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3.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7.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8.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45136</w:t>
                  </w:r>
                  <w:r>
                    <w:rPr>
                      <w:lang w:val="en-US"/>
                    </w:rPr>
                    <w:fldChar w:fldCharType="end"/>
                  </w:r>
                  <w:r>
                    <w:rPr>
                      <w:lang w:val="en-US"/>
                    </w:rPr>
                    <w:t xml:space="preserve">   (R)</w:t>
                  </w:r>
                  <w:r>
                    <w:tab/>
                  </w:r>
                  <w:r>
                    <w:rPr>
                      <w:lang w:val="en-US"/>
                    </w:rPr>
                    <w:t>190202   170402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E/1990/6/Add.32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16 October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2002 года</w:t>
      </w:r>
    </w:p>
    <w:p w:rsidR="00000000" w:rsidRDefault="00000000"/>
    <w:p w:rsidR="00000000" w:rsidRDefault="00000000"/>
    <w:p w:rsidR="00000000" w:rsidRDefault="00000000"/>
    <w:p w:rsidR="00000000" w:rsidRDefault="00000000">
      <w:pPr>
        <w:pStyle w:val="16"/>
        <w:rPr>
          <w:b/>
          <w:bCs/>
        </w:rPr>
      </w:pPr>
      <w:r>
        <w:rPr>
          <w:b/>
          <w:bCs/>
        </w:rPr>
        <w:t>ОСУЩЕСТВЛЕНИЕ ПОЛОЖЕНИЙ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1"/>
        <w:rPr>
          <w:b/>
          <w:bCs/>
          <w:u w:val="none"/>
        </w:rPr>
      </w:pPr>
      <w:r>
        <w:rPr>
          <w:b/>
          <w:bCs/>
          <w:u w:val="none"/>
        </w:rPr>
        <w:t>Вторые периодические доклады, представляемые государствами-участниками в соответствии со статьями 16 и 17 Пакта</w:t>
      </w:r>
    </w:p>
    <w:p w:rsidR="00000000" w:rsidRDefault="00000000">
      <w:pPr>
        <w:pStyle w:val="11"/>
        <w:rPr>
          <w:b/>
          <w:bCs/>
          <w:u w:val="none"/>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sz w:val="28"/>
        </w:rPr>
      </w:pPr>
      <w:r>
        <w:rPr>
          <w:b/>
          <w:bCs/>
        </w:rPr>
        <w:t>Израиль</w:t>
      </w:r>
      <w:r>
        <w:rPr>
          <w:rStyle w:val="FootnoteReference"/>
          <w:b w:val="0"/>
          <w:bCs/>
          <w:sz w:val="28"/>
        </w:rPr>
        <w:footnoteReference w:customMarkFollows="1" w:id="1"/>
        <w:sym w:font="Symbol" w:char="F02A"/>
      </w:r>
    </w:p>
    <w:p w:rsidR="00000000" w:rsidRDefault="00000000">
      <w:pPr>
        <w:jc w:val="center"/>
        <w:rPr>
          <w:sz w:val="28"/>
        </w:rPr>
      </w:pPr>
    </w:p>
    <w:p w:rsidR="00000000" w:rsidRDefault="00000000">
      <w:pPr>
        <w:jc w:val="right"/>
      </w:pPr>
      <w:r>
        <w:tab/>
        <w:t>[3 августа 2001 года]</w:t>
      </w: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jc w:val="center"/>
      </w:pPr>
      <w:r>
        <w:br w:type="page"/>
        <w:t>СОДЕРЖАНИЕ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rPr>
          <w:i/>
          <w:iCs/>
        </w:rPr>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Введение</w:t>
      </w:r>
      <w:r>
        <w:tab/>
      </w:r>
      <w:r>
        <w:tab/>
        <w:t>1 </w:t>
      </w:r>
      <w:r>
        <w:noBreakHyphen/>
        <w:t xml:space="preserve"> 8</w:t>
      </w:r>
      <w: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w:t>
      </w:r>
      <w:r>
        <w:tab/>
      </w:r>
      <w:r>
        <w:tab/>
        <w:t>9</w:t>
      </w:r>
      <w:r>
        <w:tab/>
        <w:t>4</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2</w:t>
      </w:r>
      <w:r>
        <w:tab/>
      </w:r>
      <w:r>
        <w:tab/>
        <w:t>10 </w:t>
      </w:r>
      <w:r>
        <w:noBreakHyphen/>
        <w:t xml:space="preserve"> 66</w:t>
      </w:r>
      <w:r>
        <w:tab/>
        <w:t>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3</w:t>
      </w:r>
      <w:r>
        <w:tab/>
      </w:r>
      <w:r>
        <w:tab/>
        <w:t>67 </w:t>
      </w:r>
      <w:r>
        <w:noBreakHyphen/>
        <w:t xml:space="preserve"> 92</w:t>
      </w:r>
      <w:r>
        <w:tab/>
        <w:t>31</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6</w:t>
      </w:r>
      <w:r>
        <w:tab/>
      </w:r>
      <w:r>
        <w:tab/>
        <w:t xml:space="preserve">  93</w:t>
      </w:r>
      <w:r>
        <w:rPr>
          <w:lang w:val="en-US"/>
        </w:rPr>
        <w:t> </w:t>
      </w:r>
      <w:r>
        <w:noBreakHyphen/>
        <w:t xml:space="preserve"> 164</w:t>
      </w:r>
      <w:r>
        <w:tab/>
        <w:t>40</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7</w:t>
      </w:r>
      <w:r>
        <w:tab/>
      </w:r>
      <w:r>
        <w:tab/>
        <w:t>165</w:t>
      </w:r>
      <w:r>
        <w:rPr>
          <w:lang w:val="en-US"/>
        </w:rPr>
        <w:t> </w:t>
      </w:r>
      <w:r>
        <w:noBreakHyphen/>
        <w:t xml:space="preserve"> 184</w:t>
      </w:r>
      <w:r>
        <w:tab/>
        <w:t>67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8</w:t>
      </w:r>
      <w:r>
        <w:tab/>
      </w:r>
      <w:r>
        <w:tab/>
        <w:t>185</w:t>
      </w:r>
      <w:r>
        <w:rPr>
          <w:lang w:val="en-US"/>
        </w:rPr>
        <w:t> </w:t>
      </w:r>
      <w:r>
        <w:noBreakHyphen/>
        <w:t xml:space="preserve"> 204</w:t>
      </w:r>
      <w:r>
        <w:tab/>
        <w:t>77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9</w:t>
      </w:r>
      <w:r>
        <w:tab/>
      </w:r>
      <w:r>
        <w:tab/>
        <w:t>205</w:t>
      </w:r>
      <w:r>
        <w:rPr>
          <w:lang w:val="en-US"/>
        </w:rPr>
        <w:t> </w:t>
      </w:r>
      <w:r>
        <w:noBreakHyphen/>
        <w:t xml:space="preserve"> 239</w:t>
      </w:r>
      <w:r>
        <w:tab/>
        <w:t>85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10</w:t>
      </w:r>
      <w:r>
        <w:tab/>
      </w:r>
      <w:r>
        <w:tab/>
        <w:t>240</w:t>
      </w:r>
      <w:r>
        <w:rPr>
          <w:lang w:val="en-US"/>
        </w:rPr>
        <w:t> </w:t>
      </w:r>
      <w:r>
        <w:noBreakHyphen/>
        <w:t xml:space="preserve"> 278</w:t>
      </w:r>
      <w:r>
        <w:tab/>
        <w:t>95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11</w:t>
      </w:r>
      <w:r>
        <w:tab/>
      </w:r>
      <w:r>
        <w:tab/>
        <w:t>279</w:t>
      </w:r>
      <w:r>
        <w:rPr>
          <w:lang w:val="en-US"/>
        </w:rPr>
        <w:t> </w:t>
      </w:r>
      <w:r>
        <w:noBreakHyphen/>
        <w:t xml:space="preserve"> 392</w:t>
      </w:r>
      <w:r>
        <w:tab/>
        <w:t>103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12</w:t>
      </w:r>
      <w:r>
        <w:tab/>
      </w:r>
      <w:r>
        <w:tab/>
        <w:t>393</w:t>
      </w:r>
      <w:r>
        <w:rPr>
          <w:lang w:val="en-US"/>
        </w:rPr>
        <w:t> </w:t>
      </w:r>
      <w:r>
        <w:noBreakHyphen/>
        <w:t xml:space="preserve"> 428</w:t>
      </w:r>
      <w:r>
        <w:tab/>
        <w:t>149</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13</w:t>
      </w:r>
      <w:r>
        <w:tab/>
      </w:r>
      <w:r>
        <w:tab/>
        <w:t>429</w:t>
      </w:r>
      <w:r>
        <w:rPr>
          <w:lang w:val="en-US"/>
        </w:rPr>
        <w:t> </w:t>
      </w:r>
      <w:r>
        <w:noBreakHyphen/>
        <w:t xml:space="preserve"> 504</w:t>
      </w:r>
      <w:r>
        <w:tab/>
        <w:t>161</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480" w:lineRule="auto"/>
      </w:pPr>
      <w:r>
        <w:t>Статья 15</w:t>
      </w:r>
      <w:r>
        <w:tab/>
      </w:r>
      <w:r>
        <w:tab/>
        <w:t>505</w:t>
      </w:r>
      <w:r>
        <w:rPr>
          <w:lang w:val="en-US"/>
        </w:rPr>
        <w:t> </w:t>
      </w:r>
      <w:r>
        <w:noBreakHyphen/>
        <w:t xml:space="preserve"> 541</w:t>
      </w:r>
      <w:r>
        <w:tab/>
        <w:t>210</w:t>
      </w:r>
    </w:p>
    <w:p w:rsidR="00000000" w:rsidRDefault="00000000">
      <w:pPr>
        <w:pStyle w:val="FootnoteText"/>
        <w:tabs>
          <w:tab w:val="clear" w:pos="1134"/>
          <w:tab w:val="clear" w:pos="1701"/>
          <w:tab w:val="clear" w:pos="2268"/>
          <w:tab w:val="clear" w:pos="6237"/>
          <w:tab w:val="left" w:pos="567"/>
          <w:tab w:val="left" w:pos="1122"/>
          <w:tab w:val="left" w:pos="1683"/>
        </w:tabs>
        <w:jc w:val="center"/>
        <w:rPr>
          <w:b/>
          <w:bCs/>
        </w:rPr>
      </w:pPr>
      <w:r>
        <w:br w:type="page"/>
      </w:r>
      <w:r>
        <w:rPr>
          <w:b/>
          <w:bCs/>
        </w:rPr>
        <w:t>Введение</w:t>
      </w:r>
    </w:p>
    <w:p w:rsidR="00000000" w:rsidRDefault="00000000">
      <w:pPr>
        <w:pStyle w:val="FootnoteText"/>
        <w:tabs>
          <w:tab w:val="clear" w:pos="1134"/>
          <w:tab w:val="clear" w:pos="1701"/>
          <w:tab w:val="clear" w:pos="2268"/>
          <w:tab w:val="clear" w:pos="6237"/>
          <w:tab w:val="left" w:pos="567"/>
          <w:tab w:val="left" w:pos="1122"/>
          <w:tab w:val="left" w:pos="1683"/>
        </w:tabs>
        <w:jc w:val="center"/>
        <w:rPr>
          <w:b/>
          <w:bCs/>
        </w:rPr>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1.</w:t>
      </w:r>
      <w:r>
        <w:tab/>
        <w:t xml:space="preserve">Израиль ратифицировал Международный пакт об экономических, социальных и культурных правах (далее "Пакт") в августе 1991 года.  В отношении Израиля Пакт вступил в силу 3 января 1992 года.  Ниже излагается второй периодический доклад, представленный Израилем в соответствии со статьями 16-17 Пакта и руководящими принципами Комитета по экономическим, социальным и культурным правам. </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2.</w:t>
      </w:r>
      <w:r>
        <w:tab/>
        <w:t>В настоящем докладе представлена информация, касающаяся тех изменений, которые произошли после представления первоначального доклада Израилем в ноябре 1997 года (далее "первоначальный доклад").  Эта информация получена из тех же источников, которые использовались для подготовки первоначального доклада.  Структура настоящего доклада соответствует изложению материала в первоначальном докладе.  В нем отражены все данные, имеющиеся по состоянию на август 2000 года.</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3.</w:t>
      </w:r>
      <w:r>
        <w:tab/>
        <w:t>Доклад подготовлен г-ном Майклом Атланом при содействии г-на Ги Лури по поручению министерства труда и социальных дел и под руководством министерства юстиции и министерства иностранных дел.</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4.</w:t>
      </w:r>
      <w:r>
        <w:tab/>
        <w:t>К докладу прилагаются специализированные публикации и правовые тексты, включая всеобъемлющий и обновленный вариант всех имеющихся в Израиле законов о труде (приложение I)</w:t>
      </w:r>
      <w:r>
        <w:rPr>
          <w:rStyle w:val="FootnoteReference"/>
          <w:sz w:val="28"/>
        </w:rPr>
        <w:footnoteReference w:customMarkFollows="1" w:id="2"/>
        <w:sym w:font="Symbol" w:char="F02A"/>
      </w:r>
      <w:r>
        <w:t>.</w:t>
      </w:r>
    </w:p>
    <w:p w:rsidR="00000000" w:rsidRDefault="00000000">
      <w:pPr>
        <w:pStyle w:val="FootnoteText"/>
        <w:tabs>
          <w:tab w:val="clear" w:pos="1134"/>
          <w:tab w:val="clear" w:pos="1701"/>
          <w:tab w:val="clear" w:pos="2268"/>
          <w:tab w:val="clear" w:pos="6237"/>
          <w:tab w:val="left" w:pos="567"/>
          <w:tab w:val="left" w:pos="1122"/>
          <w:tab w:val="left" w:pos="1683"/>
        </w:tabs>
      </w:pPr>
    </w:p>
    <w:p w:rsidR="00000000" w:rsidRDefault="00000000">
      <w:pPr>
        <w:pStyle w:val="10"/>
        <w:spacing w:line="240" w:lineRule="auto"/>
        <w:jc w:val="left"/>
        <w:rPr>
          <w:bCs/>
        </w:rPr>
      </w:pPr>
      <w:r>
        <w:rPr>
          <w:bCs/>
        </w:rPr>
        <w:t>Применимость Пакта к Западному берегу и сектору Газа</w:t>
      </w:r>
    </w:p>
    <w:p w:rsidR="00000000" w:rsidRDefault="00000000">
      <w:pPr>
        <w:pStyle w:val="10"/>
        <w:spacing w:line="240" w:lineRule="auto"/>
        <w:rPr>
          <w:bCs/>
        </w:rPr>
      </w:pPr>
    </w:p>
    <w:p w:rsidR="00000000" w:rsidRDefault="00000000">
      <w:r>
        <w:t>5.</w:t>
      </w:r>
      <w:r>
        <w:tab/>
        <w:t>В своих заключительных замечаниях по первоначальному докладу Израиля Комитет поставил под сомнение позицию Израиля о применимости МПЭСКП к Западному берегу и сектору Газа.  Израиль неизменно исходит из того, что Пакт не применяется к районам, которые не являются частью его суверенной территории и не подпадают под его юрисдикцию.  В основе этой позиции лежит проведение четко установленного разграничения между концепциями прав человека и гуманитарного права в рамках международного права.  Так, по мнению Израиля, мандат Комитета не может распространяться на события, происходящие на Западном берегу и в секторе Газа, поскольку эти события являются составляющим элементом и одним из аспектов вооруженного конфликта и отличаются от проблематики прав человека.</w:t>
      </w:r>
    </w:p>
    <w:p w:rsidR="00000000" w:rsidRDefault="00000000"/>
    <w:p w:rsidR="00000000" w:rsidRDefault="00000000">
      <w:r>
        <w:t>6.</w:t>
      </w:r>
      <w:r>
        <w:tab/>
        <w:t>Кроме того, согласно израильско-палестинскому Временному соглашению по Западному берегу и сектору Газа 1995 года</w:t>
      </w:r>
      <w:r>
        <w:rPr>
          <w:b/>
          <w:bCs/>
          <w:vertAlign w:val="superscript"/>
        </w:rPr>
        <w:t>1</w:t>
      </w:r>
      <w:r>
        <w:t xml:space="preserve"> и последующим документам и обязательствам Организации освобождения Палестины</w:t>
      </w:r>
      <w:r>
        <w:rPr>
          <w:b/>
          <w:bCs/>
          <w:vertAlign w:val="superscript"/>
        </w:rPr>
        <w:t>2</w:t>
      </w:r>
      <w:r>
        <w:t xml:space="preserve"> подавляющее большинство полномочий и обязанностей, касающихся всех сфер гражданской жизни (включая экономическую, социальную и культурную), а также целого ряда вопросов безопасности перешли к Палестинскому совету, который в любом случае несет непосредственную ответственность и должен отчитываться за решение вышеуказанных вопросов перед всем палестинским населением Западного берега и сектора Газа.  Учитывая такое изменение реалий и юрисдикцию Палестинского совета в этих районах, Израиль не может нести международную ответственность за обеспечение в них прав, предусмотренных Пактом.</w:t>
      </w:r>
    </w:p>
    <w:p w:rsidR="00000000" w:rsidRDefault="00000000"/>
    <w:p w:rsidR="00000000" w:rsidRDefault="00000000">
      <w:r>
        <w:t>7.</w:t>
      </w:r>
      <w:r>
        <w:tab/>
        <w:t xml:space="preserve">Тот факт, что Палестинский совет не представляет государство, сам по себе не исключает его ответственности в сфере защиты прав человека.  В действительности это также с очевидностью вытекает из статьи </w:t>
      </w:r>
      <w:r>
        <w:rPr>
          <w:lang w:val="en-US"/>
        </w:rPr>
        <w:t>XIX</w:t>
      </w:r>
      <w:r>
        <w:t xml:space="preserve"> израильско-палестинского Временного соглашения по Западному берегу и сектору Газа, согласно которой палестинцы приняли решение об осуществлении своих полномочий и обязанностей "с надлежащим учетом международно признанных норм и принципов прав человека и законности".  Аналогичным образом в соответствии со статьей </w:t>
      </w:r>
      <w:r>
        <w:rPr>
          <w:lang w:val="en-US"/>
        </w:rPr>
        <w:t>II</w:t>
      </w:r>
      <w:r>
        <w:t xml:space="preserve"> с) (4) Уай-Риверского меморандума палестинская полиция должна "осуществлять свои полномочия и обязанности с надлежащим учетом международно признанных норм прав человека и законности, а также руководствоваться необходимостью защиты населения, уважения человеческого достоинства и недопущения беспокоящих действий".</w:t>
      </w:r>
    </w:p>
    <w:p w:rsidR="00000000" w:rsidRDefault="00000000"/>
    <w:p w:rsidR="00000000" w:rsidRDefault="00000000">
      <w:r>
        <w:t>8.</w:t>
      </w:r>
      <w:r>
        <w:tab/>
        <w:t>В этой связи следует отметить, что, не отказываясь от своей основополагающей позиции, Израиль изъявляет готовность - и фактически продемонстрировал это во время устного представления им своего первоначального доклада - сотрудничать с Комитетом и по мере возможности сообщать соответствующую информацию в отношении осуществления указанных прав и обязанностей, которые по соглашениям, достигнутым с палестинцами, по</w:t>
      </w:r>
      <w:r>
        <w:noBreakHyphen/>
        <w:t>прежнему обеспечиваются Израилем на Западном берегу и в секторе Газа.</w:t>
      </w:r>
    </w:p>
    <w:p w:rsidR="00000000" w:rsidRDefault="00000000"/>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jc w:val="center"/>
        <w:rPr>
          <w:b/>
          <w:bCs/>
        </w:rPr>
      </w:pPr>
      <w:r>
        <w:rPr>
          <w:b/>
          <w:bCs/>
        </w:rPr>
        <w:t>Статья 1 </w:t>
      </w:r>
      <w:r>
        <w:rPr>
          <w:b/>
          <w:bCs/>
        </w:rPr>
        <w:noBreakHyphen/>
        <w:t xml:space="preserve"> Самоопределение</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rPr>
          <w:b/>
          <w:bCs/>
        </w:rPr>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9.</w:t>
      </w:r>
      <w:r>
        <w:tab/>
        <w:t xml:space="preserve">Со времени представления первоначального доклада Израиля не произошло никаких изменений по этому вопросу. </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jc w:val="center"/>
        <w:rPr>
          <w:b/>
          <w:bCs/>
        </w:rPr>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jc w:val="center"/>
        <w:rPr>
          <w:b/>
          <w:bCs/>
        </w:rPr>
      </w:pPr>
      <w:r>
        <w:rPr>
          <w:b/>
          <w:bCs/>
        </w:rPr>
        <w:br w:type="page"/>
        <w:t>Статья 2 </w:t>
      </w:r>
      <w:r>
        <w:rPr>
          <w:b/>
          <w:bCs/>
        </w:rPr>
        <w:noBreakHyphen/>
        <w:t xml:space="preserve"> Общие принципы:  обязанности государства, запрещение </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jc w:val="center"/>
        <w:rPr>
          <w:b/>
          <w:bCs/>
        </w:rPr>
      </w:pPr>
      <w:r>
        <w:rPr>
          <w:b/>
          <w:bCs/>
        </w:rPr>
        <w:t xml:space="preserve">      дискриминации и международное сотрудничество</w:t>
      </w:r>
    </w:p>
    <w:p w:rsidR="00000000" w:rsidRDefault="00000000">
      <w:pPr>
        <w:pStyle w:val="FootnoteText"/>
        <w:tabs>
          <w:tab w:val="clear" w:pos="1134"/>
          <w:tab w:val="clear" w:pos="1701"/>
          <w:tab w:val="clear" w:pos="2268"/>
          <w:tab w:val="clear" w:pos="6237"/>
          <w:tab w:val="left" w:pos="567"/>
          <w:tab w:val="left" w:pos="1122"/>
          <w:tab w:val="left" w:pos="1683"/>
        </w:tabs>
        <w:jc w:val="center"/>
        <w:rPr>
          <w:b/>
          <w:bCs/>
        </w:rPr>
      </w:pPr>
    </w:p>
    <w:p w:rsidR="00000000" w:rsidRDefault="00000000">
      <w:pPr>
        <w:pStyle w:val="FootnoteText"/>
        <w:tabs>
          <w:tab w:val="clear" w:pos="1134"/>
          <w:tab w:val="clear" w:pos="1701"/>
          <w:tab w:val="clear" w:pos="2268"/>
          <w:tab w:val="clear" w:pos="6237"/>
          <w:tab w:val="left" w:pos="567"/>
          <w:tab w:val="left" w:pos="1122"/>
          <w:tab w:val="left" w:pos="1683"/>
        </w:tabs>
        <w:jc w:val="center"/>
        <w:rPr>
          <w:b/>
          <w:bCs/>
        </w:rPr>
      </w:pPr>
      <w:r>
        <w:rPr>
          <w:b/>
          <w:bCs/>
        </w:rPr>
        <w:t>1.</w:t>
      </w:r>
      <w:r>
        <w:rPr>
          <w:b/>
          <w:bCs/>
        </w:rPr>
        <w:tab/>
        <w:t>Обязанности государства</w:t>
      </w:r>
    </w:p>
    <w:p w:rsidR="00000000" w:rsidRDefault="00000000">
      <w:pPr>
        <w:pStyle w:val="FootnoteText"/>
        <w:tabs>
          <w:tab w:val="clear" w:pos="1134"/>
          <w:tab w:val="clear" w:pos="1701"/>
          <w:tab w:val="clear" w:pos="2268"/>
          <w:tab w:val="clear" w:pos="6237"/>
          <w:tab w:val="left" w:pos="567"/>
          <w:tab w:val="left" w:pos="1122"/>
          <w:tab w:val="left" w:pos="1683"/>
        </w:tabs>
        <w:rPr>
          <w:b/>
          <w:bCs/>
        </w:rPr>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10.</w:t>
      </w:r>
      <w:r>
        <w:tab/>
        <w:t>Экономические, социальные и культурные права по-прежнему широко признаются в Израиле либо непосредственно на основании законов, постановлений или прецедентного права либо косвенно на основании административных программ.</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11.</w:t>
      </w:r>
      <w:r>
        <w:tab/>
        <w:t>Тенденция к принятию в Израиле законодательства, предусматривающего оказание социальных услуг, о которой говорилось в первоначальном докладе, по-прежнему существует.  Двумя наилучшими примерами являются Закон 1998 года о равных правах инвалидов (перевод на английский язык содержится в приложении II</w:t>
      </w:r>
      <w:r>
        <w:rPr>
          <w:rStyle w:val="FootnoteReference"/>
        </w:rPr>
        <w:footnoteReference w:customMarkFollows="1" w:id="3"/>
        <w:sym w:font="Symbol" w:char="F02A"/>
      </w:r>
      <w:r>
        <w:t>;  дополнительный анализ этого Закона дается ниже в настоящем докладе в разделе, посвященном статье 2);  Закон о детях, находящихся в опасной ситуации, 2000 года (в настоящее время перевод на английский язык отсутствует;  см. дополнительную информацию по этому закону в разделе, посвященном статье 10).</w:t>
      </w:r>
    </w:p>
    <w:p w:rsidR="00000000" w:rsidRDefault="00000000">
      <w:pPr>
        <w:pStyle w:val="FootnoteText"/>
        <w:tabs>
          <w:tab w:val="clear" w:pos="1134"/>
          <w:tab w:val="clear" w:pos="1701"/>
          <w:tab w:val="clear" w:pos="2268"/>
          <w:tab w:val="clear" w:pos="6237"/>
          <w:tab w:val="left" w:pos="567"/>
          <w:tab w:val="left" w:pos="1122"/>
          <w:tab w:val="left" w:pos="1683"/>
        </w:tabs>
      </w:pPr>
    </w:p>
    <w:p w:rsidR="00000000" w:rsidRDefault="00000000">
      <w:pPr>
        <w:pStyle w:val="FootnoteText"/>
        <w:tabs>
          <w:tab w:val="clear" w:pos="1134"/>
          <w:tab w:val="clear" w:pos="1701"/>
          <w:tab w:val="clear" w:pos="2268"/>
          <w:tab w:val="clear" w:pos="6237"/>
          <w:tab w:val="left" w:pos="567"/>
          <w:tab w:val="left" w:pos="1122"/>
          <w:tab w:val="left" w:pos="1683"/>
        </w:tabs>
        <w:rPr>
          <w:b/>
          <w:bCs/>
        </w:rPr>
      </w:pPr>
      <w:r>
        <w:rPr>
          <w:b/>
          <w:bCs/>
        </w:rPr>
        <w:t>Экономические, социальные и культурные права как конституционные права</w:t>
      </w:r>
    </w:p>
    <w:p w:rsidR="00000000" w:rsidRDefault="00000000">
      <w:pPr>
        <w:pStyle w:val="FootnoteText"/>
        <w:tabs>
          <w:tab w:val="clear" w:pos="1134"/>
          <w:tab w:val="clear" w:pos="1701"/>
          <w:tab w:val="clear" w:pos="2268"/>
          <w:tab w:val="clear" w:pos="6237"/>
          <w:tab w:val="left" w:pos="567"/>
          <w:tab w:val="left" w:pos="1122"/>
          <w:tab w:val="left" w:pos="1683"/>
        </w:tabs>
        <w:rPr>
          <w:i/>
          <w:iCs/>
        </w:rPr>
      </w:pP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r>
        <w:t>12.</w:t>
      </w:r>
      <w:r>
        <w:tab/>
        <w:t>Проект Основного закона Израиля:  социальные права, о котором сообщалось в первоначальном докладе Израиля, уже не рассматривается в кнессете.  Будущее этого законодательства до сих пор остается неясным.  Тем не менее права, охраняемые Пактом, рассматриваются в настоящее время в рамках идущего общественного обсуждения и фигурируют в постоянных учебных программах правовых факультетов.  Кроме того, экономические, социальные и культурные права получают все более широкое признание в качестве конституционных прав в судебной практике Верховного суда Израиля.  Мы хотели бы отметить два основных подхода к этому вопросу.</w:t>
      </w:r>
    </w:p>
    <w:p w:rsidR="00000000" w:rsidRDefault="00000000">
      <w:pPr>
        <w:pStyle w:val="FootnoteText"/>
        <w:tabs>
          <w:tab w:val="clear" w:pos="1134"/>
          <w:tab w:val="clear" w:pos="1701"/>
          <w:tab w:val="clear" w:pos="2268"/>
          <w:tab w:val="clear" w:pos="6237"/>
          <w:tab w:val="left" w:pos="567"/>
          <w:tab w:val="left" w:pos="1122"/>
          <w:tab w:val="left" w:pos="1683"/>
        </w:tabs>
        <w:spacing w:line="288" w:lineRule="auto"/>
      </w:pPr>
    </w:p>
    <w:p w:rsidR="00000000" w:rsidRDefault="00000000">
      <w:r>
        <w:t>13.</w:t>
      </w:r>
      <w:r>
        <w:tab/>
        <w:t>Первый из них представляет собой толковательный подход.  В первоначальном докладе говорилось о том, что Председатель Верховного суда судья Аарон Барак изложил свое мнение в научном труде, в соответствии с которым "право на достойные условия жизни" должно вытекать из Основного закона:  достоинство человеческой личности и свобода (</w:t>
      </w:r>
      <w:r>
        <w:rPr>
          <w:lang w:val="en-US"/>
        </w:rPr>
        <w:t>Barak</w:t>
      </w:r>
      <w:r>
        <w:t xml:space="preserve">, 1994, </w:t>
      </w:r>
      <w:r>
        <w:rPr>
          <w:lang w:val="en-US"/>
        </w:rPr>
        <w:t>pp</w:t>
      </w:r>
      <w:r>
        <w:t>. 416-417).  В нем также утверждалось, что Верховный суд еще не рассмотрел ни одного дела по данному вопросу.  Подобный толковательный подход в настоящее время четко просматривается в нескольких недавних судебных решениях, даже несмотря на то, что до сих пор отсутствует какой-либо имеющий обязательную силу прецедент, являющийся основанием для него.</w:t>
      </w:r>
    </w:p>
    <w:p w:rsidR="00000000" w:rsidRDefault="00000000"/>
    <w:p w:rsidR="00000000" w:rsidRDefault="00000000">
      <w:r>
        <w:t>14.</w:t>
      </w:r>
      <w:r>
        <w:tab/>
        <w:t xml:space="preserve">В недавнем постановлении, принятом Верховным судом 19 марта 2001 года по делу </w:t>
      </w:r>
      <w:r>
        <w:rPr>
          <w:u w:val="single"/>
          <w:lang w:val="en-US"/>
        </w:rPr>
        <w:t>Gamzo</w:t>
      </w:r>
      <w:r>
        <w:rPr>
          <w:u w:val="single"/>
        </w:rPr>
        <w:t xml:space="preserve"> </w:t>
      </w:r>
      <w:r>
        <w:rPr>
          <w:u w:val="single"/>
          <w:lang w:val="en-US"/>
        </w:rPr>
        <w:t>v</w:t>
      </w:r>
      <w:r>
        <w:rPr>
          <w:u w:val="single"/>
        </w:rPr>
        <w:t xml:space="preserve">. </w:t>
      </w:r>
      <w:r>
        <w:rPr>
          <w:u w:val="single"/>
          <w:lang w:val="en-US"/>
        </w:rPr>
        <w:t>Ishayahu</w:t>
      </w:r>
      <w:r>
        <w:t xml:space="preserve"> (</w:t>
      </w:r>
      <w:r>
        <w:rPr>
          <w:lang w:val="en-US"/>
        </w:rPr>
        <w:t>REC</w:t>
      </w:r>
      <w:r>
        <w:t xml:space="preserve"> 4905/98), Суд применил указанный подход с целью толкования Закона об исполнении судебных постановлений 1967 года.  Этим законом предоставляется дискреционное право на выплату алиментов в рассрочку, когда это необходимо ввиду "особых причин".  Суд постановил, что эти "особые причины" включают охрану "самой сути" права на минимальный уровень жизни, права на надлежащее питание, права на должное медицинское обслуживание как должника, так и обладателя права на получение алиментов.  Суд добавил при этом (придерживаясь упомянутого "толковательного подхода"), что "сама суть" этих прав охраняется Основным законом:  достоинство человеческой личности и свобода.</w:t>
      </w:r>
    </w:p>
    <w:p w:rsidR="00000000" w:rsidRDefault="00000000"/>
    <w:p w:rsidR="00000000" w:rsidRDefault="00000000">
      <w:r>
        <w:t>15.</w:t>
      </w:r>
      <w:r>
        <w:tab/>
        <w:t xml:space="preserve">При рассмотрении Национальным судом по трудовым спорам дела </w:t>
      </w:r>
      <w:r>
        <w:rPr>
          <w:u w:val="single"/>
        </w:rPr>
        <w:t>Хассид против Национального института страхования (НИС) (1997/4-265</w:t>
      </w:r>
      <w:r>
        <w:t>) Суд признал в судебном порядке претензию бездомного лица на право получения от НИС пособий в связи с недостаточным доходом, несмотря на то, что это лицо не смогло представить вместе с заявлением данные о своем адресе, которые необходимы для проверки достоверности заявления.  Суд истолковал Основной закон:  достоинство человеческой личности и свобода в качестве включающего в свою сферу охраны обязательство со стороны государства по обеспечению минимального уровня жизни, и принял постановление о том, что Закон о поддержании уровня дохода необходимо толковать в свете этого Основного закона.  Суд постановил в этой связи, что НИС неправомерно отклонил заявление истца, и предписал Институту вернуться к рассмотрению этого заявления, несмотря на неполноту представленных данных.</w:t>
      </w:r>
    </w:p>
    <w:p w:rsidR="00000000" w:rsidRDefault="00000000"/>
    <w:p w:rsidR="00000000" w:rsidRDefault="00000000">
      <w:r>
        <w:t>16.</w:t>
      </w:r>
      <w:r>
        <w:tab/>
        <w:t xml:space="preserve">В рамках дела </w:t>
      </w:r>
      <w:r>
        <w:rPr>
          <w:lang w:val="en-US"/>
        </w:rPr>
        <w:t>C</w:t>
      </w:r>
      <w:r>
        <w:t>.</w:t>
      </w:r>
      <w:r>
        <w:rPr>
          <w:lang w:val="en-US"/>
        </w:rPr>
        <w:t>A</w:t>
      </w:r>
      <w:r>
        <w:t xml:space="preserve">. 3275/98 </w:t>
      </w:r>
      <w:r>
        <w:rPr>
          <w:u w:val="single"/>
          <w:lang w:val="en-US"/>
        </w:rPr>
        <w:t>Welfare</w:t>
      </w:r>
      <w:r>
        <w:rPr>
          <w:u w:val="single"/>
        </w:rPr>
        <w:t xml:space="preserve"> </w:t>
      </w:r>
      <w:r>
        <w:rPr>
          <w:u w:val="single"/>
          <w:lang w:val="en-US"/>
        </w:rPr>
        <w:t>Officer</w:t>
      </w:r>
      <w:r>
        <w:rPr>
          <w:u w:val="single"/>
        </w:rPr>
        <w:t xml:space="preserve">, </w:t>
      </w:r>
      <w:r>
        <w:rPr>
          <w:u w:val="single"/>
          <w:lang w:val="en-US"/>
        </w:rPr>
        <w:t>the</w:t>
      </w:r>
      <w:r>
        <w:rPr>
          <w:u w:val="single"/>
        </w:rPr>
        <w:t xml:space="preserve"> </w:t>
      </w:r>
      <w:r>
        <w:rPr>
          <w:u w:val="single"/>
          <w:lang w:val="en-US"/>
        </w:rPr>
        <w:t>City</w:t>
      </w:r>
      <w:r>
        <w:rPr>
          <w:u w:val="single"/>
        </w:rPr>
        <w:t xml:space="preserve"> </w:t>
      </w:r>
      <w:r>
        <w:rPr>
          <w:u w:val="single"/>
          <w:lang w:val="en-US"/>
        </w:rPr>
        <w:t>of</w:t>
      </w:r>
      <w:r>
        <w:rPr>
          <w:u w:val="single"/>
        </w:rPr>
        <w:t xml:space="preserve"> </w:t>
      </w:r>
      <w:r>
        <w:rPr>
          <w:u w:val="single"/>
          <w:lang w:val="en-US"/>
        </w:rPr>
        <w:t>Holon</w:t>
      </w:r>
      <w:r>
        <w:rPr>
          <w:u w:val="single"/>
        </w:rPr>
        <w:t xml:space="preserve"> </w:t>
      </w:r>
      <w:r>
        <w:rPr>
          <w:u w:val="single"/>
          <w:lang w:val="en-US"/>
        </w:rPr>
        <w:t>v</w:t>
      </w:r>
      <w:r>
        <w:rPr>
          <w:u w:val="single"/>
        </w:rPr>
        <w:t xml:space="preserve">. </w:t>
      </w:r>
      <w:r>
        <w:rPr>
          <w:u w:val="single"/>
          <w:lang w:val="en-US"/>
        </w:rPr>
        <w:t>Anonymous</w:t>
      </w:r>
      <w:r>
        <w:t xml:space="preserve"> районный суд Тель-Авива рассмотрел запрос служб социального обеспечения относительно вынесения распоряжения о проведении операции двухлетней девочки.  Ее мать - гражданка Молдавии, бросила девочку, уехав из Израиля вскоре после ее рождения.  Суд постановил, что в результате принятия Конвенции о правах ребенка государство взяло на себя обязательство обеспечивать детей максимально возможным уровнем здравоохранения, и приказал провести медицинскую операцию, необходимую для повышения качества жизни девочки, независимо от ее гражданства.</w:t>
      </w:r>
    </w:p>
    <w:p w:rsidR="00000000" w:rsidRDefault="00000000"/>
    <w:p w:rsidR="00000000" w:rsidRDefault="00000000">
      <w:r>
        <w:t>17.</w:t>
      </w:r>
      <w:r>
        <w:tab/>
        <w:t>Согласно второму подходу, экономические, социальные и культурные права признаются в качестве независимых конституционных ценностей.  Подобная тенденция определилась в решении, принятом в 1998 году по делу (</w:t>
      </w:r>
      <w:r>
        <w:rPr>
          <w:lang w:val="en-US"/>
        </w:rPr>
        <w:t>H</w:t>
      </w:r>
      <w:r>
        <w:t>.</w:t>
      </w:r>
      <w:r>
        <w:rPr>
          <w:lang w:val="en-US"/>
        </w:rPr>
        <w:t>C</w:t>
      </w:r>
      <w:r>
        <w:t xml:space="preserve">. 450/97) </w:t>
      </w:r>
      <w:r>
        <w:rPr>
          <w:u w:val="single"/>
          <w:lang w:val="en-US"/>
        </w:rPr>
        <w:t>Tnuffah</w:t>
      </w:r>
      <w:r>
        <w:rPr>
          <w:u w:val="single"/>
        </w:rPr>
        <w:t xml:space="preserve">, </w:t>
      </w:r>
      <w:r>
        <w:rPr>
          <w:u w:val="single"/>
          <w:lang w:val="en-US"/>
        </w:rPr>
        <w:t>Manpower</w:t>
      </w:r>
      <w:r>
        <w:rPr>
          <w:u w:val="single"/>
        </w:rPr>
        <w:t xml:space="preserve"> </w:t>
      </w:r>
      <w:r>
        <w:rPr>
          <w:u w:val="single"/>
          <w:lang w:val="en-US"/>
        </w:rPr>
        <w:t>Services</w:t>
      </w:r>
      <w:r>
        <w:rPr>
          <w:u w:val="single"/>
        </w:rPr>
        <w:t xml:space="preserve"> </w:t>
      </w:r>
      <w:r>
        <w:rPr>
          <w:u w:val="single"/>
          <w:lang w:val="en-US"/>
        </w:rPr>
        <w:t>and</w:t>
      </w:r>
      <w:r>
        <w:rPr>
          <w:u w:val="single"/>
        </w:rPr>
        <w:t xml:space="preserve"> </w:t>
      </w:r>
      <w:r>
        <w:rPr>
          <w:u w:val="single"/>
          <w:lang w:val="en-US"/>
        </w:rPr>
        <w:t>Maintenance</w:t>
      </w:r>
      <w:r>
        <w:rPr>
          <w:u w:val="single"/>
        </w:rPr>
        <w:t xml:space="preserve"> </w:t>
      </w:r>
      <w:r>
        <w:rPr>
          <w:u w:val="single"/>
          <w:lang w:val="en-US"/>
        </w:rPr>
        <w:t>Ltd</w:t>
      </w:r>
      <w:r>
        <w:rPr>
          <w:u w:val="single"/>
        </w:rPr>
        <w:t xml:space="preserve">. </w:t>
      </w:r>
      <w:r>
        <w:rPr>
          <w:u w:val="single"/>
          <w:lang w:val="en-US"/>
        </w:rPr>
        <w:t>v</w:t>
      </w:r>
      <w:r>
        <w:rPr>
          <w:u w:val="single"/>
        </w:rPr>
        <w:t xml:space="preserve">. </w:t>
      </w:r>
      <w:r>
        <w:rPr>
          <w:u w:val="single"/>
          <w:lang w:val="en-US"/>
        </w:rPr>
        <w:t>Ministry</w:t>
      </w:r>
      <w:r>
        <w:rPr>
          <w:u w:val="single"/>
        </w:rPr>
        <w:t xml:space="preserve"> </w:t>
      </w:r>
      <w:r>
        <w:rPr>
          <w:u w:val="single"/>
          <w:lang w:val="en-US"/>
        </w:rPr>
        <w:t>of</w:t>
      </w:r>
      <w:r>
        <w:rPr>
          <w:u w:val="single"/>
        </w:rPr>
        <w:t xml:space="preserve"> </w:t>
      </w:r>
      <w:r>
        <w:rPr>
          <w:u w:val="single"/>
          <w:lang w:val="en-US"/>
        </w:rPr>
        <w:t>Labour</w:t>
      </w:r>
      <w:r>
        <w:rPr>
          <w:u w:val="single"/>
        </w:rPr>
        <w:t xml:space="preserve"> </w:t>
      </w:r>
      <w:r>
        <w:rPr>
          <w:u w:val="single"/>
          <w:lang w:val="en-US"/>
        </w:rPr>
        <w:t>and</w:t>
      </w:r>
      <w:r>
        <w:rPr>
          <w:u w:val="single"/>
        </w:rPr>
        <w:t xml:space="preserve"> </w:t>
      </w:r>
      <w:r>
        <w:rPr>
          <w:u w:val="single"/>
          <w:lang w:val="en-US"/>
        </w:rPr>
        <w:t>Social</w:t>
      </w:r>
      <w:r>
        <w:rPr>
          <w:u w:val="single"/>
        </w:rPr>
        <w:t xml:space="preserve"> </w:t>
      </w:r>
      <w:r>
        <w:rPr>
          <w:u w:val="single"/>
          <w:lang w:val="en-US"/>
        </w:rPr>
        <w:t>Affairs</w:t>
      </w:r>
      <w:r>
        <w:t>, в котором Верховный суд признал конституционность законодательства, согласно которому агенты по найму рабочей силы обязаны депонировать в министерстве труда и социальных дел банковскую гарантию для обеспечения выполнения своих обязательств перед своими работниками.  Суд постановил, что несмотря на то, что подобное требование ограничивает свободу выбора рода занятий, оно является необходимым и целесообразным.  Выражаясь словами Председателя Суда судьи Аарона Барака (см. пункт 12):</w:t>
      </w:r>
    </w:p>
    <w:p w:rsidR="00000000" w:rsidRDefault="00000000"/>
    <w:p w:rsidR="00000000" w:rsidRDefault="00000000">
      <w:pPr>
        <w:pStyle w:val="BodyTextIndent"/>
        <w:spacing w:line="288" w:lineRule="auto"/>
      </w:pPr>
      <w:r>
        <w:t>"Защита прав трудящихся является достойной целью;  гарантия социального обеспечения является достойной целью;  соблюдение законодательной правовой основы для охраны прав трудящихся является достойной целью.  Охрана прав трудящихся фактически имеет основополагающее социальное значение в нашем обществе.  С точки зрения конституционных целей она представляет собой "достойную цель".  Ответчики справедливо отметили наличие жизненно важной общественной необходимости, связанной с регулированием предпринимательской деятельности агентов по найму рабочей силы и защитой интересов, особенно уязвимой группы работников".</w:t>
      </w:r>
    </w:p>
    <w:p w:rsidR="00000000" w:rsidRDefault="00000000">
      <w:pPr>
        <w:pStyle w:val="BodyTextIndent"/>
        <w:spacing w:line="288" w:lineRule="auto"/>
      </w:pPr>
    </w:p>
    <w:p w:rsidR="00000000" w:rsidRDefault="00000000">
      <w:r>
        <w:t>18.</w:t>
      </w:r>
      <w:r>
        <w:tab/>
        <w:t>Судья Дорнер развил эту мысль в связи с тем же делом и призвала к использованию судебного ограничения, обеспечивая при этом охрану прав на собственность и свободу выбора рода занятий в тех случаях, когда уровень подобной охраны приходится сопоставлять с охраной основных социальных прав трудящихся.  Она добавила при этом:</w:t>
      </w:r>
    </w:p>
    <w:p w:rsidR="00000000" w:rsidRDefault="00000000"/>
    <w:p w:rsidR="00000000" w:rsidRDefault="00000000">
      <w:pPr>
        <w:pStyle w:val="BodyTextIndent"/>
        <w:spacing w:line="288" w:lineRule="auto"/>
      </w:pPr>
      <w:r>
        <w:t>"…Мы имеем дело с социальным законодательством, предназначенным для охраны трудящихся.  Суд должен проявлять максимальную осторожность в отношении подобного законодательства с тем, чтобы не нанести ущерба правам трудящихся в интересах удовлетворения отдельных прав, таких, как право на свободу выбора рода занятий и право собственности".</w:t>
      </w:r>
    </w:p>
    <w:p w:rsidR="00000000" w:rsidRDefault="00000000">
      <w:pPr>
        <w:pStyle w:val="BodyTextIndent"/>
        <w:spacing w:line="288" w:lineRule="auto"/>
      </w:pPr>
    </w:p>
    <w:p w:rsidR="00000000" w:rsidRDefault="00000000">
      <w:r>
        <w:t>19.</w:t>
      </w:r>
      <w:r>
        <w:tab/>
        <w:t>Подобный двойственный характер подходов со всей очевидностью проявляется в формулировке судьи Элишева Барак, которая в настоящее время является заместителем председателя Национального суда по трудовым спорам.  В постановлении, принятом еще в 1996 году, являясь судьей Регионального суда по трудовым спорам, она написала следующее:</w:t>
      </w:r>
    </w:p>
    <w:p w:rsidR="00000000" w:rsidRDefault="00000000"/>
    <w:p w:rsidR="00000000" w:rsidRDefault="00000000">
      <w:pPr>
        <w:pStyle w:val="BodyTextIndent"/>
        <w:spacing w:line="288" w:lineRule="auto"/>
      </w:pPr>
      <w:r>
        <w:t>"Право на труд является также одним из основных прав человека, и до тех пор, пока в Государстве Израиль отсутствует какой-либо "Основной закон:  социальные права", следует рассматривать эти отдельные права в качестве элемента достоинства человеческой личности…  Это право вытекает из понятия того, что достоинство человеческой личности предполагает наличие минимальных средств для существования человека…  Это право, по моему мнению, входит в рамки термина "достоинство человеческой личности", используемого в Основном законе:  достоинство человеческой личности и свобода, поскольку даже несмотря на то, что оно является социальным правом, оно представляет собой социальное право отдельной личности, а не общественное право.  Это право также вытекает из Основного закона:  свобода выбора рода занятий.  Это право включает не только право не жить на улице и не голодать.  Достоинству человеческой личности ущерб наносится также в тех случаях, когда человека вынуждают бездействовать, даже если он не голодает благодаря получению заработной платы".</w:t>
      </w:r>
    </w:p>
    <w:p w:rsidR="00000000" w:rsidRDefault="00000000">
      <w:pPr>
        <w:pStyle w:val="BodyTextIndent"/>
        <w:spacing w:line="288" w:lineRule="auto"/>
      </w:pPr>
    </w:p>
    <w:p w:rsidR="00000000" w:rsidRDefault="00000000">
      <w:r>
        <w:tab/>
        <w:t>(</w:t>
      </w:r>
      <w:r>
        <w:rPr>
          <w:lang w:val="en-US"/>
        </w:rPr>
        <w:t>Taba</w:t>
      </w:r>
      <w:r>
        <w:t xml:space="preserve"> 54/3-289 </w:t>
      </w:r>
      <w:r>
        <w:rPr>
          <w:u w:val="single"/>
          <w:lang w:val="en-US"/>
        </w:rPr>
        <w:t>Dr</w:t>
      </w:r>
      <w:r>
        <w:rPr>
          <w:u w:val="single"/>
        </w:rPr>
        <w:t xml:space="preserve">. </w:t>
      </w:r>
      <w:r>
        <w:rPr>
          <w:u w:val="single"/>
          <w:lang w:val="en-US"/>
        </w:rPr>
        <w:t>Orly</w:t>
      </w:r>
      <w:r>
        <w:rPr>
          <w:u w:val="single"/>
        </w:rPr>
        <w:t xml:space="preserve"> </w:t>
      </w:r>
      <w:r>
        <w:rPr>
          <w:u w:val="single"/>
          <w:lang w:val="en-US"/>
        </w:rPr>
        <w:t>Peret</w:t>
      </w:r>
      <w:r>
        <w:rPr>
          <w:u w:val="single"/>
        </w:rPr>
        <w:t xml:space="preserve"> </w:t>
      </w:r>
      <w:r>
        <w:rPr>
          <w:u w:val="single"/>
          <w:lang w:val="en-US"/>
        </w:rPr>
        <w:t>v</w:t>
      </w:r>
      <w:r>
        <w:rPr>
          <w:u w:val="single"/>
        </w:rPr>
        <w:t xml:space="preserve">. </w:t>
      </w:r>
      <w:r>
        <w:rPr>
          <w:u w:val="single"/>
          <w:lang w:val="en-US"/>
        </w:rPr>
        <w:t>Dr</w:t>
      </w:r>
      <w:r>
        <w:rPr>
          <w:u w:val="single"/>
        </w:rPr>
        <w:t xml:space="preserve">. </w:t>
      </w:r>
      <w:r>
        <w:rPr>
          <w:u w:val="single"/>
          <w:lang w:val="en-US"/>
        </w:rPr>
        <w:t>Amitzur</w:t>
      </w:r>
      <w:r>
        <w:rPr>
          <w:u w:val="single"/>
        </w:rPr>
        <w:t xml:space="preserve"> </w:t>
      </w:r>
      <w:r>
        <w:rPr>
          <w:u w:val="single"/>
          <w:lang w:val="en-US"/>
        </w:rPr>
        <w:t>Farkash</w:t>
      </w:r>
      <w:r>
        <w:t>)</w:t>
      </w:r>
    </w:p>
    <w:p w:rsidR="00000000" w:rsidRDefault="00000000"/>
    <w:p w:rsidR="00000000" w:rsidRDefault="00000000">
      <w:r>
        <w:t>20.</w:t>
      </w:r>
      <w:r>
        <w:tab/>
        <w:t>Дополнительные и более конкретные судебные решения подобного характера приводятся в последующих частях настоящего доклада.</w:t>
      </w:r>
    </w:p>
    <w:p w:rsidR="00000000" w:rsidRDefault="00000000"/>
    <w:p w:rsidR="00000000" w:rsidRDefault="00000000">
      <w:r>
        <w:t>21.</w:t>
      </w:r>
      <w:r>
        <w:tab/>
        <w:t xml:space="preserve">И наконец, следует упомянуть о новом разделе, добавленном в </w:t>
      </w:r>
      <w:r>
        <w:rPr>
          <w:bCs/>
        </w:rPr>
        <w:t>Закон о равных правах женщин 1951 года</w:t>
      </w:r>
      <w:r>
        <w:t xml:space="preserve"> (раздел 6) в качестве поправки, введенной в действие в </w:t>
      </w:r>
      <w:r>
        <w:rPr>
          <w:bCs/>
        </w:rPr>
        <w:t>апреле 2000 года</w:t>
      </w:r>
      <w:r>
        <w:t>, в соответствии с которым:  "Любая женщина и любой мужчина имеют равное право на существование в условиях соблюдения достоинства человеческой личности, включая равное право на труд, образование, здравоохранение, жилище, охрану окружающей среды и социальное обеспечение".</w:t>
      </w:r>
    </w:p>
    <w:p w:rsidR="00000000" w:rsidRDefault="00000000"/>
    <w:p w:rsidR="00000000" w:rsidRDefault="00000000">
      <w:r>
        <w:t>22.</w:t>
      </w:r>
      <w:r>
        <w:tab/>
        <w:t>Подобное положение однозначно предполагает наличие социальных прав в целом и право на достойные условия жизни в частности, даже если оно непосредственно предусматривает лишь норму равенства.</w:t>
      </w:r>
    </w:p>
    <w:p w:rsidR="00000000" w:rsidRDefault="00000000"/>
    <w:p w:rsidR="00000000" w:rsidRDefault="00000000">
      <w:pPr>
        <w:pStyle w:val="10"/>
        <w:tabs>
          <w:tab w:val="left" w:pos="567"/>
          <w:tab w:val="left" w:pos="1134"/>
          <w:tab w:val="left" w:pos="1701"/>
          <w:tab w:val="left" w:pos="2268"/>
          <w:tab w:val="left" w:pos="6237"/>
        </w:tabs>
        <w:rPr>
          <w:bCs/>
        </w:rPr>
      </w:pPr>
      <w:r>
        <w:rPr>
          <w:bCs/>
        </w:rPr>
        <w:t>2.</w:t>
      </w:r>
      <w:r>
        <w:rPr>
          <w:bCs/>
        </w:rPr>
        <w:tab/>
        <w:t>Запрещение дискриминации</w:t>
      </w:r>
    </w:p>
    <w:p w:rsidR="00000000" w:rsidRDefault="00000000">
      <w:pPr>
        <w:rPr>
          <w:b/>
          <w:bCs/>
        </w:rPr>
      </w:pPr>
    </w:p>
    <w:p w:rsidR="00000000" w:rsidRDefault="00000000">
      <w:r>
        <w:t>23.</w:t>
      </w:r>
      <w:r>
        <w:tab/>
        <w:t xml:space="preserve">Подробный отчет о применении в последнее время принципа недискриминации содержится в каждой главе настоящего доклада.  Ниже приводятся лишь те вопросы, которые имеют общие или масштабные последствия.  Особое внимание уделяется вопросам, вызывавшим озабоченность Комитета, а также его замечаниям, изложенным в его заключительных замечаниях по первоначальному докладу Израиля. </w:t>
      </w:r>
    </w:p>
    <w:p w:rsidR="00000000" w:rsidRDefault="00000000"/>
    <w:p w:rsidR="00000000" w:rsidRDefault="00000000">
      <w:pPr>
        <w:pStyle w:val="Heading1"/>
        <w:rPr>
          <w:bCs/>
        </w:rPr>
      </w:pPr>
      <w:r>
        <w:rPr>
          <w:bCs/>
        </w:rPr>
        <w:t>Израиль и Закон о возвращении</w:t>
      </w:r>
    </w:p>
    <w:p w:rsidR="00000000" w:rsidRDefault="00000000">
      <w:pPr>
        <w:pStyle w:val="Heading1"/>
        <w:rPr>
          <w:bCs/>
        </w:rPr>
      </w:pPr>
    </w:p>
    <w:p w:rsidR="00000000" w:rsidRDefault="00000000">
      <w:r>
        <w:t>24.</w:t>
      </w:r>
      <w:r>
        <w:tab/>
        <w:t>В своих заключительных замечаниях по первоначальному периодическому докладу Израиля Комитет выразил свою озабоченность (пункт 13 заключительных замечаний) в связи с тем:</w:t>
      </w:r>
    </w:p>
    <w:p w:rsidR="00000000" w:rsidRDefault="00000000"/>
    <w:p w:rsidR="00000000" w:rsidRDefault="00000000">
      <w:pPr>
        <w:ind w:left="567" w:hanging="567"/>
      </w:pPr>
      <w:r>
        <w:tab/>
        <w:t>"…что Закон о возвращении, в соответствии с которым любой еврей, проживающий в любой точке мира, может иммигрировать в Израиль и фактически автоматически получить право на жительство и гражданство в Израиле, является дискриминационным для палестинской диаспоры, в отношении которой правительство Израиля выдвигает ограничительные требования, практически не позволяющие палестинцам вернуться на земли, где они родились".</w:t>
      </w:r>
    </w:p>
    <w:p w:rsidR="00000000" w:rsidRDefault="00000000">
      <w:pPr>
        <w:spacing w:line="216" w:lineRule="auto"/>
        <w:ind w:left="567" w:hanging="567"/>
      </w:pPr>
    </w:p>
    <w:p w:rsidR="00000000" w:rsidRDefault="00000000">
      <w:r>
        <w:t>25.</w:t>
      </w:r>
      <w:r>
        <w:tab/>
        <w:t>Израильский Закон о возвращении является олицетворением самой сути государства Израиля как "демократического еврейского государства".  Следует напомнить, что начиная с 1939 года границы подмандатной Палестины и практически всех стран были закрыты для еврейской иммиграции, что стало одной из причин гибели миллионов евреев на европейском континенте от рук немецких фашистов в ходе второй мировой войны.  После ужасных событий военного времени и вслед за возникновением израильского государства его основатели приняли Закон о возвращении с целью официального закрепления трех главных принципов, обусловивших создание государства Израиль в качестве общего родного дома для всех евреев.  Этими принципами являются создание еврейского государства на земле Израиля, объединение гонимых евреев, особенно после трагедии холокоста, и поддержание тесных отношений между государством Израиль и другими еврейскими общинами по всему миру.</w:t>
      </w:r>
    </w:p>
    <w:p w:rsidR="00000000" w:rsidRDefault="00000000">
      <w:pPr>
        <w:spacing w:line="216" w:lineRule="auto"/>
      </w:pPr>
    </w:p>
    <w:p w:rsidR="00000000" w:rsidRDefault="00000000">
      <w:r>
        <w:t>26.</w:t>
      </w:r>
      <w:r>
        <w:tab/>
        <w:t>Закон о возвращении 1950 года и Закон о гражданстве 1952 года предусматривают право евреев иммигрировать в Израиль и автоматически получить израильское гражданство.  Эта привилегия, предоставляемая в рамках иммиграционной политики Израиля, является сугубо внутренним вопросом, который решается по исключительному усмотрению государства.  Однако следует также подчеркнуть, что никто не мешает неевреям иммигрировать в Израиль, и не существует никаких соответствующих ограничений в отношении какой-либо конкретной группы.  Лица нееврейской национальности, желающие получить израильское гражданство, могут должным образом ходатайствовать об этом в соответствии с Законом о гражданстве Израиля.</w:t>
      </w:r>
    </w:p>
    <w:p w:rsidR="00000000" w:rsidRDefault="00000000">
      <w:pPr>
        <w:spacing w:line="216" w:lineRule="auto"/>
      </w:pPr>
    </w:p>
    <w:p w:rsidR="00000000" w:rsidRDefault="00000000">
      <w:r>
        <w:t>27.</w:t>
      </w:r>
      <w:r>
        <w:tab/>
        <w:t>При этом Израиль нисколько не отличается от большинства других стран, которые после обретения статуса государства и в соответствии с принципом самоопределения при решении вопросов предоставления гражданства отдавали предпочтение лицам, имеющим определенные социальные, культурные или этнические связи с государством.</w:t>
      </w:r>
    </w:p>
    <w:p w:rsidR="00000000" w:rsidRDefault="00000000">
      <w:pPr>
        <w:spacing w:line="240" w:lineRule="auto"/>
      </w:pPr>
    </w:p>
    <w:p w:rsidR="00000000" w:rsidRDefault="00000000">
      <w:r>
        <w:t>28.</w:t>
      </w:r>
      <w:r>
        <w:tab/>
        <w:t>В своих заключительных замечаниях Комитет рекомендовал привести Закон о возвращении в соответствие с палестинскими требованиями, касающимися права на возвращение.  Израиль считает, что следует проводить четкое различие между его Законом о возвращении и любыми палестинскими притязаниями в отношении права на возвращение.  Кроме того, данная проблема является частью нерешенных вопросов, стоящих в повестке дня переговоров между Израилем и палестинцами.</w:t>
      </w:r>
    </w:p>
    <w:p w:rsidR="00000000" w:rsidRDefault="00000000"/>
    <w:p w:rsidR="00000000" w:rsidRDefault="00000000">
      <w:pPr>
        <w:pStyle w:val="Heading1"/>
        <w:rPr>
          <w:bCs/>
        </w:rPr>
      </w:pPr>
      <w:r>
        <w:rPr>
          <w:bCs/>
        </w:rPr>
        <w:t>Запрещение дискриминации неевреев в Израиле</w:t>
      </w:r>
    </w:p>
    <w:p w:rsidR="00000000" w:rsidRDefault="00000000">
      <w:pPr>
        <w:pStyle w:val="Heading1"/>
        <w:rPr>
          <w:bCs/>
        </w:rPr>
      </w:pPr>
    </w:p>
    <w:p w:rsidR="00000000" w:rsidRDefault="00000000">
      <w:r>
        <w:t>29.</w:t>
      </w:r>
      <w:r>
        <w:tab/>
        <w:t>Недавнее постановление Высокого суда способствовало значительному признанию принципа запрещения дискриминации неевреев в Израиле.  Суд постановил, что государство и Управление земельных ресурсов Израиля обязаны предоставлять всем людям равный статус в области землепользования (</w:t>
      </w:r>
      <w:r>
        <w:rPr>
          <w:lang w:val="en-US"/>
        </w:rPr>
        <w:t>HCJ</w:t>
      </w:r>
      <w:r>
        <w:t xml:space="preserve"> 6698/95 </w:t>
      </w:r>
      <w:r>
        <w:rPr>
          <w:u w:val="single"/>
          <w:lang w:val="en-US"/>
        </w:rPr>
        <w:t>A</w:t>
      </w:r>
      <w:r>
        <w:rPr>
          <w:u w:val="single"/>
        </w:rPr>
        <w:t>'</w:t>
      </w:r>
      <w:r>
        <w:rPr>
          <w:u w:val="single"/>
          <w:lang w:val="en-US"/>
        </w:rPr>
        <w:t>dal</w:t>
      </w:r>
      <w:r>
        <w:rPr>
          <w:u w:val="single"/>
        </w:rPr>
        <w:t xml:space="preserve"> </w:t>
      </w:r>
      <w:r>
        <w:rPr>
          <w:u w:val="single"/>
          <w:lang w:val="en-US"/>
        </w:rPr>
        <w:t>Ka</w:t>
      </w:r>
      <w:r>
        <w:rPr>
          <w:u w:val="single"/>
        </w:rPr>
        <w:t>'</w:t>
      </w:r>
      <w:r>
        <w:rPr>
          <w:u w:val="single"/>
          <w:lang w:val="en-US"/>
        </w:rPr>
        <w:t>adan</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Israel</w:t>
      </w:r>
      <w:r>
        <w:rPr>
          <w:u w:val="single"/>
        </w:rPr>
        <w:t xml:space="preserve"> </w:t>
      </w:r>
      <w:r>
        <w:rPr>
          <w:u w:val="single"/>
          <w:lang w:val="en-US"/>
        </w:rPr>
        <w:t>Lands</w:t>
      </w:r>
      <w:r>
        <w:rPr>
          <w:u w:val="single"/>
        </w:rPr>
        <w:t xml:space="preserve"> </w:t>
      </w:r>
      <w:r>
        <w:rPr>
          <w:u w:val="single"/>
          <w:lang w:val="en-US"/>
        </w:rPr>
        <w:t>Administration</w:t>
      </w:r>
      <w:r>
        <w:t>).  В качестве истца в данном случае выступала арабская семья, которая хотела построить дом в Кацире, общинном поселении в районе реки Эрон на севере Израиля.  Еврейское агентство в сотрудничестве с Кацирским кооперативом основало это поселение в 1982</w:t>
      </w:r>
      <w:r>
        <w:rPr>
          <w:lang w:val="en-US"/>
        </w:rPr>
        <w:t> </w:t>
      </w:r>
      <w:r>
        <w:t>году на государственной земле, которая была выделена Еврейскому агентству (через Управление земельных ресурсов Израиля) с этой целью.</w:t>
      </w:r>
    </w:p>
    <w:p w:rsidR="00000000" w:rsidRDefault="00000000"/>
    <w:p w:rsidR="00000000" w:rsidRDefault="00000000">
      <w:r>
        <w:t>30.</w:t>
      </w:r>
      <w:r>
        <w:tab/>
        <w:t>Членами Кацирского кооператива могли быть только евреи.  Поэтому заявители не были приняты в кооператив, и им не было разрешено построить дом в общинном поселении Кацир.  Они утверждали, что такая политика представляет собой дискриминацию по признакам религии или национальной принадлежности и что законодательство о государственных землях запрещает такую дискриминацию.</w:t>
      </w:r>
    </w:p>
    <w:p w:rsidR="00000000" w:rsidRDefault="00000000"/>
    <w:p w:rsidR="00000000" w:rsidRDefault="00000000">
      <w:r>
        <w:t>31.</w:t>
      </w:r>
      <w:r>
        <w:tab/>
        <w:t>Верховный суд постановил, что распределение земли должно осуществляться на равной основе, что выделение земли в данном районе для исключительного пользования евреев является незаконным и что предоставление земли Еврейскому агентству, которое руководствуется избирательным подходом, также является незаконным, поскольку подразумевает косвенную дискриминацию.  Данное решение способствовало укреплению принципа недискриминации в области землепользования, хотя и ограничивалось конкретными обстоятельствами рассматриваемого дела.  В связи с общей проблемой использования государственных земель под поселения возникает множество вопросов.  Во</w:t>
      </w:r>
      <w:r>
        <w:noBreakHyphen/>
        <w:t>первых, решение по делу Каадана не затрагивало прошлую практику распределения государственной земли.  Во</w:t>
      </w:r>
      <w:r>
        <w:noBreakHyphen/>
        <w:t>вторых, оно было увязано со спецификой общинного поселения Кацир.  При обсуждении проблемы суд не высказал своего мнения в отношении других типов поселений (таких, как кибуц или мошав).</w:t>
      </w:r>
    </w:p>
    <w:p w:rsidR="00000000" w:rsidRDefault="00000000">
      <w:pPr>
        <w:spacing w:line="240" w:lineRule="auto"/>
      </w:pPr>
    </w:p>
    <w:p w:rsidR="00000000" w:rsidRDefault="00000000">
      <w:pPr>
        <w:pStyle w:val="Heading1"/>
        <w:spacing w:line="240" w:lineRule="auto"/>
        <w:rPr>
          <w:bCs/>
        </w:rPr>
      </w:pPr>
      <w:r>
        <w:rPr>
          <w:bCs/>
        </w:rPr>
        <w:t>Многолетний план развития общин арабского сектора</w:t>
      </w:r>
    </w:p>
    <w:p w:rsidR="00000000" w:rsidRDefault="00000000">
      <w:pPr>
        <w:pStyle w:val="Heading1"/>
        <w:spacing w:line="240" w:lineRule="auto"/>
        <w:rPr>
          <w:bCs/>
        </w:rPr>
      </w:pPr>
    </w:p>
    <w:p w:rsidR="00000000" w:rsidRDefault="00000000">
      <w:r>
        <w:t>32.</w:t>
      </w:r>
      <w:r>
        <w:tab/>
        <w:t>Подобно Комитету израильское правительство также испытывает озабоченность в связи с необходимостью ликвидации неравного положения евреев и арабов в Израиле.  Ниже приводится полный текст правительственного постановления, принятого в октябре 2000 года, относительно всех аспектов социального развития общин арабского сектора.  Это решение было принято после проведения тщательной подготовительной работы с участием большинства правительственных учреждений.  Решение, в переводе всего текста с оригинального варианта на иврите, гласит следующее: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ab/>
        <w:t>"</w:t>
      </w:r>
      <w:r>
        <w:rPr>
          <w:u w:val="single"/>
        </w:rPr>
        <w:t>Общие положения</w:t>
      </w:r>
    </w:p>
    <w:p w:rsidR="00000000" w:rsidRDefault="00000000"/>
    <w:p w:rsidR="00000000" w:rsidRDefault="00000000">
      <w:pPr>
        <w:ind w:left="1134" w:hanging="1134"/>
      </w:pPr>
      <w:r>
        <w:tab/>
        <w:t>А)</w:t>
      </w:r>
      <w:r>
        <w:tab/>
        <w:t>Правительство Израиля считает себя обязанным действовать таким образом, чтобы обеспечить равные и справедливые условия израильским арабам в социально-экономической сфере, в частности в области образования, жилья и занятости.</w:t>
      </w:r>
    </w:p>
    <w:p w:rsidR="00000000" w:rsidRDefault="00000000">
      <w:pPr>
        <w:ind w:left="1134" w:hanging="1134"/>
      </w:pPr>
    </w:p>
    <w:p w:rsidR="00000000" w:rsidRDefault="00000000">
      <w:pPr>
        <w:ind w:left="1134" w:hanging="1134"/>
      </w:pPr>
      <w:r>
        <w:tab/>
        <w:t>В)</w:t>
      </w:r>
      <w:r>
        <w:tab/>
        <w:t>Правительство Израиля рассматривает социально-экономическое развитие общин арабского сектора Израиля в качестве фактора, способствующего росту и развитию всего израильского общества и экономики.</w:t>
      </w:r>
    </w:p>
    <w:p w:rsidR="00000000" w:rsidRDefault="00000000">
      <w:pPr>
        <w:ind w:left="1134" w:hanging="1134"/>
      </w:pPr>
    </w:p>
    <w:p w:rsidR="00000000" w:rsidRDefault="00000000">
      <w:pPr>
        <w:ind w:left="1134" w:hanging="1134"/>
      </w:pPr>
      <w:r>
        <w:tab/>
        <w:t>С)</w:t>
      </w:r>
      <w:r>
        <w:tab/>
        <w:t xml:space="preserve">Правительство будет действовать в интересах социально-экономического развития и прогресса общин арабского сектора, а также уменьшения разрыва между арабским и еврейскими секторами, действуя при этом в соответствии с нижеследующим планом, разработанным секретариатом премьер-министра и министерским комитетом по делам арабского сектора в сотрудничестве с генеральным директором секретариата премьер-министра и представителями арабских органов власти.   </w:t>
      </w:r>
    </w:p>
    <w:p w:rsidR="00000000" w:rsidRDefault="00000000"/>
    <w:p w:rsidR="00000000" w:rsidRDefault="00000000">
      <w:pPr>
        <w:ind w:left="1134" w:hanging="1134"/>
      </w:pPr>
      <w:r>
        <w:tab/>
      </w:r>
      <w:r>
        <w:rPr>
          <w:lang w:val="en-US"/>
        </w:rPr>
        <w:t>D</w:t>
      </w:r>
      <w:r>
        <w:t>)</w:t>
      </w:r>
      <w:r>
        <w:tab/>
        <w:t>Основой плана развития является совместная работа с арабскими властями.  Подобное сотрудничество определяет позицию в отношении планов восстановления, осуществляемых различными органами власти при посредничестве министерства внутренних дел, а также в отношении поддержки оптимального управления (применение муниципальных подзаконных актов, сбор муниципальных налогов, соблюдение строительного законодательства и т.д.).</w:t>
      </w:r>
    </w:p>
    <w:p w:rsidR="00000000" w:rsidRDefault="00000000">
      <w:pPr>
        <w:spacing w:line="216" w:lineRule="auto"/>
        <w:ind w:left="567" w:hanging="567"/>
      </w:pPr>
    </w:p>
    <w:p w:rsidR="00000000" w:rsidRDefault="00000000">
      <w:pPr>
        <w:ind w:left="1134" w:hanging="1134"/>
      </w:pPr>
      <w:r>
        <w:tab/>
      </w:r>
      <w:r>
        <w:rPr>
          <w:lang w:val="en-US"/>
        </w:rPr>
        <w:t>E</w:t>
      </w:r>
      <w:r>
        <w:t>)</w:t>
      </w:r>
      <w:r>
        <w:tab/>
        <w:t>Расходы по осуществлению плана развития для общин арабского сектора составят в целом 4 млрд. НИШ на период 2001</w:t>
      </w:r>
      <w:r>
        <w:noBreakHyphen/>
        <w:t>2004 годов (прилагаются стр. 20</w:t>
      </w:r>
      <w:r>
        <w:noBreakHyphen/>
        <w:t xml:space="preserve">23 подробной таблицы </w:t>
      </w:r>
      <w:r>
        <w:noBreakHyphen/>
        <w:t xml:space="preserve"> приложение 1).  Эта сумма включает также 2 млрд. НИШ дополнительно к существующим бюджетам на цели развития в правительственных министерствах для общин арабского сектора, в том числе 1 млрд. НИШ в качестве дополнительного ассигнования министерства финансов в бюджет министерств.  Эти бюджеты включают долю общин арабского сектора в предназначенных для целей развития бюджетах правительственных министерств, охватывающих все население, а также включают все бюджеты на цели развития для данного сектора в течение срока действия указанного плана.</w:t>
      </w:r>
    </w:p>
    <w:p w:rsidR="00000000" w:rsidRDefault="00000000">
      <w:pPr>
        <w:ind w:left="567" w:hanging="567"/>
      </w:pPr>
    </w:p>
    <w:p w:rsidR="00000000" w:rsidRDefault="00000000">
      <w:pPr>
        <w:ind w:left="1134" w:hanging="1134"/>
      </w:pPr>
      <w:r>
        <w:tab/>
      </w:r>
      <w:r>
        <w:rPr>
          <w:lang w:val="en-US"/>
        </w:rPr>
        <w:t>F</w:t>
      </w:r>
      <w:r>
        <w:t>)</w:t>
      </w:r>
      <w:r>
        <w:tab/>
        <w:t>План развития включает местные арабские органы власти и арабские общины, расположенные в пределах региональных советов (прилагаются стр. 24</w:t>
      </w:r>
      <w:r>
        <w:noBreakHyphen/>
        <w:t xml:space="preserve">26, список общин </w:t>
      </w:r>
      <w:r>
        <w:noBreakHyphen/>
        <w:t xml:space="preserve"> приложение 2).</w:t>
      </w:r>
    </w:p>
    <w:p w:rsidR="00000000" w:rsidRDefault="00000000">
      <w:pPr>
        <w:ind w:left="567" w:hanging="567"/>
      </w:pPr>
    </w:p>
    <w:p w:rsidR="00000000" w:rsidRDefault="00000000">
      <w:pPr>
        <w:ind w:left="1134" w:hanging="1134"/>
      </w:pPr>
      <w:r>
        <w:tab/>
      </w:r>
      <w:r>
        <w:rPr>
          <w:lang w:val="en-US"/>
        </w:rPr>
        <w:t>G</w:t>
      </w:r>
      <w:r>
        <w:t>)</w:t>
      </w:r>
      <w:r>
        <w:tab/>
        <w:t>Межведомственная группа под руководством секретариата премьер</w:t>
      </w:r>
      <w:r>
        <w:noBreakHyphen/>
        <w:t>министра и при участии министерства финансов, а в случае необходимости и представителей других министерств, занимается координацией работы персонала, включая порядок осуществления, планирование операций, определение приоритетных вопросов, бюджетных сумм и сроков исполнения.  Межведомственная группа осуществляет надзор и контроль за порядком осуществления плана развития правительственными министерствами и в сотрудничестве с представителями арабского сектора проводит ежегодную оценку выполнения данного плана.</w:t>
      </w:r>
    </w:p>
    <w:p w:rsidR="00000000" w:rsidRDefault="00000000">
      <w:pPr>
        <w:ind w:left="567" w:hanging="567"/>
      </w:pPr>
    </w:p>
    <w:p w:rsidR="00000000" w:rsidRDefault="00000000">
      <w:pPr>
        <w:ind w:left="567" w:hanging="567"/>
        <w:rPr>
          <w:u w:val="single"/>
        </w:rPr>
      </w:pPr>
      <w:r>
        <w:tab/>
      </w:r>
      <w:r>
        <w:tab/>
      </w:r>
      <w:r>
        <w:rPr>
          <w:u w:val="single"/>
        </w:rPr>
        <w:t>Министерство внутренних дел</w:t>
      </w:r>
    </w:p>
    <w:p w:rsidR="00000000" w:rsidRDefault="00000000">
      <w:pPr>
        <w:ind w:left="567" w:hanging="567"/>
        <w:rPr>
          <w:u w:val="single"/>
        </w:rPr>
      </w:pPr>
    </w:p>
    <w:p w:rsidR="00000000" w:rsidRDefault="00000000">
      <w:pPr>
        <w:ind w:left="567" w:hanging="567"/>
        <w:rPr>
          <w:u w:val="single"/>
        </w:rPr>
      </w:pPr>
      <w:r>
        <w:tab/>
      </w:r>
      <w:r>
        <w:rPr>
          <w:lang w:val="en-US"/>
        </w:rPr>
        <w:t>A</w:t>
      </w:r>
      <w:r>
        <w:t>)</w:t>
      </w:r>
      <w:r>
        <w:tab/>
      </w:r>
      <w:r>
        <w:rPr>
          <w:u w:val="single"/>
        </w:rPr>
        <w:t>Общие положения</w:t>
      </w:r>
    </w:p>
    <w:p w:rsidR="00000000" w:rsidRDefault="00000000">
      <w:pPr>
        <w:ind w:left="567" w:hanging="567"/>
        <w:rPr>
          <w:u w:val="single"/>
        </w:rPr>
      </w:pPr>
    </w:p>
    <w:p w:rsidR="00000000" w:rsidRDefault="00000000">
      <w:pPr>
        <w:pStyle w:val="BodyTextIndent"/>
        <w:spacing w:line="288" w:lineRule="auto"/>
        <w:ind w:left="1134" w:hanging="567"/>
      </w:pPr>
      <w:r>
        <w:tab/>
        <w:t xml:space="preserve">Министерство внутренних дел предоставляет 412 млн. НИШ на цели развития общин арабского сектора </w:t>
      </w:r>
      <w:r>
        <w:noBreakHyphen/>
        <w:t xml:space="preserve"> в среднем ежегодно 103 млн. НИШ в течение периода 2001</w:t>
      </w:r>
      <w:r>
        <w:noBreakHyphen/>
        <w:t>2004 годов.</w:t>
      </w:r>
    </w:p>
    <w:p w:rsidR="00000000" w:rsidRDefault="00000000">
      <w:pPr>
        <w:pStyle w:val="BodyTextIndent"/>
        <w:spacing w:line="288" w:lineRule="auto"/>
      </w:pPr>
    </w:p>
    <w:p w:rsidR="00000000" w:rsidRDefault="00000000">
      <w:pPr>
        <w:ind w:left="567" w:hanging="567"/>
        <w:rPr>
          <w:u w:val="single"/>
        </w:rPr>
      </w:pPr>
      <w:r>
        <w:tab/>
      </w:r>
      <w:r>
        <w:rPr>
          <w:lang w:val="en-US"/>
        </w:rPr>
        <w:t>B</w:t>
      </w:r>
      <w:r>
        <w:t>)</w:t>
      </w:r>
      <w:r>
        <w:tab/>
      </w:r>
      <w:r>
        <w:rPr>
          <w:u w:val="single"/>
        </w:rPr>
        <w:t>Реализация генеральных планов, общих планов и подробных планов</w:t>
      </w:r>
    </w:p>
    <w:p w:rsidR="00000000" w:rsidRDefault="00000000">
      <w:pPr>
        <w:ind w:left="567" w:hanging="567"/>
        <w:rPr>
          <w:u w:val="single"/>
        </w:rPr>
      </w:pPr>
    </w:p>
    <w:p w:rsidR="00000000" w:rsidRDefault="00000000">
      <w:pPr>
        <w:pStyle w:val="BodyTextIndent"/>
        <w:spacing w:line="288" w:lineRule="auto"/>
        <w:ind w:left="1134" w:hanging="567"/>
      </w:pPr>
      <w:r>
        <w:tab/>
        <w:t>Министерство внутренних дел занимается осуществлением генеральных планов, общих планов и подробных планов в общинах арабского сектора в соответствии с правительственным постановлением № 1433 от 30 марта 2000 года, а также обновлением планов в общинах, в тех случаях когда этого требуют общие планы.  План финансируется из средств специального бюджета в размере 28 млн. НИШ после его утверждения правительственным постановлением.</w:t>
      </w:r>
    </w:p>
    <w:p w:rsidR="00000000" w:rsidRDefault="00000000">
      <w:pPr>
        <w:pStyle w:val="BodyTextIndent"/>
        <w:spacing w:line="288" w:lineRule="auto"/>
      </w:pPr>
    </w:p>
    <w:p w:rsidR="00000000" w:rsidRDefault="00000000">
      <w:pPr>
        <w:ind w:left="567" w:hanging="567"/>
      </w:pPr>
      <w:r>
        <w:tab/>
      </w:r>
      <w:r>
        <w:tab/>
        <w:t xml:space="preserve">Министерство внутренних дел </w:t>
      </w:r>
      <w:r>
        <w:noBreakHyphen/>
        <w:t xml:space="preserve"> 9,4 млн. НИШ;</w:t>
      </w:r>
    </w:p>
    <w:p w:rsidR="00000000" w:rsidRDefault="00000000">
      <w:pPr>
        <w:ind w:left="567" w:hanging="567"/>
      </w:pPr>
    </w:p>
    <w:p w:rsidR="00000000" w:rsidRDefault="00000000">
      <w:pPr>
        <w:ind w:left="567" w:hanging="567"/>
      </w:pPr>
      <w:r>
        <w:tab/>
      </w:r>
      <w:r>
        <w:tab/>
        <w:t xml:space="preserve">Управление земельных ресурсов Израиля </w:t>
      </w:r>
      <w:r>
        <w:noBreakHyphen/>
        <w:t xml:space="preserve"> 4,75 млн. НИШ;</w:t>
      </w:r>
    </w:p>
    <w:p w:rsidR="00000000" w:rsidRDefault="00000000">
      <w:pPr>
        <w:ind w:left="567" w:hanging="567"/>
      </w:pPr>
    </w:p>
    <w:p w:rsidR="00000000" w:rsidRDefault="00000000">
      <w:pPr>
        <w:ind w:left="567" w:hanging="567"/>
      </w:pPr>
      <w:r>
        <w:tab/>
      </w:r>
      <w:r>
        <w:tab/>
        <w:t xml:space="preserve">Органы местной власти </w:t>
      </w:r>
      <w:r>
        <w:noBreakHyphen/>
        <w:t xml:space="preserve"> 1,25 млн. НИШ;</w:t>
      </w:r>
    </w:p>
    <w:p w:rsidR="00000000" w:rsidRDefault="00000000">
      <w:pPr>
        <w:ind w:left="567" w:hanging="567"/>
      </w:pPr>
    </w:p>
    <w:p w:rsidR="00000000" w:rsidRDefault="00000000">
      <w:pPr>
        <w:ind w:left="567" w:hanging="567"/>
      </w:pPr>
      <w:r>
        <w:tab/>
      </w:r>
      <w:r>
        <w:tab/>
        <w:t xml:space="preserve">Министерство финансов </w:t>
      </w:r>
      <w:r>
        <w:noBreakHyphen/>
        <w:t xml:space="preserve"> 12,7 млн. НИШ.</w:t>
      </w:r>
    </w:p>
    <w:p w:rsidR="00000000" w:rsidRDefault="00000000">
      <w:pPr>
        <w:ind w:left="567" w:hanging="567"/>
      </w:pPr>
    </w:p>
    <w:p w:rsidR="00000000" w:rsidRDefault="00000000">
      <w:pPr>
        <w:ind w:left="1134" w:hanging="1134"/>
      </w:pPr>
      <w:r>
        <w:tab/>
      </w:r>
      <w:r>
        <w:tab/>
        <w:t>Совместная группа из представителей министерств внутренних дел и финансов, а также Управления земельных ресурсов Израиля и секретариата премьер</w:t>
      </w:r>
      <w:r>
        <w:noBreakHyphen/>
        <w:t>министра занимаются обсуждением вопроса относительно любого расширения рамок осуществления планирования в других общинах посредством выделения дополнительного бюджета в размере 12</w:t>
      </w:r>
      <w:r>
        <w:rPr>
          <w:lang w:val="en-US"/>
        </w:rPr>
        <w:t> </w:t>
      </w:r>
      <w:r>
        <w:t>млн. НИШ, учитывая при этом потребности и темпы осуществления планов.</w:t>
      </w:r>
    </w:p>
    <w:p w:rsidR="00000000" w:rsidRDefault="00000000">
      <w:pPr>
        <w:ind w:left="567" w:hanging="567"/>
      </w:pPr>
    </w:p>
    <w:p w:rsidR="00000000" w:rsidRDefault="00000000">
      <w:pPr>
        <w:ind w:left="1134" w:hanging="1134"/>
      </w:pPr>
      <w:r>
        <w:tab/>
      </w:r>
      <w:r>
        <w:rPr>
          <w:lang w:val="en-US"/>
        </w:rPr>
        <w:t>C</w:t>
      </w:r>
      <w:r>
        <w:t>)</w:t>
      </w:r>
      <w:r>
        <w:tab/>
        <w:t>Министерство внутренних дел ассигнует 22 млн. НИШ для реставрации, создания и развития религиозных институтов в общинах арабского сектора, при этом ежегодно в период 2001</w:t>
      </w:r>
      <w:r>
        <w:noBreakHyphen/>
        <w:t>2004 годов выделяется 5,5 млн. НИШ.  Источниками финансирования на каждый год будут следующие учреждения:</w:t>
      </w:r>
    </w:p>
    <w:p w:rsidR="00000000" w:rsidRDefault="00000000">
      <w:pPr>
        <w:ind w:left="567" w:hanging="567"/>
      </w:pPr>
    </w:p>
    <w:p w:rsidR="00000000" w:rsidRDefault="00000000">
      <w:pPr>
        <w:ind w:left="567" w:hanging="567"/>
      </w:pPr>
      <w:r>
        <w:tab/>
      </w:r>
      <w:r>
        <w:tab/>
        <w:t xml:space="preserve">Министерство внутренних дел </w:t>
      </w:r>
      <w:r>
        <w:noBreakHyphen/>
        <w:t xml:space="preserve"> 4,5 млн. НИШ;</w:t>
      </w:r>
    </w:p>
    <w:p w:rsidR="00000000" w:rsidRDefault="00000000">
      <w:pPr>
        <w:ind w:left="567" w:hanging="567"/>
      </w:pPr>
    </w:p>
    <w:p w:rsidR="00000000" w:rsidRDefault="00000000">
      <w:pPr>
        <w:ind w:left="567" w:hanging="567"/>
      </w:pPr>
      <w:r>
        <w:tab/>
      </w:r>
      <w:r>
        <w:tab/>
        <w:t>Министерство финансов – 1 млн. НИШ.</w:t>
      </w:r>
    </w:p>
    <w:p w:rsidR="00000000" w:rsidRDefault="00000000">
      <w:pPr>
        <w:ind w:left="567" w:hanging="567"/>
      </w:pPr>
    </w:p>
    <w:p w:rsidR="00000000" w:rsidRDefault="00000000">
      <w:pPr>
        <w:ind w:left="567" w:hanging="567"/>
        <w:rPr>
          <w:u w:val="single"/>
        </w:rPr>
      </w:pPr>
      <w:r>
        <w:tab/>
      </w:r>
      <w:r>
        <w:tab/>
      </w:r>
      <w:r>
        <w:rPr>
          <w:u w:val="single"/>
        </w:rPr>
        <w:t>Министерство строительства и жилья</w:t>
      </w:r>
    </w:p>
    <w:p w:rsidR="00000000" w:rsidRDefault="00000000">
      <w:pPr>
        <w:ind w:left="567" w:hanging="567"/>
        <w:rPr>
          <w:u w:val="single"/>
        </w:rPr>
      </w:pPr>
    </w:p>
    <w:p w:rsidR="00000000" w:rsidRDefault="00000000">
      <w:pPr>
        <w:ind w:left="567" w:hanging="567"/>
        <w:rPr>
          <w:u w:val="single"/>
        </w:rPr>
      </w:pPr>
      <w:r>
        <w:tab/>
      </w:r>
      <w:r>
        <w:rPr>
          <w:lang w:val="en-US"/>
        </w:rPr>
        <w:t>A</w:t>
      </w:r>
      <w:r>
        <w:t>)</w:t>
      </w:r>
      <w:r>
        <w:tab/>
      </w:r>
      <w:r>
        <w:rPr>
          <w:u w:val="single"/>
        </w:rPr>
        <w:t>Развитие старых районов</w:t>
      </w:r>
    </w:p>
    <w:p w:rsidR="00000000" w:rsidRDefault="00000000">
      <w:pPr>
        <w:ind w:left="567" w:hanging="567"/>
        <w:rPr>
          <w:u w:val="single"/>
        </w:rPr>
      </w:pPr>
    </w:p>
    <w:p w:rsidR="00000000" w:rsidRDefault="00000000">
      <w:pPr>
        <w:ind w:left="1134" w:hanging="1134"/>
      </w:pPr>
      <w:r>
        <w:tab/>
      </w:r>
      <w:r>
        <w:tab/>
        <w:t>Министерство строительства и жилья занимается координацией проекта по развитию инфраструктуры в общинах арабского сектора, включая создание новой инфраструктуры и усовершенствование существующей, на что выделяется бюджет в размере 220 млн. НИШ, или в среднем 55 млн. НИШ ежегодно в период 2001</w:t>
      </w:r>
      <w:r>
        <w:noBreakHyphen/>
        <w:t>2004 годов, а источниками финансирования на каждый год будут следующие учреждения:</w:t>
      </w:r>
    </w:p>
    <w:p w:rsidR="00000000" w:rsidRDefault="00000000">
      <w:pPr>
        <w:ind w:left="567" w:hanging="567"/>
      </w:pPr>
    </w:p>
    <w:p w:rsidR="00000000" w:rsidRDefault="00000000">
      <w:pPr>
        <w:ind w:left="567" w:hanging="567"/>
      </w:pPr>
      <w:r>
        <w:tab/>
      </w:r>
      <w:r>
        <w:tab/>
        <w:t xml:space="preserve">Министерство строительства и жилья </w:t>
      </w:r>
      <w:r>
        <w:noBreakHyphen/>
        <w:t xml:space="preserve"> 23 млн. НИШ;</w:t>
      </w:r>
    </w:p>
    <w:p w:rsidR="00000000" w:rsidRDefault="00000000">
      <w:pPr>
        <w:ind w:left="567" w:hanging="567"/>
      </w:pPr>
    </w:p>
    <w:p w:rsidR="00000000" w:rsidRDefault="00000000">
      <w:pPr>
        <w:ind w:left="567" w:hanging="567"/>
      </w:pPr>
      <w:r>
        <w:tab/>
      </w:r>
      <w:r>
        <w:tab/>
        <w:t xml:space="preserve">Министерство финансов </w:t>
      </w:r>
      <w:r>
        <w:noBreakHyphen/>
        <w:t xml:space="preserve"> 32 млн. НИШ.  </w:t>
      </w:r>
    </w:p>
    <w:p w:rsidR="00000000" w:rsidRDefault="00000000">
      <w:pPr>
        <w:ind w:left="567" w:hanging="567"/>
      </w:pPr>
    </w:p>
    <w:p w:rsidR="00000000" w:rsidRDefault="00000000">
      <w:pPr>
        <w:ind w:left="1134" w:hanging="1134"/>
      </w:pPr>
      <w:r>
        <w:tab/>
      </w:r>
      <w:r>
        <w:tab/>
        <w:t>Данным планом предусматривается ассигнование 1,025 млн. НИШ ежегодно на цели физического восстановления районов с целью реконструкции жилищ, принадлежащих одиноким престарелым лицам.  План охватывает следующие общины:  Кфар Манда, Кфар Кана, Машад, Тамра, Мадж эль</w:t>
      </w:r>
      <w:r>
        <w:noBreakHyphen/>
        <w:t>Крум.</w:t>
      </w:r>
    </w:p>
    <w:p w:rsidR="00000000" w:rsidRDefault="00000000">
      <w:pPr>
        <w:ind w:left="567" w:hanging="567"/>
      </w:pPr>
    </w:p>
    <w:p w:rsidR="00000000" w:rsidRDefault="00000000">
      <w:pPr>
        <w:ind w:left="1134" w:hanging="1134"/>
      </w:pPr>
      <w:r>
        <w:tab/>
      </w:r>
      <w:r>
        <w:tab/>
        <w:t>Данный план включает бюджеты, предоставляемые министерствами транспорта, внутренних дел, строительства и жилья для строительства дорог и внутренних путей в соответствии с настоящим постановлением, и будет осуществляться совместно тремя правительственными министерствами:  министерством строительства и жилья, министерством транспорта и министерством внутренних дел, при этом координатором и администратором плана являются министерство строительства и жилья и секретариат премьер</w:t>
      </w:r>
      <w:r>
        <w:noBreakHyphen/>
        <w:t>министра.</w:t>
      </w:r>
    </w:p>
    <w:p w:rsidR="00000000" w:rsidRDefault="00000000">
      <w:pPr>
        <w:ind w:left="567" w:hanging="567"/>
      </w:pPr>
    </w:p>
    <w:p w:rsidR="00000000" w:rsidRDefault="00000000">
      <w:pPr>
        <w:ind w:left="567" w:hanging="567"/>
      </w:pPr>
      <w:r>
        <w:tab/>
      </w:r>
      <w:r>
        <w:rPr>
          <w:lang w:val="en-US"/>
        </w:rPr>
        <w:t>B</w:t>
      </w:r>
      <w:r>
        <w:t>)</w:t>
      </w:r>
      <w:r>
        <w:tab/>
      </w:r>
      <w:r>
        <w:rPr>
          <w:u w:val="single"/>
        </w:rPr>
        <w:t>Развитие новых районов с высокой плотностью застройки</w:t>
      </w:r>
    </w:p>
    <w:p w:rsidR="00000000" w:rsidRDefault="00000000">
      <w:pPr>
        <w:ind w:left="567" w:hanging="567"/>
      </w:pPr>
    </w:p>
    <w:p w:rsidR="00000000" w:rsidRDefault="00000000">
      <w:pPr>
        <w:ind w:left="1134" w:hanging="1134"/>
      </w:pPr>
      <w:r>
        <w:tab/>
      </w:r>
      <w:r>
        <w:tab/>
        <w:t>1.</w:t>
      </w:r>
      <w:r>
        <w:tab/>
        <w:t>Министерство строительства и жилья ассигнует 120 млн. НИШ для развития новых районов в общинах арабского сектора посредством строительства общественных зданий с высокой плотностью застройки, главным образом на государственных землях;  в целом планируется построить 5 000 единиц жилья при среднем бюджете в 30 млн. НИШ ежегодно в период 2001</w:t>
      </w:r>
      <w:r>
        <w:noBreakHyphen/>
        <w:t>2004 годов в соответствии с существующими договоренностями между министерствами и теми договоренностями, которые подлежат согласованию между министерствами после проведения исследования, о котором говорится в пункте 3 ниже.</w:t>
      </w:r>
    </w:p>
    <w:p w:rsidR="00000000" w:rsidRDefault="00000000">
      <w:pPr>
        <w:ind w:left="567" w:hanging="567"/>
      </w:pPr>
    </w:p>
    <w:p w:rsidR="00000000" w:rsidRDefault="00000000">
      <w:pPr>
        <w:ind w:left="1134" w:hanging="1134"/>
      </w:pPr>
      <w:r>
        <w:tab/>
      </w:r>
      <w:r>
        <w:tab/>
        <w:t>2.</w:t>
      </w:r>
      <w:r>
        <w:tab/>
        <w:t xml:space="preserve">Отвод земельных участков для застройки высокой плотности будет осуществляться в координации с Управлением земельных ресурсов Израиля, министерством внутренних дел и органами местной власти.  Управление земельных ресурсов Израиля передаст полномочия по планированию и развитию министерству строительства и жилья, по запросу последнего, с целью осуществления данного плана. </w:t>
      </w:r>
    </w:p>
    <w:p w:rsidR="00000000" w:rsidRDefault="00000000"/>
    <w:p w:rsidR="00000000" w:rsidRDefault="00000000">
      <w:pPr>
        <w:ind w:left="1134" w:hanging="1134"/>
      </w:pPr>
      <w:r>
        <w:tab/>
      </w:r>
      <w:r>
        <w:tab/>
        <w:t>3.</w:t>
      </w:r>
      <w:r>
        <w:tab/>
        <w:t>Стандарт освоения территории в новых районах должен соответствовать приемлемым нормам, с тем чтобы стоимость этого освоения не превышала 70 000 НИШ на одну единицу жилья.  Размер субсидии в районах застройки высокой плотности не должен превышать 35 000 НИШ на единицу жилья.  Данная субсидия будет предоставляться тем общинам, которые указаны на карте национальных приоритетных районов.  Кроме того, будет также изучаться практическая возможность поощрения развития подобных районов в указанных общинах.</w:t>
      </w:r>
    </w:p>
    <w:p w:rsidR="00000000" w:rsidRDefault="00000000"/>
    <w:p w:rsidR="00000000" w:rsidRDefault="00000000">
      <w:pPr>
        <w:ind w:left="1134" w:hanging="1134"/>
      </w:pPr>
      <w:r>
        <w:tab/>
      </w:r>
      <w:r>
        <w:tab/>
        <w:t>4.</w:t>
      </w:r>
      <w:r>
        <w:tab/>
        <w:t>Министерство строительства и жилья ассигнует дополнительно 40 млн. НИШ для развития новых районов на частных земельных участках, расположенных в пределах общин арабского сектора, в целях осуществления строительства с высокой плотностью застройки в общей сложности не менее 50 единиц жилья в одном районе;  ежегодные ассигнования в период 2001</w:t>
      </w:r>
      <w:r>
        <w:noBreakHyphen/>
        <w:t>2004 годов составят 10 млн. НИШ.</w:t>
      </w:r>
    </w:p>
    <w:p w:rsidR="00000000" w:rsidRDefault="00000000"/>
    <w:p w:rsidR="00000000" w:rsidRDefault="00000000">
      <w:pPr>
        <w:ind w:left="1134" w:hanging="1134"/>
      </w:pPr>
      <w:r>
        <w:tab/>
      </w:r>
      <w:r>
        <w:tab/>
        <w:t>При создании новых районов на частных земельных участках оказываемая помощь будет включать финансирование планирования (на этапе подготовки подробного плана), а также ассигнование на цели развития в размере, не превышающем 50% утвержденных тарифов по инфраструктуре и максимум 20 000 НИШ на единицу жилья.  Бюджет будет выделяться для тех районов и зданий, по которым разрешения на строительство были выданы после 1 января 2001 года.</w:t>
      </w:r>
    </w:p>
    <w:p w:rsidR="00000000" w:rsidRDefault="00000000"/>
    <w:p w:rsidR="00000000" w:rsidRDefault="00000000">
      <w:pPr>
        <w:ind w:left="1134" w:hanging="1134"/>
      </w:pPr>
      <w:r>
        <w:tab/>
      </w:r>
      <w:r>
        <w:tab/>
        <w:t>5.</w:t>
      </w:r>
      <w:r>
        <w:tab/>
        <w:t>Плотность застройки на участках, которые должны быть определены в соответствии с этой главой, будет не менее 6 единиц жилья на 1 дунам (чистый показатель).</w:t>
      </w:r>
    </w:p>
    <w:p w:rsidR="00000000" w:rsidRDefault="00000000"/>
    <w:p w:rsidR="00000000" w:rsidRDefault="00000000">
      <w:pPr>
        <w:rPr>
          <w:u w:val="single"/>
        </w:rPr>
      </w:pPr>
      <w:r>
        <w:tab/>
        <w:t>С)</w:t>
      </w:r>
      <w:r>
        <w:tab/>
      </w:r>
      <w:r>
        <w:rPr>
          <w:u w:val="single"/>
        </w:rPr>
        <w:t>Развитие общественных учреждений</w:t>
      </w:r>
    </w:p>
    <w:p w:rsidR="00000000" w:rsidRDefault="00000000">
      <w:pPr>
        <w:rPr>
          <w:u w:val="single"/>
        </w:rPr>
      </w:pPr>
    </w:p>
    <w:p w:rsidR="00000000" w:rsidRDefault="00000000">
      <w:pPr>
        <w:ind w:left="1134" w:hanging="1134"/>
      </w:pPr>
      <w:r>
        <w:tab/>
      </w:r>
      <w:r>
        <w:tab/>
        <w:t>1.</w:t>
      </w:r>
      <w:r>
        <w:tab/>
        <w:t>Министерство строительства и жилья ассигнует 320 млн. НИШ в качестве своей доли на строительство общественных учреждений по осуществлению культурной, социальной и спортивной деятельности в общинах арабского сектора - в среднем 80 млн. НИШ в период 2001-2004 годов, при этом источниками финансирования будут следующие учреждения:</w:t>
      </w:r>
    </w:p>
    <w:p w:rsidR="00000000" w:rsidRDefault="00000000"/>
    <w:p w:rsidR="00000000" w:rsidRDefault="00000000">
      <w:r>
        <w:tab/>
      </w:r>
      <w:r>
        <w:tab/>
      </w:r>
      <w:r>
        <w:tab/>
        <w:t>Министерство строительства и жилья - 10 млн. НИШ;</w:t>
      </w:r>
    </w:p>
    <w:p w:rsidR="00000000" w:rsidRDefault="00000000"/>
    <w:p w:rsidR="00000000" w:rsidRDefault="00000000">
      <w:r>
        <w:tab/>
      </w:r>
      <w:r>
        <w:tab/>
      </w:r>
      <w:r>
        <w:tab/>
        <w:t>Министерство финансов - 70 млн. НИШ.</w:t>
      </w:r>
    </w:p>
    <w:p w:rsidR="00000000" w:rsidRDefault="00000000"/>
    <w:p w:rsidR="00000000" w:rsidRDefault="00000000">
      <w:pPr>
        <w:ind w:left="1134" w:hanging="1134"/>
      </w:pPr>
      <w:r>
        <w:tab/>
      </w:r>
      <w:r>
        <w:tab/>
        <w:t>2.</w:t>
      </w:r>
      <w:r>
        <w:tab/>
        <w:t>Этот бюджет не включает строительство общественных учреждений в соответствии с докладом Комитета генеральных директоров по вопросам строительства общественных учреждений, однако включает бюджеты, которые должны предоставляться общественным учреждениям в соответствии с другими нормами в период 2000-2004 годов.</w:t>
      </w:r>
    </w:p>
    <w:p w:rsidR="00000000" w:rsidRDefault="00000000"/>
    <w:p w:rsidR="00000000" w:rsidRDefault="00000000">
      <w:pPr>
        <w:ind w:left="1134" w:hanging="1134"/>
      </w:pPr>
      <w:r>
        <w:br w:type="page"/>
      </w:r>
      <w:r>
        <w:tab/>
      </w:r>
      <w:r>
        <w:tab/>
        <w:t>3.</w:t>
      </w:r>
      <w:r>
        <w:tab/>
        <w:t xml:space="preserve">Эти учреждения, которые будут строиться в первоочередном порядке, включают общинные центры различных размеров, а также спортивные залы в крупных общинах с населением более 5 000 человек при условии практической возможности осуществления проекта. </w:t>
      </w:r>
    </w:p>
    <w:p w:rsidR="00000000" w:rsidRDefault="00000000"/>
    <w:p w:rsidR="00000000" w:rsidRDefault="00000000">
      <w:pPr>
        <w:ind w:left="1134" w:hanging="1134"/>
      </w:pPr>
      <w:r>
        <w:tab/>
      </w:r>
      <w:r>
        <w:tab/>
        <w:t>4.</w:t>
      </w:r>
      <w:r>
        <w:tab/>
        <w:t>Для обеспечения данного плана и масштабов участия будут задействованы дополнительные источники финансирования, такие, как средства от проведения "мифаль хапаис" (национальные лотереи), обычные бюджеты общественных учреждений и бюджеты на цели развития министерства внутренних дел.</w:t>
      </w:r>
    </w:p>
    <w:p w:rsidR="00000000" w:rsidRDefault="00000000"/>
    <w:p w:rsidR="00000000" w:rsidRDefault="00000000">
      <w:pPr>
        <w:ind w:left="1134" w:hanging="1134"/>
      </w:pPr>
      <w:r>
        <w:tab/>
      </w:r>
      <w:r>
        <w:tab/>
        <w:t>5.</w:t>
      </w:r>
      <w:r>
        <w:tab/>
        <w:t>Министерство строительства и жилья разработает программу общественного строительства, утвердит планы работы общин и будет координировать строительство зданий;  максимальная сумма на одно общественное учреждение не должна превышать сумму, определенную в докладе Комитета генеральных директоров по вопросам строительства общественных учреждений.</w:t>
      </w:r>
    </w:p>
    <w:p w:rsidR="00000000" w:rsidRDefault="00000000"/>
    <w:p w:rsidR="00000000" w:rsidRDefault="00000000">
      <w:pPr>
        <w:rPr>
          <w:u w:val="single"/>
        </w:rPr>
      </w:pPr>
      <w:r>
        <w:tab/>
      </w:r>
      <w:r>
        <w:tab/>
      </w:r>
      <w:r>
        <w:rPr>
          <w:u w:val="single"/>
        </w:rPr>
        <w:t>Министерство национальных инфраструктур</w:t>
      </w:r>
    </w:p>
    <w:p w:rsidR="00000000" w:rsidRDefault="00000000">
      <w:pPr>
        <w:rPr>
          <w:u w:val="single"/>
        </w:rPr>
      </w:pPr>
    </w:p>
    <w:p w:rsidR="00000000" w:rsidRDefault="00000000">
      <w:pPr>
        <w:rPr>
          <w:u w:val="single"/>
        </w:rPr>
      </w:pPr>
      <w:r>
        <w:tab/>
        <w:t>А.</w:t>
      </w:r>
      <w:r>
        <w:tab/>
      </w:r>
      <w:r>
        <w:rPr>
          <w:u w:val="single"/>
        </w:rPr>
        <w:t>Управление канализационной инфраструктуры</w:t>
      </w:r>
    </w:p>
    <w:p w:rsidR="00000000" w:rsidRDefault="00000000">
      <w:pPr>
        <w:rPr>
          <w:u w:val="single"/>
        </w:rPr>
      </w:pPr>
    </w:p>
    <w:p w:rsidR="00000000" w:rsidRDefault="00000000">
      <w:pPr>
        <w:ind w:left="1134" w:hanging="1134"/>
      </w:pPr>
      <w:r>
        <w:tab/>
      </w:r>
      <w:r>
        <w:tab/>
        <w:t>1.</w:t>
      </w:r>
      <w:r>
        <w:tab/>
        <w:t>Управление канализационной инфраструктуры будет предоставлять займы и субсидии органам местной власти арабского сектора для регулирования работы внутренней системы канализации, водопроводов и сооружений конечной обработки в соответствии с бюджетными ограничениями, изложенными в пункте 2 ниже.</w:t>
      </w:r>
    </w:p>
    <w:p w:rsidR="00000000" w:rsidRDefault="00000000"/>
    <w:p w:rsidR="00000000" w:rsidRDefault="00000000">
      <w:pPr>
        <w:ind w:left="1134" w:hanging="1134"/>
      </w:pPr>
      <w:r>
        <w:tab/>
      </w:r>
      <w:r>
        <w:tab/>
        <w:t>2.</w:t>
      </w:r>
      <w:r>
        <w:tab/>
        <w:t>Министерство национальных инфраструктур ассигнует 400 млн. НИШ на период 2001</w:t>
      </w:r>
      <w:r>
        <w:noBreakHyphen/>
        <w:t>2004 годов, при этом 50% этой сумы выделяется на предоставление кредитов, предназначенных для обработки отходов в общинах арабского сектора.  Финансовые средства будут выделяться в соответствии с потребностями.  Данная сумма будет увеличиваться и предоставляться по решению министерства национальных инфраструктур и министерства финансов.</w:t>
      </w:r>
    </w:p>
    <w:p w:rsidR="00000000" w:rsidRDefault="00000000"/>
    <w:p w:rsidR="00000000" w:rsidRDefault="00000000">
      <w:pPr>
        <w:ind w:left="1134" w:hanging="1134"/>
      </w:pPr>
      <w:r>
        <w:br w:type="page"/>
      </w:r>
      <w:r>
        <w:tab/>
      </w:r>
      <w:r>
        <w:tab/>
        <w:t>К 30 ноября 2000 года совместная группа министерства национальных инфраструктур (Водная комиссия и Управление канализации), министерство финансов и секретариат премьер-министра определят параметры планов в соответствии с принципом предоставления до 50% суммы инвестируемого капитала.  Как правило, варианты решений в отношении обработки отходов будут полностью и систематически компилироваться и будут включать в случае необходимости полный цикл внутренних систем, водопроводов и сооружений конечной обработки.  Реализация вариантов использования очищенных сточных вод будет финансироваться министерством национальных инфраструктур за счет бюджета, специально выделенного для этой цели.</w:t>
      </w:r>
    </w:p>
    <w:p w:rsidR="00000000" w:rsidRDefault="00000000"/>
    <w:p w:rsidR="00000000" w:rsidRDefault="00000000">
      <w:pPr>
        <w:ind w:left="1134" w:hanging="1134"/>
      </w:pPr>
      <w:r>
        <w:tab/>
      </w:r>
      <w:r>
        <w:tab/>
        <w:t>3.</w:t>
      </w:r>
      <w:r>
        <w:tab/>
        <w:t>Управление канализационной инфраструктуры будет инструктировать органы власти арабского сектора по вопросам решения этих проблем, в том числе разъяснять предварительные условия для получения кредитов и ссуд, включая утверждение подзаконных актов.</w:t>
      </w:r>
    </w:p>
    <w:p w:rsidR="00000000" w:rsidRDefault="00000000"/>
    <w:p w:rsidR="00000000" w:rsidRDefault="00000000">
      <w:pPr>
        <w:rPr>
          <w:u w:val="single"/>
        </w:rPr>
      </w:pPr>
      <w:r>
        <w:tab/>
        <w:t>В)</w:t>
      </w:r>
      <w:r>
        <w:tab/>
      </w:r>
      <w:r>
        <w:rPr>
          <w:u w:val="single"/>
        </w:rPr>
        <w:t>Управление земельных ресурсов Израиля</w:t>
      </w:r>
    </w:p>
    <w:p w:rsidR="00000000" w:rsidRDefault="00000000">
      <w:pPr>
        <w:rPr>
          <w:u w:val="single"/>
        </w:rPr>
      </w:pPr>
    </w:p>
    <w:p w:rsidR="00000000" w:rsidRDefault="00000000">
      <w:pPr>
        <w:ind w:left="1134" w:hanging="1134"/>
      </w:pPr>
      <w:r>
        <w:tab/>
      </w:r>
      <w:r>
        <w:tab/>
        <w:t>Управление земельных ресурсов Израиля выделит 4,75 млн. НИШ в качестве своего участия в деятельности по поощрению реализации генеральных планов, общих и подробных планов для общин арабского сектора в соответствии с разделом С выше в части, касающейся министерства внутренних дел.</w:t>
      </w:r>
    </w:p>
    <w:p w:rsidR="00000000" w:rsidRDefault="00000000">
      <w:pPr>
        <w:spacing w:line="240" w:lineRule="auto"/>
        <w:ind w:firstLine="561"/>
      </w:pPr>
    </w:p>
    <w:p w:rsidR="00000000" w:rsidRDefault="00000000">
      <w:pPr>
        <w:spacing w:line="240" w:lineRule="auto"/>
        <w:ind w:firstLine="561"/>
        <w:rPr>
          <w:u w:val="single"/>
        </w:rPr>
      </w:pPr>
      <w:r>
        <w:tab/>
      </w:r>
      <w:r>
        <w:tab/>
      </w:r>
      <w:r>
        <w:rPr>
          <w:u w:val="single"/>
        </w:rPr>
        <w:t>Министерство транспорта</w:t>
      </w:r>
    </w:p>
    <w:p w:rsidR="00000000" w:rsidRDefault="00000000">
      <w:pPr>
        <w:spacing w:line="240" w:lineRule="auto"/>
        <w:ind w:firstLine="561"/>
        <w:rPr>
          <w:u w:val="single"/>
        </w:rPr>
      </w:pPr>
    </w:p>
    <w:p w:rsidR="00000000" w:rsidRDefault="00000000">
      <w:pPr>
        <w:spacing w:line="240" w:lineRule="auto"/>
        <w:ind w:firstLine="561"/>
        <w:rPr>
          <w:u w:val="single"/>
        </w:rPr>
      </w:pPr>
      <w:r>
        <w:rPr>
          <w:lang w:val="en-US"/>
        </w:rPr>
        <w:t>A</w:t>
      </w:r>
      <w:r>
        <w:t>)</w:t>
      </w:r>
      <w:r>
        <w:tab/>
      </w:r>
      <w:r>
        <w:rPr>
          <w:u w:val="single"/>
        </w:rPr>
        <w:t>Внутренние дороги</w:t>
      </w:r>
    </w:p>
    <w:p w:rsidR="00000000" w:rsidRDefault="00000000">
      <w:pPr>
        <w:pStyle w:val="BodyTextIndent"/>
        <w:spacing w:line="288" w:lineRule="auto"/>
        <w:ind w:hanging="573"/>
      </w:pPr>
    </w:p>
    <w:p w:rsidR="00000000" w:rsidRDefault="00000000">
      <w:pPr>
        <w:pStyle w:val="BodyTextIndent"/>
        <w:spacing w:line="288" w:lineRule="auto"/>
        <w:ind w:left="1134" w:hanging="1134"/>
      </w:pPr>
      <w:r>
        <w:tab/>
      </w:r>
      <w:r>
        <w:tab/>
        <w:t>Министерство транспорта выделит 180 млн. НИШ для строительства внутренних дорожных систем и осуществление проектов по обеспечению безопасности в общинах арабского сектора;  ежегодно в период 2001</w:t>
      </w:r>
      <w:r>
        <w:noBreakHyphen/>
        <w:t>2004 годов будет выделяться 45 млн. НИШ.</w:t>
      </w:r>
    </w:p>
    <w:p w:rsidR="00000000" w:rsidRDefault="00000000">
      <w:pPr>
        <w:pStyle w:val="BodyTextIndent"/>
        <w:spacing w:line="288" w:lineRule="auto"/>
        <w:ind w:hanging="573"/>
      </w:pPr>
    </w:p>
    <w:p w:rsidR="00000000" w:rsidRDefault="00000000">
      <w:pPr>
        <w:ind w:firstLine="561"/>
        <w:rPr>
          <w:u w:val="single"/>
        </w:rPr>
      </w:pPr>
      <w:r>
        <w:rPr>
          <w:lang w:val="en-US"/>
        </w:rPr>
        <w:t>B</w:t>
      </w:r>
      <w:r>
        <w:t>)</w:t>
      </w:r>
      <w:r>
        <w:tab/>
      </w:r>
      <w:r>
        <w:rPr>
          <w:u w:val="single"/>
        </w:rPr>
        <w:t>Региональные дороги</w:t>
      </w:r>
    </w:p>
    <w:p w:rsidR="00000000" w:rsidRDefault="00000000">
      <w:pPr>
        <w:ind w:firstLine="561"/>
        <w:rPr>
          <w:u w:val="single"/>
        </w:rPr>
      </w:pPr>
    </w:p>
    <w:p w:rsidR="00000000" w:rsidRDefault="00000000">
      <w:pPr>
        <w:ind w:firstLine="561"/>
        <w:rPr>
          <w:u w:val="single"/>
        </w:rPr>
      </w:pPr>
      <w:r>
        <w:tab/>
      </w:r>
      <w:r>
        <w:tab/>
      </w:r>
      <w:r>
        <w:rPr>
          <w:u w:val="single"/>
        </w:rPr>
        <w:t>Управление общественных работ (Маатц</w:t>
      </w:r>
      <w:r>
        <w:t>)</w:t>
      </w:r>
    </w:p>
    <w:p w:rsidR="00000000" w:rsidRDefault="00000000">
      <w:pPr>
        <w:ind w:firstLine="561"/>
        <w:rPr>
          <w:u w:val="single"/>
        </w:rPr>
      </w:pPr>
    </w:p>
    <w:p w:rsidR="00000000" w:rsidRDefault="00000000">
      <w:pPr>
        <w:pStyle w:val="BodyTextIndent"/>
        <w:spacing w:line="288" w:lineRule="auto"/>
        <w:ind w:left="1134" w:hanging="1134"/>
      </w:pPr>
      <w:r>
        <w:tab/>
      </w:r>
      <w:r>
        <w:tab/>
        <w:t>Управление общественных работ ассигнует около 325 млн. НИШ на развитие сети дорог в районах расположения общин арабского сектора;  ежегодно в период 2001</w:t>
      </w:r>
      <w:r>
        <w:noBreakHyphen/>
        <w:t>2004 годов будет выделяться 81,25 млн. НИШ.</w:t>
      </w:r>
    </w:p>
    <w:p w:rsidR="00000000" w:rsidRDefault="00000000">
      <w:pPr>
        <w:pStyle w:val="BodyTextIndent"/>
        <w:spacing w:line="288" w:lineRule="auto"/>
        <w:ind w:left="0" w:firstLine="561"/>
      </w:pPr>
    </w:p>
    <w:p w:rsidR="00000000" w:rsidRDefault="00000000">
      <w:pPr>
        <w:ind w:firstLine="561"/>
        <w:rPr>
          <w:u w:val="single"/>
        </w:rPr>
      </w:pPr>
      <w:r>
        <w:tab/>
      </w:r>
      <w:r>
        <w:tab/>
      </w:r>
      <w:r>
        <w:rPr>
          <w:u w:val="single"/>
        </w:rPr>
        <w:t>Министерство торговли и промышленности</w:t>
      </w:r>
    </w:p>
    <w:p w:rsidR="00000000" w:rsidRDefault="00000000">
      <w:pPr>
        <w:ind w:firstLine="561"/>
        <w:rPr>
          <w:u w:val="single"/>
        </w:rPr>
      </w:pPr>
    </w:p>
    <w:p w:rsidR="00000000" w:rsidRDefault="00000000">
      <w:pPr>
        <w:ind w:firstLine="561"/>
        <w:rPr>
          <w:u w:val="single"/>
        </w:rPr>
      </w:pPr>
      <w:r>
        <w:rPr>
          <w:lang w:val="en-US"/>
        </w:rPr>
        <w:t>A</w:t>
      </w:r>
      <w:r>
        <w:t>)</w:t>
      </w:r>
      <w:r>
        <w:tab/>
      </w:r>
      <w:r>
        <w:rPr>
          <w:u w:val="single"/>
        </w:rPr>
        <w:t>Развитие промышленных зон</w:t>
      </w:r>
    </w:p>
    <w:p w:rsidR="00000000" w:rsidRDefault="00000000">
      <w:pPr>
        <w:ind w:firstLine="561"/>
        <w:rPr>
          <w:u w:val="single"/>
        </w:rPr>
      </w:pPr>
    </w:p>
    <w:p w:rsidR="00000000" w:rsidRDefault="00000000">
      <w:pPr>
        <w:pStyle w:val="BodyTextIndent"/>
        <w:spacing w:line="288" w:lineRule="auto"/>
        <w:ind w:left="1134" w:hanging="1134"/>
      </w:pPr>
      <w:r>
        <w:tab/>
      </w:r>
      <w:r>
        <w:tab/>
        <w:t>Министерство торговли и промышленности ассигнует 120 млн. НИШ в период 2001</w:t>
      </w:r>
      <w:r>
        <w:noBreakHyphen/>
        <w:t>2004 годы на определение подходящих районов и развитие инфраструктур в шести промышленных зонах в густонаселенных арабских районах, находящихся в совместном ведении ряда органов власти, при условии возможности осуществления планирования и экономического анализа.  В среднем будут предоставлены следующие финансовые средства:</w:t>
      </w:r>
    </w:p>
    <w:p w:rsidR="00000000" w:rsidRDefault="00000000">
      <w:pPr>
        <w:pStyle w:val="BodyTextIndent"/>
        <w:spacing w:line="288" w:lineRule="auto"/>
        <w:ind w:hanging="573"/>
      </w:pPr>
    </w:p>
    <w:p w:rsidR="00000000" w:rsidRDefault="00000000">
      <w:pPr>
        <w:ind w:firstLine="561"/>
      </w:pPr>
      <w:r>
        <w:tab/>
      </w:r>
      <w:r>
        <w:tab/>
        <w:t xml:space="preserve">Министерство торговли и промышленности </w:t>
      </w:r>
      <w:r>
        <w:noBreakHyphen/>
        <w:t xml:space="preserve"> в среднем 15 млн. НИШ;</w:t>
      </w:r>
    </w:p>
    <w:p w:rsidR="00000000" w:rsidRDefault="00000000">
      <w:pPr>
        <w:ind w:firstLine="561"/>
      </w:pPr>
    </w:p>
    <w:p w:rsidR="00000000" w:rsidRDefault="00000000">
      <w:pPr>
        <w:ind w:firstLine="561"/>
      </w:pPr>
      <w:r>
        <w:tab/>
      </w:r>
      <w:r>
        <w:tab/>
        <w:t xml:space="preserve">Министерство финансов </w:t>
      </w:r>
      <w:r>
        <w:noBreakHyphen/>
        <w:t xml:space="preserve"> в среднем 15 млн. НИШ.</w:t>
      </w:r>
    </w:p>
    <w:p w:rsidR="00000000" w:rsidRDefault="00000000">
      <w:pPr>
        <w:ind w:firstLine="561"/>
      </w:pPr>
    </w:p>
    <w:p w:rsidR="00000000" w:rsidRDefault="00000000">
      <w:pPr>
        <w:ind w:firstLine="561"/>
      </w:pPr>
      <w:r>
        <w:tab/>
      </w:r>
      <w:r>
        <w:tab/>
        <w:t>Бюджетные расходы не будут связаны с доходом от освоения данных районов.</w:t>
      </w:r>
    </w:p>
    <w:p w:rsidR="00000000" w:rsidRDefault="00000000">
      <w:pPr>
        <w:ind w:firstLine="561"/>
      </w:pPr>
    </w:p>
    <w:p w:rsidR="00000000" w:rsidRDefault="00000000">
      <w:pPr>
        <w:ind w:firstLine="561"/>
        <w:rPr>
          <w:u w:val="single"/>
        </w:rPr>
      </w:pPr>
      <w:r>
        <w:rPr>
          <w:lang w:val="en-US"/>
        </w:rPr>
        <w:t>B</w:t>
      </w:r>
      <w:r>
        <w:t>)</w:t>
      </w:r>
      <w:r>
        <w:tab/>
      </w:r>
      <w:r>
        <w:rPr>
          <w:u w:val="single"/>
        </w:rPr>
        <w:t>Льготы для промышленных зон</w:t>
      </w:r>
    </w:p>
    <w:p w:rsidR="00000000" w:rsidRDefault="00000000">
      <w:pPr>
        <w:ind w:firstLine="561"/>
        <w:rPr>
          <w:u w:val="single"/>
        </w:rPr>
      </w:pPr>
    </w:p>
    <w:p w:rsidR="00000000" w:rsidRDefault="00000000">
      <w:pPr>
        <w:ind w:left="1134" w:hanging="573"/>
      </w:pPr>
      <w:r>
        <w:tab/>
      </w:r>
      <w:r>
        <w:tab/>
        <w:t xml:space="preserve">На промышленные зоны, указанные в разделе </w:t>
      </w:r>
      <w:r>
        <w:rPr>
          <w:lang w:val="en-US"/>
        </w:rPr>
        <w:t>A</w:t>
      </w:r>
      <w:r>
        <w:t xml:space="preserve"> выше, в соответствии с Законом о поощрении капиталовложений и их географическим расположением будут распространяться все льготы, предоставляемые предприятиям, расположенным в промышленных зонах районов, имеющих приоритетное значение на национальном уровне (пособия, субсидии, скидки и т.д.).  Министерство торговли и промышленности, министерство финансов и секретариат премьер</w:t>
      </w:r>
      <w:r>
        <w:noBreakHyphen/>
        <w:t>министра изучат дополнительные варианты поощрения вышеуказанных промышленных зон.</w:t>
      </w:r>
    </w:p>
    <w:p w:rsidR="00000000" w:rsidRDefault="00000000">
      <w:pPr>
        <w:ind w:firstLine="561"/>
      </w:pPr>
    </w:p>
    <w:p w:rsidR="00000000" w:rsidRDefault="00000000">
      <w:pPr>
        <w:ind w:firstLine="561"/>
        <w:rPr>
          <w:u w:val="single"/>
        </w:rPr>
      </w:pPr>
      <w:r>
        <w:rPr>
          <w:lang w:val="en-US"/>
        </w:rPr>
        <w:t>C</w:t>
      </w:r>
      <w:r>
        <w:t>)</w:t>
      </w:r>
      <w:r>
        <w:tab/>
      </w:r>
      <w:r>
        <w:rPr>
          <w:u w:val="single"/>
        </w:rPr>
        <w:t>Развитие сфер торговли и обслуживания</w:t>
      </w:r>
    </w:p>
    <w:p w:rsidR="00000000" w:rsidRDefault="00000000">
      <w:pPr>
        <w:ind w:firstLine="561"/>
        <w:rPr>
          <w:u w:val="single"/>
        </w:rPr>
      </w:pPr>
    </w:p>
    <w:p w:rsidR="00000000" w:rsidRDefault="00000000">
      <w:pPr>
        <w:pStyle w:val="BodyTextIndent"/>
        <w:spacing w:line="288" w:lineRule="auto"/>
        <w:ind w:left="1134" w:hanging="1134"/>
      </w:pPr>
      <w:r>
        <w:tab/>
      </w:r>
      <w:r>
        <w:tab/>
        <w:t>Министерство торговли и промышленности ассигнует 80 млн. НИШ на развитие сфер обслуживания и торговли в общинах арабского сектора, при условии проведения планирования и экономического анализа, при этом ежегодно в период 2001</w:t>
      </w:r>
      <w:r>
        <w:noBreakHyphen/>
        <w:t>2004 годов будет ассигновано 20 млн. НИШ.  Источниками финансирования будут следующие учреждения:</w:t>
      </w:r>
    </w:p>
    <w:p w:rsidR="00000000" w:rsidRDefault="00000000">
      <w:pPr>
        <w:pStyle w:val="BodyTextIndent"/>
        <w:spacing w:line="288" w:lineRule="auto"/>
        <w:ind w:left="0" w:firstLine="561"/>
      </w:pPr>
    </w:p>
    <w:p w:rsidR="00000000" w:rsidRDefault="00000000">
      <w:pPr>
        <w:ind w:firstLine="561"/>
      </w:pPr>
      <w:r>
        <w:tab/>
      </w:r>
      <w:r>
        <w:tab/>
        <w:t xml:space="preserve">Министерство торговли и промышленности </w:t>
      </w:r>
      <w:r>
        <w:noBreakHyphen/>
        <w:t xml:space="preserve"> 10 млн. НИШ;</w:t>
      </w:r>
    </w:p>
    <w:p w:rsidR="00000000" w:rsidRDefault="00000000">
      <w:pPr>
        <w:ind w:firstLine="561"/>
      </w:pPr>
    </w:p>
    <w:p w:rsidR="00000000" w:rsidRDefault="00000000">
      <w:pPr>
        <w:ind w:firstLine="561"/>
      </w:pPr>
      <w:r>
        <w:tab/>
      </w:r>
      <w:r>
        <w:tab/>
        <w:t xml:space="preserve">Министерство финансов </w:t>
      </w:r>
      <w:r>
        <w:noBreakHyphen/>
        <w:t xml:space="preserve"> 10 млн. НИШ.</w:t>
      </w:r>
    </w:p>
    <w:p w:rsidR="00000000" w:rsidRDefault="00000000">
      <w:pPr>
        <w:ind w:firstLine="561"/>
      </w:pPr>
    </w:p>
    <w:p w:rsidR="00000000" w:rsidRDefault="00000000">
      <w:pPr>
        <w:ind w:firstLine="561"/>
      </w:pPr>
      <w:r>
        <w:tab/>
      </w:r>
      <w:r>
        <w:tab/>
        <w:t>Бюджетные расходы будут осуществляться независимо от полученного дохода.</w:t>
      </w:r>
    </w:p>
    <w:p w:rsidR="00000000" w:rsidRDefault="00000000">
      <w:pPr>
        <w:ind w:firstLine="561"/>
      </w:pPr>
    </w:p>
    <w:p w:rsidR="00000000" w:rsidRDefault="00000000">
      <w:pPr>
        <w:ind w:firstLine="561"/>
        <w:rPr>
          <w:u w:val="single"/>
        </w:rPr>
      </w:pPr>
      <w:r>
        <w:tab/>
      </w:r>
      <w:r>
        <w:tab/>
      </w:r>
      <w:r>
        <w:rPr>
          <w:u w:val="single"/>
        </w:rPr>
        <w:t>Министерство туризма</w:t>
      </w:r>
    </w:p>
    <w:p w:rsidR="00000000" w:rsidRDefault="00000000">
      <w:pPr>
        <w:ind w:firstLine="561"/>
        <w:rPr>
          <w:u w:val="single"/>
        </w:rPr>
      </w:pPr>
    </w:p>
    <w:p w:rsidR="00000000" w:rsidRDefault="00000000">
      <w:pPr>
        <w:ind w:firstLine="561"/>
        <w:rPr>
          <w:u w:val="single"/>
        </w:rPr>
      </w:pPr>
      <w:r>
        <w:rPr>
          <w:lang w:val="en-US"/>
        </w:rPr>
        <w:t>A</w:t>
      </w:r>
      <w:r>
        <w:t>)</w:t>
      </w:r>
      <w:r>
        <w:tab/>
      </w:r>
      <w:r>
        <w:rPr>
          <w:u w:val="single"/>
        </w:rPr>
        <w:t>Инфраструктура туризма</w:t>
      </w:r>
    </w:p>
    <w:p w:rsidR="00000000" w:rsidRDefault="00000000">
      <w:pPr>
        <w:ind w:firstLine="561"/>
        <w:rPr>
          <w:u w:val="single"/>
        </w:rPr>
      </w:pPr>
    </w:p>
    <w:p w:rsidR="00000000" w:rsidRDefault="00000000">
      <w:pPr>
        <w:pStyle w:val="BodyTextIndent"/>
        <w:spacing w:line="288" w:lineRule="auto"/>
        <w:ind w:left="1134" w:hanging="1134"/>
      </w:pPr>
      <w:r>
        <w:tab/>
      </w:r>
      <w:r>
        <w:tab/>
        <w:t xml:space="preserve">Министерство туризма ассигнует 20 млн. НИШ на развитие инфраструктуры туризма в общинах арабского сектора </w:t>
      </w:r>
      <w:r>
        <w:noBreakHyphen/>
        <w:t xml:space="preserve"> по 5 млн. НИШ ежегодно в период 2001</w:t>
      </w:r>
      <w:r>
        <w:noBreakHyphen/>
        <w:t>2004 годов.</w:t>
      </w:r>
    </w:p>
    <w:p w:rsidR="00000000" w:rsidRDefault="00000000">
      <w:pPr>
        <w:pStyle w:val="BodyTextIndent"/>
        <w:spacing w:line="288" w:lineRule="auto"/>
        <w:ind w:left="0" w:firstLine="561"/>
      </w:pPr>
    </w:p>
    <w:p w:rsidR="00000000" w:rsidRDefault="00000000">
      <w:pPr>
        <w:ind w:firstLine="561"/>
        <w:rPr>
          <w:u w:val="single"/>
        </w:rPr>
      </w:pPr>
      <w:r>
        <w:rPr>
          <w:lang w:val="en-US"/>
        </w:rPr>
        <w:t>B</w:t>
      </w:r>
      <w:r>
        <w:t>)</w:t>
      </w:r>
      <w:r>
        <w:tab/>
      </w:r>
      <w:r>
        <w:rPr>
          <w:u w:val="single"/>
        </w:rPr>
        <w:t>Комнаты для приезжих</w:t>
      </w:r>
    </w:p>
    <w:p w:rsidR="00000000" w:rsidRDefault="00000000">
      <w:pPr>
        <w:ind w:firstLine="561"/>
        <w:rPr>
          <w:u w:val="single"/>
        </w:rPr>
      </w:pPr>
    </w:p>
    <w:p w:rsidR="00000000" w:rsidRDefault="00000000">
      <w:pPr>
        <w:pStyle w:val="BodyTextIndent"/>
        <w:spacing w:line="288" w:lineRule="auto"/>
        <w:ind w:left="1134" w:hanging="1134"/>
      </w:pPr>
      <w:r>
        <w:tab/>
      </w:r>
      <w:r>
        <w:tab/>
        <w:t xml:space="preserve">Министерство туризма ассигнует 4 млн. НИШ для поддержки организации комнат для приезжих в общинах арабского сектора согласно существующим нормам министерства туризма </w:t>
      </w:r>
      <w:r>
        <w:noBreakHyphen/>
        <w:t xml:space="preserve"> по 1 млн. НИШ ежегодно в период 2001</w:t>
      </w:r>
      <w:r>
        <w:noBreakHyphen/>
        <w:t xml:space="preserve">2004 годов. </w:t>
      </w:r>
    </w:p>
    <w:p w:rsidR="00000000" w:rsidRDefault="00000000">
      <w:pPr>
        <w:pStyle w:val="BodyTextIndent"/>
        <w:spacing w:line="288" w:lineRule="auto"/>
        <w:ind w:left="0" w:firstLine="561"/>
      </w:pPr>
    </w:p>
    <w:p w:rsidR="00000000" w:rsidRDefault="00000000">
      <w:pPr>
        <w:ind w:firstLine="561"/>
        <w:rPr>
          <w:u w:val="single"/>
        </w:rPr>
      </w:pPr>
      <w:r>
        <w:tab/>
      </w:r>
      <w:r>
        <w:tab/>
      </w:r>
      <w:r>
        <w:rPr>
          <w:u w:val="single"/>
        </w:rPr>
        <w:t>Министерство сельского хозяйства и развития сельских районов</w:t>
      </w:r>
    </w:p>
    <w:p w:rsidR="00000000" w:rsidRDefault="00000000">
      <w:pPr>
        <w:ind w:firstLine="561"/>
        <w:rPr>
          <w:u w:val="single"/>
        </w:rPr>
      </w:pPr>
    </w:p>
    <w:p w:rsidR="00000000" w:rsidRDefault="00000000">
      <w:pPr>
        <w:ind w:firstLine="561"/>
        <w:rPr>
          <w:u w:val="single"/>
        </w:rPr>
      </w:pPr>
      <w:r>
        <w:rPr>
          <w:lang w:val="en-US"/>
        </w:rPr>
        <w:t>A</w:t>
      </w:r>
      <w:r>
        <w:t>)</w:t>
      </w:r>
      <w:r>
        <w:tab/>
      </w:r>
      <w:r>
        <w:rPr>
          <w:u w:val="single"/>
        </w:rPr>
        <w:t>Сельскохозяйственные инвестиции</w:t>
      </w:r>
    </w:p>
    <w:p w:rsidR="00000000" w:rsidRDefault="00000000">
      <w:pPr>
        <w:ind w:firstLine="561"/>
        <w:rPr>
          <w:u w:val="single"/>
        </w:rPr>
      </w:pPr>
    </w:p>
    <w:p w:rsidR="00000000" w:rsidRDefault="00000000">
      <w:pPr>
        <w:pStyle w:val="BodyTextIndent"/>
        <w:spacing w:line="288" w:lineRule="auto"/>
        <w:ind w:left="1134" w:hanging="1134"/>
      </w:pPr>
      <w:r>
        <w:tab/>
      </w:r>
      <w:r>
        <w:tab/>
        <w:t xml:space="preserve">Министерство сельского хозяйства ассигнует 20 млн. НИШ для поощрения инвестиций в развитие сельского хозяйства в общинах арабского сектора </w:t>
      </w:r>
      <w:r>
        <w:noBreakHyphen/>
        <w:t xml:space="preserve"> по 5 млн. НИШ ежегодно в период 2001</w:t>
      </w:r>
      <w:r>
        <w:noBreakHyphen/>
        <w:t>2004 годов.</w:t>
      </w:r>
    </w:p>
    <w:p w:rsidR="00000000" w:rsidRDefault="00000000">
      <w:pPr>
        <w:pStyle w:val="BodyTextIndent"/>
        <w:spacing w:line="288" w:lineRule="auto"/>
        <w:ind w:left="0" w:firstLine="561"/>
      </w:pPr>
    </w:p>
    <w:p w:rsidR="00000000" w:rsidRDefault="00000000">
      <w:pPr>
        <w:ind w:firstLine="561"/>
        <w:rPr>
          <w:u w:val="single"/>
        </w:rPr>
      </w:pPr>
      <w:r>
        <w:rPr>
          <w:lang w:val="en-US"/>
        </w:rPr>
        <w:t>B</w:t>
      </w:r>
      <w:r>
        <w:t>)</w:t>
      </w:r>
      <w:r>
        <w:tab/>
      </w:r>
      <w:r>
        <w:rPr>
          <w:u w:val="single"/>
        </w:rPr>
        <w:t>Проект по долине Бейт-Натуфа</w:t>
      </w:r>
    </w:p>
    <w:p w:rsidR="00000000" w:rsidRDefault="00000000">
      <w:pPr>
        <w:ind w:firstLine="561"/>
        <w:rPr>
          <w:u w:val="single"/>
        </w:rPr>
      </w:pPr>
    </w:p>
    <w:p w:rsidR="00000000" w:rsidRDefault="00000000">
      <w:pPr>
        <w:pStyle w:val="BodyTextIndent"/>
        <w:spacing w:line="288" w:lineRule="auto"/>
        <w:ind w:left="1134" w:hanging="1134"/>
      </w:pPr>
      <w:r>
        <w:tab/>
      </w:r>
      <w:r>
        <w:tab/>
        <w:t>Согласно первоначальному анализу данного проекта сумма инвестиций составляет приблизительно 60 млн. НИШ.  Группа представителей министерств сельского хозяйства, национальной инфраструктуры, финансов и секретариата премьер</w:t>
      </w:r>
      <w:r>
        <w:noBreakHyphen/>
        <w:t>министра изучит вопрос о практической осуществимости и жизнеспобности данного проекта, включая возможность его поэтапного осуществления, разбивки финансирования между различными правительственными министерствами и вклада со стороны других пользователей, помимо предоставления финансовых средств министерством финансов в размере, составляющем половину вышеуказанной суммы расходов.  Эта группа должна завершить свою работу в течение трех месяцев.</w:t>
      </w:r>
    </w:p>
    <w:p w:rsidR="00000000" w:rsidRDefault="00000000">
      <w:pPr>
        <w:pStyle w:val="BodyTextIndent"/>
        <w:spacing w:line="288" w:lineRule="auto"/>
        <w:ind w:left="0" w:firstLine="561"/>
      </w:pPr>
    </w:p>
    <w:p w:rsidR="00000000" w:rsidRDefault="00000000">
      <w:pPr>
        <w:ind w:firstLine="561"/>
        <w:rPr>
          <w:u w:val="single"/>
        </w:rPr>
      </w:pPr>
      <w:r>
        <w:tab/>
      </w:r>
      <w:r>
        <w:tab/>
      </w:r>
      <w:r>
        <w:rPr>
          <w:u w:val="single"/>
        </w:rPr>
        <w:t>Министерство образования</w:t>
      </w:r>
    </w:p>
    <w:p w:rsidR="00000000" w:rsidRDefault="00000000">
      <w:pPr>
        <w:ind w:firstLine="561"/>
        <w:rPr>
          <w:u w:val="single"/>
        </w:rPr>
      </w:pPr>
    </w:p>
    <w:p w:rsidR="00000000" w:rsidRDefault="00000000">
      <w:pPr>
        <w:ind w:firstLine="561"/>
        <w:rPr>
          <w:u w:val="single"/>
        </w:rPr>
      </w:pPr>
      <w:r>
        <w:rPr>
          <w:lang w:val="en-US"/>
        </w:rPr>
        <w:t>A</w:t>
      </w:r>
      <w:r>
        <w:t>)</w:t>
      </w:r>
      <w:r>
        <w:tab/>
      </w:r>
      <w:r>
        <w:rPr>
          <w:u w:val="single"/>
        </w:rPr>
        <w:t>Строительство классных помещений</w:t>
      </w:r>
    </w:p>
    <w:p w:rsidR="00000000" w:rsidRDefault="00000000">
      <w:pPr>
        <w:ind w:firstLine="561"/>
        <w:rPr>
          <w:u w:val="single"/>
        </w:rPr>
      </w:pPr>
    </w:p>
    <w:p w:rsidR="00000000" w:rsidRDefault="00000000">
      <w:pPr>
        <w:pStyle w:val="BodyTextIndent"/>
        <w:spacing w:line="288" w:lineRule="auto"/>
        <w:ind w:left="1134" w:hanging="1134"/>
      </w:pPr>
      <w:r>
        <w:tab/>
      </w:r>
      <w:r>
        <w:tab/>
        <w:t xml:space="preserve">Министерство образования ассигнует 700 млн. НИШ на строительство классных помещений в начальных и средних школах дополнительно к классным помещениям обязательных дошкольных детских садов </w:t>
      </w:r>
      <w:r>
        <w:noBreakHyphen/>
        <w:t xml:space="preserve"> в среднем по 175 млн. НИШ ежегодно в период 2001</w:t>
      </w:r>
      <w:r>
        <w:noBreakHyphen/>
        <w:t>2004 годов.  Источниками ежегодного финансирования будут министерство образования и поступления от "Паис" (лотереи).</w:t>
      </w:r>
    </w:p>
    <w:p w:rsidR="00000000" w:rsidRDefault="00000000"/>
    <w:p w:rsidR="00000000" w:rsidRDefault="00000000">
      <w:pPr>
        <w:rPr>
          <w:u w:val="single"/>
        </w:rPr>
      </w:pPr>
      <w:r>
        <w:tab/>
        <w:t>В)</w:t>
      </w:r>
      <w:r>
        <w:tab/>
      </w:r>
      <w:r>
        <w:rPr>
          <w:u w:val="single"/>
        </w:rPr>
        <w:t>Педагогические планы</w:t>
      </w:r>
    </w:p>
    <w:p w:rsidR="00000000" w:rsidRDefault="00000000">
      <w:pPr>
        <w:rPr>
          <w:u w:val="single"/>
        </w:rPr>
      </w:pPr>
    </w:p>
    <w:p w:rsidR="00000000" w:rsidRDefault="00000000">
      <w:pPr>
        <w:ind w:left="1134" w:hanging="1134"/>
      </w:pPr>
      <w:r>
        <w:tab/>
      </w:r>
      <w:r>
        <w:tab/>
        <w:t>Министерство образования ассигнует 280 млн. НИШ в период 2001-2004 годов на различные педагогические планы с целью развития системы образования в арабском секторе - в среднем по 70 млн. НИШ ежегодно в период 2001</w:t>
      </w:r>
      <w:r>
        <w:noBreakHyphen/>
        <w:t xml:space="preserve">2004 годов.  Источниками финансирования на каждый год будут следующие учреждения:  </w:t>
      </w:r>
    </w:p>
    <w:p w:rsidR="00000000" w:rsidRDefault="00000000">
      <w:pPr>
        <w:ind w:left="1134" w:hanging="1134"/>
      </w:pPr>
    </w:p>
    <w:p w:rsidR="00000000" w:rsidRDefault="00000000">
      <w:pPr>
        <w:ind w:left="1134" w:hanging="1134"/>
      </w:pPr>
      <w:r>
        <w:tab/>
      </w:r>
      <w:r>
        <w:tab/>
        <w:t>Министерство образования - 50 млн. НИШ;</w:t>
      </w:r>
    </w:p>
    <w:p w:rsidR="00000000" w:rsidRDefault="00000000">
      <w:pPr>
        <w:ind w:left="1134" w:hanging="1134"/>
      </w:pPr>
    </w:p>
    <w:p w:rsidR="00000000" w:rsidRDefault="00000000">
      <w:pPr>
        <w:ind w:left="1134" w:hanging="1134"/>
      </w:pPr>
      <w:r>
        <w:tab/>
      </w:r>
      <w:r>
        <w:tab/>
        <w:t>Министерство финансов - 20 млн. НИШ.</w:t>
      </w:r>
    </w:p>
    <w:p w:rsidR="00000000" w:rsidRDefault="00000000">
      <w:pPr>
        <w:ind w:left="1134" w:hanging="1134"/>
      </w:pPr>
    </w:p>
    <w:p w:rsidR="00000000" w:rsidRDefault="00000000">
      <w:pPr>
        <w:ind w:left="1134" w:hanging="1134"/>
      </w:pPr>
      <w:r>
        <w:tab/>
        <w:t>С)</w:t>
      </w:r>
      <w:r>
        <w:tab/>
      </w:r>
      <w:r>
        <w:rPr>
          <w:u w:val="single"/>
        </w:rPr>
        <w:t>Техническое образование</w:t>
      </w:r>
    </w:p>
    <w:p w:rsidR="00000000" w:rsidRDefault="00000000">
      <w:pPr>
        <w:ind w:left="1134" w:hanging="1134"/>
      </w:pPr>
    </w:p>
    <w:p w:rsidR="00000000" w:rsidRDefault="00000000">
      <w:pPr>
        <w:ind w:left="1134" w:hanging="1134"/>
      </w:pPr>
      <w:r>
        <w:tab/>
      </w:r>
      <w:r>
        <w:tab/>
        <w:t>Министерство образования ассигнует 66 млн. НИШ на открытие новых учебных курсов по техническим предметам в средних и высших учебных заведениях - по 16,5 млн. НИШ ежегодно в период 2001-2004 годов.  Источниками финансирования на каждый год будут выделяться (в среднем) следующие суммы:</w:t>
      </w:r>
    </w:p>
    <w:p w:rsidR="00000000" w:rsidRDefault="00000000">
      <w:pPr>
        <w:ind w:left="1134" w:hanging="1134"/>
      </w:pPr>
    </w:p>
    <w:p w:rsidR="00000000" w:rsidRDefault="00000000">
      <w:pPr>
        <w:ind w:left="1134" w:hanging="1134"/>
      </w:pPr>
      <w:r>
        <w:tab/>
      </w:r>
      <w:r>
        <w:tab/>
        <w:t>Министерство образования - 8,25 млн. НИШ;</w:t>
      </w:r>
    </w:p>
    <w:p w:rsidR="00000000" w:rsidRDefault="00000000">
      <w:pPr>
        <w:ind w:left="1134" w:hanging="1134"/>
      </w:pPr>
    </w:p>
    <w:p w:rsidR="00000000" w:rsidRDefault="00000000">
      <w:pPr>
        <w:ind w:left="1134" w:hanging="1134"/>
      </w:pPr>
      <w:r>
        <w:tab/>
      </w:r>
      <w:r>
        <w:tab/>
        <w:t>Министерство финансов - 8,25 млн. НИШ.</w:t>
      </w:r>
    </w:p>
    <w:p w:rsidR="00000000" w:rsidRDefault="00000000">
      <w:pPr>
        <w:ind w:left="1134" w:hanging="1134"/>
      </w:pPr>
    </w:p>
    <w:p w:rsidR="00000000" w:rsidRDefault="00000000">
      <w:pPr>
        <w:ind w:left="1134" w:hanging="1134"/>
        <w:rPr>
          <w:u w:val="single"/>
        </w:rPr>
      </w:pPr>
      <w:r>
        <w:tab/>
      </w:r>
      <w:r>
        <w:tab/>
      </w:r>
      <w:r>
        <w:rPr>
          <w:u w:val="single"/>
        </w:rPr>
        <w:t>Министерство труда и социальных дел</w:t>
      </w:r>
    </w:p>
    <w:p w:rsidR="00000000" w:rsidRDefault="00000000">
      <w:pPr>
        <w:ind w:left="1134" w:hanging="1134"/>
        <w:rPr>
          <w:u w:val="single"/>
        </w:rPr>
      </w:pPr>
    </w:p>
    <w:p w:rsidR="00000000" w:rsidRDefault="00000000">
      <w:pPr>
        <w:ind w:left="1134" w:hanging="1134"/>
        <w:rPr>
          <w:u w:val="single"/>
        </w:rPr>
      </w:pPr>
      <w:r>
        <w:tab/>
      </w:r>
      <w:r>
        <w:tab/>
      </w:r>
      <w:r>
        <w:rPr>
          <w:u w:val="single"/>
        </w:rPr>
        <w:t>Профессиональная подготовка</w:t>
      </w:r>
    </w:p>
    <w:p w:rsidR="00000000" w:rsidRDefault="00000000">
      <w:pPr>
        <w:ind w:left="1134" w:hanging="1134"/>
        <w:rPr>
          <w:u w:val="single"/>
        </w:rPr>
      </w:pPr>
    </w:p>
    <w:p w:rsidR="00000000" w:rsidRDefault="00000000">
      <w:pPr>
        <w:pStyle w:val="BodyTextIndent"/>
        <w:spacing w:line="288" w:lineRule="auto"/>
        <w:ind w:left="1134" w:hanging="567"/>
      </w:pPr>
      <w:r>
        <w:tab/>
        <w:t>Министерство труда и социальных дел ассигнует в общей сложности 268 млн. НИШ на организацию учебных курсов для инженеров-техников и курсов профессиональной подготовки - по 67 млн. НИШ ежегодно в период 2001</w:t>
      </w:r>
      <w:r>
        <w:noBreakHyphen/>
        <w:t xml:space="preserve">2004 годов. </w:t>
      </w:r>
    </w:p>
    <w:p w:rsidR="00000000" w:rsidRDefault="00000000">
      <w:pPr>
        <w:pStyle w:val="BodyTextIndent"/>
        <w:spacing w:line="288" w:lineRule="auto"/>
      </w:pPr>
    </w:p>
    <w:p w:rsidR="00000000" w:rsidRDefault="00000000">
      <w:pPr>
        <w:ind w:left="1134" w:hanging="1134"/>
      </w:pPr>
      <w:r>
        <w:tab/>
      </w:r>
      <w:r>
        <w:tab/>
        <w:t>Этот пункт включает ассигнование 24 млн. НИШ на открытие дополнительных учебных классов для женщин - по 6 млн. НИШ ежегодно в период 2001</w:t>
      </w:r>
      <w:r>
        <w:noBreakHyphen/>
        <w:t xml:space="preserve">2004 годов.  Ежегодно финансовые источники будут ассигновывать в среднем следующие суммы:  </w:t>
      </w:r>
    </w:p>
    <w:p w:rsidR="00000000" w:rsidRDefault="00000000">
      <w:pPr>
        <w:ind w:left="1134" w:hanging="1134"/>
      </w:pPr>
    </w:p>
    <w:p w:rsidR="00000000" w:rsidRDefault="00000000">
      <w:pPr>
        <w:ind w:left="1134" w:hanging="1134"/>
      </w:pPr>
      <w:r>
        <w:tab/>
      </w:r>
      <w:r>
        <w:tab/>
        <w:t xml:space="preserve">Министерство труда и социальных дел - 47 млн. НИШ;  </w:t>
      </w:r>
    </w:p>
    <w:p w:rsidR="00000000" w:rsidRDefault="00000000">
      <w:pPr>
        <w:ind w:left="1134" w:hanging="1134"/>
      </w:pPr>
    </w:p>
    <w:p w:rsidR="00000000" w:rsidRDefault="00000000">
      <w:pPr>
        <w:ind w:left="1134" w:hanging="1134"/>
      </w:pPr>
      <w:r>
        <w:tab/>
      </w:r>
      <w:r>
        <w:tab/>
        <w:t>Министерство финансов - 20 млн. НИШ.</w:t>
      </w:r>
    </w:p>
    <w:p w:rsidR="00000000" w:rsidRDefault="00000000">
      <w:pPr>
        <w:ind w:left="1134" w:hanging="1134"/>
      </w:pPr>
    </w:p>
    <w:p w:rsidR="00000000" w:rsidRDefault="00000000">
      <w:pPr>
        <w:ind w:left="1134" w:hanging="1134"/>
        <w:rPr>
          <w:u w:val="single"/>
        </w:rPr>
      </w:pPr>
      <w:r>
        <w:tab/>
      </w:r>
      <w:r>
        <w:tab/>
      </w:r>
      <w:r>
        <w:rPr>
          <w:u w:val="single"/>
        </w:rPr>
        <w:t>Министерство здравоохранения</w:t>
      </w:r>
    </w:p>
    <w:p w:rsidR="00000000" w:rsidRDefault="00000000">
      <w:pPr>
        <w:ind w:left="1134" w:hanging="1134"/>
        <w:rPr>
          <w:u w:val="single"/>
        </w:rPr>
      </w:pPr>
    </w:p>
    <w:p w:rsidR="00000000" w:rsidRDefault="00000000">
      <w:pPr>
        <w:pStyle w:val="BodyTextIndent"/>
        <w:spacing w:line="288" w:lineRule="auto"/>
        <w:ind w:left="1134" w:hanging="567"/>
      </w:pPr>
      <w:r>
        <w:tab/>
        <w:t>Министерство здравоохранения ассигнует 10 млн. НИШ на строительство семейных медицинских пунктов и зубоврачебных кабинетов в общинах арабского сектора - по 2,5 млн. НИШ ежегодно в период 2001-2004 годов.  Ежегодно финансовые источники будут ассигновывать (в среднем) следующие суммы:</w:t>
      </w:r>
    </w:p>
    <w:p w:rsidR="00000000" w:rsidRDefault="00000000">
      <w:pPr>
        <w:pStyle w:val="BodyTextIndent"/>
        <w:spacing w:line="288" w:lineRule="auto"/>
      </w:pPr>
    </w:p>
    <w:p w:rsidR="00000000" w:rsidRDefault="00000000">
      <w:pPr>
        <w:ind w:left="1134" w:hanging="1134"/>
      </w:pPr>
      <w:r>
        <w:tab/>
      </w:r>
      <w:r>
        <w:tab/>
        <w:t>Министерство здравоохранения - 1,25 млн. НИШ;</w:t>
      </w:r>
    </w:p>
    <w:p w:rsidR="00000000" w:rsidRDefault="00000000">
      <w:pPr>
        <w:ind w:left="1134" w:hanging="1134"/>
      </w:pPr>
    </w:p>
    <w:p w:rsidR="00000000" w:rsidRDefault="00000000">
      <w:pPr>
        <w:ind w:left="1134" w:hanging="1134"/>
      </w:pPr>
      <w:r>
        <w:tab/>
      </w:r>
      <w:r>
        <w:tab/>
        <w:t>Министерство финансов - 1,25 млн. НИШ.</w:t>
      </w:r>
    </w:p>
    <w:p w:rsidR="00000000" w:rsidRDefault="00000000">
      <w:pPr>
        <w:ind w:left="1134" w:hanging="1134"/>
      </w:pPr>
    </w:p>
    <w:p w:rsidR="00000000" w:rsidRDefault="00000000">
      <w:pPr>
        <w:ind w:left="1134" w:hanging="1134"/>
        <w:rPr>
          <w:u w:val="single"/>
        </w:rPr>
      </w:pPr>
      <w:r>
        <w:tab/>
      </w:r>
      <w:r>
        <w:tab/>
      </w:r>
      <w:r>
        <w:rPr>
          <w:u w:val="single"/>
        </w:rPr>
        <w:t>Министерство общественной безопасности</w:t>
      </w:r>
    </w:p>
    <w:p w:rsidR="00000000" w:rsidRDefault="00000000">
      <w:pPr>
        <w:ind w:left="1134" w:hanging="1134"/>
        <w:rPr>
          <w:u w:val="single"/>
        </w:rPr>
      </w:pPr>
    </w:p>
    <w:p w:rsidR="00000000" w:rsidRDefault="00000000">
      <w:pPr>
        <w:ind w:left="1134" w:hanging="1134"/>
        <w:rPr>
          <w:u w:val="single"/>
        </w:rPr>
      </w:pPr>
      <w:r>
        <w:tab/>
      </w:r>
      <w:r>
        <w:tab/>
      </w:r>
      <w:r>
        <w:rPr>
          <w:u w:val="single"/>
        </w:rPr>
        <w:t>Полицейские участки</w:t>
      </w:r>
    </w:p>
    <w:p w:rsidR="00000000" w:rsidRDefault="00000000">
      <w:pPr>
        <w:ind w:left="1134" w:hanging="1134"/>
        <w:rPr>
          <w:u w:val="single"/>
        </w:rPr>
      </w:pPr>
    </w:p>
    <w:p w:rsidR="00000000" w:rsidRDefault="00000000">
      <w:pPr>
        <w:ind w:left="1134" w:hanging="1134"/>
      </w:pPr>
      <w:r>
        <w:tab/>
      </w:r>
      <w:r>
        <w:tab/>
        <w:t>Министерство общественной безопасности ассигнует 120 млн. НИШ на строительство полицейских пунктов и участков в общинах арабского сектора - по 30 млн. НИШ ежегодно в период 2001-2004 годов.  Финансовыми источниками будут следующие учреждения:</w:t>
      </w:r>
    </w:p>
    <w:p w:rsidR="00000000" w:rsidRDefault="00000000">
      <w:pPr>
        <w:ind w:left="1134" w:hanging="1134"/>
      </w:pPr>
    </w:p>
    <w:p w:rsidR="00000000" w:rsidRDefault="00000000">
      <w:pPr>
        <w:ind w:left="1134" w:hanging="1134"/>
      </w:pPr>
      <w:r>
        <w:tab/>
      </w:r>
      <w:r>
        <w:tab/>
        <w:t>Министерство общественной безопасности - 10 млн. НИШ;</w:t>
      </w:r>
    </w:p>
    <w:p w:rsidR="00000000" w:rsidRDefault="00000000">
      <w:pPr>
        <w:ind w:left="1134" w:hanging="1134"/>
      </w:pPr>
    </w:p>
    <w:p w:rsidR="00000000" w:rsidRDefault="00000000">
      <w:pPr>
        <w:ind w:left="1134" w:hanging="1134"/>
      </w:pPr>
      <w:r>
        <w:tab/>
      </w:r>
      <w:r>
        <w:tab/>
        <w:t>Министерство финансов - 20 млн. НИШ.</w:t>
      </w:r>
    </w:p>
    <w:p w:rsidR="00000000" w:rsidRDefault="00000000">
      <w:pPr>
        <w:ind w:left="1134" w:hanging="1134"/>
      </w:pPr>
    </w:p>
    <w:p w:rsidR="00000000" w:rsidRDefault="00000000">
      <w:pPr>
        <w:ind w:left="1134" w:hanging="1134"/>
        <w:rPr>
          <w:u w:val="single"/>
        </w:rPr>
      </w:pPr>
      <w:r>
        <w:tab/>
      </w:r>
      <w:r>
        <w:tab/>
      </w:r>
      <w:r>
        <w:rPr>
          <w:u w:val="single"/>
        </w:rPr>
        <w:t>Министерство науки, культуры и спорта</w:t>
      </w:r>
    </w:p>
    <w:p w:rsidR="00000000" w:rsidRDefault="00000000">
      <w:pPr>
        <w:ind w:left="1134" w:hanging="1134"/>
        <w:rPr>
          <w:u w:val="single"/>
        </w:rPr>
      </w:pPr>
    </w:p>
    <w:p w:rsidR="00000000" w:rsidRDefault="00000000">
      <w:pPr>
        <w:ind w:left="1134" w:hanging="1134"/>
      </w:pPr>
      <w:r>
        <w:tab/>
        <w:t>А)</w:t>
      </w:r>
      <w:r>
        <w:tab/>
      </w:r>
      <w:r>
        <w:rPr>
          <w:u w:val="single"/>
        </w:rPr>
        <w:t>Строительство учреждений культуры и спортивных сооружений</w:t>
      </w:r>
    </w:p>
    <w:p w:rsidR="00000000" w:rsidRDefault="00000000">
      <w:pPr>
        <w:ind w:left="1134" w:hanging="1134"/>
      </w:pPr>
    </w:p>
    <w:p w:rsidR="00000000" w:rsidRDefault="00000000">
      <w:pPr>
        <w:ind w:left="1134" w:hanging="1134"/>
      </w:pPr>
      <w:r>
        <w:tab/>
      </w:r>
      <w:r>
        <w:tab/>
        <w:t>Министерство науки, культуры и спорта ассигнует 28 млн. НИШ на строительство учреждений культуры и спортивных сооружений - по 7 млн. НИШ ежегодно в период 2001-2004 годов.  Финансовые источники будут ежегодно ассигновывать в среднем следующие суммы:</w:t>
      </w:r>
    </w:p>
    <w:p w:rsidR="00000000" w:rsidRDefault="00000000">
      <w:pPr>
        <w:ind w:left="1134" w:hanging="1134"/>
      </w:pPr>
    </w:p>
    <w:p w:rsidR="00000000" w:rsidRDefault="00000000">
      <w:pPr>
        <w:ind w:left="1134" w:hanging="1134"/>
      </w:pPr>
      <w:r>
        <w:tab/>
      </w:r>
      <w:r>
        <w:tab/>
        <w:t>Министерство науки, культуры и спорта - 3,5 млн. НИШ;</w:t>
      </w:r>
    </w:p>
    <w:p w:rsidR="00000000" w:rsidRDefault="00000000">
      <w:pPr>
        <w:ind w:left="1134" w:hanging="1134"/>
      </w:pPr>
    </w:p>
    <w:p w:rsidR="00000000" w:rsidRDefault="00000000">
      <w:pPr>
        <w:ind w:left="1134" w:hanging="1134"/>
      </w:pPr>
      <w:r>
        <w:tab/>
      </w:r>
      <w:r>
        <w:tab/>
        <w:t>Министерство финансов - 3,5 млн. НИШ.</w:t>
      </w:r>
    </w:p>
    <w:p w:rsidR="00000000" w:rsidRDefault="00000000">
      <w:pPr>
        <w:ind w:left="1134" w:hanging="1134"/>
      </w:pPr>
    </w:p>
    <w:p w:rsidR="00000000" w:rsidRDefault="00000000">
      <w:pPr>
        <w:ind w:left="1134" w:hanging="1134"/>
      </w:pPr>
      <w:r>
        <w:tab/>
        <w:t>В)</w:t>
      </w:r>
      <w:r>
        <w:tab/>
      </w:r>
      <w:r>
        <w:rPr>
          <w:u w:val="single"/>
        </w:rPr>
        <w:t>Инфраструктура региональных центров НИОКР</w:t>
      </w:r>
    </w:p>
    <w:p w:rsidR="00000000" w:rsidRDefault="00000000">
      <w:pPr>
        <w:ind w:left="1134" w:hanging="1134"/>
      </w:pPr>
    </w:p>
    <w:p w:rsidR="00000000" w:rsidRDefault="00000000">
      <w:pPr>
        <w:ind w:left="1134" w:hanging="1134"/>
      </w:pPr>
      <w:r>
        <w:tab/>
      </w:r>
      <w:r>
        <w:tab/>
        <w:t>Министерство науки, культуры и спорта ассигнует 16 млн. НИШ на совершенствование физической инфраструктуры региональных центров НИОКР в общинах арабского сектора - по 4 млн. НИШ ежегодно в период 2001-2004 годов за счет дополнительных бюджетных средств, выделяемых министерством финансов.</w:t>
      </w:r>
    </w:p>
    <w:p w:rsidR="00000000" w:rsidRDefault="00000000">
      <w:pPr>
        <w:ind w:left="1134" w:hanging="1134"/>
      </w:pPr>
    </w:p>
    <w:p w:rsidR="00000000" w:rsidRDefault="00000000">
      <w:pPr>
        <w:ind w:left="1134" w:hanging="1134"/>
        <w:rPr>
          <w:u w:val="single"/>
        </w:rPr>
      </w:pPr>
      <w:r>
        <w:tab/>
        <w:t>С)</w:t>
      </w:r>
      <w:r>
        <w:tab/>
      </w:r>
      <w:r>
        <w:rPr>
          <w:u w:val="single"/>
        </w:rPr>
        <w:t>Поддержка культурных, художественных и спортивных мероприятий</w:t>
      </w:r>
    </w:p>
    <w:p w:rsidR="00000000" w:rsidRDefault="00000000">
      <w:pPr>
        <w:ind w:left="1134" w:hanging="1134"/>
        <w:rPr>
          <w:u w:val="single"/>
        </w:rPr>
      </w:pPr>
    </w:p>
    <w:p w:rsidR="00000000" w:rsidRDefault="00000000">
      <w:pPr>
        <w:pStyle w:val="BodyTextIndent"/>
        <w:spacing w:line="288" w:lineRule="auto"/>
        <w:ind w:left="1134" w:hanging="567"/>
      </w:pPr>
      <w:r>
        <w:tab/>
        <w:t>Министерство науки, культуры и спорта ассигнует 91 млн. НИШ на оказание помощи культурных, художественных и спортивных мероприятий - в среднем по 22,75 млн. НИШ ежегодно в период 2001-2004 годов.</w:t>
      </w:r>
    </w:p>
    <w:p w:rsidR="00000000" w:rsidRDefault="00000000">
      <w:pPr>
        <w:pStyle w:val="BodyTextIndent"/>
        <w:spacing w:line="288" w:lineRule="auto"/>
      </w:pPr>
    </w:p>
    <w:p w:rsidR="00000000" w:rsidRDefault="00000000">
      <w:pPr>
        <w:ind w:left="1134" w:hanging="1134"/>
        <w:rPr>
          <w:u w:val="single"/>
        </w:rPr>
      </w:pPr>
      <w:r>
        <w:tab/>
      </w:r>
      <w:r>
        <w:tab/>
      </w:r>
      <w:r>
        <w:rPr>
          <w:u w:val="single"/>
        </w:rPr>
        <w:t xml:space="preserve">Секретариат премьер-министра  </w:t>
      </w:r>
    </w:p>
    <w:p w:rsidR="00000000" w:rsidRDefault="00000000">
      <w:pPr>
        <w:ind w:left="1134" w:hanging="1134"/>
        <w:rPr>
          <w:u w:val="single"/>
        </w:rPr>
      </w:pPr>
    </w:p>
    <w:p w:rsidR="00000000" w:rsidRDefault="00000000">
      <w:pPr>
        <w:ind w:left="1134" w:hanging="1134"/>
      </w:pPr>
      <w:r>
        <w:tab/>
      </w:r>
      <w:r>
        <w:tab/>
      </w:r>
      <w:r>
        <w:rPr>
          <w:u w:val="single"/>
        </w:rPr>
        <w:t>Подготовка</w:t>
      </w:r>
      <w:r>
        <w:t>:</w:t>
      </w:r>
    </w:p>
    <w:p w:rsidR="00000000" w:rsidRDefault="00000000">
      <w:pPr>
        <w:ind w:left="1134" w:hanging="1134"/>
      </w:pPr>
    </w:p>
    <w:p w:rsidR="00000000" w:rsidRDefault="00000000">
      <w:pPr>
        <w:ind w:left="1134" w:hanging="1134"/>
      </w:pPr>
      <w:r>
        <w:tab/>
      </w:r>
      <w:r>
        <w:tab/>
        <w:t>Секретариат премьер-министра ассигнует 8 млн. НИШ на подготовку плана, а также надзор и контроль за его осуществлением, включая назначение проектировщиков для оказания содействия в реализации различных составных частей плана - по 2 млн. НИШ ежегодно".</w:t>
      </w:r>
    </w:p>
    <w:p w:rsidR="00000000" w:rsidRDefault="00000000">
      <w:pPr>
        <w:ind w:left="1134" w:hanging="1134"/>
      </w:pPr>
    </w:p>
    <w:p w:rsidR="00000000" w:rsidRDefault="00000000">
      <w:r>
        <w:t>33.</w:t>
      </w:r>
      <w:r>
        <w:tab/>
        <w:t xml:space="preserve">Осуществление этого решения уже началось, однако для его полной реализации необходимо принятие кнессетом закона о бюджете на 2001 год.  </w:t>
      </w:r>
    </w:p>
    <w:p w:rsidR="00000000" w:rsidRDefault="00000000"/>
    <w:p w:rsidR="00000000" w:rsidRDefault="00000000">
      <w:pPr>
        <w:rPr>
          <w:b/>
          <w:bCs/>
        </w:rPr>
      </w:pPr>
      <w:r>
        <w:rPr>
          <w:b/>
          <w:bCs/>
        </w:rPr>
        <w:t>Поправка к Закону о равных правах женщин 1951 года (2000 год)</w:t>
      </w:r>
    </w:p>
    <w:p w:rsidR="00000000" w:rsidRDefault="00000000">
      <w:pPr>
        <w:rPr>
          <w:b/>
          <w:bCs/>
        </w:rPr>
      </w:pPr>
    </w:p>
    <w:p w:rsidR="00000000" w:rsidRDefault="00000000">
      <w:r>
        <w:t>34.</w:t>
      </w:r>
      <w:r>
        <w:tab/>
        <w:t xml:space="preserve">В апреле 2000 года была принята существенная поправка к </w:t>
      </w:r>
      <w:r>
        <w:rPr>
          <w:bCs/>
        </w:rPr>
        <w:t>Закону о равных правах женщин</w:t>
      </w:r>
      <w:r>
        <w:t xml:space="preserve"> 1951 года.  Подробное описание этого закона приводится ниже в разделе, посвященном статье 3 (см. также конец пункта 1 выше).</w:t>
      </w:r>
    </w:p>
    <w:p w:rsidR="00000000" w:rsidRDefault="00000000">
      <w:pPr>
        <w:pStyle w:val="FootnoteText"/>
        <w:spacing w:line="288" w:lineRule="auto"/>
      </w:pPr>
    </w:p>
    <w:p w:rsidR="00000000" w:rsidRDefault="00000000">
      <w:r>
        <w:rPr>
          <w:b/>
          <w:bCs/>
        </w:rPr>
        <w:t>Закон о равноправии инвалидов 1996 года:</w:t>
      </w:r>
      <w:r>
        <w:t xml:space="preserve">  </w:t>
      </w:r>
      <w:r>
        <w:rPr>
          <w:b/>
        </w:rPr>
        <w:t>Справочная информация</w:t>
      </w:r>
    </w:p>
    <w:p w:rsidR="00000000" w:rsidRDefault="00000000"/>
    <w:p w:rsidR="00000000" w:rsidRDefault="00000000">
      <w:r>
        <w:t>35.</w:t>
      </w:r>
      <w:r>
        <w:tab/>
        <w:t xml:space="preserve">23 февраля 1998 года кнессетом был принят </w:t>
      </w:r>
      <w:r>
        <w:rPr>
          <w:bCs/>
        </w:rPr>
        <w:t xml:space="preserve">Закон о равноправии инвалидов 1998 года </w:t>
      </w:r>
      <w:r>
        <w:t>(далее "Закон о равноправии"), впервые закрепляющий право инвалидов на равенство и человеческое достоинство и создающий новую систему обязательств Государства Израиль перед своими жителями-инвалидами.  Главным ускоряющим фактором для принятия Закона о равноправии явился "Доклад общественного комитета по пересмотру всеобъемлющего законодательства по вопросу о правах инвалидов" (далее "Общественный комитет"), который был представлен министру юстиции и министру труда и социальных дел в июле 1997 года.</w:t>
      </w:r>
    </w:p>
    <w:p w:rsidR="00000000" w:rsidRDefault="00000000"/>
    <w:p w:rsidR="00000000" w:rsidRDefault="00000000">
      <w:r>
        <w:t>36.</w:t>
      </w:r>
      <w:r>
        <w:tab/>
        <w:t xml:space="preserve">Закон о равноправии инвалидов вступил в силу 1 января 1999 года.  Закон, который в конечном итоге был принят кнессетом </w:t>
      </w:r>
      <w:r>
        <w:noBreakHyphen/>
        <w:t xml:space="preserve"> это лишь часть первоначально предложенного законопроекта.  Он включает положения об основных и общих принципах, равенстве в сфере занятости, доступности общественного транспорта и учреждении комиссии по равноправию инвалидов.  Оставшиеся главы законопроекта были вновь представлены на рассмотрение пятнадцатой сессии кнессета в виде законопроекта о равноправии инвалидов, 5760</w:t>
      </w:r>
      <w:r>
        <w:noBreakHyphen/>
        <w:t>1999 (поправка </w:t>
      </w:r>
      <w:r>
        <w:noBreakHyphen/>
        <w:t xml:space="preserve"> доступность, здравоохранение, общественное жилье и личная помощь, культура, отдых и спорт, учеба в школе и образование, правовая система, особые потребности).  Этот законопроект прошел предварительное чтение (22 декабря 1999 года) и в настоящее время находится на обсуждении в Комитете кнессета по вопросам труда, социального обеспечения и здравоохранения.</w:t>
      </w:r>
    </w:p>
    <w:p w:rsidR="00000000" w:rsidRDefault="00000000"/>
    <w:p w:rsidR="00000000" w:rsidRDefault="00000000">
      <w:r>
        <w:t>37.</w:t>
      </w:r>
      <w:r>
        <w:tab/>
        <w:t>1 августа 2000 года было официально объявлено об учреждении Комиссии по равноправию инвалидов, и в настоящее время она находится в стадии формирования.  В то же время большая часть связанных с ней положений еще не полностью осуществлена, хотя со времени вступления в силу Закона о равноправии инвалидов прошло два года.</w:t>
      </w:r>
    </w:p>
    <w:p w:rsidR="00000000" w:rsidRDefault="00000000"/>
    <w:p w:rsidR="00000000" w:rsidRDefault="00000000">
      <w:r>
        <w:t>38.</w:t>
      </w:r>
      <w:r>
        <w:tab/>
        <w:t>В то же время, как об этом будет сказано ниже, идет процесс принятия законов и законодательных поправок в конкретных областях, способствующих повышению уровня охраны прав отдельных групп инвалидов (психически больных лиц, детей-инвалидов, умственно отсталых лиц и т.д.).</w:t>
      </w:r>
    </w:p>
    <w:p w:rsidR="00000000" w:rsidRDefault="00000000"/>
    <w:p w:rsidR="00000000" w:rsidRDefault="00000000">
      <w:r>
        <w:t>39.</w:t>
      </w:r>
      <w:r>
        <w:tab/>
        <w:t>5 октября 1999 года живущие в Израиле инвалиды провели забастовку, требуя от израильского правительства обеспечения их основных условий жизни и, в частности, ликвидации изъянов, связанных с выплатой пособий в рамках национальной системы страхования.  После 37</w:t>
      </w:r>
      <w:r>
        <w:noBreakHyphen/>
        <w:t>дневной демонстрации инвалидов перед зданием министерства финансов правительство решило отреагировать на их требования, в результате чего были расширены права лиц с инвалидностью высокой группы, касающиеся получения пособий на средства передвижения и пособий на специальное обслуживание.</w:t>
      </w:r>
    </w:p>
    <w:p w:rsidR="00000000" w:rsidRDefault="00000000"/>
    <w:p w:rsidR="00000000" w:rsidRDefault="00000000">
      <w:pPr>
        <w:rPr>
          <w:b/>
          <w:bCs/>
        </w:rPr>
      </w:pPr>
      <w:r>
        <w:rPr>
          <w:b/>
          <w:bCs/>
        </w:rPr>
        <w:t>Доступность</w:t>
      </w:r>
    </w:p>
    <w:p w:rsidR="00000000" w:rsidRDefault="00000000">
      <w:pPr>
        <w:rPr>
          <w:b/>
          <w:bCs/>
        </w:rPr>
      </w:pPr>
    </w:p>
    <w:p w:rsidR="00000000" w:rsidRDefault="00000000">
      <w:r>
        <w:t>40.</w:t>
      </w:r>
      <w:r>
        <w:tab/>
        <w:t>Большинство общественных зданий и площадок в Израиле являются недоступными для инвалидов, которые вынуждены пользоваться инвалидной коляской.  (Правительственные учреждения, помещения органов местной власти, школы, университеты, кафе, театры, рестораны, суды и прочие помещения.)</w:t>
      </w:r>
    </w:p>
    <w:p w:rsidR="00000000" w:rsidRDefault="00000000"/>
    <w:p w:rsidR="00000000" w:rsidRDefault="00000000">
      <w:r>
        <w:t>41.</w:t>
      </w:r>
      <w:r>
        <w:tab/>
        <w:t>Поправкой к Закону о планировании и строительстве, 5728</w:t>
      </w:r>
      <w:r>
        <w:noBreakHyphen/>
        <w:t>1968, а также сопутствующими нормативными актами в начале 80</w:t>
      </w:r>
      <w:r>
        <w:noBreakHyphen/>
        <w:t>х годов предусматривалось, что разрешение на строительство общественного здания не будет выдано, если в планах строительства не оговорены никакие специальные приспособления для инвалидов.  В то же время наличие подобных приспособлений требуется только в общественных зданиях.  Кроме того, данная норма в отношении приспособлений для инвалидов была основана на проведении различий между общественными зданиями типа А и общественными зданиями типа В, при этом здания  последней категории, которая включает, например, школы, правительственные министерства и помещения органов местной власти, должны в обязательном порядке быть оборудованы лишь специальными приспособлениями на одном этаже для того, чтобы получить разрешение на строительство.  Закон об органах местной власти (положения об инвалидах), 5748</w:t>
      </w:r>
      <w:r>
        <w:noBreakHyphen/>
        <w:t>1988, обязывает органы местной власти снижать высоту тротуаров на пешеходных перекрестках и пересечениях дорог.  Не обеспечивается должным образом даже соблюдение этих минимальных положений.</w:t>
      </w:r>
    </w:p>
    <w:p w:rsidR="00000000" w:rsidRDefault="00000000"/>
    <w:p w:rsidR="00000000" w:rsidRDefault="00000000">
      <w:r>
        <w:t>42.</w:t>
      </w:r>
      <w:r>
        <w:tab/>
        <w:t>В целом общественный транспорт в Израиле в значительной мере является недоступным для инвалидов.  Нет ни одного общественного автобуса, которым могут пользоваться лица, передвигающиеся на инвалидной коляске.</w:t>
      </w:r>
    </w:p>
    <w:p w:rsidR="00000000" w:rsidRDefault="00000000"/>
    <w:p w:rsidR="00000000" w:rsidRDefault="00000000">
      <w:r>
        <w:t>43.</w:t>
      </w:r>
      <w:r>
        <w:tab/>
        <w:t>Законом о равноправии инвалидов предусматривается право последних на доступ к общественному транспорту (городским автобусам, поездам, судам, воздушному транспорту), а на министерство транспорта возлагается обязанность по принятию правовых норм с целью определения способов перевозки и сроков для обеспечения доступности.  Эти нормативные акты до сих пор не приняты.  Недавно в Высокий суд была подана петиция 20 организациями, выступающими в защиту равноправия инвалидов.  В предварительном порядке Суд предписал министерству транспорта представить проект нормативных актов на рассмотрение кнессета к началу работы его зимней сессии.</w:t>
      </w:r>
    </w:p>
    <w:p w:rsidR="00000000" w:rsidRDefault="00000000"/>
    <w:p w:rsidR="00000000" w:rsidRDefault="00000000">
      <w:r>
        <w:t>44.</w:t>
      </w:r>
      <w:r>
        <w:tab/>
        <w:t>Недавно получена информация о появлении нового вида машин такси, приспособленных для перевозки лиц, вынужденных пользоваться инвалидной каляской.</w:t>
      </w:r>
    </w:p>
    <w:p w:rsidR="00000000" w:rsidRDefault="00000000"/>
    <w:p w:rsidR="00000000" w:rsidRDefault="00000000">
      <w:r>
        <w:t>45.</w:t>
      </w:r>
      <w:r>
        <w:tab/>
        <w:t>Законом о выборах депутатов кнессета и премьер-министра (сводный вариант), 5729</w:t>
      </w:r>
      <w:r>
        <w:noBreakHyphen/>
        <w:t>1969, предусматриваются неравные условия в отношении доступности избирательных участков для инвалидов, и его главная цель заключается в обеспечении по меньшей мере одного избирательного участка на каждые 20 000 жителей.  Аналогичные условия предусматриваются Законом о выборах в органы местной власти, 5725</w:t>
      </w:r>
      <w:r>
        <w:noBreakHyphen/>
        <w:t>1965.  В результате подачи петиции в Высокий суд накануне проведения последних выборов депутатов кнессета пятнадцатого созыва и премьер-министра в Закон о выборах была внесена поправка в виде временного положения, в соответствии с которым любое лицо, инвалидность которого ограничивает его возможности для передвижения, может голосовать в районе своего проживания на любом избирательном участке, предназначенном для инвалидов, посредством метода "двойных конвертов".  Это временное положение фактически не действует в отношении будущих выборов.</w:t>
      </w:r>
    </w:p>
    <w:p w:rsidR="00000000" w:rsidRDefault="00000000"/>
    <w:p w:rsidR="00000000" w:rsidRDefault="00000000">
      <w:r>
        <w:t>46.</w:t>
      </w:r>
      <w:r>
        <w:tab/>
        <w:t>Информационное обслуживание недоступно лицам с дефектами органов чувств  (лица с проблемами зрения, слепые, лица с плохим слухом или глухие).</w:t>
      </w:r>
    </w:p>
    <w:p w:rsidR="00000000" w:rsidRDefault="00000000"/>
    <w:p w:rsidR="00000000" w:rsidRDefault="00000000">
      <w:r>
        <w:t>47.</w:t>
      </w:r>
      <w:r>
        <w:tab/>
        <w:t>Телевизионные программы недоступны для лиц, которые плохо слышат или являются глухими;  Закон об оказании помощи глухим, 5752</w:t>
      </w:r>
      <w:r>
        <w:noBreakHyphen/>
        <w:t xml:space="preserve">1992, включает два положения, предписывающих Органу эфирного вещания:  а) передавать по меньшей мере одну программу новостей в неделю с использованием языка глухонемых;  </w:t>
      </w:r>
      <w:r>
        <w:rPr>
          <w:lang w:val="en-US"/>
        </w:rPr>
        <w:t>b</w:t>
      </w:r>
      <w:r>
        <w:t xml:space="preserve">)  сопровождать субтитрами четверть передач, не идущих в прямом эфире, </w:t>
      </w:r>
      <w:r>
        <w:noBreakHyphen/>
        <w:t xml:space="preserve"> передачи на иврите </w:t>
      </w:r>
      <w:r>
        <w:noBreakHyphen/>
        <w:t xml:space="preserve"> субтитрами на иврите, а арабские передачи </w:t>
      </w:r>
      <w:r>
        <w:noBreakHyphen/>
        <w:t xml:space="preserve"> субтитрами на арабском языке.  В результате подачи двух петиций в Высокий суд (1994 год) каждый четверг Орган эфирного вещания передает поздние ночные новости с использованием азбуки для глухонемых.  Эта программа передается в эфир в 23 час. 30 мин.  Недавно (22 августа 2000 года) в Высокий суд была подана петиция Ассоциацией "Бекол" - организацией лиц с плохим слухом и глухих, в которой излагалась просьба о выполнении Органом эфирного вещания своего обязательства в соответствии с Законом о помощи глухим и сопровождении четверти его вышеуказанных передач субтитрами.  Суд вынес временное постановление.</w:t>
      </w:r>
    </w:p>
    <w:p w:rsidR="00000000" w:rsidRDefault="00000000"/>
    <w:p w:rsidR="00000000" w:rsidRDefault="00000000">
      <w:r>
        <w:t>48.</w:t>
      </w:r>
      <w:r>
        <w:tab/>
        <w:t>К сожалению, женщины-инвалиды до сих пор сталкиваются со значительной дискриминацией в области обеспечения доступа к медицинскому обслуживанию в целом, и в частности гинекологического обслуживания.</w:t>
      </w:r>
    </w:p>
    <w:p w:rsidR="00000000" w:rsidRDefault="00000000"/>
    <w:p w:rsidR="00000000" w:rsidRDefault="00000000">
      <w:r>
        <w:t>49.</w:t>
      </w:r>
      <w:r>
        <w:tab/>
        <w:t>Представленный законопроект о равноправии инвалидов, который в настоящее время находится на рассмотрении кнессета и о котором говорилось выше, включает новаторское и всеобъемлющее нормативное положение, касающееся физической, сенсорной и социальной доступности.</w:t>
      </w:r>
    </w:p>
    <w:p w:rsidR="00000000" w:rsidRDefault="00000000">
      <w:pPr>
        <w:spacing w:line="216" w:lineRule="auto"/>
      </w:pPr>
    </w:p>
    <w:p w:rsidR="00000000" w:rsidRDefault="00000000">
      <w:pPr>
        <w:pStyle w:val="Heading1"/>
        <w:spacing w:line="216" w:lineRule="auto"/>
        <w:rPr>
          <w:bCs/>
        </w:rPr>
      </w:pPr>
      <w:r>
        <w:rPr>
          <w:bCs/>
        </w:rPr>
        <w:t>Занятость</w:t>
      </w:r>
    </w:p>
    <w:p w:rsidR="00000000" w:rsidRDefault="00000000">
      <w:pPr>
        <w:pStyle w:val="Heading1"/>
        <w:spacing w:line="216" w:lineRule="auto"/>
        <w:rPr>
          <w:bCs/>
        </w:rPr>
      </w:pPr>
    </w:p>
    <w:p w:rsidR="00000000" w:rsidRDefault="00000000">
      <w:r>
        <w:t>50.</w:t>
      </w:r>
      <w:r>
        <w:tab/>
        <w:t>К сожалению, показатели безработицы среди инвалидов являются относительно высокими.  В ходе обследования, проведенного службой по проблемам слепых министерства труда и социальных дел, было установлено, что показатель безработицы среди этой категории лиц составляет 72% (март 1997 года).  Согласно оценкам департамента по вопросам реабилитации министерства труда и социальных дел, показатель безработицы среди лиц с высокой группой инвалидности, физическими и психическими болезнями и отставанием в умственном развитии составляет 70-75%.  По данным обследования существующих потребностей (1992 год) показатели безработицы среди глухих в возрасте от 30 до 64 лет составляли 18-22%.  Кроме того, эксперты, работающие в этой области, указали на профессиональные недостатки в политике, касающейся трудовой реабилитации инвалидов в Израиле.  В частности, эти эксперты отметили недостаточное задействование свободного рынка по сравнению с сегрегированными схемами занятости, в рамках которых не удается использовать квалификацию и индивидуальные трудовые способности соответствующих лиц.</w:t>
      </w:r>
    </w:p>
    <w:p w:rsidR="00000000" w:rsidRDefault="00000000"/>
    <w:p w:rsidR="00000000" w:rsidRDefault="00000000">
      <w:r>
        <w:t>51.</w:t>
      </w:r>
      <w:r>
        <w:tab/>
        <w:t xml:space="preserve">Инвалиды получают низкую заработную плату в Израиле.  Закон о минимальном размере заработной платы, 5747-1987, не применяется к особо защищаемым предприятиям и категориям работников, которые "зарабатывают" несколько сотен шекелей независимо от итогов их работы.  В соответствии с разделом 17 а) Закона министр труда и социальных дел уполномочен предписывать в правилах, что положения Закона будут распространяться на работников, имеющих физические, психические или умственные недостатки и занятых на особо защищаемых предприятиях, в финансировании которых участвует министерство финансов.  Министр труда и социальных дел пока еще не издал такие правила.  В 1997 году в Закон о минимальном размере заработной платы были внесены поправки (статья 17 </w:t>
      </w:r>
      <w:r>
        <w:rPr>
          <w:lang w:val="en-US"/>
        </w:rPr>
        <w:t>b</w:t>
      </w:r>
      <w:r>
        <w:t>)), и министр труда и социальных дел был уполномочен предусмотреть в правилах более низкую минимальную заработную плату для инвалидов, занятых на свободном рынке.  Эти правила еще не приняты.  (Проект правил был недавно распространен для представления замечаний соответствующими государственными министерствами и общественными организациями.)</w:t>
      </w:r>
    </w:p>
    <w:p w:rsidR="00000000" w:rsidRDefault="00000000"/>
    <w:p w:rsidR="00000000" w:rsidRDefault="00000000">
      <w:r>
        <w:t>52.</w:t>
      </w:r>
      <w:r>
        <w:tab/>
        <w:t>Закон о равноправии инвалидов предусматривает право инвалидов на равенство в сфере занятости.  Статья 8 Закона запрещает дискриминацию в сфере занятости по признакам инвалидности и предусматривает обязательство о внесении обоснованных поправок.  Согласно этому Закону, министру труда и социальных дел и министру финансов поручено ввести в действие правила с целью определения степени участия государства в финансировании расходов, связанных с указанными поправками.  Такие правила до сих пор не приняты.  В качестве временного положения сроком на семь лет статья 9 Закона предусматривает обязанность лица, нанимающего более 25 работников, обеспечить справедливое представительство инвалидов.  Кроме того, раздел 28 Закона содержит косвенную поправку к Закону о назначениях на государственную службу, 5719</w:t>
      </w:r>
      <w:r>
        <w:noBreakHyphen/>
        <w:t>1959, касающуюся необходимости обеспечения справедливого представительства инвалидов на государственной службе.</w:t>
      </w:r>
    </w:p>
    <w:p w:rsidR="00000000" w:rsidRDefault="00000000"/>
    <w:p w:rsidR="00000000" w:rsidRDefault="00000000">
      <w:r>
        <w:t>53.</w:t>
      </w:r>
      <w:r>
        <w:tab/>
        <w:t>С даты вступления этого Закона в силу не было предпринято никаких мер с целью поощрения вышеупомянутого справедливого представительства.  Согласно разделу 16 Закона, министр труда и социальных дел должен санкционировать разработку программ трудовой реабилитации инвалидов и ежегодно представлять доклад по этому вопросу в Комитет кнессета по труду, социальному обеспечению и здравоохранению.  Вплоть до настоящего времени ни одного подобного доклада в кнессет не представлено.  Недавно министр труда и социальных дел представил в Комитет кнессета по труду, социальному обеспечению и здравоохранению проект правил о предоставлении инвалидам приоритетного права на получение мест на автостоянках по месту работы, и для его утверждения было проведено заседание.  В прошлом году были внесены поправки в Правила Ассоциации адвокатов (система проведения экзаменов по законам Государства Израиль и практические вопросы), 5723-1962, и теперь ими предусматривается следующее:</w:t>
      </w:r>
    </w:p>
    <w:p w:rsidR="00000000" w:rsidRDefault="00000000"/>
    <w:p w:rsidR="00000000" w:rsidRDefault="00000000">
      <w:pPr>
        <w:ind w:left="567" w:hanging="567"/>
      </w:pPr>
      <w:r>
        <w:tab/>
      </w:r>
      <w:r>
        <w:tab/>
        <w:t>а)</w:t>
      </w:r>
      <w:r>
        <w:tab/>
        <w:t>при проведении письменного экзамена в соответствии с Правилом 18В экзаменационная комиссия по просьбе экзаменуемого, являющегося инвалидом, согласно Закону о равноправии инвалидов, 5758-1998, может установить для соответствующего лица измененные требования с учетом его инвалидности, обеспечивающие ему/ей прохождение экзамена по мере возможности на одинаковых с другими экзаменуемыми условиях.</w:t>
      </w:r>
    </w:p>
    <w:p w:rsidR="00000000" w:rsidRDefault="00000000"/>
    <w:p w:rsidR="00000000" w:rsidRDefault="00000000">
      <w:r>
        <w:rPr>
          <w:b/>
          <w:bCs/>
        </w:rPr>
        <w:br w:type="page"/>
        <w:t>Общественное жилье (статья 11 Пакта)</w:t>
      </w:r>
    </w:p>
    <w:p w:rsidR="00000000" w:rsidRDefault="00000000"/>
    <w:p w:rsidR="00000000" w:rsidRDefault="00000000">
      <w:r>
        <w:t>54.</w:t>
      </w:r>
      <w:r>
        <w:tab/>
        <w:t>Одна из проблем, с которой инвалиды до сих пор сталкиваются в Израиле, заключается в том, что большее предпочтение отдается институциональным структурам в отличие от проживания в общине, особенно в том, что касается умственно неполноценных или психически больных лиц.  Тысячи инвалидов в Израиле живут в удаленных и переполненных специальных учреждениях за пределами общины и ведут обезличенный образ жизни, в результате чего наносится серьезный ущерб их частной жизни и личной независимости.</w:t>
      </w:r>
    </w:p>
    <w:p w:rsidR="00000000" w:rsidRDefault="00000000"/>
    <w:p w:rsidR="00000000" w:rsidRDefault="00000000">
      <w:r>
        <w:t>55.</w:t>
      </w:r>
      <w:r>
        <w:tab/>
        <w:t>Ведущие специалисты в этой области уже пришли к выводу о том, что качество жизни и развития инвалидов улучшается на всех уровнях в тех случаях, когда они живут в общине в своем естественном окружении.  Положение дел в Израиле не соответствует подобной ситуации:</w:t>
      </w:r>
    </w:p>
    <w:p w:rsidR="00000000" w:rsidRDefault="00000000"/>
    <w:p w:rsidR="00000000" w:rsidRDefault="00000000">
      <w:r>
        <w:tab/>
        <w:t>а)</w:t>
      </w:r>
      <w:r>
        <w:tab/>
        <w:t>из 7 400 умственно отсталых лиц, проживающих вне своих домов, приблизительно 6 000 находятся в 53 специальных учреждениях.  Ведется постоянное строительство новых учреждений.  Власти ограничивают возможности семей и ассоциаций, стремящихся к осуществлению права умственно отсталых лиц на проживание в общественных жилищах.  Основная часть бюджета на обеспечение жильем инвалидов уходит на указанные специальные учреждения;</w:t>
      </w:r>
    </w:p>
    <w:p w:rsidR="00000000" w:rsidRDefault="00000000"/>
    <w:p w:rsidR="00000000" w:rsidRDefault="00000000">
      <w:r>
        <w:tab/>
      </w:r>
      <w:r>
        <w:rPr>
          <w:lang w:val="en-US"/>
        </w:rPr>
        <w:t>b</w:t>
      </w:r>
      <w:r>
        <w:t>)</w:t>
      </w:r>
      <w:r>
        <w:tab/>
        <w:t>в Израиле в психиатрических лечебницах находятся 6 700 человек.  Более половины из них пребывает там лишь из-за отсутствия какой-либо возможности обеспечения общественным жильем, а не в силу обстоятельств клинического характера (письмо из министерства здравоохранения Общественному комитету от 4 марта 1997 года);</w:t>
      </w:r>
    </w:p>
    <w:p w:rsidR="00000000" w:rsidRDefault="00000000"/>
    <w:p w:rsidR="00000000" w:rsidRDefault="00000000">
      <w:r>
        <w:tab/>
        <w:t>с)</w:t>
      </w:r>
      <w:r>
        <w:tab/>
        <w:t>в марте 1999 года Общественный комитет представил доклад о результатах обследования условий содержания психически больных лиц, переживших холокост, в психиатрических больницах Израиля.  Были сделаны весьма негативные выводы в отношении обращения государства с этими лицами, пережившими холокост;</w:t>
      </w:r>
    </w:p>
    <w:p w:rsidR="00000000" w:rsidRDefault="00000000"/>
    <w:p w:rsidR="00000000" w:rsidRDefault="00000000">
      <w:r>
        <w:tab/>
      </w:r>
      <w:r>
        <w:rPr>
          <w:lang w:val="en-US"/>
        </w:rPr>
        <w:t>d</w:t>
      </w:r>
      <w:r>
        <w:t>)</w:t>
      </w:r>
      <w:r>
        <w:tab/>
        <w:t>подобное явление помещения в специальные учреждения охватывает также десятки людей с физическими недостатками, которые живут в этих учреждениях и даже в больницах.</w:t>
      </w:r>
    </w:p>
    <w:p w:rsidR="00000000" w:rsidRDefault="00000000"/>
    <w:p w:rsidR="00000000" w:rsidRDefault="00000000">
      <w:r>
        <w:br w:type="page"/>
        <w:t>56.</w:t>
      </w:r>
      <w:r>
        <w:tab/>
        <w:t>Законопроектом о равноправии инвалидов (поправка </w:t>
      </w:r>
      <w:r>
        <w:noBreakHyphen/>
        <w:t xml:space="preserve"> доступность, здравоохранение, общественное жилье и личная помощь, культура, досуг и спорт, учеба в школе и образование, правовая система, особые потребности), 5760</w:t>
      </w:r>
      <w:r>
        <w:noBreakHyphen/>
        <w:t>1999, который в настоящее время находится на рассмотрении кнессета, предусматривается принятие мер в области жилья, главным образом усиление права инвалидов на проживание в общине и обязательство государства в отношении предоставления инвалидам помощи, которая будет гарантировать практическую реализацию этого права.</w:t>
      </w:r>
    </w:p>
    <w:p w:rsidR="00000000" w:rsidRDefault="00000000"/>
    <w:p w:rsidR="00000000" w:rsidRDefault="00000000">
      <w:r>
        <w:t>57.</w:t>
      </w:r>
      <w:r>
        <w:tab/>
        <w:t>Недавно кнессетом была принята поправка 4 к Закону о благосостоянии (обращение с лицами, страдающими умственными недостатками), 5729</w:t>
      </w:r>
      <w:r>
        <w:noBreakHyphen/>
        <w:t>1969.  Этой поправкой предусматривается обязанность государства предоставлять умственно отсталым лицам ресурсы для обеспечения их жильем и центрами помощи, а также предусматривается, что при определении типа жилья комитет по оценке ситуации будет отдавать приоритет жилью в рамках общины.</w:t>
      </w:r>
    </w:p>
    <w:p w:rsidR="00000000" w:rsidRDefault="00000000"/>
    <w:p w:rsidR="00000000" w:rsidRDefault="00000000">
      <w:r>
        <w:t>58.</w:t>
      </w:r>
      <w:r>
        <w:tab/>
        <w:t>5 июля 2000 года был принят Закон о реабилитации в общинах лиц с умственными недостатками, 5760</w:t>
      </w:r>
      <w:r>
        <w:noBreakHyphen/>
        <w:t>2000, предусматривающий право таких лиц на предоставление комплекса услуг по реабилитации в рамках общины, в том числе в области обеспечения жильем, занятости, завершения образования, жизни в обществе, отдыха и прочих услуг.</w:t>
      </w:r>
    </w:p>
    <w:p w:rsidR="00000000" w:rsidRDefault="00000000"/>
    <w:p w:rsidR="00000000" w:rsidRDefault="00000000">
      <w:pPr>
        <w:rPr>
          <w:b/>
          <w:bCs/>
        </w:rPr>
      </w:pPr>
      <w:r>
        <w:rPr>
          <w:b/>
          <w:bCs/>
        </w:rPr>
        <w:t>Образование (статья 13)</w:t>
      </w:r>
    </w:p>
    <w:p w:rsidR="00000000" w:rsidRDefault="00000000">
      <w:pPr>
        <w:rPr>
          <w:b/>
          <w:bCs/>
        </w:rPr>
      </w:pPr>
    </w:p>
    <w:p w:rsidR="00000000" w:rsidRDefault="00000000">
      <w:r>
        <w:t>59.</w:t>
      </w:r>
      <w:r>
        <w:tab/>
        <w:t xml:space="preserve">Учащиеся, родители и преподаватели, которые вынуждены пользоваться инвалидной коляской, не в состоянии попасть в значительное большинство школьных зданий в Израиле, а также в классные помещения и различные учебные и социальные заведения.  Как говорилось выше (см. раздел, посвященный доступности, выше), закон ограничивается предписанием доступности одного этажа в школьном здании даже в тех случаях, когда речь идет о современных многоэтажных и многоуровневых зданиях.  Соблюдение даже этого минимального законодательства не обеспечивается в необходимой степени.  По делу </w:t>
      </w:r>
      <w:r>
        <w:rPr>
          <w:u w:val="single"/>
          <w:lang w:val="en-US"/>
        </w:rPr>
        <w:t>Botzer</w:t>
      </w:r>
      <w:r>
        <w:rPr>
          <w:u w:val="single"/>
        </w:rPr>
        <w:t xml:space="preserve"> </w:t>
      </w:r>
      <w:r>
        <w:rPr>
          <w:u w:val="single"/>
          <w:lang w:val="en-US"/>
        </w:rPr>
        <w:t>et</w:t>
      </w:r>
      <w:r>
        <w:rPr>
          <w:u w:val="single"/>
        </w:rPr>
        <w:t xml:space="preserve"> </w:t>
      </w:r>
      <w:r>
        <w:rPr>
          <w:u w:val="single"/>
          <w:lang w:val="en-US"/>
        </w:rPr>
        <w:t>al</w:t>
      </w:r>
      <w:r>
        <w:rPr>
          <w:u w:val="single"/>
        </w:rPr>
        <w:t xml:space="preserve"> </w:t>
      </w:r>
      <w:r>
        <w:rPr>
          <w:u w:val="single"/>
          <w:lang w:val="en-US"/>
        </w:rPr>
        <w:t>v</w:t>
      </w:r>
      <w:r>
        <w:rPr>
          <w:u w:val="single"/>
        </w:rPr>
        <w:t>. "</w:t>
      </w:r>
      <w:r>
        <w:rPr>
          <w:u w:val="single"/>
          <w:lang w:val="en-US"/>
        </w:rPr>
        <w:t>Maccabim</w:t>
      </w:r>
      <w:r>
        <w:rPr>
          <w:u w:val="single"/>
        </w:rPr>
        <w:t>-</w:t>
      </w:r>
      <w:r>
        <w:rPr>
          <w:u w:val="single"/>
          <w:lang w:val="en-US"/>
        </w:rPr>
        <w:t>Reut</w:t>
      </w:r>
      <w:r>
        <w:rPr>
          <w:u w:val="single"/>
        </w:rPr>
        <w:t xml:space="preserve">" </w:t>
      </w:r>
      <w:r>
        <w:rPr>
          <w:u w:val="single"/>
          <w:lang w:val="en-US"/>
        </w:rPr>
        <w:t>Local</w:t>
      </w:r>
      <w:r>
        <w:rPr>
          <w:u w:val="single"/>
        </w:rPr>
        <w:t xml:space="preserve"> </w:t>
      </w:r>
      <w:r>
        <w:rPr>
          <w:u w:val="single"/>
          <w:lang w:val="en-US"/>
        </w:rPr>
        <w:t>Council</w:t>
      </w:r>
      <w:r>
        <w:rPr>
          <w:u w:val="single"/>
        </w:rPr>
        <w:t xml:space="preserve"> </w:t>
      </w:r>
      <w:r>
        <w:rPr>
          <w:u w:val="single"/>
          <w:lang w:val="en-US"/>
        </w:rPr>
        <w:t>et</w:t>
      </w:r>
      <w:r>
        <w:rPr>
          <w:u w:val="single"/>
        </w:rPr>
        <w:t xml:space="preserve"> </w:t>
      </w:r>
      <w:r>
        <w:rPr>
          <w:u w:val="single"/>
          <w:lang w:val="en-US"/>
        </w:rPr>
        <w:t>al</w:t>
      </w:r>
      <w:r>
        <w:t>., 50 (1) </w:t>
      </w:r>
      <w:r>
        <w:rPr>
          <w:lang w:val="en-US"/>
        </w:rPr>
        <w:t>P</w:t>
      </w:r>
      <w:r>
        <w:t>.</w:t>
      </w:r>
      <w:r>
        <w:rPr>
          <w:lang w:val="en-US"/>
        </w:rPr>
        <w:t>D</w:t>
      </w:r>
      <w:r>
        <w:t>. 19, Высокий суд признал (в марте 1996 года) право учащегося, вынужденного пользоваться инвалидной коляской, на обеспечение независимого, безопасного и достойного доступа в школу.  Тем не менее этот прецедент не внес сколь-либо значимого изменения, за исключением данного конкретного случая, и министерство образования до сих пор не подготовило никакого многолетнего плана по обеспечению доступа в школы в Израиле.</w:t>
      </w:r>
    </w:p>
    <w:p w:rsidR="00000000" w:rsidRDefault="00000000"/>
    <w:p w:rsidR="00000000" w:rsidRDefault="00000000"/>
    <w:p w:rsidR="00000000" w:rsidRDefault="00000000">
      <w:r>
        <w:t>60.</w:t>
      </w:r>
      <w:r>
        <w:tab/>
        <w:t>Задача министерства образования состоит в вовлечении учащихся-инвалидов в обычную систему образования.  Тем не менее в течение многих лет в министерстве господствовало мнение о том, что учащиеся-инвалиды, собранные в обычных школах, лишатся той совокупности прав, которая принадлежит им по закону.  В результате многочисленных жалоб, поступающих в министерство образования по данному вопросу, а также состояние специального образования в Израиле в целом вынудили бывшего министра образования Йосси Сарида учредить "Комитет по проверке осуществления Закона о специальном образовании".  20 июля 2000 года Комитет представил доклад со своими рекомендациями, главные пункты которого заключались в следующем:  признание права учащихся с особыми потребностями на обучение совместно с детьми своего возраста, достижение результатов сообразно своим способностям благодаря предоставлению возможности реализации собственного потенциала, и обязанность общества предотвращать нарушение этого права, кроме исключительных случаев, учитывая при этом пожелания семьи.</w:t>
      </w:r>
    </w:p>
    <w:p w:rsidR="00000000" w:rsidRDefault="00000000"/>
    <w:p w:rsidR="00000000" w:rsidRDefault="00000000">
      <w:r>
        <w:t>61.</w:t>
      </w:r>
      <w:r>
        <w:tab/>
        <w:t>В области специального образования до сих пор существует разрыв между еврейскими секторами и секторами меньшинств:  большинство детей-инвалидов в арабском и бедуинском секторах не учатся в учебных заведениях, соответствующих их потребностям;  специализированные школы для меньшинств, которые существуют в этих секторах, не отвечают минимальным условиям, определенным в рамках системы образования.  Дети разных возрастов и различных видов инвалидности проходят обучение в одних и тех же классах, при этом наблюдается острая нехватка профессионального персонала для работы с детьми с особыми потребностями таких, как логопеды, специалисты по трудотерапии, физиотерапевты и другие специалисты.  Недавно министерство образования выступило с новым заявлением относительно своей политики сокращения разрыва в этой области в течение четырех лет.  Этот период времени необходим для того, чтобы подготовить специальных преподавателей в этих областях, которые говорят на арабском языке и способны работать с такими детьми.</w:t>
      </w:r>
    </w:p>
    <w:p w:rsidR="00000000" w:rsidRDefault="00000000"/>
    <w:p w:rsidR="00000000" w:rsidRDefault="00000000">
      <w:r>
        <w:t>62.</w:t>
      </w:r>
      <w:r>
        <w:tab/>
        <w:t>Недавно по частной инициативе был принят Закон о реабилитационных детских центрах.  В этом новом законе сформулировано право ребенка с высокой группой инвалидности на прохождение лечения в реабилитационном детском центре с предоставлением комплекса услуг (Закон вступил в силу 9 апреля 2001 года).</w:t>
      </w:r>
    </w:p>
    <w:p w:rsidR="00000000" w:rsidRDefault="00000000"/>
    <w:p w:rsidR="00000000" w:rsidRDefault="00000000">
      <w:r>
        <w:t>63.</w:t>
      </w:r>
      <w:r>
        <w:tab/>
        <w:t>Законопроект о равноправии инвалидов (поправка </w:t>
      </w:r>
      <w:r>
        <w:noBreakHyphen/>
        <w:t xml:space="preserve"> доступность, здравоохранение, общественное жилье и личная помощь, культура, досуг и спорт, учеба в школе и образование, правовая система, особые потребности), 5760</w:t>
      </w:r>
      <w:r>
        <w:noBreakHyphen/>
        <w:t>1999, который в настоящее время находится на рассмотрении кнессета, содержит главу, закрепляющую право инвалидов на образование и учебу в школе сообразно их потребностям.</w:t>
      </w:r>
    </w:p>
    <w:p w:rsidR="00000000" w:rsidRDefault="00000000"/>
    <w:p w:rsidR="00000000" w:rsidRDefault="00000000">
      <w:pPr>
        <w:rPr>
          <w:b/>
          <w:bCs/>
        </w:rPr>
      </w:pPr>
      <w:r>
        <w:rPr>
          <w:b/>
          <w:bCs/>
        </w:rPr>
        <w:t>Культура и отдых (статья 15)</w:t>
      </w:r>
    </w:p>
    <w:p w:rsidR="00000000" w:rsidRDefault="00000000">
      <w:pPr>
        <w:rPr>
          <w:b/>
          <w:bCs/>
        </w:rPr>
      </w:pPr>
    </w:p>
    <w:p w:rsidR="00000000" w:rsidRDefault="00000000">
      <w:r>
        <w:t>64.</w:t>
      </w:r>
      <w:r>
        <w:tab/>
        <w:t>Общеизвестно, что в современной жизни людей все больше внимания уделяется вопросам отдыха и проведения досуга.  Эта область имеет не менее важное значение для инвалидов.  Израиль характеризуется разнообразием культурной жизни.  Тем не менее инвалиды, как взрослые, так и дети, нередко не в состоянии принимать участие в подобной деятельности, поскольку большинство культурных заведений и комплексов для проведения досуга до сих пор недоступны для лиц с физическими дефектами или дефектами органов чувств (см. выше).  Кроме того, большинство существующих культурных занятий недоступно для умственно отсталых лиц.  Помимо этого органы местной власти, отвечающие за эти вопросы, не занимаются каким-либо планированием на национальном уровне, отсутствует какой-либо специальный департамент и не выделяется никакого специального бюджета для обеспечения подобной деятельности инвалидов.  В результате подобного отсутствия должного внимания особым потребностям взрослых и несовершеннолетних инвалидов в этой области усиливается социальная изоляция последних.</w:t>
      </w:r>
    </w:p>
    <w:p w:rsidR="00000000" w:rsidRDefault="00000000"/>
    <w:p w:rsidR="00000000" w:rsidRDefault="00000000">
      <w:r>
        <w:t>65.</w:t>
      </w:r>
      <w:r>
        <w:tab/>
        <w:t>Законопроект о равноправии инвалидов (поправка </w:t>
      </w:r>
      <w:r>
        <w:noBreakHyphen/>
        <w:t xml:space="preserve"> доступность, здравоохранение, общественное жилье и личная помощь, культура, досуг и спорт, учеба в школе и образование, правовая система, особые потребности), 5760</w:t>
      </w:r>
      <w:r>
        <w:noBreakHyphen/>
        <w:t>1999, который в настоящее время находится на рассмотрении кнессета, содержит положения, обязывающие государство начать разработку программ в области культуры, досуга и спорта для инвалидов, уделяя при этом первоочередное внимание их охвату постоянными программами.</w:t>
      </w:r>
    </w:p>
    <w:p w:rsidR="00000000" w:rsidRDefault="00000000"/>
    <w:p w:rsidR="00000000" w:rsidRDefault="00000000">
      <w:pPr>
        <w:pStyle w:val="10"/>
        <w:rPr>
          <w:bCs/>
        </w:rPr>
      </w:pPr>
      <w:r>
        <w:rPr>
          <w:bCs/>
        </w:rPr>
        <w:t>3.</w:t>
      </w:r>
      <w:r>
        <w:rPr>
          <w:bCs/>
        </w:rPr>
        <w:tab/>
        <w:t>Международное сотрудничество</w:t>
      </w:r>
    </w:p>
    <w:p w:rsidR="00000000" w:rsidRDefault="00000000">
      <w:pPr>
        <w:rPr>
          <w:b/>
          <w:bCs/>
        </w:rPr>
      </w:pPr>
    </w:p>
    <w:p w:rsidR="00000000" w:rsidRDefault="00000000">
      <w:r>
        <w:t>66.</w:t>
      </w:r>
      <w:r>
        <w:tab/>
        <w:t>Со времени представления первоначального доклада Израиля не произошло никаких изменений.</w:t>
      </w:r>
    </w:p>
    <w:p w:rsidR="00000000" w:rsidRDefault="00000000"/>
    <w:p w:rsidR="00000000" w:rsidRDefault="00000000">
      <w:pPr>
        <w:pStyle w:val="Heading1"/>
        <w:jc w:val="center"/>
        <w:rPr>
          <w:bCs/>
        </w:rPr>
      </w:pPr>
      <w:r>
        <w:rPr>
          <w:bCs/>
        </w:rPr>
        <w:t>Статья 3:</w:t>
      </w:r>
      <w:r>
        <w:rPr>
          <w:bCs/>
        </w:rPr>
        <w:tab/>
        <w:t xml:space="preserve">  Запрещение дискриминации между мужчинами и женщинами</w:t>
      </w:r>
    </w:p>
    <w:p w:rsidR="00000000" w:rsidRDefault="00000000">
      <w:pPr>
        <w:pStyle w:val="Heading1"/>
        <w:rPr>
          <w:bCs/>
        </w:rPr>
      </w:pPr>
    </w:p>
    <w:p w:rsidR="00000000" w:rsidRDefault="00000000">
      <w:r>
        <w:t>67.</w:t>
      </w:r>
      <w:r>
        <w:tab/>
        <w:t>Со времени представления первоначального доклада Израиля произошло несколько важных событий.</w:t>
      </w:r>
    </w:p>
    <w:p w:rsidR="00000000" w:rsidRDefault="00000000"/>
    <w:p w:rsidR="00000000" w:rsidRDefault="00000000">
      <w:pPr>
        <w:pStyle w:val="Heading1"/>
        <w:rPr>
          <w:bCs/>
        </w:rPr>
      </w:pPr>
      <w:r>
        <w:rPr>
          <w:bCs/>
        </w:rPr>
        <w:t>Управление по улучшению положения женщин</w:t>
      </w:r>
    </w:p>
    <w:p w:rsidR="00000000" w:rsidRDefault="00000000">
      <w:pPr>
        <w:pStyle w:val="Heading1"/>
        <w:rPr>
          <w:bCs/>
        </w:rPr>
      </w:pPr>
    </w:p>
    <w:p w:rsidR="00000000" w:rsidRDefault="00000000">
      <w:r>
        <w:t>68.</w:t>
      </w:r>
      <w:r>
        <w:tab/>
        <w:t>В соответствии с Законом об Управлении по улучшению положения женщин 1998 года было учреждено Управление по улучшению положения женщин, подотчетное секретариату премьер-министра.  Это Управление наделено консультативными полномочиями и может вносить в правительство предложения, касающиеся политики, направленной на улучшение положения женщин, поощрение гендерного равенства, ликвидацию дискриминации в отношении женщин и предотвращение бытового насилия в отношении женщин.  Кроме того, это Управление осуществляет, в частности, надзор за гендерной политикой различных правительственных органов, следит за осуществлением в Израиле Конвенции о ликвидации всех форм дискриминации в отношении женщин, способствует повышению информированности населения о необходимости улучшения положения женщин и выступает с инициативами в отношении предложений законодательного характера и проведения исследований.</w:t>
      </w:r>
    </w:p>
    <w:p w:rsidR="00000000" w:rsidRDefault="00000000"/>
    <w:p w:rsidR="00000000" w:rsidRDefault="00000000">
      <w:r>
        <w:t>69.</w:t>
      </w:r>
      <w:r>
        <w:tab/>
        <w:t>К числу основных программ и достижений Управления относится следующее:</w:t>
      </w:r>
    </w:p>
    <w:p w:rsidR="00000000" w:rsidRDefault="00000000"/>
    <w:p w:rsidR="00000000" w:rsidRDefault="00000000">
      <w:pPr>
        <w:ind w:left="1134" w:hanging="1134"/>
      </w:pPr>
      <w:r>
        <w:tab/>
        <w:t>-</w:t>
      </w:r>
      <w:r>
        <w:tab/>
        <w:t>обеспечение соблюдения законов, регулирующих права женщин на рабочем месте, включая вопросы равной оплаты, равных возможностей, предотвращения дискриминации и ликвидации "стеклянного потолка";</w:t>
      </w:r>
    </w:p>
    <w:p w:rsidR="00000000" w:rsidRDefault="00000000">
      <w:pPr>
        <w:ind w:left="1134" w:hanging="1134"/>
      </w:pPr>
    </w:p>
    <w:p w:rsidR="00000000" w:rsidRDefault="00000000">
      <w:pPr>
        <w:ind w:left="1134" w:hanging="1134"/>
      </w:pPr>
      <w:r>
        <w:tab/>
        <w:t>-</w:t>
      </w:r>
      <w:r>
        <w:tab/>
        <w:t>внедрение программы гендерного равенства в школах, которая в настоящее время осуществляется в рамках системы образования от дошкольных учебных заведений до учебных заведений по подготовке преподавателей во всей стране.  Действие этой программы рассчитано на четыре года;</w:t>
      </w:r>
    </w:p>
    <w:p w:rsidR="00000000" w:rsidRDefault="00000000">
      <w:pPr>
        <w:ind w:left="1134" w:hanging="1134"/>
      </w:pPr>
    </w:p>
    <w:p w:rsidR="00000000" w:rsidRDefault="00000000">
      <w:pPr>
        <w:ind w:left="1134" w:hanging="1134"/>
      </w:pPr>
      <w:r>
        <w:tab/>
        <w:t>-</w:t>
      </w:r>
      <w:r>
        <w:tab/>
        <w:t>консолидация и мониторинг средств, ассигнованных на улучшение положения женщин в различных министерствах и предусмотренных законом органах власти, с целью максимального повышения эффективности их использования;</w:t>
      </w:r>
    </w:p>
    <w:p w:rsidR="00000000" w:rsidRDefault="00000000">
      <w:pPr>
        <w:ind w:left="1134" w:hanging="1134"/>
      </w:pPr>
    </w:p>
    <w:p w:rsidR="00000000" w:rsidRDefault="00000000">
      <w:pPr>
        <w:ind w:left="1134" w:hanging="1134"/>
      </w:pPr>
      <w:r>
        <w:tab/>
        <w:t>-</w:t>
      </w:r>
      <w:r>
        <w:tab/>
        <w:t>начало осуществления программы по пропаганде раннего обнаружения рака груди среди труднодоступных групп населения;</w:t>
      </w:r>
    </w:p>
    <w:p w:rsidR="00000000" w:rsidRDefault="00000000">
      <w:pPr>
        <w:ind w:left="1134" w:hanging="1134"/>
      </w:pPr>
    </w:p>
    <w:p w:rsidR="00000000" w:rsidRDefault="00000000">
      <w:pPr>
        <w:ind w:left="1134" w:hanging="1134"/>
      </w:pPr>
      <w:r>
        <w:tab/>
        <w:t>-</w:t>
      </w:r>
      <w:r>
        <w:tab/>
        <w:t>создание информационного вебсайта для женщин;</w:t>
      </w:r>
    </w:p>
    <w:p w:rsidR="00000000" w:rsidRDefault="00000000">
      <w:pPr>
        <w:ind w:left="1134" w:hanging="1134"/>
      </w:pPr>
    </w:p>
    <w:p w:rsidR="00000000" w:rsidRDefault="00000000">
      <w:pPr>
        <w:ind w:left="1134" w:hanging="1134"/>
      </w:pPr>
      <w:r>
        <w:tab/>
        <w:t>-</w:t>
      </w:r>
      <w:r>
        <w:tab/>
        <w:t>начало осуществления проекта по чтению информационно-образовательных лекций и осуществлению программ, предназначенных для сотрудников гражданской службы и служащих израильских сил обороны;</w:t>
      </w:r>
    </w:p>
    <w:p w:rsidR="00000000" w:rsidRDefault="00000000">
      <w:pPr>
        <w:ind w:left="1134" w:hanging="1134"/>
      </w:pPr>
    </w:p>
    <w:p w:rsidR="00000000" w:rsidRDefault="00000000">
      <w:pPr>
        <w:ind w:left="1134" w:hanging="1134"/>
      </w:pPr>
      <w:r>
        <w:tab/>
        <w:t>-</w:t>
      </w:r>
      <w:r>
        <w:tab/>
        <w:t>оказание финансовой поддержки ряду проектов по обеспечению грамотности женщин в арабском и бедуинском секторах;  эта программа является результатом непосредственных просьб самих женщин;  и</w:t>
      </w:r>
    </w:p>
    <w:p w:rsidR="00000000" w:rsidRDefault="00000000">
      <w:pPr>
        <w:ind w:left="1134" w:hanging="1134"/>
      </w:pPr>
    </w:p>
    <w:p w:rsidR="00000000" w:rsidRDefault="00000000">
      <w:pPr>
        <w:ind w:left="1134" w:hanging="1134"/>
      </w:pPr>
      <w:r>
        <w:tab/>
        <w:t>-</w:t>
      </w:r>
      <w:r>
        <w:tab/>
        <w:t xml:space="preserve">оказание финансовой поддержки проекту по расширению прав семей с матерью-одиночкой, с уделением при этом первоочередного внимания приобретению тех навыков, которые необходимы для получения и сохранения работы. </w:t>
      </w:r>
    </w:p>
    <w:p w:rsidR="00000000" w:rsidRDefault="00000000">
      <w:pPr>
        <w:ind w:left="1134" w:hanging="1134"/>
      </w:pPr>
    </w:p>
    <w:p w:rsidR="00000000" w:rsidRDefault="00000000">
      <w:r>
        <w:t>70.</w:t>
      </w:r>
      <w:r>
        <w:tab/>
        <w:t>Подробный обзор этих программ дается в подготовленном Управлением Национальном докладе о положении женщин в Израиле "Пекин 5+", опубликованном в июне 2000 года (приводится в приложении III к данному второму периодическому докладу)*.</w:t>
      </w:r>
    </w:p>
    <w:p w:rsidR="00000000" w:rsidRDefault="00000000"/>
    <w:p w:rsidR="00000000" w:rsidRDefault="00000000">
      <w:r>
        <w:rPr>
          <w:b/>
          <w:bCs/>
        </w:rPr>
        <w:t>Поправка к Закону о равноправии женщин 1951 года (2000 год)</w:t>
      </w:r>
    </w:p>
    <w:p w:rsidR="00000000" w:rsidRDefault="00000000"/>
    <w:p w:rsidR="00000000" w:rsidRDefault="00000000">
      <w:r>
        <w:t>71.</w:t>
      </w:r>
      <w:r>
        <w:tab/>
        <w:t>В апреле 2000 года Закон о равноправии женщин 1951 года был полностью изменен.  (Полный текст измененного закона приводится в приложении IV к данному второму периодическому докладу*.)  Ниже приводятся основные поправки:</w:t>
      </w:r>
    </w:p>
    <w:p w:rsidR="00000000" w:rsidRDefault="00000000"/>
    <w:p w:rsidR="00000000" w:rsidRDefault="00000000">
      <w:r>
        <w:tab/>
        <w:t>а)</w:t>
      </w:r>
      <w:r>
        <w:tab/>
        <w:t>добавлен пункт для изложения цели данного закона, которая заключается в "предписании принципов в целях гарантии полного равенства между мужчинами и женщинами в духе принципов Декларации о создании Государства Израиль";</w:t>
      </w:r>
    </w:p>
    <w:p w:rsidR="00000000" w:rsidRDefault="00000000"/>
    <w:p w:rsidR="00000000" w:rsidRDefault="00000000">
      <w:r>
        <w:tab/>
        <w:t>b)</w:t>
      </w:r>
      <w:r>
        <w:tab/>
        <w:t>добавлено положение, позволяющее осуществлять позитивные действия, с тем чтобы "исправить ситуацию, связанную с прошлой или существующей дискриминацией в отношении женщин", или "содействовать равенству женщин";</w:t>
      </w:r>
    </w:p>
    <w:p w:rsidR="00000000" w:rsidRDefault="00000000"/>
    <w:p w:rsidR="00000000" w:rsidRDefault="00000000">
      <w:r>
        <w:tab/>
        <w:t>с)</w:t>
      </w:r>
      <w:r>
        <w:tab/>
        <w:t>добавлен свод прав:</w:t>
      </w:r>
    </w:p>
    <w:p w:rsidR="00000000" w:rsidRDefault="00000000"/>
    <w:p w:rsidR="00000000" w:rsidRDefault="00000000">
      <w:pPr>
        <w:ind w:left="1701" w:hanging="1701"/>
      </w:pPr>
      <w:r>
        <w:tab/>
      </w:r>
      <w:r>
        <w:tab/>
        <w:t>i)</w:t>
      </w:r>
      <w:r>
        <w:tab/>
        <w:t>"Любая женщина или любой мужчина имеют равное право на существование в условиях уважения человеческого достоинства, включая равенство на работе, в сфере образования, здравоохранения, жилья, охраны окружающей среды и социального обеспечения";</w:t>
      </w:r>
    </w:p>
    <w:p w:rsidR="00000000" w:rsidRDefault="00000000"/>
    <w:p w:rsidR="00000000" w:rsidRDefault="00000000"/>
    <w:p w:rsidR="00000000" w:rsidRDefault="00000000">
      <w:r>
        <w:t>_______________</w:t>
      </w:r>
    </w:p>
    <w:p w:rsidR="00000000" w:rsidRDefault="00000000">
      <w:pPr>
        <w:spacing w:line="216" w:lineRule="auto"/>
      </w:pPr>
    </w:p>
    <w:p w:rsidR="00000000" w:rsidRDefault="00000000">
      <w:pPr>
        <w:spacing w:line="216" w:lineRule="auto"/>
      </w:pPr>
      <w:r>
        <w:t>*</w:t>
      </w:r>
      <w:r>
        <w:tab/>
        <w:t>С текстами приложений можно ознакомиться в архивах секретариата.</w:t>
      </w:r>
    </w:p>
    <w:p w:rsidR="00000000" w:rsidRDefault="00000000">
      <w:r>
        <w:br w:type="page"/>
      </w:r>
    </w:p>
    <w:p w:rsidR="00000000" w:rsidRDefault="00000000">
      <w:pPr>
        <w:ind w:left="1701" w:hanging="1701"/>
      </w:pPr>
    </w:p>
    <w:p w:rsidR="00000000" w:rsidRDefault="00000000">
      <w:pPr>
        <w:ind w:left="1701" w:hanging="1701"/>
      </w:pPr>
      <w:r>
        <w:tab/>
      </w:r>
      <w:r>
        <w:tab/>
        <w:t xml:space="preserve"> ii)</w:t>
      </w:r>
      <w:r>
        <w:tab/>
        <w:t>право женщины распоряжаться своим телом;</w:t>
      </w:r>
    </w:p>
    <w:p w:rsidR="00000000" w:rsidRDefault="00000000">
      <w:pPr>
        <w:ind w:left="1701" w:hanging="1701"/>
      </w:pPr>
    </w:p>
    <w:p w:rsidR="00000000" w:rsidRDefault="00000000">
      <w:pPr>
        <w:ind w:left="1701" w:hanging="1701"/>
      </w:pPr>
      <w:r>
        <w:tab/>
      </w:r>
      <w:r>
        <w:tab/>
        <w:t>iii)</w:t>
      </w:r>
      <w:r>
        <w:tab/>
        <w:t>право на защиту от насилия, сексуального домогательства, сексуальных злоупотреблений и торговли женщинами;</w:t>
      </w:r>
    </w:p>
    <w:p w:rsidR="00000000" w:rsidRDefault="00000000">
      <w:pPr>
        <w:ind w:left="1701" w:hanging="1701"/>
      </w:pPr>
    </w:p>
    <w:p w:rsidR="00000000" w:rsidRDefault="00000000">
      <w:pPr>
        <w:ind w:left="1701" w:hanging="1701"/>
      </w:pPr>
      <w:r>
        <w:tab/>
      </w:r>
      <w:r>
        <w:tab/>
        <w:t>iv)</w:t>
      </w:r>
      <w:r>
        <w:tab/>
        <w:t>право на адекватное представительство женщин во всех государственных службах;</w:t>
      </w:r>
    </w:p>
    <w:p w:rsidR="00000000" w:rsidRDefault="00000000">
      <w:pPr>
        <w:ind w:left="1701" w:hanging="1701"/>
      </w:pPr>
    </w:p>
    <w:p w:rsidR="00000000" w:rsidRDefault="00000000">
      <w:r>
        <w:tab/>
        <w:t>d)</w:t>
      </w:r>
      <w:r>
        <w:tab/>
        <w:t>как уже упоминалось выше (в пункте 1 раздела, посвященного статье 2), в новом разделе 6 говорится следующее:</w:t>
      </w:r>
    </w:p>
    <w:p w:rsidR="00000000" w:rsidRDefault="00000000"/>
    <w:p w:rsidR="00000000" w:rsidRDefault="00000000">
      <w:pPr>
        <w:pStyle w:val="BodyTextIndent"/>
        <w:spacing w:line="288" w:lineRule="auto"/>
      </w:pPr>
      <w:r>
        <w:t>Любая женщина или любой мужчина имеют равное право на существование в условиях уважения человеческого достоинства, включая равенство на работе, в сфере образования, здравоохранения, жилья, охраны окружающей среды и социального обеспечения.</w:t>
      </w:r>
    </w:p>
    <w:p w:rsidR="00000000" w:rsidRDefault="00000000">
      <w:pPr>
        <w:ind w:left="1134" w:hanging="1134"/>
        <w:rPr>
          <w:b/>
          <w:bCs/>
          <w:i/>
          <w:iCs/>
        </w:rPr>
      </w:pPr>
    </w:p>
    <w:p w:rsidR="00000000" w:rsidRDefault="00000000">
      <w:r>
        <w:t>72.</w:t>
      </w:r>
      <w:r>
        <w:tab/>
        <w:t>И наконец, следует упомянуть о том, что все вышеперечисленные положения не влияют на юридическую силу любого действующего закона накануне вступления в силу измененного закона.  Это также действительно в отношении регулирования возраста выхода на пенсию и пенсионных планов в отношении женщин, определяемых коллективными соглашениями.</w:t>
      </w:r>
    </w:p>
    <w:p w:rsidR="00000000" w:rsidRDefault="00000000"/>
    <w:p w:rsidR="00000000" w:rsidRDefault="00000000">
      <w:pPr>
        <w:pStyle w:val="Heading1"/>
        <w:rPr>
          <w:bCs/>
        </w:rPr>
      </w:pPr>
      <w:r>
        <w:rPr>
          <w:bCs/>
        </w:rPr>
        <w:t>Закон о предотвращении сексуального домогательства 1998 года</w:t>
      </w:r>
    </w:p>
    <w:p w:rsidR="00000000" w:rsidRDefault="00000000">
      <w:pPr>
        <w:pStyle w:val="Heading1"/>
        <w:rPr>
          <w:bCs/>
        </w:rPr>
      </w:pPr>
    </w:p>
    <w:p w:rsidR="00000000" w:rsidRDefault="00000000">
      <w:r>
        <w:t>73.</w:t>
      </w:r>
      <w:r>
        <w:tab/>
        <w:t>Одним из наиболее прогрессивных законодательных актов, принятых в последние годы в Израиле, безусловно, является Закон о предотвращении сексуального домогательства, 5758-1998.</w:t>
      </w:r>
    </w:p>
    <w:p w:rsidR="00000000" w:rsidRDefault="00000000"/>
    <w:p w:rsidR="00000000" w:rsidRDefault="00000000">
      <w:r>
        <w:t>74.</w:t>
      </w:r>
      <w:r>
        <w:tab/>
        <w:t>Этот закон прошел окончательное чтение в кнессете в 1998 году в Международный женский день и спустя шесть месяцев вступил в силу, а именно 20 сентября 1998 года.  В ходе законодательной процедуры НПО, представляющие интересы женщин, поделились имеющейся у них информацией, показав при этом, что очень многие израильские женщины является объектом приставаний, замечаний или прикосновений сексуального характера, которые являются нежелательными и неприятными, или страдают в результате угроз или предложений о вознаграждении, направленных на получение сексуального удовлетворения.  Как и в других странах, случаи сексуального домогательства имеют место на рабочем месте, а также в рамках иного социального контекста.</w:t>
      </w:r>
    </w:p>
    <w:p w:rsidR="00000000" w:rsidRDefault="00000000">
      <w:r>
        <w:t>75.</w:t>
      </w:r>
      <w:r>
        <w:tab/>
        <w:t xml:space="preserve">До принятия данного закона единственным статутным положением, касающимся сексуального домогательства, было положение, содержащееся в разделе 7 Закона о равных возможностях в области занятости 1988 года.  Этим положением однозначно запрещалось сексуальное домогательство типа "нечто за нечто", т.е. негативное отношение в рабочей обстановке, такое, как увольнение или невыплата связанных с данной работой пособий в качестве ответной меры за отсутствие реакции на сексуальные притязания.  Не существует никакого четко выраженного статутного положения, касающегося любой иной формы сексуального домогательства, такой, как создание "враждебной рабочей обстановки", или касающегося сексуального домогательства за пределами места работы.  </w:t>
      </w:r>
    </w:p>
    <w:p w:rsidR="00000000" w:rsidRDefault="00000000"/>
    <w:p w:rsidR="00000000" w:rsidRDefault="00000000">
      <w:r>
        <w:t>76.</w:t>
      </w:r>
      <w:r>
        <w:tab/>
        <w:t>С учетом социального и правового опыта ряда стран этот новый закон содержит ряд новаторских положений:</w:t>
      </w:r>
    </w:p>
    <w:p w:rsidR="00000000" w:rsidRDefault="00000000"/>
    <w:p w:rsidR="00000000" w:rsidRDefault="00000000">
      <w:r>
        <w:tab/>
        <w:t>а)</w:t>
      </w:r>
      <w:r>
        <w:tab/>
        <w:t>цель данного закона, сформулированная во вступительном разделе, заключается в "защите человеческого достоинства, свободы и частной жизни, а также поощрении равенства между полами".  Широкая сфера применения этого раздела, содержащего определение цели данного закона была тщательно продумана и определяется опытом ряда стран, в которых судами было разработано законодательство по сексуальному домогательству на основе общих антидискриминационных положений.  Инициаторы нового законодательства, в том числе д-р Орит Камир из Еврейского университета, Иерусалим, и организация под названием "Сеть израильских женщин", считали важным, чтобы при подготовке нового законодательства не была совершена ошибка, связанная с классификацией сексуального домогательства в качестве проблемы, касающейся только дискриминации.  Таким образом, можно было избежать различных вопросов, таких, как вопрос о том, касается ли данный закон сексуального домогательства со стороны мужчин или сексуального домогательства со стороны лиц того же пола;</w:t>
      </w:r>
    </w:p>
    <w:p w:rsidR="00000000" w:rsidRDefault="00000000"/>
    <w:p w:rsidR="00000000" w:rsidRDefault="00000000">
      <w:r>
        <w:tab/>
      </w:r>
      <w:r>
        <w:rPr>
          <w:lang w:val="en-US"/>
        </w:rPr>
        <w:t>b</w:t>
      </w:r>
      <w:r>
        <w:t>)</w:t>
      </w:r>
      <w:r>
        <w:tab/>
        <w:t xml:space="preserve">основным элементом нового закона являются определения сексуального домогательства и "негативного обращения" или "возмездия".  Закон отвергает любую разновидность объективной проверки, т.е. проверки, в результате которой сексуальное домогательство будет определено в качестве акта, который разумное лицо будет считать домогательством.  Ключевые определения сексуального домогательства (разделы 3 а), 4) и 5)) скорее предписывают проведение субъективной проверки, при которой от объекта неоднократных обращений или предложения сексуального характера требуется продемонстрировать, что он или она не заинтересованы в подобных предложениях.  "Демонстрация отсутствия интереса" не обязательно должна выражаться словами, она может быть выражена поведением, однако в целом по данному закону считается, что сами объекты должны противодействовать актам, которые могут вылиться в сексуальное домогательство.  В отношении этого правила был сделан ряд важных исключений, и они фигурируют в определении сексуального домогательства.  Эти исключения делятся на две категории:  первая связана с такими актами, как недостойное поведение или шантаж, когда сам по себе этот акт носит серьезный преступный характер, а вторая </w:t>
      </w:r>
      <w:r>
        <w:noBreakHyphen/>
        <w:t xml:space="preserve"> это те случаи, когда данный акт был совершен благодаря использованию служебного положения, например в сфере образования, медицинского обслуживания или занятости;</w:t>
      </w:r>
    </w:p>
    <w:p w:rsidR="00000000" w:rsidRDefault="00000000"/>
    <w:p w:rsidR="00000000" w:rsidRDefault="00000000">
      <w:r>
        <w:tab/>
        <w:t>с)</w:t>
      </w:r>
      <w:r>
        <w:tab/>
        <w:t>в отличие от других стран по израильскому закону как сексуальное домогательство, так и негативное обращение относятся к категории уголовных преступлений и гражданских правонарушений, и этот двойной подход отражает, по</w:t>
      </w:r>
      <w:r>
        <w:noBreakHyphen/>
        <w:t>видимому, серьезное отношение со стороны израильского общества к актам сексуального домогательства и негативного обращения.  Закон рассматривает домогательство в отношении женщин в широком контексте ситуаций, связанных со взаимоотношениями между начальством и подчиненными, занятостью и медицинским обслуживанием;</w:t>
      </w:r>
    </w:p>
    <w:p w:rsidR="00000000" w:rsidRDefault="00000000"/>
    <w:p w:rsidR="00000000" w:rsidRDefault="00000000">
      <w:r>
        <w:tab/>
      </w:r>
      <w:r>
        <w:rPr>
          <w:lang w:val="en-US"/>
        </w:rPr>
        <w:t>d</w:t>
      </w:r>
      <w:r>
        <w:t>)</w:t>
      </w:r>
      <w:r>
        <w:tab/>
        <w:t>наиболее важными являются положения, касающиеся обязанностей работников.  В соответствии с законодательством других стран, таких, как Соединенные Штаты Америки, Канада, Соединенное Королевство и Австралия, от нанимателей требуется принятие разумных мер в рабочее время для предотвращения случаев сексуального домогательства или иного негативного обращения со стороны одного из их работников.  От нанимателей трудовых коллективов также требуется проявление инициативы, связанной с началом судопроизводства.  Наниматель, который нанимает более 25 работников, должен ознакомить их с процессуальными мерами в случае сексуального домогательства, основанными на образцовом процессуальном кодексе, опубликованном министерством юстиции по договоренности с министерством труда и социальных дел.  Наниматель, который не выполняет эти специальные статутные обязательства, считается субститутивно ответственным за акты социального домогательства, совершенные его работниками в рабочей обстановке.</w:t>
      </w:r>
    </w:p>
    <w:p w:rsidR="00000000" w:rsidRDefault="00000000"/>
    <w:p w:rsidR="00000000" w:rsidRDefault="00000000">
      <w:r>
        <w:t>77.</w:t>
      </w:r>
      <w:r>
        <w:tab/>
        <w:t xml:space="preserve">Информация об ответной реакции, полученная за последние полтора года после вступления данного закона в силу, показывает, что этот закон осуществляется, и, кроме того, резко возросло количество жалоб, поданных в отношении сексуального домогательства, особенно на рабочих местах и в армии.  Женские организации, которые проводили кампании в поддержку данного закона, особенно отмечают тот факт, что в настоящее время они в состоянии оказывать правовую помощь женщинам, которые явились объектом сексуального домогательства, в то время как до принятия этого нового закона у этих женщин не было никаких возможностей для получения правовой помощи.  Действительно, совсем недавно израильский суд вынес приговор бывшему высокопоставленному правительственному министру за нарушение данного закона после того, как его бывшие подчиненные подали жалобы относительно его предполагаемого неправомерного поведения.  </w:t>
      </w:r>
    </w:p>
    <w:p w:rsidR="00000000" w:rsidRDefault="00000000"/>
    <w:p w:rsidR="00000000" w:rsidRDefault="00000000">
      <w:pPr>
        <w:pStyle w:val="Heading1"/>
        <w:rPr>
          <w:bCs/>
        </w:rPr>
      </w:pPr>
      <w:r>
        <w:rPr>
          <w:bCs/>
        </w:rPr>
        <w:t>Бытовое насилие в отношении женщин</w:t>
      </w:r>
    </w:p>
    <w:p w:rsidR="00000000" w:rsidRDefault="00000000">
      <w:pPr>
        <w:pStyle w:val="Heading1"/>
        <w:rPr>
          <w:bCs/>
        </w:rPr>
      </w:pPr>
    </w:p>
    <w:p w:rsidR="00000000" w:rsidRDefault="00000000">
      <w:r>
        <w:t>78.</w:t>
      </w:r>
      <w:r>
        <w:tab/>
        <w:t>Защита от насилия обеспечивается в 12 приютах для подвергшихся побоям женщин, которые расположены по всему Израилю.  С учетом особых культурных и религиозных потребностей арабских женщин и евреек, придерживающихся ультраортодоксальных религиозных взглядов, для них созданы специальные центры.  В совокупности действующие приюты ежегодно оказывают чрезвычайную помощь примерно 1 600 женщинам и детям.  Министерство труда и социальных дел финансирует 75% расходов, связанных с деятельностью указанных приютов, а оставшиеся 25% берут на себя женские добровольные организации.  Признавая особые нужды арабской общины, министерство труда и социальных дел полностью покрывает эксплуатационные расходы на содержание соответствующего приюта.</w:t>
      </w:r>
    </w:p>
    <w:p w:rsidR="00000000" w:rsidRDefault="00000000"/>
    <w:p w:rsidR="00000000" w:rsidRDefault="00000000">
      <w:r>
        <w:t>79.</w:t>
      </w:r>
      <w:r>
        <w:tab/>
        <w:t>Приюты предоставляют профессиональные услуги по консультированию, правовой помощи и защите, уходу за детьми и реабилитации.  В некоторых приютах в распоряжении женщин-иммигранток также имеются штатные сотрудники и добровольцы, говорящие на нескольких языках.  В течение дня дети, проживающие в приюте, посещают общинные дошкольные учреждения или начальную школу.  Однако по причине нехватки площади некоторые приюты ограничивают количество детей, которых одна женщина может взять с собой.  Кроме того, в распоряжении женщин, готовых покинуть приюты, имеется 30 временных квартир, в которых обеспечиваются дополнительные удобства.</w:t>
      </w:r>
    </w:p>
    <w:p w:rsidR="00000000" w:rsidRDefault="00000000"/>
    <w:p w:rsidR="00000000" w:rsidRDefault="00000000">
      <w:r>
        <w:t>80.</w:t>
      </w:r>
      <w:r>
        <w:tab/>
        <w:t>Создан один приют для нарушающих нормы семейного общежития мужчин, которым было предписано покинуть свои дома по распоряжению суда.  В нем с мужчинами на групповой и индивидуальной основе проводится разъяснительная и воспитательная работа в исправительных целях.</w:t>
      </w:r>
    </w:p>
    <w:p w:rsidR="00000000" w:rsidRDefault="00000000"/>
    <w:p w:rsidR="00000000" w:rsidRDefault="00000000">
      <w:r>
        <w:t>81.</w:t>
      </w:r>
      <w:r>
        <w:tab/>
        <w:t>В различных районах страны действует не менее 10 линий "горячей связи" для женщин, подвергшихся побоям;  одна из них ориентирована на арабоговорящее население, а большинство других оказывают услуги также на русском и амхарском языках.  Подготовленные сотрудники, работающие на добровольной основе, предоставляют женщинам консультативную помощь и информацию.</w:t>
      </w:r>
    </w:p>
    <w:p w:rsidR="00000000" w:rsidRDefault="00000000"/>
    <w:p w:rsidR="00000000" w:rsidRDefault="00000000">
      <w:r>
        <w:t>82.</w:t>
      </w:r>
      <w:r>
        <w:tab/>
        <w:t>Управление по улучшению положения женщин (УУПЖ) организовало программу проведения рабочих совещаний во всех правительственных министерствах по вопросам насилия в отношении женщин.</w:t>
      </w:r>
    </w:p>
    <w:p w:rsidR="00000000" w:rsidRDefault="00000000"/>
    <w:p w:rsidR="00000000" w:rsidRDefault="00000000">
      <w:pPr>
        <w:pStyle w:val="10"/>
        <w:jc w:val="left"/>
        <w:rPr>
          <w:bCs/>
        </w:rPr>
      </w:pPr>
      <w:r>
        <w:rPr>
          <w:bCs/>
        </w:rPr>
        <w:t>Деятельность полиции по борьбе с бытовым насилием</w:t>
      </w:r>
    </w:p>
    <w:p w:rsidR="00000000" w:rsidRDefault="00000000">
      <w:pPr>
        <w:jc w:val="center"/>
      </w:pPr>
    </w:p>
    <w:p w:rsidR="00000000" w:rsidRDefault="00000000">
      <w:r>
        <w:t>83.</w:t>
      </w:r>
      <w:r>
        <w:tab/>
        <w:t>В настоящее время сотрудники полиции проходят специальную подготовку по проблематике насилия, совершаемого в семье.  Политика, которой руководствуется полиция, заключается в том, что бытовое насилие следует рассматривать в качестве насильственного преступления и что жертва должна пользоваться защитой.  Кроме того, даже если женщина отзывает свою жалобу по факту совершения насилия, полиция может продолжить разбирательство.  Однако, как и в большинстве стран, основная часть женщин, сталкивающихся с надругательством, не подает жалобы в полицию.</w:t>
      </w:r>
    </w:p>
    <w:p w:rsidR="00000000" w:rsidRDefault="00000000"/>
    <w:p w:rsidR="00000000" w:rsidRDefault="00000000">
      <w:r>
        <w:t>84.</w:t>
      </w:r>
      <w:r>
        <w:tab/>
        <w:t xml:space="preserve">Полиция также вправе составить соответствующий рапорт, даже если женщина, столкнувшаяся с надругательством, не хочет этого.  Сотрудничество с полицией, по мнению женских организаций, в целом является эффективным, и министром общественной безопасности введена должность советника по вопросам насилия в отношении женщин.  </w:t>
      </w:r>
    </w:p>
    <w:p w:rsidR="00000000" w:rsidRDefault="00000000"/>
    <w:p w:rsidR="00000000" w:rsidRDefault="00000000">
      <w:r>
        <w:t>85.</w:t>
      </w:r>
      <w:r>
        <w:tab/>
        <w:t>На территории страны функционирует 25 центров, занимающихся проблемой предупреждения насилия в семье.  Они совместно финансируются и управляются министерством труда и социальных дел, женскими организациями и местными властями.  Центры осуществляют прямое вмешательство, обеспечивают возможности для встреч разлученных родителей и детей (по необходимости под надзором), ведет юридическое консультирование, исследовательскую и информационную работу.</w:t>
      </w:r>
    </w:p>
    <w:p w:rsidR="00000000" w:rsidRDefault="00000000"/>
    <w:p w:rsidR="00000000" w:rsidRDefault="00000000">
      <w:r>
        <w:t>86.</w:t>
      </w:r>
      <w:r>
        <w:tab/>
        <w:t>Одна женская НПО в сотрудничестве с движением "Врачи за права человека" разработала проект, предусматривающий подготовку сотрудников многопрофильных кабинетов неотложной помощи и обеспечение с их стороны более чуткого и профессионального отношения к женщинам, являющимся жертвами избиения и иного насилия.  Трехсессионный учебный курс включает в себя лекции и семинарские занятия в составе небольших групп, а также работу с административно-управленческим персоналом больничных учреждений.  Деятельность по проекту, начавшаяся на экспериментальной основе, была распространена на четыре больницы.</w:t>
      </w:r>
    </w:p>
    <w:p w:rsidR="00000000" w:rsidRDefault="00000000"/>
    <w:p w:rsidR="00000000" w:rsidRDefault="00000000">
      <w:r>
        <w:t>87.</w:t>
      </w:r>
      <w:r>
        <w:tab/>
        <w:t>В законодательстве признается "синдром жестокого обращения с женщинами", а также их право на самозащиту от нападающего и значительно расширяется определение понятия "самообороны".</w:t>
      </w:r>
    </w:p>
    <w:p w:rsidR="00000000" w:rsidRDefault="00000000"/>
    <w:p w:rsidR="00000000" w:rsidRDefault="00000000">
      <w:r>
        <w:t>88.</w:t>
      </w:r>
      <w:r>
        <w:tab/>
        <w:t>Кроме того, кнессет принял поправку к Уголовному кодексу, позволяющую судам выносить более мягкие приговоры жертвам жестокого надругательства, признанным виновными в убийстве лица, совершившего это надругательство.  Хотя сфера действия указанной поправки не ограничивается случаями надругательства в семье, именно такие случаи, в частности, будут иметь наиболее прямое отношение к ее применению.</w:t>
      </w:r>
    </w:p>
    <w:p w:rsidR="00000000" w:rsidRDefault="00000000"/>
    <w:p w:rsidR="00000000" w:rsidRDefault="00000000">
      <w:r>
        <w:t>89.</w:t>
      </w:r>
      <w:r>
        <w:tab/>
        <w:t>Каждый год восемь действующих в Израиле кризисных центров по оказанию помощи жертвам изнасилования принимают свыше 10 000 человек.  Эти центры также имеют линии "горячей связи" и ведут разъяснительную работу.  Государственная поддержка деятельности центров остается незначительной;  основным источником финансирования являются пожертвования.  Поступающие из центров сведения свидетельствуют о том, что, хотя в соответствии с директивами полиции жертве должна оказываться эффективная и своевременная помощь, осуществление этих директив не является единообразным по всей стране.  Кроме того, в Израиле, как и в других странах, подвергшиеся насилию женщины часто не хотят обращаться в полицию.</w:t>
      </w:r>
    </w:p>
    <w:p w:rsidR="00000000" w:rsidRDefault="00000000"/>
    <w:p w:rsidR="00000000" w:rsidRDefault="00000000">
      <w:r>
        <w:t>90.</w:t>
      </w:r>
      <w:r>
        <w:tab/>
        <w:t>В марте 1995 года кнессет учредил Парламентский комитет по расследованию практики убийств женщин их супругами и сожителями.  На Комитет была дополнительно возложена задача по расследованию случаев насилия в отношении женщин.  В июне 1996 года Комитет по расследованию представил свои выводы и рекомендации.  В его всеобъемлющем докладе были проанализированы причины бытового насилия, оперативность и эффективность деятельности существующих служб, а также пробелы в работе.  В нем были высказаны всесторонние, целенаправленные и имеющие обязательную силу рекомендации для каждого соответствующего министерства.</w:t>
      </w:r>
    </w:p>
    <w:p w:rsidR="00000000" w:rsidRDefault="00000000"/>
    <w:p w:rsidR="00000000" w:rsidRDefault="00000000">
      <w:r>
        <w:t>91.</w:t>
      </w:r>
      <w:r>
        <w:tab/>
        <w:t>В 1998 году правительство решило создать межведомственный комитет, призванный заниматься вопросами правоприменения и укрепления существующих служб.  В состав Комитета, который возглавил генеральный директор министерства труда и социальных дел, вошли представители секретариата премьер-министра, УУПЖ, министерства общественной безопасности, министерства здравоохранения, министерства образования и женских организаций.  В 1997/98 году секретариат премьер-министра участвовал в финансировании национальной информационной кампании по борьбе с насилием в отношении женщин, включая создание общенациональной "горячей линии" и справочной службы.</w:t>
      </w:r>
    </w:p>
    <w:p w:rsidR="00000000" w:rsidRDefault="00000000"/>
    <w:p w:rsidR="00000000" w:rsidRDefault="00000000">
      <w:pPr>
        <w:pStyle w:val="Heading1"/>
        <w:rPr>
          <w:bCs/>
        </w:rPr>
      </w:pPr>
      <w:r>
        <w:rPr>
          <w:bCs/>
        </w:rPr>
        <w:t>Дополнительная информация</w:t>
      </w:r>
    </w:p>
    <w:p w:rsidR="00000000" w:rsidRDefault="00000000">
      <w:pPr>
        <w:pStyle w:val="Heading1"/>
        <w:rPr>
          <w:bCs/>
        </w:rPr>
      </w:pPr>
    </w:p>
    <w:p w:rsidR="00000000" w:rsidRDefault="00000000">
      <w:r>
        <w:t>92.</w:t>
      </w:r>
      <w:r>
        <w:tab/>
        <w:t>Дополнительную информацию о гендерном неравенстве можно получить в выходящем втором периодическом докладе Государства Израиль об осуществлении положений Конвенции о ликвидации всех форм дискриминации в отношении женщин (КЛДЖ), особенно по следующим вопросам:</w:t>
      </w:r>
    </w:p>
    <w:p w:rsidR="00000000" w:rsidRDefault="00000000"/>
    <w:p w:rsidR="00000000" w:rsidRDefault="00000000">
      <w:pPr>
        <w:ind w:left="1134" w:hanging="1134"/>
      </w:pPr>
      <w:r>
        <w:tab/>
        <w:t>-</w:t>
      </w:r>
      <w:r>
        <w:tab/>
        <w:t>роль женщин в политической и общественной жизни после муниципальных выборов 1998 года и национальных выборов 1999 года;</w:t>
      </w:r>
    </w:p>
    <w:p w:rsidR="00000000" w:rsidRDefault="00000000">
      <w:pPr>
        <w:ind w:left="1134" w:hanging="1134"/>
      </w:pPr>
    </w:p>
    <w:p w:rsidR="00000000" w:rsidRDefault="00000000">
      <w:pPr>
        <w:ind w:left="1134" w:hanging="1134"/>
      </w:pPr>
      <w:r>
        <w:tab/>
        <w:t>-</w:t>
      </w:r>
      <w:r>
        <w:tab/>
        <w:t>роль женщин в израильской армии обороны после законодательных и политических изменений, предоставивших практически равные возможности женщинам при прохождении военной службы;</w:t>
      </w:r>
    </w:p>
    <w:p w:rsidR="00000000" w:rsidRDefault="00000000">
      <w:pPr>
        <w:ind w:left="1134" w:hanging="1134"/>
      </w:pPr>
    </w:p>
    <w:p w:rsidR="00000000" w:rsidRDefault="00000000">
      <w:pPr>
        <w:ind w:left="1134" w:hanging="1134"/>
      </w:pPr>
      <w:r>
        <w:tab/>
        <w:t>-</w:t>
      </w:r>
      <w:r>
        <w:tab/>
        <w:t>бытовое насилие и торговля женщинами в свете последних законодательных изменений;</w:t>
      </w:r>
    </w:p>
    <w:p w:rsidR="00000000" w:rsidRDefault="00000000">
      <w:pPr>
        <w:ind w:left="1134" w:hanging="1134"/>
      </w:pPr>
    </w:p>
    <w:p w:rsidR="00000000" w:rsidRDefault="00000000">
      <w:pPr>
        <w:ind w:left="1134" w:hanging="1134"/>
      </w:pPr>
      <w:r>
        <w:tab/>
        <w:t>-</w:t>
      </w:r>
      <w:r>
        <w:tab/>
        <w:t>последние данные о положении женщин в области занятости, здравоохранения и образования;  и</w:t>
      </w:r>
    </w:p>
    <w:p w:rsidR="00000000" w:rsidRDefault="00000000">
      <w:pPr>
        <w:ind w:left="1134" w:hanging="1134"/>
      </w:pPr>
    </w:p>
    <w:p w:rsidR="00000000" w:rsidRDefault="00000000">
      <w:pPr>
        <w:ind w:left="1134" w:hanging="1134"/>
      </w:pPr>
      <w:r>
        <w:tab/>
        <w:t>-</w:t>
      </w:r>
      <w:r>
        <w:tab/>
        <w:t>позитивные действия, касающиеся назначения женщин на должности в системе государственной службы после исторического решения Верховного суда Израиля.</w:t>
      </w:r>
    </w:p>
    <w:p w:rsidR="00000000" w:rsidRDefault="00000000">
      <w:pPr>
        <w:ind w:left="1134" w:hanging="1134"/>
      </w:pPr>
    </w:p>
    <w:p w:rsidR="00000000" w:rsidRDefault="00000000">
      <w:pPr>
        <w:pStyle w:val="Heading7"/>
        <w:spacing w:line="288" w:lineRule="auto"/>
        <w:jc w:val="center"/>
      </w:pPr>
      <w:r>
        <w:t>Статья 6:   Право на труд</w:t>
      </w:r>
    </w:p>
    <w:p w:rsidR="00000000" w:rsidRDefault="00000000">
      <w:pPr>
        <w:pStyle w:val="Heading7"/>
        <w:spacing w:line="288" w:lineRule="auto"/>
      </w:pPr>
    </w:p>
    <w:p w:rsidR="00000000" w:rsidRDefault="00000000">
      <w:pPr>
        <w:pStyle w:val="BodyText"/>
      </w:pPr>
      <w:r>
        <w:t>Соответствующие международные конвенции, имеющие обязательную силу для Израиля</w:t>
      </w:r>
    </w:p>
    <w:p w:rsidR="00000000" w:rsidRDefault="00000000">
      <w:pPr>
        <w:pStyle w:val="BodyText"/>
      </w:pPr>
    </w:p>
    <w:p w:rsidR="00000000" w:rsidRDefault="00000000">
      <w:r>
        <w:t>93.</w:t>
      </w:r>
      <w:r>
        <w:tab/>
        <w:t>После первоначального доклада в соответствии с положениями Пакта, Израиль представил обновленные доклады согласно следующим Конвенциям Международной организации труда, которые охватывают 1998-1999 годы:</w:t>
      </w:r>
    </w:p>
    <w:p w:rsidR="00000000" w:rsidRDefault="00000000"/>
    <w:p w:rsidR="00000000" w:rsidRDefault="00000000">
      <w:r>
        <w:tab/>
        <w:t>-</w:t>
      </w:r>
      <w:r>
        <w:tab/>
        <w:t>Конвенция о дискриминации в области труда и занятости 1958 года (№ 111);</w:t>
      </w:r>
    </w:p>
    <w:p w:rsidR="00000000" w:rsidRDefault="00000000"/>
    <w:p w:rsidR="00000000" w:rsidRDefault="00000000">
      <w:r>
        <w:tab/>
        <w:t>-</w:t>
      </w:r>
      <w:r>
        <w:tab/>
        <w:t>Конвенция о политике в области занятости 1964 года (№ 122);</w:t>
      </w:r>
    </w:p>
    <w:p w:rsidR="00000000" w:rsidRDefault="00000000"/>
    <w:p w:rsidR="00000000" w:rsidRDefault="00000000">
      <w:r>
        <w:tab/>
        <w:t>-</w:t>
      </w:r>
      <w:r>
        <w:tab/>
        <w:t>Конвенция о принудительном труде (№ 29).</w:t>
      </w:r>
    </w:p>
    <w:p w:rsidR="00000000" w:rsidRDefault="00000000"/>
    <w:p w:rsidR="00000000" w:rsidRDefault="00000000">
      <w:pPr>
        <w:rPr>
          <w:b/>
          <w:bCs/>
          <w:u w:val="single"/>
        </w:rPr>
      </w:pPr>
      <w:r>
        <w:rPr>
          <w:b/>
          <w:bCs/>
        </w:rPr>
        <w:t>Занятость и безработица:  Уровень и тенденции</w:t>
      </w:r>
    </w:p>
    <w:p w:rsidR="00000000" w:rsidRDefault="00000000">
      <w:pPr>
        <w:rPr>
          <w:b/>
          <w:bCs/>
          <w:u w:val="single"/>
        </w:rPr>
      </w:pPr>
    </w:p>
    <w:p w:rsidR="00000000" w:rsidRDefault="00000000">
      <w:r>
        <w:t>94.</w:t>
      </w:r>
      <w:r>
        <w:tab/>
        <w:t xml:space="preserve">В период 1997-1999 годов экономический рост в Израиле был весьма незначительным.  ВВП (валовой внутренний продукт) увеличился (в постоянных ценах) на 3% в 1997 году и 2,2% в 1998 и 1999 годах.  По данным </w:t>
      </w:r>
      <w:r>
        <w:rPr>
          <w:i/>
          <w:iCs/>
        </w:rPr>
        <w:t>Годового отчета за 1999 год</w:t>
      </w:r>
      <w:r>
        <w:t xml:space="preserve"> Банка Израиля в течение 1999 года, "…В экономической деятельности наблюдалась обратная тенденция.  После сокращения в первом квартале года ВВП резко увеличился в последующий период 1999 года.  Ускоренные темпы деятельности привели к оживлению внутреннего спроса и экспорта и сопровождались увеличением дефицита текущих статей платежного баланса".</w:t>
      </w:r>
    </w:p>
    <w:p w:rsidR="00000000" w:rsidRDefault="00000000"/>
    <w:p w:rsidR="00000000" w:rsidRDefault="00000000">
      <w:r>
        <w:t>95.</w:t>
      </w:r>
      <w:r>
        <w:tab/>
        <w:t>В 1999 году объем ВВП достиг 417,4 млрд. НИШ (в текущих ценах), что составляет приблизительно 101 млрд. долл. США по среднему обменному курсу шекеля в 1999 году.  В период 1997-1999 годов ВВП на душу населения составлял в среднем 16 600 долл. США (в текущих ценах), т.е. увеличился по сравнению с ВВП в период 1993-1996 годов, составлявшим 14 700 долл. США.  В то же время ежегодно в период 1997-1999 годов темпы роста населения превышали рост совокупного ВВП, в результате чего ВВП на душу населения сократился почти на 6% в период между 1997 и 1999 годами.</w:t>
      </w:r>
    </w:p>
    <w:p w:rsidR="00000000" w:rsidRDefault="00000000"/>
    <w:p w:rsidR="00000000" w:rsidRDefault="00000000">
      <w:r>
        <w:t>96.</w:t>
      </w:r>
      <w:r>
        <w:tab/>
        <w:t>Расширение экономической деятельности, начавшееся во втором квартале 1999 года, сопровождалось также уменьшением показателя безработицы, который увеличился в период 1996-1999 годов, при этом занятость продолжала возрастать умеренными темпами.</w:t>
      </w:r>
    </w:p>
    <w:p w:rsidR="00000000" w:rsidRDefault="00000000"/>
    <w:p w:rsidR="00000000" w:rsidRDefault="00000000">
      <w:r>
        <w:t>97.</w:t>
      </w:r>
      <w:r>
        <w:tab/>
        <w:t>Как отмечалось в первоначальном докладе Израиля, в 1996 году в Израиле работало 2 млн. человек.  В 1999 году эта цифра увеличилась до 2,1 млн., что явилось ростом на 2% в период с 1996 года.  В то же время наблюдался также неуклонный рост безработицы - с 6,7% в 1996 году до 7,7% в 1997 году, 8,5% в 1998 году и 8,9% в 1999 году.  Она достигла максимума в 9,7% (без сезонной корректировки) в третьем квартале 1999 года, снизилась до 8,8% в последнем квартале 1999 года, затем была в среднем на уровне 8,2% в первой половине 2000 года.  В Израиль продолжают пребывать, хотя в целом более медленными темпами, чем в предыдущие годы десятилетия, новые иммигранты, являющиеся выходцами главным образом из бывшего Советского Союза.  В 1996</w:t>
      </w:r>
      <w:r>
        <w:noBreakHyphen/>
        <w:t>1999 годах численность рабочей силы в Израиле возросла почти на 9%, что в немалой степени объясняется притоком новых иммигрантов на рынок труда.</w:t>
      </w:r>
    </w:p>
    <w:p w:rsidR="00000000" w:rsidRDefault="00000000"/>
    <w:p w:rsidR="00000000" w:rsidRDefault="00000000">
      <w:pPr>
        <w:pStyle w:val="Heading4"/>
        <w:jc w:val="left"/>
        <w:rPr>
          <w:b w:val="0"/>
          <w:i/>
          <w:sz w:val="24"/>
        </w:rPr>
      </w:pPr>
      <w:r>
        <w:rPr>
          <w:b w:val="0"/>
          <w:i/>
          <w:sz w:val="24"/>
        </w:rPr>
        <w:t>Тенденции в области занятости по конкретным категориям трудящихся</w:t>
      </w:r>
    </w:p>
    <w:p w:rsidR="00000000" w:rsidRDefault="00000000">
      <w:pPr>
        <w:pStyle w:val="Heading4"/>
        <w:jc w:val="left"/>
        <w:rPr>
          <w:b w:val="0"/>
          <w:i/>
          <w:sz w:val="24"/>
        </w:rPr>
      </w:pPr>
    </w:p>
    <w:p w:rsidR="00000000" w:rsidRDefault="00000000">
      <w:r>
        <w:t>98.</w:t>
      </w:r>
      <w:r>
        <w:tab/>
        <w:t>Ниже приводится обновленная таблица, свидетельствующая об изменениях в области занятости и безработицы по различным категориям израильских трудящихся.  (Более полные данные приводятся в таблице 7 данного раздела.)</w:t>
      </w:r>
    </w:p>
    <w:p w:rsidR="00000000" w:rsidRDefault="00000000">
      <w:pPr>
        <w:pStyle w:val="FootnoteText"/>
        <w:spacing w:line="288" w:lineRule="auto"/>
      </w:pPr>
    </w:p>
    <w:p w:rsidR="00000000" w:rsidRDefault="00000000">
      <w:pPr>
        <w:pStyle w:val="11"/>
        <w:rPr>
          <w:b/>
          <w:bCs/>
          <w:u w:val="none"/>
        </w:rPr>
      </w:pPr>
      <w:r>
        <w:rPr>
          <w:b/>
          <w:bCs/>
          <w:u w:val="none"/>
        </w:rPr>
        <w:t>Таблица 1</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3"/>
        <w:gridCol w:w="1309"/>
        <w:gridCol w:w="1309"/>
        <w:gridCol w:w="1122"/>
        <w:gridCol w:w="935"/>
        <w:gridCol w:w="935"/>
        <w:gridCol w:w="861"/>
      </w:tblGrid>
      <w:tr w:rsidR="00000000">
        <w:tblPrEx>
          <w:tblCellMar>
            <w:top w:w="0" w:type="dxa"/>
            <w:bottom w:w="0" w:type="dxa"/>
          </w:tblCellMar>
        </w:tblPrEx>
        <w:trPr>
          <w:cantSplit/>
        </w:trPr>
        <w:tc>
          <w:tcPr>
            <w:tcW w:w="2913" w:type="dxa"/>
            <w:vMerge w:val="restart"/>
          </w:tcPr>
          <w:p w:rsidR="00000000" w:rsidRDefault="00000000">
            <w:pPr>
              <w:tabs>
                <w:tab w:val="clear" w:pos="6237"/>
                <w:tab w:val="left" w:pos="5797"/>
              </w:tabs>
              <w:rPr>
                <w:sz w:val="21"/>
              </w:rPr>
            </w:pPr>
            <w:r>
              <w:rPr>
                <w:b/>
                <w:bCs/>
              </w:rPr>
              <w:tab/>
            </w:r>
          </w:p>
        </w:tc>
        <w:tc>
          <w:tcPr>
            <w:tcW w:w="2618" w:type="dxa"/>
            <w:gridSpan w:val="2"/>
          </w:tcPr>
          <w:p w:rsidR="00000000" w:rsidRDefault="00000000">
            <w:pPr>
              <w:tabs>
                <w:tab w:val="clear" w:pos="6237"/>
                <w:tab w:val="left" w:pos="5797"/>
              </w:tabs>
              <w:jc w:val="center"/>
              <w:rPr>
                <w:sz w:val="21"/>
              </w:rPr>
            </w:pPr>
            <w:r>
              <w:rPr>
                <w:sz w:val="21"/>
              </w:rPr>
              <w:t>Занятость (среднее ежегодное изменение в %)</w:t>
            </w:r>
          </w:p>
        </w:tc>
        <w:tc>
          <w:tcPr>
            <w:tcW w:w="3853" w:type="dxa"/>
            <w:gridSpan w:val="4"/>
          </w:tcPr>
          <w:p w:rsidR="00000000" w:rsidRDefault="00000000">
            <w:pPr>
              <w:tabs>
                <w:tab w:val="clear" w:pos="6237"/>
                <w:tab w:val="left" w:pos="5797"/>
              </w:tabs>
              <w:jc w:val="center"/>
              <w:rPr>
                <w:sz w:val="21"/>
              </w:rPr>
            </w:pPr>
            <w:r>
              <w:rPr>
                <w:sz w:val="21"/>
              </w:rPr>
              <w:t>Показатель безработицы (в %)</w:t>
            </w:r>
          </w:p>
        </w:tc>
      </w:tr>
      <w:tr w:rsidR="00000000">
        <w:tblPrEx>
          <w:tblCellMar>
            <w:top w:w="0" w:type="dxa"/>
            <w:bottom w:w="0" w:type="dxa"/>
          </w:tblCellMar>
        </w:tblPrEx>
        <w:trPr>
          <w:cantSplit/>
        </w:trPr>
        <w:tc>
          <w:tcPr>
            <w:tcW w:w="2913" w:type="dxa"/>
            <w:vMerge/>
            <w:tcBorders>
              <w:bottom w:val="single" w:sz="4" w:space="0" w:color="auto"/>
            </w:tcBorders>
          </w:tcPr>
          <w:p w:rsidR="00000000" w:rsidRDefault="00000000">
            <w:pPr>
              <w:tabs>
                <w:tab w:val="clear" w:pos="6237"/>
                <w:tab w:val="left" w:pos="5797"/>
              </w:tabs>
              <w:rPr>
                <w:sz w:val="21"/>
              </w:rPr>
            </w:pPr>
          </w:p>
        </w:tc>
        <w:tc>
          <w:tcPr>
            <w:tcW w:w="1309" w:type="dxa"/>
            <w:tcBorders>
              <w:bottom w:val="single" w:sz="4" w:space="0" w:color="auto"/>
            </w:tcBorders>
          </w:tcPr>
          <w:p w:rsidR="00000000" w:rsidRDefault="00000000">
            <w:pPr>
              <w:tabs>
                <w:tab w:val="clear" w:pos="6237"/>
                <w:tab w:val="left" w:pos="5797"/>
              </w:tabs>
              <w:jc w:val="center"/>
              <w:rPr>
                <w:sz w:val="21"/>
              </w:rPr>
            </w:pPr>
            <w:r>
              <w:rPr>
                <w:sz w:val="21"/>
              </w:rPr>
              <w:t>1991-1996</w:t>
            </w:r>
          </w:p>
        </w:tc>
        <w:tc>
          <w:tcPr>
            <w:tcW w:w="1309" w:type="dxa"/>
            <w:tcBorders>
              <w:bottom w:val="single" w:sz="4" w:space="0" w:color="auto"/>
            </w:tcBorders>
          </w:tcPr>
          <w:p w:rsidR="00000000" w:rsidRDefault="00000000">
            <w:pPr>
              <w:tabs>
                <w:tab w:val="clear" w:pos="6237"/>
                <w:tab w:val="left" w:pos="5797"/>
              </w:tabs>
              <w:jc w:val="center"/>
              <w:rPr>
                <w:sz w:val="21"/>
              </w:rPr>
            </w:pPr>
            <w:r>
              <w:rPr>
                <w:sz w:val="21"/>
              </w:rPr>
              <w:t>1996-1999</w:t>
            </w:r>
          </w:p>
        </w:tc>
        <w:tc>
          <w:tcPr>
            <w:tcW w:w="1122" w:type="dxa"/>
            <w:tcBorders>
              <w:bottom w:val="single" w:sz="4" w:space="0" w:color="auto"/>
            </w:tcBorders>
          </w:tcPr>
          <w:p w:rsidR="00000000" w:rsidRDefault="00000000">
            <w:pPr>
              <w:tabs>
                <w:tab w:val="clear" w:pos="6237"/>
                <w:tab w:val="left" w:pos="5797"/>
              </w:tabs>
              <w:jc w:val="center"/>
              <w:rPr>
                <w:sz w:val="21"/>
              </w:rPr>
            </w:pPr>
            <w:r>
              <w:rPr>
                <w:sz w:val="21"/>
              </w:rPr>
              <w:t>1996</w:t>
            </w:r>
          </w:p>
        </w:tc>
        <w:tc>
          <w:tcPr>
            <w:tcW w:w="935" w:type="dxa"/>
            <w:tcBorders>
              <w:bottom w:val="single" w:sz="4" w:space="0" w:color="auto"/>
            </w:tcBorders>
          </w:tcPr>
          <w:p w:rsidR="00000000" w:rsidRDefault="00000000">
            <w:pPr>
              <w:tabs>
                <w:tab w:val="clear" w:pos="6237"/>
                <w:tab w:val="left" w:pos="5797"/>
              </w:tabs>
              <w:jc w:val="center"/>
              <w:rPr>
                <w:sz w:val="21"/>
              </w:rPr>
            </w:pPr>
            <w:r>
              <w:rPr>
                <w:sz w:val="21"/>
              </w:rPr>
              <w:t>1997</w:t>
            </w:r>
          </w:p>
        </w:tc>
        <w:tc>
          <w:tcPr>
            <w:tcW w:w="935" w:type="dxa"/>
            <w:tcBorders>
              <w:bottom w:val="single" w:sz="4" w:space="0" w:color="auto"/>
            </w:tcBorders>
          </w:tcPr>
          <w:p w:rsidR="00000000" w:rsidRDefault="00000000">
            <w:pPr>
              <w:tabs>
                <w:tab w:val="clear" w:pos="6237"/>
                <w:tab w:val="left" w:pos="5797"/>
              </w:tabs>
              <w:jc w:val="center"/>
              <w:rPr>
                <w:sz w:val="21"/>
              </w:rPr>
            </w:pPr>
            <w:r>
              <w:rPr>
                <w:sz w:val="21"/>
              </w:rPr>
              <w:t>1998</w:t>
            </w:r>
          </w:p>
        </w:tc>
        <w:tc>
          <w:tcPr>
            <w:tcW w:w="861" w:type="dxa"/>
            <w:tcBorders>
              <w:bottom w:val="single" w:sz="4" w:space="0" w:color="auto"/>
            </w:tcBorders>
          </w:tcPr>
          <w:p w:rsidR="00000000" w:rsidRDefault="00000000">
            <w:pPr>
              <w:tabs>
                <w:tab w:val="clear" w:pos="6237"/>
                <w:tab w:val="left" w:pos="5797"/>
              </w:tabs>
              <w:jc w:val="center"/>
              <w:rPr>
                <w:sz w:val="21"/>
              </w:rPr>
            </w:pPr>
            <w:r>
              <w:rPr>
                <w:sz w:val="21"/>
              </w:rPr>
              <w:t>1999</w:t>
            </w:r>
          </w:p>
        </w:tc>
      </w:tr>
      <w:tr w:rsidR="00000000">
        <w:tblPrEx>
          <w:tblCellMar>
            <w:top w:w="0" w:type="dxa"/>
            <w:bottom w:w="0" w:type="dxa"/>
          </w:tblCellMar>
        </w:tblPrEx>
        <w:trPr>
          <w:trHeight w:val="325"/>
        </w:trPr>
        <w:tc>
          <w:tcPr>
            <w:tcW w:w="2913" w:type="dxa"/>
            <w:tcBorders>
              <w:bottom w:val="nil"/>
            </w:tcBorders>
          </w:tcPr>
          <w:p w:rsidR="00000000" w:rsidRDefault="00000000">
            <w:pPr>
              <w:tabs>
                <w:tab w:val="clear" w:pos="6237"/>
                <w:tab w:val="left" w:pos="5797"/>
              </w:tabs>
              <w:rPr>
                <w:sz w:val="21"/>
              </w:rPr>
            </w:pPr>
            <w:r>
              <w:rPr>
                <w:sz w:val="21"/>
              </w:rPr>
              <w:t>Всего</w:t>
            </w:r>
          </w:p>
        </w:tc>
        <w:tc>
          <w:tcPr>
            <w:tcW w:w="1309" w:type="dxa"/>
            <w:tcBorders>
              <w:bottom w:val="nil"/>
            </w:tcBorders>
          </w:tcPr>
          <w:p w:rsidR="00000000" w:rsidRDefault="00000000">
            <w:pPr>
              <w:tabs>
                <w:tab w:val="clear" w:pos="567"/>
                <w:tab w:val="clear" w:pos="1134"/>
                <w:tab w:val="clear" w:pos="6237"/>
                <w:tab w:val="left" w:pos="5797"/>
              </w:tabs>
              <w:ind w:right="320"/>
              <w:jc w:val="right"/>
              <w:rPr>
                <w:sz w:val="21"/>
              </w:rPr>
            </w:pPr>
            <w:r>
              <w:rPr>
                <w:sz w:val="21"/>
              </w:rPr>
              <w:t>4,9</w:t>
            </w:r>
          </w:p>
        </w:tc>
        <w:tc>
          <w:tcPr>
            <w:tcW w:w="1309" w:type="dxa"/>
            <w:tcBorders>
              <w:bottom w:val="nil"/>
            </w:tcBorders>
          </w:tcPr>
          <w:p w:rsidR="00000000" w:rsidRDefault="00000000">
            <w:pPr>
              <w:tabs>
                <w:tab w:val="clear" w:pos="567"/>
                <w:tab w:val="clear" w:pos="1134"/>
                <w:tab w:val="clear" w:pos="6237"/>
                <w:tab w:val="left" w:pos="5797"/>
              </w:tabs>
              <w:ind w:right="212"/>
              <w:jc w:val="right"/>
              <w:rPr>
                <w:sz w:val="21"/>
              </w:rPr>
            </w:pPr>
            <w:r>
              <w:rPr>
                <w:sz w:val="21"/>
              </w:rPr>
              <w:t>2,0</w:t>
            </w:r>
          </w:p>
        </w:tc>
        <w:tc>
          <w:tcPr>
            <w:tcW w:w="1122" w:type="dxa"/>
            <w:tcBorders>
              <w:bottom w:val="nil"/>
            </w:tcBorders>
          </w:tcPr>
          <w:p w:rsidR="00000000" w:rsidRDefault="00000000">
            <w:pPr>
              <w:tabs>
                <w:tab w:val="clear" w:pos="567"/>
                <w:tab w:val="clear" w:pos="6237"/>
                <w:tab w:val="left" w:pos="5797"/>
              </w:tabs>
              <w:ind w:right="58"/>
              <w:jc w:val="right"/>
              <w:rPr>
                <w:sz w:val="21"/>
              </w:rPr>
            </w:pPr>
            <w:r>
              <w:rPr>
                <w:sz w:val="21"/>
              </w:rPr>
              <w:t>6,7</w:t>
            </w:r>
          </w:p>
        </w:tc>
        <w:tc>
          <w:tcPr>
            <w:tcW w:w="935" w:type="dxa"/>
            <w:tcBorders>
              <w:bottom w:val="nil"/>
            </w:tcBorders>
          </w:tcPr>
          <w:p w:rsidR="00000000" w:rsidRDefault="00000000">
            <w:pPr>
              <w:tabs>
                <w:tab w:val="clear" w:pos="567"/>
                <w:tab w:val="clear" w:pos="6237"/>
                <w:tab w:val="left" w:pos="5797"/>
              </w:tabs>
              <w:jc w:val="right"/>
              <w:rPr>
                <w:sz w:val="21"/>
              </w:rPr>
            </w:pPr>
            <w:r>
              <w:rPr>
                <w:sz w:val="21"/>
              </w:rPr>
              <w:t>7,7</w:t>
            </w:r>
          </w:p>
        </w:tc>
        <w:tc>
          <w:tcPr>
            <w:tcW w:w="935" w:type="dxa"/>
            <w:tcBorders>
              <w:bottom w:val="nil"/>
            </w:tcBorders>
          </w:tcPr>
          <w:p w:rsidR="00000000" w:rsidRDefault="00000000">
            <w:pPr>
              <w:tabs>
                <w:tab w:val="clear" w:pos="567"/>
                <w:tab w:val="clear" w:pos="6237"/>
                <w:tab w:val="left" w:pos="5797"/>
              </w:tabs>
              <w:jc w:val="right"/>
              <w:rPr>
                <w:sz w:val="21"/>
              </w:rPr>
            </w:pPr>
            <w:r>
              <w:rPr>
                <w:sz w:val="21"/>
              </w:rPr>
              <w:t>8,5</w:t>
            </w:r>
          </w:p>
        </w:tc>
        <w:tc>
          <w:tcPr>
            <w:tcW w:w="861" w:type="dxa"/>
            <w:tcBorders>
              <w:bottom w:val="nil"/>
            </w:tcBorders>
          </w:tcPr>
          <w:p w:rsidR="00000000" w:rsidRDefault="00000000">
            <w:pPr>
              <w:tabs>
                <w:tab w:val="clear" w:pos="6237"/>
                <w:tab w:val="left" w:pos="5797"/>
              </w:tabs>
              <w:jc w:val="right"/>
              <w:rPr>
                <w:sz w:val="21"/>
              </w:rPr>
            </w:pPr>
            <w:r>
              <w:rPr>
                <w:sz w:val="21"/>
              </w:rPr>
              <w:t>8,9</w:t>
            </w:r>
          </w:p>
        </w:tc>
      </w:tr>
      <w:tr w:rsidR="00000000">
        <w:tblPrEx>
          <w:tblCellMar>
            <w:top w:w="0" w:type="dxa"/>
            <w:bottom w:w="0" w:type="dxa"/>
          </w:tblCellMar>
        </w:tblPrEx>
        <w:tc>
          <w:tcPr>
            <w:tcW w:w="2913" w:type="dxa"/>
            <w:tcBorders>
              <w:top w:val="nil"/>
              <w:bottom w:val="nil"/>
            </w:tcBorders>
          </w:tcPr>
          <w:p w:rsidR="00000000" w:rsidRDefault="00000000">
            <w:pPr>
              <w:tabs>
                <w:tab w:val="clear" w:pos="6237"/>
                <w:tab w:val="left" w:pos="5797"/>
              </w:tabs>
              <w:rPr>
                <w:sz w:val="21"/>
              </w:rPr>
            </w:pPr>
            <w:r>
              <w:rPr>
                <w:sz w:val="21"/>
              </w:rPr>
              <w:t>Евреи</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4,7</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1,9</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6,7</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7,6</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8,2</w:t>
            </w:r>
          </w:p>
        </w:tc>
        <w:tc>
          <w:tcPr>
            <w:tcW w:w="861" w:type="dxa"/>
            <w:tcBorders>
              <w:top w:val="nil"/>
              <w:bottom w:val="nil"/>
            </w:tcBorders>
          </w:tcPr>
          <w:p w:rsidR="00000000" w:rsidRDefault="00000000">
            <w:pPr>
              <w:tabs>
                <w:tab w:val="clear" w:pos="6237"/>
                <w:tab w:val="left" w:pos="5797"/>
              </w:tabs>
              <w:jc w:val="right"/>
              <w:rPr>
                <w:sz w:val="21"/>
              </w:rPr>
            </w:pPr>
            <w:r>
              <w:rPr>
                <w:sz w:val="21"/>
              </w:rPr>
              <w:t>8,5</w:t>
            </w:r>
          </w:p>
        </w:tc>
      </w:tr>
      <w:tr w:rsidR="00000000">
        <w:tblPrEx>
          <w:tblCellMar>
            <w:top w:w="0" w:type="dxa"/>
            <w:bottom w:w="0" w:type="dxa"/>
          </w:tblCellMar>
        </w:tblPrEx>
        <w:tc>
          <w:tcPr>
            <w:tcW w:w="2913" w:type="dxa"/>
            <w:tcBorders>
              <w:top w:val="nil"/>
              <w:bottom w:val="nil"/>
            </w:tcBorders>
          </w:tcPr>
          <w:p w:rsidR="00000000" w:rsidRDefault="00000000">
            <w:pPr>
              <w:tabs>
                <w:tab w:val="clear" w:pos="6237"/>
                <w:tab w:val="left" w:pos="5797"/>
              </w:tabs>
              <w:rPr>
                <w:sz w:val="21"/>
              </w:rPr>
            </w:pPr>
            <w:r>
              <w:rPr>
                <w:sz w:val="21"/>
              </w:rPr>
              <w:t>Арабы и прочие лица</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6,3</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2,5</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6.2</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8,1</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10,7</w:t>
            </w:r>
          </w:p>
        </w:tc>
        <w:tc>
          <w:tcPr>
            <w:tcW w:w="861" w:type="dxa"/>
            <w:tcBorders>
              <w:top w:val="nil"/>
              <w:bottom w:val="nil"/>
            </w:tcBorders>
          </w:tcPr>
          <w:p w:rsidR="00000000" w:rsidRDefault="00000000">
            <w:pPr>
              <w:tabs>
                <w:tab w:val="clear" w:pos="6237"/>
                <w:tab w:val="left" w:pos="5797"/>
              </w:tabs>
              <w:jc w:val="right"/>
              <w:rPr>
                <w:sz w:val="21"/>
              </w:rPr>
            </w:pPr>
            <w:r>
              <w:rPr>
                <w:sz w:val="21"/>
              </w:rPr>
              <w:t>11,4</w:t>
            </w:r>
          </w:p>
        </w:tc>
      </w:tr>
      <w:tr w:rsidR="00000000">
        <w:tblPrEx>
          <w:tblCellMar>
            <w:top w:w="0" w:type="dxa"/>
            <w:bottom w:w="0" w:type="dxa"/>
          </w:tblCellMar>
        </w:tblPrEx>
        <w:tc>
          <w:tcPr>
            <w:tcW w:w="2913" w:type="dxa"/>
            <w:tcBorders>
              <w:top w:val="nil"/>
              <w:bottom w:val="nil"/>
            </w:tcBorders>
          </w:tcPr>
          <w:p w:rsidR="00000000" w:rsidRDefault="00000000">
            <w:pPr>
              <w:tabs>
                <w:tab w:val="clear" w:pos="6237"/>
                <w:tab w:val="left" w:pos="5797"/>
              </w:tabs>
              <w:rPr>
                <w:sz w:val="21"/>
              </w:rPr>
            </w:pPr>
            <w:r>
              <w:rPr>
                <w:sz w:val="21"/>
              </w:rPr>
              <w:t>Мужчины</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3,8</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0,8</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5,8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6,8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8,0</w:t>
            </w:r>
          </w:p>
        </w:tc>
        <w:tc>
          <w:tcPr>
            <w:tcW w:w="861" w:type="dxa"/>
            <w:tcBorders>
              <w:top w:val="nil"/>
              <w:bottom w:val="nil"/>
            </w:tcBorders>
          </w:tcPr>
          <w:p w:rsidR="00000000" w:rsidRDefault="00000000">
            <w:pPr>
              <w:tabs>
                <w:tab w:val="clear" w:pos="6237"/>
                <w:tab w:val="left" w:pos="5797"/>
              </w:tabs>
              <w:jc w:val="right"/>
              <w:rPr>
                <w:sz w:val="21"/>
              </w:rPr>
            </w:pPr>
            <w:r>
              <w:rPr>
                <w:sz w:val="21"/>
              </w:rPr>
              <w:t>8,5</w:t>
            </w:r>
          </w:p>
        </w:tc>
      </w:tr>
      <w:tr w:rsidR="00000000">
        <w:tblPrEx>
          <w:tblCellMar>
            <w:top w:w="0" w:type="dxa"/>
            <w:bottom w:w="0" w:type="dxa"/>
          </w:tblCellMar>
        </w:tblPrEx>
        <w:tc>
          <w:tcPr>
            <w:tcW w:w="2913" w:type="dxa"/>
            <w:tcBorders>
              <w:top w:val="nil"/>
              <w:bottom w:val="nil"/>
            </w:tcBorders>
          </w:tcPr>
          <w:p w:rsidR="00000000" w:rsidRDefault="00000000">
            <w:pPr>
              <w:tabs>
                <w:tab w:val="clear" w:pos="6237"/>
                <w:tab w:val="left" w:pos="5797"/>
              </w:tabs>
              <w:rPr>
                <w:sz w:val="21"/>
              </w:rPr>
            </w:pPr>
            <w:r>
              <w:rPr>
                <w:sz w:val="21"/>
              </w:rPr>
              <w:t>Женщины</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6,5</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3,5</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7,8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8,8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9,2</w:t>
            </w:r>
          </w:p>
        </w:tc>
        <w:tc>
          <w:tcPr>
            <w:tcW w:w="861" w:type="dxa"/>
            <w:tcBorders>
              <w:top w:val="nil"/>
              <w:bottom w:val="nil"/>
            </w:tcBorders>
          </w:tcPr>
          <w:p w:rsidR="00000000" w:rsidRDefault="00000000">
            <w:pPr>
              <w:tabs>
                <w:tab w:val="clear" w:pos="6237"/>
                <w:tab w:val="left" w:pos="5797"/>
              </w:tabs>
              <w:jc w:val="right"/>
              <w:rPr>
                <w:sz w:val="21"/>
              </w:rPr>
            </w:pPr>
            <w:r>
              <w:rPr>
                <w:sz w:val="21"/>
              </w:rPr>
              <w:t>9,4</w:t>
            </w:r>
          </w:p>
        </w:tc>
      </w:tr>
      <w:tr w:rsidR="00000000">
        <w:tblPrEx>
          <w:tblCellMar>
            <w:top w:w="0" w:type="dxa"/>
            <w:bottom w:w="0" w:type="dxa"/>
          </w:tblCellMar>
        </w:tblPrEx>
        <w:tc>
          <w:tcPr>
            <w:tcW w:w="2913" w:type="dxa"/>
            <w:tcBorders>
              <w:top w:val="nil"/>
              <w:bottom w:val="nil"/>
            </w:tcBorders>
          </w:tcPr>
          <w:p w:rsidR="00000000" w:rsidRDefault="00000000">
            <w:pPr>
              <w:tabs>
                <w:tab w:val="clear" w:pos="1701"/>
                <w:tab w:val="clear" w:pos="6237"/>
                <w:tab w:val="left" w:pos="1683"/>
                <w:tab w:val="left" w:pos="5797"/>
              </w:tabs>
              <w:rPr>
                <w:sz w:val="21"/>
              </w:rPr>
            </w:pPr>
            <w:r>
              <w:rPr>
                <w:sz w:val="21"/>
              </w:rPr>
              <w:t>Лица в возрасте</w:t>
            </w:r>
            <w:r>
              <w:rPr>
                <w:sz w:val="21"/>
              </w:rPr>
              <w:tab/>
              <w:t>15-17 лет</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6,5</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-7,9</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19,7</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21,2</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21,8</w:t>
            </w:r>
          </w:p>
        </w:tc>
        <w:tc>
          <w:tcPr>
            <w:tcW w:w="861" w:type="dxa"/>
            <w:tcBorders>
              <w:top w:val="nil"/>
              <w:bottom w:val="nil"/>
            </w:tcBorders>
          </w:tcPr>
          <w:p w:rsidR="00000000" w:rsidRDefault="00000000">
            <w:pPr>
              <w:tabs>
                <w:tab w:val="clear" w:pos="6237"/>
                <w:tab w:val="left" w:pos="5797"/>
              </w:tabs>
              <w:jc w:val="right"/>
              <w:rPr>
                <w:sz w:val="21"/>
              </w:rPr>
            </w:pPr>
            <w:r>
              <w:rPr>
                <w:sz w:val="21"/>
              </w:rPr>
              <w:t>18,6</w:t>
            </w:r>
          </w:p>
        </w:tc>
      </w:tr>
      <w:tr w:rsidR="00000000">
        <w:tblPrEx>
          <w:tblCellMar>
            <w:top w:w="0" w:type="dxa"/>
            <w:bottom w:w="0" w:type="dxa"/>
          </w:tblCellMar>
        </w:tblPrEx>
        <w:tc>
          <w:tcPr>
            <w:tcW w:w="2913" w:type="dxa"/>
            <w:tcBorders>
              <w:top w:val="nil"/>
              <w:bottom w:val="nil"/>
            </w:tcBorders>
          </w:tcPr>
          <w:p w:rsidR="00000000" w:rsidRDefault="00000000">
            <w:pPr>
              <w:tabs>
                <w:tab w:val="clear" w:pos="1701"/>
                <w:tab w:val="clear" w:pos="6237"/>
                <w:tab w:val="left" w:pos="1683"/>
                <w:tab w:val="left" w:pos="5797"/>
              </w:tabs>
              <w:rPr>
                <w:sz w:val="21"/>
              </w:rPr>
            </w:pPr>
            <w:r>
              <w:rPr>
                <w:sz w:val="21"/>
              </w:rPr>
              <w:tab/>
            </w:r>
            <w:r>
              <w:rPr>
                <w:sz w:val="21"/>
              </w:rPr>
              <w:tab/>
            </w:r>
            <w:r>
              <w:rPr>
                <w:sz w:val="21"/>
              </w:rPr>
              <w:tab/>
              <w:t>18-24 лет</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8,8</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0,7</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12,8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14,2</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16,5</w:t>
            </w:r>
          </w:p>
        </w:tc>
        <w:tc>
          <w:tcPr>
            <w:tcW w:w="861" w:type="dxa"/>
            <w:tcBorders>
              <w:top w:val="nil"/>
              <w:bottom w:val="nil"/>
            </w:tcBorders>
          </w:tcPr>
          <w:p w:rsidR="00000000" w:rsidRDefault="00000000">
            <w:pPr>
              <w:tabs>
                <w:tab w:val="clear" w:pos="6237"/>
                <w:tab w:val="left" w:pos="5797"/>
              </w:tabs>
              <w:jc w:val="right"/>
              <w:rPr>
                <w:sz w:val="21"/>
              </w:rPr>
            </w:pPr>
            <w:r>
              <w:rPr>
                <w:sz w:val="21"/>
              </w:rPr>
              <w:t>16,6</w:t>
            </w:r>
          </w:p>
        </w:tc>
      </w:tr>
      <w:tr w:rsidR="00000000">
        <w:tblPrEx>
          <w:tblCellMar>
            <w:top w:w="0" w:type="dxa"/>
            <w:bottom w:w="0" w:type="dxa"/>
          </w:tblCellMar>
        </w:tblPrEx>
        <w:tc>
          <w:tcPr>
            <w:tcW w:w="2913" w:type="dxa"/>
            <w:tcBorders>
              <w:top w:val="nil"/>
              <w:bottom w:val="nil"/>
            </w:tcBorders>
          </w:tcPr>
          <w:p w:rsidR="00000000" w:rsidRDefault="00000000">
            <w:pPr>
              <w:tabs>
                <w:tab w:val="clear" w:pos="1701"/>
                <w:tab w:val="clear" w:pos="6237"/>
                <w:tab w:val="left" w:pos="1683"/>
                <w:tab w:val="left" w:pos="5797"/>
              </w:tabs>
              <w:rPr>
                <w:sz w:val="21"/>
              </w:rPr>
            </w:pPr>
            <w:r>
              <w:rPr>
                <w:sz w:val="21"/>
              </w:rPr>
              <w:tab/>
            </w:r>
            <w:r>
              <w:rPr>
                <w:sz w:val="21"/>
              </w:rPr>
              <w:tab/>
            </w:r>
            <w:r>
              <w:rPr>
                <w:sz w:val="21"/>
              </w:rPr>
              <w:tab/>
              <w:t>45-54 лет</w:t>
            </w:r>
          </w:p>
        </w:tc>
        <w:tc>
          <w:tcPr>
            <w:tcW w:w="1309" w:type="dxa"/>
            <w:tcBorders>
              <w:top w:val="nil"/>
              <w:bottom w:val="nil"/>
            </w:tcBorders>
          </w:tcPr>
          <w:p w:rsidR="00000000" w:rsidRDefault="00000000">
            <w:pPr>
              <w:tabs>
                <w:tab w:val="clear" w:pos="567"/>
                <w:tab w:val="clear" w:pos="1134"/>
                <w:tab w:val="clear" w:pos="6237"/>
                <w:tab w:val="left" w:pos="5797"/>
              </w:tabs>
              <w:ind w:right="320"/>
              <w:jc w:val="right"/>
              <w:rPr>
                <w:sz w:val="21"/>
              </w:rPr>
            </w:pPr>
            <w:r>
              <w:rPr>
                <w:sz w:val="21"/>
              </w:rPr>
              <w:t>10,6</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6,5</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4,5</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5,7</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6,4</w:t>
            </w:r>
          </w:p>
        </w:tc>
        <w:tc>
          <w:tcPr>
            <w:tcW w:w="861" w:type="dxa"/>
            <w:tcBorders>
              <w:top w:val="nil"/>
              <w:bottom w:val="nil"/>
            </w:tcBorders>
          </w:tcPr>
          <w:p w:rsidR="00000000" w:rsidRDefault="00000000">
            <w:pPr>
              <w:tabs>
                <w:tab w:val="clear" w:pos="6237"/>
                <w:tab w:val="left" w:pos="5797"/>
              </w:tabs>
              <w:jc w:val="right"/>
              <w:rPr>
                <w:sz w:val="21"/>
              </w:rPr>
            </w:pPr>
            <w:r>
              <w:rPr>
                <w:sz w:val="21"/>
              </w:rPr>
              <w:t>6,6</w:t>
            </w:r>
          </w:p>
        </w:tc>
      </w:tr>
      <w:tr w:rsidR="00000000">
        <w:tblPrEx>
          <w:tblCellMar>
            <w:top w:w="0" w:type="dxa"/>
            <w:bottom w:w="0" w:type="dxa"/>
          </w:tblCellMar>
        </w:tblPrEx>
        <w:tc>
          <w:tcPr>
            <w:tcW w:w="2913" w:type="dxa"/>
            <w:tcBorders>
              <w:top w:val="nil"/>
              <w:bottom w:val="nil"/>
            </w:tcBorders>
          </w:tcPr>
          <w:p w:rsidR="00000000" w:rsidRDefault="00000000">
            <w:pPr>
              <w:tabs>
                <w:tab w:val="clear" w:pos="1701"/>
                <w:tab w:val="clear" w:pos="6237"/>
                <w:tab w:val="left" w:pos="1683"/>
                <w:tab w:val="left" w:pos="5797"/>
              </w:tabs>
              <w:rPr>
                <w:sz w:val="21"/>
              </w:rPr>
            </w:pPr>
            <w:r>
              <w:rPr>
                <w:sz w:val="21"/>
              </w:rPr>
              <w:tab/>
            </w:r>
            <w:r>
              <w:rPr>
                <w:sz w:val="21"/>
              </w:rPr>
              <w:tab/>
            </w:r>
            <w:r>
              <w:rPr>
                <w:sz w:val="21"/>
              </w:rPr>
              <w:tab/>
              <w:t>55-64 лет</w:t>
            </w:r>
          </w:p>
        </w:tc>
        <w:tc>
          <w:tcPr>
            <w:tcW w:w="1309" w:type="dxa"/>
            <w:tcBorders>
              <w:top w:val="nil"/>
              <w:bottom w:val="nil"/>
            </w:tcBorders>
          </w:tcPr>
          <w:p w:rsidR="00000000" w:rsidRDefault="00000000">
            <w:pPr>
              <w:tabs>
                <w:tab w:val="clear" w:pos="567"/>
                <w:tab w:val="clear" w:pos="6237"/>
                <w:tab w:val="left" w:pos="5797"/>
              </w:tabs>
              <w:ind w:right="320"/>
              <w:jc w:val="right"/>
              <w:rPr>
                <w:sz w:val="21"/>
              </w:rPr>
            </w:pPr>
            <w:r>
              <w:rPr>
                <w:sz w:val="21"/>
              </w:rPr>
              <w:t>4,7</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1,0</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4,8</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5,1</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6,6</w:t>
            </w:r>
          </w:p>
        </w:tc>
        <w:tc>
          <w:tcPr>
            <w:tcW w:w="861" w:type="dxa"/>
            <w:tcBorders>
              <w:top w:val="nil"/>
              <w:bottom w:val="nil"/>
            </w:tcBorders>
          </w:tcPr>
          <w:p w:rsidR="00000000" w:rsidRDefault="00000000">
            <w:pPr>
              <w:tabs>
                <w:tab w:val="clear" w:pos="6237"/>
                <w:tab w:val="left" w:pos="5797"/>
              </w:tabs>
              <w:jc w:val="right"/>
              <w:rPr>
                <w:sz w:val="21"/>
              </w:rPr>
            </w:pPr>
            <w:r>
              <w:rPr>
                <w:sz w:val="21"/>
              </w:rPr>
              <w:t>6,7</w:t>
            </w:r>
          </w:p>
        </w:tc>
      </w:tr>
      <w:tr w:rsidR="00000000">
        <w:tblPrEx>
          <w:tblCellMar>
            <w:top w:w="0" w:type="dxa"/>
            <w:bottom w:w="0" w:type="dxa"/>
          </w:tblCellMar>
        </w:tblPrEx>
        <w:tc>
          <w:tcPr>
            <w:tcW w:w="2913" w:type="dxa"/>
            <w:tcBorders>
              <w:top w:val="nil"/>
              <w:bottom w:val="nil"/>
            </w:tcBorders>
          </w:tcPr>
          <w:p w:rsidR="00000000" w:rsidRDefault="00000000">
            <w:pPr>
              <w:tabs>
                <w:tab w:val="clear" w:pos="6237"/>
                <w:tab w:val="left" w:pos="5797"/>
              </w:tabs>
              <w:rPr>
                <w:sz w:val="21"/>
              </w:rPr>
            </w:pPr>
            <w:r>
              <w:rPr>
                <w:sz w:val="21"/>
              </w:rPr>
              <w:t>Области развития</w:t>
            </w:r>
          </w:p>
        </w:tc>
        <w:tc>
          <w:tcPr>
            <w:tcW w:w="1309" w:type="dxa"/>
            <w:tcBorders>
              <w:top w:val="nil"/>
              <w:bottom w:val="nil"/>
            </w:tcBorders>
          </w:tcPr>
          <w:p w:rsidR="00000000" w:rsidRDefault="00000000">
            <w:pPr>
              <w:tabs>
                <w:tab w:val="clear" w:pos="567"/>
                <w:tab w:val="clear" w:pos="6237"/>
                <w:tab w:val="left" w:pos="5797"/>
              </w:tabs>
              <w:ind w:right="320"/>
              <w:jc w:val="right"/>
              <w:rPr>
                <w:sz w:val="21"/>
              </w:rPr>
            </w:pPr>
            <w:r>
              <w:rPr>
                <w:sz w:val="21"/>
              </w:rPr>
              <w:t>10,0</w:t>
            </w:r>
          </w:p>
        </w:tc>
        <w:tc>
          <w:tcPr>
            <w:tcW w:w="1309" w:type="dxa"/>
            <w:tcBorders>
              <w:top w:val="nil"/>
              <w:bottom w:val="nil"/>
            </w:tcBorders>
          </w:tcPr>
          <w:p w:rsidR="00000000" w:rsidRDefault="00000000">
            <w:pPr>
              <w:tabs>
                <w:tab w:val="clear" w:pos="567"/>
                <w:tab w:val="clear" w:pos="1134"/>
                <w:tab w:val="clear" w:pos="6237"/>
                <w:tab w:val="left" w:pos="5797"/>
              </w:tabs>
              <w:ind w:right="212"/>
              <w:jc w:val="right"/>
              <w:rPr>
                <w:sz w:val="21"/>
              </w:rPr>
            </w:pPr>
            <w:r>
              <w:rPr>
                <w:sz w:val="21"/>
              </w:rPr>
              <w:t>2,7</w:t>
            </w:r>
          </w:p>
        </w:tc>
        <w:tc>
          <w:tcPr>
            <w:tcW w:w="1122" w:type="dxa"/>
            <w:tcBorders>
              <w:top w:val="nil"/>
              <w:bottom w:val="nil"/>
            </w:tcBorders>
          </w:tcPr>
          <w:p w:rsidR="00000000" w:rsidRDefault="00000000">
            <w:pPr>
              <w:tabs>
                <w:tab w:val="clear" w:pos="567"/>
                <w:tab w:val="clear" w:pos="6237"/>
                <w:tab w:val="left" w:pos="5797"/>
              </w:tabs>
              <w:ind w:right="58"/>
              <w:jc w:val="right"/>
              <w:rPr>
                <w:sz w:val="21"/>
              </w:rPr>
            </w:pPr>
            <w:r>
              <w:rPr>
                <w:sz w:val="21"/>
              </w:rPr>
              <w:t>10,5</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12,7</w:t>
            </w:r>
          </w:p>
        </w:tc>
        <w:tc>
          <w:tcPr>
            <w:tcW w:w="935" w:type="dxa"/>
            <w:tcBorders>
              <w:top w:val="nil"/>
              <w:bottom w:val="nil"/>
            </w:tcBorders>
          </w:tcPr>
          <w:p w:rsidR="00000000" w:rsidRDefault="00000000">
            <w:pPr>
              <w:tabs>
                <w:tab w:val="clear" w:pos="567"/>
                <w:tab w:val="clear" w:pos="6237"/>
                <w:tab w:val="left" w:pos="5797"/>
              </w:tabs>
              <w:jc w:val="right"/>
              <w:rPr>
                <w:sz w:val="21"/>
              </w:rPr>
            </w:pPr>
            <w:r>
              <w:rPr>
                <w:sz w:val="21"/>
              </w:rPr>
              <w:t>11,5</w:t>
            </w:r>
          </w:p>
        </w:tc>
        <w:tc>
          <w:tcPr>
            <w:tcW w:w="861" w:type="dxa"/>
            <w:tcBorders>
              <w:top w:val="nil"/>
              <w:bottom w:val="nil"/>
            </w:tcBorders>
          </w:tcPr>
          <w:p w:rsidR="00000000" w:rsidRDefault="00000000">
            <w:pPr>
              <w:tabs>
                <w:tab w:val="clear" w:pos="6237"/>
                <w:tab w:val="left" w:pos="5797"/>
              </w:tabs>
              <w:jc w:val="right"/>
              <w:rPr>
                <w:sz w:val="21"/>
              </w:rPr>
            </w:pPr>
            <w:r>
              <w:rPr>
                <w:sz w:val="21"/>
              </w:rPr>
              <w:t>11,9</w:t>
            </w:r>
          </w:p>
        </w:tc>
      </w:tr>
      <w:tr w:rsidR="00000000">
        <w:tblPrEx>
          <w:tblCellMar>
            <w:top w:w="0" w:type="dxa"/>
            <w:bottom w:w="0" w:type="dxa"/>
          </w:tblCellMar>
        </w:tblPrEx>
        <w:tc>
          <w:tcPr>
            <w:tcW w:w="2913" w:type="dxa"/>
            <w:tcBorders>
              <w:top w:val="nil"/>
            </w:tcBorders>
          </w:tcPr>
          <w:p w:rsidR="00000000" w:rsidRDefault="00000000">
            <w:pPr>
              <w:tabs>
                <w:tab w:val="clear" w:pos="6237"/>
                <w:tab w:val="left" w:pos="5797"/>
              </w:tabs>
              <w:rPr>
                <w:sz w:val="21"/>
              </w:rPr>
            </w:pPr>
            <w:r>
              <w:rPr>
                <w:sz w:val="21"/>
              </w:rPr>
              <w:t>Новые иммигранты</w:t>
            </w:r>
          </w:p>
        </w:tc>
        <w:tc>
          <w:tcPr>
            <w:tcW w:w="1309" w:type="dxa"/>
            <w:tcBorders>
              <w:top w:val="nil"/>
            </w:tcBorders>
          </w:tcPr>
          <w:p w:rsidR="00000000" w:rsidRDefault="00000000">
            <w:pPr>
              <w:tabs>
                <w:tab w:val="clear" w:pos="567"/>
                <w:tab w:val="clear" w:pos="6237"/>
                <w:tab w:val="left" w:pos="5797"/>
              </w:tabs>
              <w:ind w:right="320"/>
              <w:jc w:val="right"/>
              <w:rPr>
                <w:sz w:val="21"/>
              </w:rPr>
            </w:pPr>
            <w:r>
              <w:rPr>
                <w:sz w:val="21"/>
              </w:rPr>
              <w:t>35,3</w:t>
            </w:r>
          </w:p>
        </w:tc>
        <w:tc>
          <w:tcPr>
            <w:tcW w:w="1309" w:type="dxa"/>
            <w:tcBorders>
              <w:top w:val="nil"/>
            </w:tcBorders>
          </w:tcPr>
          <w:p w:rsidR="00000000" w:rsidRDefault="00000000">
            <w:pPr>
              <w:tabs>
                <w:tab w:val="clear" w:pos="567"/>
                <w:tab w:val="clear" w:pos="1134"/>
                <w:tab w:val="clear" w:pos="6237"/>
                <w:tab w:val="left" w:pos="5797"/>
              </w:tabs>
              <w:ind w:right="212"/>
              <w:jc w:val="right"/>
              <w:rPr>
                <w:sz w:val="21"/>
              </w:rPr>
            </w:pPr>
            <w:r>
              <w:rPr>
                <w:sz w:val="21"/>
              </w:rPr>
              <w:t>9,5</w:t>
            </w:r>
          </w:p>
        </w:tc>
        <w:tc>
          <w:tcPr>
            <w:tcW w:w="1122" w:type="dxa"/>
            <w:tcBorders>
              <w:top w:val="nil"/>
            </w:tcBorders>
          </w:tcPr>
          <w:p w:rsidR="00000000" w:rsidRDefault="00000000">
            <w:pPr>
              <w:tabs>
                <w:tab w:val="clear" w:pos="567"/>
                <w:tab w:val="clear" w:pos="6237"/>
                <w:tab w:val="left" w:pos="5797"/>
              </w:tabs>
              <w:ind w:right="58"/>
              <w:jc w:val="right"/>
              <w:rPr>
                <w:sz w:val="21"/>
              </w:rPr>
            </w:pPr>
            <w:r>
              <w:rPr>
                <w:sz w:val="21"/>
              </w:rPr>
              <w:t>9,3</w:t>
            </w:r>
          </w:p>
        </w:tc>
        <w:tc>
          <w:tcPr>
            <w:tcW w:w="935" w:type="dxa"/>
            <w:tcBorders>
              <w:top w:val="nil"/>
            </w:tcBorders>
          </w:tcPr>
          <w:p w:rsidR="00000000" w:rsidRDefault="00000000">
            <w:pPr>
              <w:tabs>
                <w:tab w:val="clear" w:pos="567"/>
                <w:tab w:val="clear" w:pos="6237"/>
                <w:tab w:val="left" w:pos="5797"/>
              </w:tabs>
              <w:jc w:val="right"/>
              <w:rPr>
                <w:sz w:val="21"/>
              </w:rPr>
            </w:pPr>
            <w:r>
              <w:rPr>
                <w:sz w:val="21"/>
              </w:rPr>
              <w:t>10,0</w:t>
            </w:r>
          </w:p>
        </w:tc>
        <w:tc>
          <w:tcPr>
            <w:tcW w:w="935" w:type="dxa"/>
            <w:tcBorders>
              <w:top w:val="nil"/>
            </w:tcBorders>
          </w:tcPr>
          <w:p w:rsidR="00000000" w:rsidRDefault="00000000">
            <w:pPr>
              <w:tabs>
                <w:tab w:val="clear" w:pos="567"/>
                <w:tab w:val="clear" w:pos="6237"/>
                <w:tab w:val="left" w:pos="5797"/>
              </w:tabs>
              <w:jc w:val="right"/>
              <w:rPr>
                <w:sz w:val="21"/>
              </w:rPr>
            </w:pPr>
            <w:r>
              <w:rPr>
                <w:sz w:val="21"/>
              </w:rPr>
              <w:t>11,2</w:t>
            </w:r>
          </w:p>
        </w:tc>
        <w:tc>
          <w:tcPr>
            <w:tcW w:w="861" w:type="dxa"/>
            <w:tcBorders>
              <w:top w:val="nil"/>
            </w:tcBorders>
          </w:tcPr>
          <w:p w:rsidR="00000000" w:rsidRDefault="00000000">
            <w:pPr>
              <w:tabs>
                <w:tab w:val="clear" w:pos="6237"/>
                <w:tab w:val="left" w:pos="5797"/>
              </w:tabs>
              <w:jc w:val="right"/>
              <w:rPr>
                <w:sz w:val="21"/>
              </w:rPr>
            </w:pPr>
            <w:r>
              <w:rPr>
                <w:sz w:val="21"/>
              </w:rPr>
              <w:t>11,4</w:t>
            </w:r>
          </w:p>
        </w:tc>
      </w:tr>
    </w:tbl>
    <w:p w:rsidR="00000000" w:rsidRDefault="00000000">
      <w:pPr>
        <w:tabs>
          <w:tab w:val="clear" w:pos="6237"/>
          <w:tab w:val="left" w:pos="5797"/>
        </w:tabs>
      </w:pPr>
    </w:p>
    <w:p w:rsidR="00000000" w:rsidRDefault="00000000">
      <w:pPr>
        <w:tabs>
          <w:tab w:val="clear" w:pos="6237"/>
          <w:tab w:val="left" w:pos="5797"/>
        </w:tabs>
      </w:pPr>
      <w:r>
        <w:tab/>
      </w:r>
      <w:r>
        <w:rPr>
          <w:u w:val="single"/>
        </w:rPr>
        <w:t>Источник</w:t>
      </w:r>
      <w:r>
        <w:t>:  Израиль, Центральное статистическое бюро, Обзоры рабочей силы.</w:t>
      </w:r>
    </w:p>
    <w:p w:rsidR="00000000" w:rsidRDefault="00000000">
      <w:pPr>
        <w:pStyle w:val="FootnoteText"/>
        <w:tabs>
          <w:tab w:val="clear" w:pos="6237"/>
          <w:tab w:val="left" w:pos="5797"/>
        </w:tabs>
        <w:spacing w:line="288" w:lineRule="auto"/>
      </w:pPr>
    </w:p>
    <w:p w:rsidR="00000000" w:rsidRDefault="00000000">
      <w:r>
        <w:t>99.</w:t>
      </w:r>
      <w:r>
        <w:tab/>
        <w:t>Как отмечалось выше, в период 1997</w:t>
      </w:r>
      <w:r>
        <w:noBreakHyphen/>
        <w:t>1999 годов занятость увеличивалась сравнительно медленно по сравнению с пятью предшествующими годами (2% в год в 1997</w:t>
      </w:r>
      <w:r>
        <w:noBreakHyphen/>
        <w:t>1999 годах по сравнению с 4,9% в год в 1991</w:t>
      </w:r>
      <w:r>
        <w:noBreakHyphen/>
        <w:t>1996 годах).  В период 1997</w:t>
      </w:r>
      <w:r>
        <w:noBreakHyphen/>
        <w:t>1999 годов рост занятости был особенно явно выражен среди новых эмигрантов и составил в среднем 9,5% в год.  Среди подростков в возрасте 15</w:t>
      </w:r>
      <w:r>
        <w:noBreakHyphen/>
        <w:t>17 лет занятость сократилась на 8%, а среди молодежи в возрасте 18</w:t>
      </w:r>
      <w:r>
        <w:noBreakHyphen/>
        <w:t>24 года оставалась неизменной, при этом оба эти изменения отражают долгосрочные тенденции, заключающиеся в склонности представителей указанных возрастных групп к продолжению образования и военной службы, а также последствия замедления экономической деятельности в эти годы.</w:t>
      </w:r>
    </w:p>
    <w:p w:rsidR="00000000" w:rsidRDefault="00000000"/>
    <w:p w:rsidR="00000000" w:rsidRDefault="00000000">
      <w:r>
        <w:t>100.</w:t>
      </w:r>
      <w:r>
        <w:tab/>
        <w:t>Что касается безработицы, то наивысший ее уровень по</w:t>
      </w:r>
      <w:r>
        <w:noBreakHyphen/>
        <w:t>прежнему отмечался среди молодых работников в возрасте от 15 до 24 лет включительно.  Безработица была также особенно высокой среди арабского и другого нееврейского населения Израиля, а также жителей осваиваемых территорий и новых иммигрантов.</w:t>
      </w:r>
    </w:p>
    <w:p w:rsidR="00000000" w:rsidRDefault="00000000"/>
    <w:p w:rsidR="00000000" w:rsidRDefault="00000000">
      <w:pPr>
        <w:pStyle w:val="Heading3"/>
        <w:rPr>
          <w:iCs/>
        </w:rPr>
      </w:pPr>
      <w:r>
        <w:rPr>
          <w:iCs/>
        </w:rPr>
        <w:t>Политика в области занятости</w:t>
      </w:r>
    </w:p>
    <w:p w:rsidR="00000000" w:rsidRDefault="00000000">
      <w:pPr>
        <w:rPr>
          <w:b/>
          <w:bCs/>
          <w:i/>
          <w:iCs/>
        </w:rPr>
      </w:pPr>
    </w:p>
    <w:p w:rsidR="00000000" w:rsidRDefault="00000000">
      <w:r>
        <w:t>101.</w:t>
      </w:r>
      <w:r>
        <w:tab/>
        <w:t>Как отмечалось в первоначальном докладе Израиля безработица увеличилась с 1997 года.  Ее рост обусловил необходимость переоценки политики и мер в области занятости и безработицы.  С учетом имеющихся данных за 2000 год представляется, что в течение 2000 года указанная тенденция изменилась на обратную.</w:t>
      </w:r>
    </w:p>
    <w:p w:rsidR="00000000" w:rsidRDefault="00000000"/>
    <w:p w:rsidR="00000000" w:rsidRDefault="00000000">
      <w:r>
        <w:t>102.</w:t>
      </w:r>
      <w:r>
        <w:tab/>
        <w:t>В наибольшей степени рост безработицы с 1996 года объясняется замедлением экономической деятельности в Израиле, а также подверженностью глобализации, при этом относительно малые предприятия, продукция которых сталкивается с конкуренцией импортных изделий, являются особо уязвимыми в подобной ситуации.  На этих фирмах, как правило, заняты лица старшего возраста и лица с более низким уровнем образования.  Почти очевидно, что на некоторых из этих предприятий трудовое законодательство не соблюдается должным образом.  Данные показывают, что за последние три года доля лиц, охваченных застойной безработицей, резко увеличилась:  с 12% до 16</w:t>
      </w:r>
      <w:r>
        <w:noBreakHyphen/>
        <w:t>17% от численности рабочей силы.</w:t>
      </w:r>
    </w:p>
    <w:p w:rsidR="00000000" w:rsidRDefault="00000000"/>
    <w:p w:rsidR="00000000" w:rsidRDefault="00000000">
      <w:r>
        <w:t>103.</w:t>
      </w:r>
      <w:r>
        <w:tab/>
        <w:t>Хотя данные на конец 1999 года и за первую половину 2000 года свидетельствуют о возможности стабильного улучшения положения в области занятости в Израиле, значительное увеличение безработицы в 1997 и 1998 годах и в течение большей части 1999 года обусловило необходимость разработки и осуществления новой политики и мер в этой области.</w:t>
      </w:r>
    </w:p>
    <w:p w:rsidR="00000000" w:rsidRDefault="00000000"/>
    <w:p w:rsidR="00000000" w:rsidRDefault="00000000">
      <w:r>
        <w:t>104.</w:t>
      </w:r>
      <w:r>
        <w:tab/>
        <w:t>В последние годы во все большей мере осознается потребность в более активном вмешательстве правительства с целью оказания помощи тем безработным, которые самостоятельно вряд ли смогут вновь найти работу.  Различные правительственные министерства участвуют в осуществлении программ поддержания доходов и профессиональной подготовки с целью оказания помощи безработным.</w:t>
      </w:r>
    </w:p>
    <w:p w:rsidR="00000000" w:rsidRDefault="00000000"/>
    <w:p w:rsidR="00000000" w:rsidRDefault="00000000">
      <w:r>
        <w:t>105.</w:t>
      </w:r>
      <w:r>
        <w:tab/>
        <w:t>Одной из проблем по</w:t>
      </w:r>
      <w:r>
        <w:noBreakHyphen/>
        <w:t>прежнему является безработица среди новых иммигрантов.  Как показано в таблице выше, показатель безработицы среди новых иммигрантов неизменно возрастал:  с 9,3% в 1996 году до 11,4% в 1999 году.  В эти годы подобные показатели были значительно выше среднего показателя по всей экономике в целом.  С 1997 по 1999 год приток новых иммигрантов составлял в среднем 66 500 человек в год.  Их доля в численности рабочей силы увеличилась с 12% в 1996 году до 17% в 1999 году.</w:t>
      </w:r>
    </w:p>
    <w:p w:rsidR="00000000" w:rsidRDefault="00000000"/>
    <w:p w:rsidR="00000000" w:rsidRDefault="00000000">
      <w:r>
        <w:t>106.</w:t>
      </w:r>
      <w:r>
        <w:tab/>
        <w:t>Программы по расширению возможностей занятости для новых иммигрантов, а также безработных из других групп, представленных на рынке труда, включали главным образом следующее: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hanging="567"/>
      </w:pPr>
      <w:r>
        <w:t>-</w:t>
      </w:r>
      <w:r>
        <w:tab/>
        <w:t>рационализацию деятельности государственной службы занятости с целью поощрения работодателей к поиску работников через эту службу и повышения эффективности заполнения имеющихся рабочих вакансий сообразно квалификации лиц, ищущих работу;</w:t>
      </w:r>
    </w:p>
    <w:p w:rsidR="00000000" w:rsidRDefault="00000000">
      <w:pPr>
        <w:ind w:left="1134" w:hanging="567"/>
      </w:pPr>
    </w:p>
    <w:p w:rsidR="00000000" w:rsidRDefault="00000000">
      <w:pPr>
        <w:ind w:left="1134" w:hanging="567"/>
      </w:pPr>
      <w:r>
        <w:t>-</w:t>
      </w:r>
      <w:r>
        <w:tab/>
        <w:t>программы временной занятости в государственном секторе;</w:t>
      </w:r>
    </w:p>
    <w:p w:rsidR="00000000" w:rsidRDefault="00000000">
      <w:pPr>
        <w:ind w:left="1134" w:hanging="567"/>
      </w:pPr>
    </w:p>
    <w:p w:rsidR="00000000" w:rsidRDefault="00000000">
      <w:pPr>
        <w:ind w:left="1134" w:hanging="567"/>
      </w:pPr>
      <w:r>
        <w:t>-</w:t>
      </w:r>
      <w:r>
        <w:tab/>
        <w:t>профессиональную подготовку, переподготовку и обучение на рабочих местах.</w:t>
      </w:r>
    </w:p>
    <w:p w:rsidR="00000000" w:rsidRDefault="00000000">
      <w:pPr>
        <w:ind w:left="1134" w:hanging="567"/>
      </w:pPr>
    </w:p>
    <w:p w:rsidR="00000000" w:rsidRDefault="00000000">
      <w:r>
        <w:t>107.</w:t>
      </w:r>
      <w:r>
        <w:tab/>
        <w:t>Как показано в таблице 1 (прилагается к разделу, посвященному статье 6), показатель безработицы среди арабского населения в Израиле выше соответствующего показателя среди еврейского населения.  Постановление правительства, принятое в октябре 2000 года, полный текст которого приводится в статье 2 выше, представляет собой попытку ликвидации этого разрыва посредством предоставления дополнительных ресурсов для профессиональной подготовки данной группы населения.</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108.</w:t>
      </w:r>
      <w:r>
        <w:tab/>
        <w:t>Уровень безработицы среди бедуинов, измеряемый с использованием общепризнанных международных определений, в настоящее время составляет более 20% по сравнению с 8,3% для населения в целом.  В последние годы правительство осуществляло проекты, направленные на сокращение масштабов безработицы среди бедуинов, включая курсы профессиональной подготовки для взрослых и программы субсидируемой занятости, в частности в таких связанных с туризмом областях, как национальные парки и археологические раскопки.</w:t>
      </w:r>
    </w:p>
    <w:p w:rsidR="00000000" w:rsidRDefault="00000000"/>
    <w:p w:rsidR="00000000" w:rsidRDefault="00000000">
      <w:r>
        <w:t>109.</w:t>
      </w:r>
      <w:r>
        <w:tab/>
        <w:t>Что касается безработицы среди женщин, то сейчас поощрением возможностей занятости женщин в Израиле активно занимаются четыре органа:  Управление по положению женщин при секретариате премьер-министра;  Комитет кнессета по улучшению положения женщин;  Группа по вопросам улучшения положения и интеграции женщин, действующая под эгидой Комиссии по гражданской службе;  и Группа по улучшению положения женщин, созданная в рамках министерства труда и социальных дел.</w:t>
      </w:r>
    </w:p>
    <w:p w:rsidR="00000000" w:rsidRDefault="00000000"/>
    <w:p w:rsidR="00000000" w:rsidRDefault="00000000">
      <w:r>
        <w:t>110.</w:t>
      </w:r>
      <w:r>
        <w:tab/>
        <w:t>Если говорить о продвижении женщин на государственной службе, то в 1999 году Группа по вопросам улучшения положения и интеграции женщин представила Уполномоченному по делам гражданской службы рекомендации об обязательном проведении каждым правительственным учреждением подробного исследования, касающегося продвижения женщин;  установлении конкретных целей для каждого правительственного учреждения в отношении назначения женщин на соответствующие должности;  включении вопросов, касающихся положения женщин, во все учебно-просветительские мероприятия, осуществляемые Комиссией по гражданской службе;  и поощрении принятия поправок к Закону о государственной службе, с тем чтобы установить непосредственную ответственность каждого руководителя за исполнение Закона в его учреждении.</w:t>
      </w:r>
    </w:p>
    <w:p w:rsidR="00000000" w:rsidRDefault="00000000"/>
    <w:p w:rsidR="00000000" w:rsidRDefault="00000000">
      <w:r>
        <w:t>111.</w:t>
      </w:r>
      <w:r>
        <w:tab/>
        <w:t>Что касается обеспечения возможностей в сфере занятости для женщин в Израиле, то Управление по положению женщин и Комитет кнессета по положению женщин в 1999 и 2000 годах уделяли пристальное внимание следующим мерам:  инициативе по обучению женщин-военнослужащих новым военным специальностям, которые в прошлом предназначались лишь для мужчин;  инициативе, направленной на создание новых должностей для женщин в полиции с лучшими перспективами продвижения по службе и более высокой заработной платой;  поощрению арабских женщин к поступлению на службу в полицию;  а также поощрению арабских женщин к получению необходимой квалификации для осуществления социальной деятельности в арабском секторе, в котором сейчас не хватает социальных работников.</w:t>
      </w:r>
    </w:p>
    <w:p w:rsidR="00000000" w:rsidRDefault="00000000"/>
    <w:p w:rsidR="00000000" w:rsidRDefault="00000000">
      <w:r>
        <w:t>112.</w:t>
      </w:r>
      <w:r>
        <w:tab/>
        <w:t>После 1996 года продолжалось осуществление программ общественных работ, упомянутых в первоначальном докладе Израиля, с целью нахождения временных решений для безработных.  Следует отметить заинтересованность правительства в расширении сферы охвата этих проектов, в частности в интересах длительно безработных, которые утратили свои трудовые навыки и квалификацию.  Министерство труда и социальных дел разрабатывает программы, сочетающие профессиональную подготовку и/или общеобразовательные курсы с занятостью по линии проектов общественных работ, с тем чтобы повысить квалификацию соответствующих лиц с расчетом на долгосрочную перспективу.  Данные министерства труда и социальных дел показывают, что в 1997 году в среднем 870 безработных были заняты около 18 дней в месяц.  В 1998 году этот показатель достиг 1 280 человек, работающих 17 дней в месяц, а в 1999 году </w:t>
      </w:r>
      <w:r>
        <w:noBreakHyphen/>
        <w:t xml:space="preserve"> приблизительно 1 700 человек, работающих 17 дней в месяц (см. ниже "профессиональная ориентация").</w:t>
      </w:r>
    </w:p>
    <w:p w:rsidR="00000000" w:rsidRDefault="00000000"/>
    <w:p w:rsidR="00000000" w:rsidRDefault="00000000">
      <w:r>
        <w:t>113.</w:t>
      </w:r>
      <w:r>
        <w:tab/>
        <w:t>В долгосрочных экономических программах правительства по</w:t>
      </w:r>
      <w:r>
        <w:noBreakHyphen/>
        <w:t>прежнему особое внимание уделяется мерам, упомянутым в первоначальном докладе Израиля.</w:t>
      </w:r>
    </w:p>
    <w:p w:rsidR="00000000" w:rsidRDefault="00000000"/>
    <w:p w:rsidR="00000000" w:rsidRDefault="00000000">
      <w:pPr>
        <w:pStyle w:val="Heading3"/>
        <w:rPr>
          <w:b/>
          <w:bCs/>
          <w:i w:val="0"/>
        </w:rPr>
      </w:pPr>
      <w:r>
        <w:rPr>
          <w:b/>
          <w:bCs/>
          <w:i w:val="0"/>
        </w:rPr>
        <w:t>Занятость и свобода личности:  Право на труд как конституционное право</w:t>
      </w:r>
    </w:p>
    <w:p w:rsidR="00000000" w:rsidRDefault="00000000">
      <w:pPr>
        <w:rPr>
          <w:b/>
          <w:bCs/>
          <w:i/>
          <w:iCs/>
        </w:rPr>
      </w:pPr>
    </w:p>
    <w:p w:rsidR="00000000" w:rsidRDefault="00000000">
      <w:pPr>
        <w:rPr>
          <w:lang w:val="en-US"/>
        </w:rPr>
      </w:pPr>
      <w:r>
        <w:t>114.</w:t>
      </w:r>
      <w:r>
        <w:tab/>
        <w:t>Решения, принятые судами по трудовым спорам Израиля за последние четыре года, включали заявления общего характера, благодаря которым "право на труд" обрело, по</w:t>
      </w:r>
      <w:r>
        <w:noBreakHyphen/>
        <w:t>видимому, основополагающее значение, при этом это следует либо из основного права на человеческое достоинство, либо из права на свободу выбора рода деятельности (</w:t>
      </w:r>
      <w:r>
        <w:rPr>
          <w:lang w:val="en-US"/>
        </w:rPr>
        <w:t>Jerusalem</w:t>
      </w:r>
      <w:r>
        <w:t xml:space="preserve"> </w:t>
      </w:r>
      <w:r>
        <w:rPr>
          <w:lang w:val="en-US"/>
        </w:rPr>
        <w:t>District</w:t>
      </w:r>
      <w:r>
        <w:t xml:space="preserve"> </w:t>
      </w:r>
      <w:r>
        <w:rPr>
          <w:lang w:val="en-US"/>
        </w:rPr>
        <w:t>Labour</w:t>
      </w:r>
      <w:r>
        <w:t xml:space="preserve"> </w:t>
      </w:r>
      <w:r>
        <w:rPr>
          <w:lang w:val="en-US"/>
        </w:rPr>
        <w:t>Court</w:t>
      </w:r>
      <w:r>
        <w:t xml:space="preserve"> 54/3-289 </w:t>
      </w:r>
      <w:r>
        <w:rPr>
          <w:u w:val="single"/>
          <w:lang w:val="en-US"/>
        </w:rPr>
        <w:t>Dr</w:t>
      </w:r>
      <w:r>
        <w:rPr>
          <w:u w:val="single"/>
        </w:rPr>
        <w:t xml:space="preserve">. </w:t>
      </w:r>
      <w:r>
        <w:rPr>
          <w:u w:val="single"/>
          <w:lang w:val="en-US"/>
        </w:rPr>
        <w:t>Orly</w:t>
      </w:r>
      <w:r>
        <w:rPr>
          <w:u w:val="single"/>
        </w:rPr>
        <w:t xml:space="preserve"> </w:t>
      </w:r>
      <w:r>
        <w:rPr>
          <w:u w:val="single"/>
          <w:lang w:val="en-US"/>
        </w:rPr>
        <w:t>Peret</w:t>
      </w:r>
      <w:r>
        <w:rPr>
          <w:u w:val="single"/>
        </w:rPr>
        <w:t xml:space="preserve"> </w:t>
      </w:r>
      <w:r>
        <w:rPr>
          <w:u w:val="single"/>
          <w:lang w:val="en-US"/>
        </w:rPr>
        <w:t>v</w:t>
      </w:r>
      <w:r>
        <w:rPr>
          <w:u w:val="single"/>
        </w:rPr>
        <w:t xml:space="preserve">. </w:t>
      </w:r>
      <w:r>
        <w:rPr>
          <w:u w:val="single"/>
          <w:lang w:val="en-US"/>
        </w:rPr>
        <w:t>Amitzur</w:t>
      </w:r>
      <w:r>
        <w:rPr>
          <w:u w:val="single"/>
        </w:rPr>
        <w:t xml:space="preserve"> </w:t>
      </w:r>
      <w:r>
        <w:rPr>
          <w:u w:val="single"/>
          <w:lang w:val="en-US"/>
        </w:rPr>
        <w:t>Farkash</w:t>
      </w:r>
      <w:r>
        <w:t xml:space="preserve">.  </w:t>
      </w:r>
      <w:r>
        <w:rPr>
          <w:lang w:val="en-US"/>
        </w:rPr>
        <w:t xml:space="preserve">9 January 1996;  District Labour Courts Reports, vol. 5, p. 632);  (National Labour Court 300337/98 </w:t>
      </w:r>
      <w:r>
        <w:rPr>
          <w:u w:val="single"/>
          <w:lang w:val="en-US"/>
        </w:rPr>
        <w:t>Tayizy Arian v. The Courts' Administration</w:t>
      </w:r>
      <w:r>
        <w:rPr>
          <w:lang w:val="en-US"/>
        </w:rPr>
        <w:t>, 20 January 2000;  National Labour Court Reports, vol. 33 (1), p. 20).</w:t>
      </w:r>
    </w:p>
    <w:p w:rsidR="00000000" w:rsidRDefault="00000000">
      <w:pPr>
        <w:rPr>
          <w:lang w:val="en-US"/>
        </w:rPr>
      </w:pPr>
    </w:p>
    <w:p w:rsidR="00000000" w:rsidRDefault="00000000">
      <w:r>
        <w:t>115.</w:t>
      </w:r>
      <w:r>
        <w:tab/>
        <w:t>В то же время ни в одном из этих дел подобное право не являлось отличным само по себе.  Таким образом, справедливо заявить о том, что вопрос о конституционном статусе права на труд до сих пор остается открытым.</w:t>
      </w:r>
    </w:p>
    <w:p w:rsidR="00000000" w:rsidRDefault="00000000"/>
    <w:p w:rsidR="00000000" w:rsidRDefault="00000000">
      <w:pPr>
        <w:pStyle w:val="Heading3"/>
        <w:rPr>
          <w:b/>
          <w:bCs/>
          <w:iCs/>
        </w:rPr>
      </w:pPr>
      <w:r>
        <w:rPr>
          <w:b/>
          <w:bCs/>
          <w:iCs/>
        </w:rPr>
        <w:t>Право на труд как статутное право</w:t>
      </w:r>
    </w:p>
    <w:p w:rsidR="00000000" w:rsidRDefault="00000000">
      <w:pPr>
        <w:rPr>
          <w:b/>
          <w:bCs/>
          <w:i/>
          <w:iCs/>
        </w:rPr>
      </w:pPr>
    </w:p>
    <w:p w:rsidR="00000000" w:rsidRDefault="00000000">
      <w:r>
        <w:t>116.</w:t>
      </w:r>
      <w:r>
        <w:tab/>
        <w:t>Со времени представления первоначального доклада Израиля было введено в действие дополнительное положение, касающееся охраны по закону права на сохранение работы.  В 2000 году были внесены поправки в Закон о женском труде, в соответствии с которым запрещается увольнение женщины по причине ее отсутствия на работе в тех случаях, когда подобное отсутствие было необходимо для того, чтобы она могла скрыться от своего мужа, который систематически избивает ее.</w:t>
      </w:r>
    </w:p>
    <w:p w:rsidR="00000000" w:rsidRDefault="00000000"/>
    <w:p w:rsidR="00000000" w:rsidRDefault="00000000">
      <w:r>
        <w:t>117.</w:t>
      </w:r>
      <w:r>
        <w:tab/>
        <w:t>Недавно организации научных работников и трудящихся выступили с критикой Закона о найме работников агентами по трудоустройству, описание которого содержится в первоначальном докладе.  Национальный суд по трудовым спорам указал также в нескольких случаях на недостатки существующего законодательства, особенно в тех случаях, когда использование договорной рабочей силы осуществляется в течение длительных периодов времени.  В решении - прецеденте Суда по делу Цви Шаффира говорилось следующее:</w:t>
      </w:r>
    </w:p>
    <w:p w:rsidR="00000000" w:rsidRDefault="00000000"/>
    <w:p w:rsidR="00000000" w:rsidRDefault="00000000">
      <w:pPr>
        <w:ind w:left="567"/>
      </w:pPr>
      <w:r>
        <w:tab/>
        <w:t>Я рассматриваю трудоустройство через агентство по договорному найму рабочей силы или агентов по найму на длительные периоды времени в качестве негативной тенденции в области трудовых отношений, наносящей ущерб охране прав трудящихся, предусмотренной трудовым законодательством, как на индивидуальном, так и на коллективном уровнях…  Лицо, нанятое на длительный период времени одним и тем же предприятием-пользователем, должно рассматриваться в качестве работника данного пользователя.  В противном случае на рабочем месте появится два класса рабочих:  рабочих, права которых охраняются коллективными соглашениями и распоряжениями о продлении, действующими в отношении пользователя, и теми, кто считаются нанятыми агентством по трудоустройству, которое не несет обязательство по этим соглашениям и распоряжениям…  Подобные рабочие превращаются в своеобразных "изгоев" на предприятии пользователя.</w:t>
      </w:r>
    </w:p>
    <w:p w:rsidR="00000000" w:rsidRDefault="00000000">
      <w:pPr>
        <w:ind w:left="567"/>
      </w:pPr>
    </w:p>
    <w:p w:rsidR="00000000" w:rsidRDefault="00000000">
      <w:pPr>
        <w:rPr>
          <w:lang w:val="en-US"/>
        </w:rPr>
      </w:pPr>
      <w:r>
        <w:tab/>
      </w:r>
      <w:r>
        <w:rPr>
          <w:lang w:val="en-US"/>
        </w:rPr>
        <w:t xml:space="preserve">National Labour Court 57/3-56 </w:t>
      </w:r>
      <w:r>
        <w:rPr>
          <w:u w:val="single"/>
          <w:lang w:val="en-US"/>
        </w:rPr>
        <w:t>Tzvi Shaffir v. Netiv Bibzuah Taassyaty Inc</w:t>
      </w:r>
      <w:r>
        <w:rPr>
          <w:lang w:val="en-US"/>
        </w:rPr>
        <w:t>.</w:t>
      </w:r>
    </w:p>
    <w:p w:rsidR="00000000" w:rsidRDefault="00000000">
      <w:r>
        <w:rPr>
          <w:lang w:val="en-US"/>
        </w:rPr>
        <w:tab/>
        <w:t>National</w:t>
      </w:r>
      <w:r>
        <w:t xml:space="preserve"> </w:t>
      </w:r>
      <w:r>
        <w:rPr>
          <w:lang w:val="en-US"/>
        </w:rPr>
        <w:t>Labour</w:t>
      </w:r>
      <w:r>
        <w:t xml:space="preserve"> </w:t>
      </w:r>
      <w:r>
        <w:rPr>
          <w:lang w:val="en-US"/>
        </w:rPr>
        <w:t>Court</w:t>
      </w:r>
      <w:r>
        <w:t xml:space="preserve"> </w:t>
      </w:r>
      <w:r>
        <w:rPr>
          <w:lang w:val="en-US"/>
        </w:rPr>
        <w:t>Report</w:t>
      </w:r>
      <w:r>
        <w:t xml:space="preserve">, </w:t>
      </w:r>
      <w:r>
        <w:rPr>
          <w:lang w:val="en-US"/>
        </w:rPr>
        <w:t>vol</w:t>
      </w:r>
      <w:r>
        <w:t xml:space="preserve">. 32, </w:t>
      </w:r>
      <w:r>
        <w:rPr>
          <w:lang w:val="en-US"/>
        </w:rPr>
        <w:t>p</w:t>
      </w:r>
      <w:r>
        <w:t>.241.</w:t>
      </w:r>
    </w:p>
    <w:p w:rsidR="00000000" w:rsidRDefault="00000000"/>
    <w:p w:rsidR="00000000" w:rsidRDefault="00000000"/>
    <w:p w:rsidR="00000000" w:rsidRDefault="00000000"/>
    <w:p w:rsidR="00000000" w:rsidRDefault="00000000">
      <w:r>
        <w:t>118.</w:t>
      </w:r>
      <w:r>
        <w:tab/>
        <w:t>В качестве ответа на высказанную таким образом озабоченность министр труда и социальных дел подготовил в 1999 году законопроект, направленный на проведение радикальной реформы действующего законодательства.  Пока правительство до сих пор занимается обсуждением этого предложенного законопроекта, один из депутатов кнессета сумел добиться принятия законопроекта, выдвинутого отдельными депутатами.  В результате этого в 2000 году были внесены радикальные изменения в законодательство.</w:t>
      </w:r>
    </w:p>
    <w:p w:rsidR="00000000" w:rsidRDefault="00000000"/>
    <w:p w:rsidR="00000000" w:rsidRDefault="00000000">
      <w:r>
        <w:t>119.</w:t>
      </w:r>
      <w:r>
        <w:tab/>
        <w:t>Внесенная поправка ограничивает срок использования рабочих через посредничество подобных агентов по трудоустройству максимальным периодом в девять месяцев, плюс еще шесть месяцев по специальному разрешению министерства труда и социальных дел.  Она также предусматривает, что нанятый через агентство по трудоустройству работник, которому продлили срок работы на предприятии того же пользователя сверх упомянутого срока, будет автоматически рассматриваться в качестве работника предприятия-пользователя.  Кроме того, нанятый по контракту работник с первого дня работы на предприятии-пользователе имеет право на осуществление тех же прав, что и работники данного предприятия-пользователя, выполняющие ту же работу и имеющие такой же стаж на данном рабочем месте.</w:t>
      </w:r>
    </w:p>
    <w:p w:rsidR="00000000" w:rsidRDefault="00000000"/>
    <w:p w:rsidR="00000000" w:rsidRDefault="00000000">
      <w:r>
        <w:t>120.</w:t>
      </w:r>
      <w:r>
        <w:tab/>
        <w:t>Эта поправка вступила в силу лишь в январе 2001 года.  Она представляет собой важную реформу, затрагивающую около 6% находящихся на твердом окладе лиц.  В этой связи до ее вступления в силу потребовался определенный период адаптации.  Тем не менее даже его сочли недостаточным, по меньшей мере для государственного сектора.  Данная поправка неизбежно влечет за собой пересмотр системы найма тысяч контрактных работников, занятых в государственном секторе.  В силу этой причины правительство просило кнессет отложить введение в действие этой поправки до января 2002 года, с тем чтобы завершить свою реорганизацию.  Эта просьба до сих пор рассматривается кнессетом.</w:t>
      </w:r>
    </w:p>
    <w:p w:rsidR="00000000" w:rsidRDefault="00000000"/>
    <w:p w:rsidR="00000000" w:rsidRDefault="00000000">
      <w:r>
        <w:t>121.</w:t>
      </w:r>
      <w:r>
        <w:tab/>
        <w:t>В настоящее время министерство труда и социальных дел завершает систематический обзор, суть которого заключается в количественном и качественном определении численности контрактных работников в Израиле.  В этой связи фактическая информация будет представлена в последующих докладах.</w:t>
      </w:r>
    </w:p>
    <w:p w:rsidR="00000000" w:rsidRDefault="00000000"/>
    <w:p w:rsidR="00000000" w:rsidRDefault="00000000">
      <w:r>
        <w:t>122.</w:t>
      </w:r>
      <w:r>
        <w:tab/>
        <w:t>В отношении положений закона, касающихся осуществления административного контроля, после представления первоначального доклада произошли определенные важные события.  Во</w:t>
      </w:r>
      <w:r>
        <w:noBreakHyphen/>
        <w:t>первых, в первоначальном докладе упоминалась петиция, поданная в Высокий суд, цель которой заключалась в объявлении неконституционными правовых положений, предусматривающих предоставление финансовой гарантии в качестве предварительного условия для выдачи разрешения агентству по трудоустройству.  В 1998 году Высокий суд в своем окончательном решении-прецеденте заявил о неконституционности этого требования (</w:t>
      </w:r>
      <w:r>
        <w:rPr>
          <w:lang w:val="en-US"/>
        </w:rPr>
        <w:t>HCJ</w:t>
      </w:r>
      <w:r>
        <w:t xml:space="preserve"> 450/97 </w:t>
      </w:r>
      <w:r>
        <w:rPr>
          <w:u w:val="single"/>
          <w:lang w:val="en-US"/>
        </w:rPr>
        <w:t>Tnuffah</w:t>
      </w:r>
      <w:r>
        <w:rPr>
          <w:u w:val="single"/>
        </w:rPr>
        <w:t xml:space="preserve">, </w:t>
      </w:r>
      <w:r>
        <w:rPr>
          <w:u w:val="single"/>
          <w:lang w:val="en-US"/>
        </w:rPr>
        <w:t>Manpower</w:t>
      </w:r>
      <w:r>
        <w:rPr>
          <w:u w:val="single"/>
        </w:rPr>
        <w:t xml:space="preserve"> </w:t>
      </w:r>
      <w:r>
        <w:rPr>
          <w:u w:val="single"/>
          <w:lang w:val="en-US"/>
        </w:rPr>
        <w:t>Services</w:t>
      </w:r>
      <w:r>
        <w:rPr>
          <w:u w:val="single"/>
        </w:rPr>
        <w:t xml:space="preserve"> </w:t>
      </w:r>
      <w:r>
        <w:rPr>
          <w:u w:val="single"/>
          <w:lang w:val="en-US"/>
        </w:rPr>
        <w:t>and</w:t>
      </w:r>
      <w:r>
        <w:rPr>
          <w:u w:val="single"/>
        </w:rPr>
        <w:t xml:space="preserve"> </w:t>
      </w:r>
      <w:r>
        <w:rPr>
          <w:u w:val="single"/>
          <w:lang w:val="en-US"/>
        </w:rPr>
        <w:t>Maintenance</w:t>
      </w:r>
      <w:r>
        <w:rPr>
          <w:u w:val="single"/>
        </w:rPr>
        <w:t xml:space="preserve"> </w:t>
      </w:r>
      <w:r>
        <w:rPr>
          <w:u w:val="single"/>
          <w:lang w:val="en-US"/>
        </w:rPr>
        <w:t>Ltd</w:t>
      </w:r>
      <w:r>
        <w:rPr>
          <w:u w:val="single"/>
        </w:rPr>
        <w:t xml:space="preserve">. </w:t>
      </w:r>
      <w:r>
        <w:rPr>
          <w:u w:val="single"/>
          <w:lang w:val="en-US"/>
        </w:rPr>
        <w:t>v</w:t>
      </w:r>
      <w:r>
        <w:rPr>
          <w:u w:val="single"/>
        </w:rPr>
        <w:t xml:space="preserve">. </w:t>
      </w:r>
      <w:r>
        <w:rPr>
          <w:u w:val="single"/>
          <w:lang w:val="en-US"/>
        </w:rPr>
        <w:t>Ministry</w:t>
      </w:r>
      <w:r>
        <w:rPr>
          <w:u w:val="single"/>
        </w:rPr>
        <w:t xml:space="preserve"> </w:t>
      </w:r>
      <w:r>
        <w:rPr>
          <w:u w:val="single"/>
          <w:lang w:val="en-US"/>
        </w:rPr>
        <w:t>of</w:t>
      </w:r>
      <w:r>
        <w:rPr>
          <w:u w:val="single"/>
        </w:rPr>
        <w:t xml:space="preserve"> </w:t>
      </w:r>
      <w:r>
        <w:rPr>
          <w:u w:val="single"/>
          <w:lang w:val="en-US"/>
        </w:rPr>
        <w:t>Labour</w:t>
      </w:r>
      <w:r>
        <w:rPr>
          <w:u w:val="single"/>
        </w:rPr>
        <w:t xml:space="preserve"> </w:t>
      </w:r>
      <w:r>
        <w:rPr>
          <w:u w:val="single"/>
          <w:lang w:val="en-US"/>
        </w:rPr>
        <w:t>and</w:t>
      </w:r>
      <w:r>
        <w:rPr>
          <w:u w:val="single"/>
        </w:rPr>
        <w:t xml:space="preserve"> </w:t>
      </w:r>
      <w:r>
        <w:rPr>
          <w:u w:val="single"/>
          <w:lang w:val="en-US"/>
        </w:rPr>
        <w:t>Social</w:t>
      </w:r>
      <w:r>
        <w:rPr>
          <w:u w:val="single"/>
        </w:rPr>
        <w:t xml:space="preserve"> </w:t>
      </w:r>
      <w:r>
        <w:rPr>
          <w:u w:val="single"/>
          <w:lang w:val="en-US"/>
        </w:rPr>
        <w:t>Affairs</w:t>
      </w:r>
      <w:r>
        <w:t>).  Это судебное решение было изложено выше в настоящем докладе в разделе, посвященном статье 2.</w:t>
      </w:r>
    </w:p>
    <w:p w:rsidR="00000000" w:rsidRDefault="00000000"/>
    <w:p w:rsidR="00000000" w:rsidRDefault="00000000">
      <w:r>
        <w:t>123.</w:t>
      </w:r>
      <w:r>
        <w:tab/>
        <w:t>Кроме того, министр труда и социальных дел использовал свои полномочия по обеспечению соблюдения законодательства в отношении многих агентств, в тех случаях, когда жалобы и расследования свидетельствовали о нарушениях закона, включая правовые обязательства агентства как нанимателя.  Благодаря подобным видам деятельности были получены следующие результаты:</w:t>
      </w:r>
    </w:p>
    <w:p w:rsidR="00000000" w:rsidRDefault="00000000"/>
    <w:p w:rsidR="00000000" w:rsidRDefault="00000000">
      <w:pPr>
        <w:ind w:left="1134" w:hanging="1134"/>
      </w:pPr>
      <w:r>
        <w:tab/>
        <w:t>-</w:t>
      </w:r>
      <w:r>
        <w:tab/>
        <w:t>выплата агентствам в качестве компенсации тех сумм, которые причитаются ее работникам;</w:t>
      </w:r>
    </w:p>
    <w:p w:rsidR="00000000" w:rsidRDefault="00000000">
      <w:pPr>
        <w:ind w:left="1134" w:hanging="1134"/>
      </w:pPr>
    </w:p>
    <w:p w:rsidR="00000000" w:rsidRDefault="00000000">
      <w:pPr>
        <w:ind w:left="1134" w:hanging="1134"/>
      </w:pPr>
      <w:r>
        <w:tab/>
        <w:t>-</w:t>
      </w:r>
      <w:r>
        <w:tab/>
        <w:t>наложение ограничений на деятельность агентства до тех пор, пока не будут выполнены определенные условия;</w:t>
      </w:r>
    </w:p>
    <w:p w:rsidR="00000000" w:rsidRDefault="00000000">
      <w:pPr>
        <w:ind w:left="1134" w:hanging="1134"/>
      </w:pPr>
    </w:p>
    <w:p w:rsidR="00000000" w:rsidRDefault="00000000">
      <w:pPr>
        <w:ind w:left="1134" w:hanging="1134"/>
      </w:pPr>
      <w:r>
        <w:tab/>
        <w:t>-</w:t>
      </w:r>
      <w:r>
        <w:tab/>
        <w:t>назначение ревизоров для проверки соответствия деятельности агентства определенным финансовым условиям;</w:t>
      </w:r>
    </w:p>
    <w:p w:rsidR="00000000" w:rsidRDefault="00000000">
      <w:pPr>
        <w:ind w:left="1134" w:hanging="1134"/>
      </w:pPr>
    </w:p>
    <w:p w:rsidR="00000000" w:rsidRDefault="00000000">
      <w:pPr>
        <w:ind w:left="1134" w:hanging="1134"/>
      </w:pPr>
      <w:r>
        <w:tab/>
        <w:t>-</w:t>
      </w:r>
      <w:r>
        <w:tab/>
        <w:t>определение уголовного наказания главным образом для обеспечения соблюдения запрета на деятельность агентства, не имеющего соответствующего разрешения;</w:t>
      </w:r>
    </w:p>
    <w:p w:rsidR="00000000" w:rsidRDefault="00000000">
      <w:pPr>
        <w:ind w:left="1134" w:hanging="1134"/>
      </w:pPr>
    </w:p>
    <w:p w:rsidR="00000000" w:rsidRDefault="00000000">
      <w:pPr>
        <w:ind w:left="1134" w:hanging="1134"/>
      </w:pPr>
      <w:r>
        <w:tab/>
        <w:t>-</w:t>
      </w:r>
      <w:r>
        <w:tab/>
        <w:t>аннулирование разрешения.</w:t>
      </w:r>
    </w:p>
    <w:p w:rsidR="00000000" w:rsidRDefault="00000000">
      <w:pPr>
        <w:ind w:left="1134" w:hanging="1134"/>
      </w:pPr>
    </w:p>
    <w:p w:rsidR="00000000" w:rsidRDefault="00000000">
      <w:r>
        <w:t>124.</w:t>
      </w:r>
      <w:r>
        <w:tab/>
        <w:t>И наконец, следует отметить, что количество имеющих разрешение агентств достигло в настоящее время 300.  Внимания заслуживает тот факт, что более 100 агентств, которые функционировали до вступления данного закона в силу в 1996 году, прекратили свою деятельность вследствие его осуществления.</w:t>
      </w:r>
    </w:p>
    <w:p w:rsidR="00000000" w:rsidRDefault="00000000"/>
    <w:p w:rsidR="00000000" w:rsidRDefault="00000000">
      <w:pPr>
        <w:pStyle w:val="Heading4"/>
        <w:jc w:val="left"/>
        <w:rPr>
          <w:bCs/>
          <w:i/>
          <w:sz w:val="24"/>
        </w:rPr>
      </w:pPr>
      <w:r>
        <w:rPr>
          <w:bCs/>
          <w:i/>
          <w:sz w:val="24"/>
        </w:rPr>
        <w:t>Право на труд в соответствии с израильским прецедентным правом</w:t>
      </w:r>
    </w:p>
    <w:p w:rsidR="00000000" w:rsidRDefault="00000000">
      <w:pPr>
        <w:pStyle w:val="Heading4"/>
        <w:jc w:val="left"/>
        <w:rPr>
          <w:bCs/>
          <w:i/>
          <w:sz w:val="24"/>
        </w:rPr>
      </w:pPr>
    </w:p>
    <w:p w:rsidR="00000000" w:rsidRDefault="00000000">
      <w:r>
        <w:t>125.</w:t>
      </w:r>
      <w:r>
        <w:tab/>
        <w:t>Доктрина "ограничения профессиональной деятельности", упомянутая в первоначальном докладе, получила дальнейшее развитие в последних судебных делах.  Упоминания заслуживает новое решение - прецедент по делу, известному под названием "</w:t>
      </w:r>
      <w:r>
        <w:rPr>
          <w:lang w:val="en-US"/>
        </w:rPr>
        <w:t>Checkpoint</w:t>
      </w:r>
      <w:r>
        <w:t xml:space="preserve"> </w:t>
      </w:r>
      <w:r>
        <w:rPr>
          <w:lang w:val="en-US"/>
        </w:rPr>
        <w:t>case</w:t>
      </w:r>
      <w:r>
        <w:t>" (</w:t>
      </w:r>
      <w:r>
        <w:rPr>
          <w:lang w:val="en-US"/>
        </w:rPr>
        <w:t>BSHA</w:t>
      </w:r>
      <w:r>
        <w:t xml:space="preserve"> 27/99 </w:t>
      </w:r>
      <w:r>
        <w:rPr>
          <w:u w:val="single"/>
          <w:lang w:val="en-US"/>
        </w:rPr>
        <w:t>Dan</w:t>
      </w:r>
      <w:r>
        <w:rPr>
          <w:u w:val="single"/>
        </w:rPr>
        <w:t xml:space="preserve"> </w:t>
      </w:r>
      <w:r>
        <w:rPr>
          <w:u w:val="single"/>
          <w:lang w:val="en-US"/>
        </w:rPr>
        <w:t>Prumer</w:t>
      </w:r>
      <w:r>
        <w:rPr>
          <w:u w:val="single"/>
        </w:rPr>
        <w:t xml:space="preserve"> </w:t>
      </w:r>
      <w:r>
        <w:rPr>
          <w:u w:val="single"/>
          <w:lang w:val="en-US"/>
        </w:rPr>
        <w:t>Checpoint</w:t>
      </w:r>
      <w:r>
        <w:rPr>
          <w:u w:val="single"/>
        </w:rPr>
        <w:t xml:space="preserve"> </w:t>
      </w:r>
      <w:r>
        <w:rPr>
          <w:u w:val="single"/>
          <w:lang w:val="en-US"/>
        </w:rPr>
        <w:t>Software</w:t>
      </w:r>
      <w:r>
        <w:rPr>
          <w:u w:val="single"/>
        </w:rPr>
        <w:t xml:space="preserve"> </w:t>
      </w:r>
      <w:r>
        <w:rPr>
          <w:u w:val="single"/>
          <w:lang w:val="en-US"/>
        </w:rPr>
        <w:t>Technologies</w:t>
      </w:r>
      <w:r>
        <w:rPr>
          <w:u w:val="single"/>
        </w:rPr>
        <w:t xml:space="preserve"> </w:t>
      </w:r>
      <w:r>
        <w:rPr>
          <w:u w:val="single"/>
          <w:lang w:val="en-US"/>
        </w:rPr>
        <w:t>Inc</w:t>
      </w:r>
      <w:r>
        <w:rPr>
          <w:u w:val="single"/>
        </w:rPr>
        <w:t xml:space="preserve">. </w:t>
      </w:r>
      <w:r>
        <w:rPr>
          <w:u w:val="single"/>
          <w:lang w:val="en-US"/>
        </w:rPr>
        <w:t>v</w:t>
      </w:r>
      <w:r>
        <w:rPr>
          <w:u w:val="single"/>
        </w:rPr>
        <w:t xml:space="preserve">. </w:t>
      </w:r>
      <w:r>
        <w:rPr>
          <w:u w:val="single"/>
          <w:lang w:val="en-US"/>
        </w:rPr>
        <w:t>Redgard</w:t>
      </w:r>
      <w:r>
        <w:rPr>
          <w:u w:val="single"/>
        </w:rPr>
        <w:t xml:space="preserve"> </w:t>
      </w:r>
      <w:r>
        <w:rPr>
          <w:u w:val="single"/>
          <w:lang w:val="en-US"/>
        </w:rPr>
        <w:t>In</w:t>
      </w:r>
      <w:r>
        <w:rPr>
          <w:u w:val="single"/>
        </w:rPr>
        <w:t>с</w:t>
      </w:r>
      <w:r>
        <w:t xml:space="preserve">., </w:t>
      </w:r>
      <w:r>
        <w:rPr>
          <w:lang w:val="en-US"/>
        </w:rPr>
        <w:t>NLC</w:t>
      </w:r>
      <w:r>
        <w:t>, 4.06.99).  Национальный суд по трудовым спорам рассмотрел контракт, обязывающий работника высокотехнологичной фирмы воздерживаться от работы в течение 22 месяцев после прекращения его контракта на конкурирующей фирме.  Этот работник являлся специалистом по разработке программного обеспечения в области компьютерной защиты, который приобрел дополнительные знания и опыт во время работы по данному контракту.  Районный суд по трудовым спорам вынес временное решение, запрещающее данному работнику начало трудовой деятельности на конкурирующей фирме "</w:t>
      </w:r>
      <w:r>
        <w:rPr>
          <w:lang w:val="en-US"/>
        </w:rPr>
        <w:t>Checkpoint</w:t>
      </w:r>
      <w:r>
        <w:t>".  В своем постановлении, принятом большинством голосов, Национальный суд по трудовым спорам аннулировал данный судебный запрет.</w:t>
      </w:r>
    </w:p>
    <w:p w:rsidR="00000000" w:rsidRDefault="00000000"/>
    <w:p w:rsidR="00000000" w:rsidRDefault="00000000">
      <w:r>
        <w:t>126.</w:t>
      </w:r>
      <w:r>
        <w:tab/>
        <w:t>Важное значение этого дела заключается не столько в самих примененных принципах, сколько в факте их применения в подобном случае.  Суд исходил из равенства прав и интересов, что было аналогично тому подходу, который был описан в первоначальном докладе.  В то же время толкователи подвергли критике данное решение как неправомерное, поскольку оно предоставляло подобную охрану прав работнику-специалисту, занятому в высокотехнологичной отрасли промышленности, в которой многие работники характеризуются столь сильной позицией в отношении их нанимателя, что они не нуждаются в особой охране.  Некоторые из этих толкователей даже утверждали, что подобный прецедент фактически приведет к ликвидации охраны профессиональных секретов нанимателя и даже поставит под угрозу жизнеспособность всей высокотехнологичной отрасли.  Следует отметить, что суд отметил в своем решении эту имеющую практическое значение озабоченность.  Он также подчеркнул тот принцип, согласно которому опыт, даже если он приобретается  во время работы, является частью личной квалификации работника.  В качестве такового он представляет собой часть его собственности, которая должна охраняться на основании основного права на собственность, закрепленного в Основном законе:  достоинство человеческой личности и свобода.  В целом подобный подход фактически поощряет право работника на труд.</w:t>
      </w:r>
    </w:p>
    <w:p w:rsidR="00000000" w:rsidRDefault="00000000"/>
    <w:p w:rsidR="00000000" w:rsidRDefault="00000000">
      <w:pPr>
        <w:pStyle w:val="Heading4"/>
        <w:spacing w:line="288" w:lineRule="auto"/>
        <w:jc w:val="left"/>
        <w:rPr>
          <w:bCs/>
          <w:iCs/>
          <w:sz w:val="24"/>
        </w:rPr>
      </w:pPr>
      <w:r>
        <w:rPr>
          <w:bCs/>
          <w:iCs/>
          <w:sz w:val="24"/>
        </w:rPr>
        <w:t>Программы профессионально-технического обучения:  профессиональная ориентация</w:t>
      </w:r>
    </w:p>
    <w:p w:rsidR="00000000" w:rsidRDefault="00000000">
      <w:pPr>
        <w:pStyle w:val="Heading4"/>
        <w:spacing w:line="288" w:lineRule="auto"/>
        <w:jc w:val="left"/>
        <w:rPr>
          <w:bCs/>
          <w:iCs/>
          <w:sz w:val="24"/>
        </w:rPr>
      </w:pPr>
    </w:p>
    <w:p w:rsidR="00000000" w:rsidRDefault="00000000">
      <w:r>
        <w:t>127.</w:t>
      </w:r>
      <w:r>
        <w:tab/>
        <w:t>Со времени представления первоначального доклада Израиля не произошло никаких изменений.</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BodyText"/>
      </w:pPr>
      <w:r>
        <w:t>Профессионально-техническое обучение в рамках официальной системы образования, созданной министерством образования</w:t>
      </w:r>
    </w:p>
    <w:p w:rsidR="00000000" w:rsidRDefault="00000000">
      <w:pPr>
        <w:pStyle w:val="BodyText"/>
      </w:pPr>
    </w:p>
    <w:p w:rsidR="00000000" w:rsidRDefault="00000000">
      <w:r>
        <w:t>128.</w:t>
      </w:r>
      <w:r>
        <w:tab/>
        <w:t>Количество учащихся, проходящих профессиональное обучение в средних школах, по</w:t>
      </w:r>
      <w:r>
        <w:noBreakHyphen/>
        <w:t>прежнему быстро увеличивалось в абсолютных и относительных показателях.  В 1999/2000 учебном году 115 000 учащихся (в европейской и арабской системах) обучались в рамках профессиональных/технических учебных программ, что на 17% больше по сравнению с 1998/99 учебным годом.  В 1999/2000 году общее количество учащихся в системе среднего образования увеличилось лишь на 2%.</w:t>
      </w:r>
    </w:p>
    <w:p w:rsidR="00000000" w:rsidRDefault="00000000"/>
    <w:p w:rsidR="00000000" w:rsidRDefault="00000000">
      <w:r>
        <w:t>129.</w:t>
      </w:r>
      <w:r>
        <w:tab/>
        <w:t>Отсутствует какая-либо последняя информация относительно количества учебных заведений, обеспечивающих профессиональную учебную подготовку на повышенном уровне.  В то же время с точки зрения количества учащихся в 1998/99 учебном году в этих школах занималось 53 000 учащихся - почти половина из них в рамках программ по подготовке инженеров-практиков и техников, 20% - программ подготовки преподавателей, 15% - программ по подготовке канцелярских работников и управлению предприятиями, а остальные учащиеся - по программам подготовки медсестер, среднего медицинского персонала, программ по искусству, архитектуре и дизайну.</w:t>
      </w:r>
    </w:p>
    <w:p w:rsidR="00000000" w:rsidRDefault="00000000"/>
    <w:p w:rsidR="00000000" w:rsidRDefault="00000000">
      <w:pPr>
        <w:pStyle w:val="BodyText"/>
      </w:pPr>
      <w:r>
        <w:t>Профессиональное обучение взрослых и молодежи, организуемое министерством труда и социальных дел</w:t>
      </w:r>
    </w:p>
    <w:p w:rsidR="00000000" w:rsidRDefault="00000000">
      <w:pPr>
        <w:rPr>
          <w:b/>
          <w:bCs/>
          <w:i/>
          <w:iCs/>
        </w:rPr>
      </w:pPr>
    </w:p>
    <w:p w:rsidR="00000000" w:rsidRDefault="00000000">
      <w:r>
        <w:t>130.</w:t>
      </w:r>
      <w:r>
        <w:tab/>
        <w:t>В нижеследующих таблицах показаны масштабы профессионального обучения, организованного министерством в 1999 году, при этом дополнительная информация приводится после таблиц:</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Обучение молодежи, 1999 год</w:t>
      </w:r>
    </w:p>
    <w:p w:rsidR="00000000" w:rsidRDefault="00000000">
      <w:pPr>
        <w:jc w:val="center"/>
        <w:rPr>
          <w:b/>
          <w:bCs/>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4"/>
        <w:gridCol w:w="1683"/>
      </w:tblGrid>
      <w:tr w:rsidR="00000000">
        <w:tblPrEx>
          <w:tblCellMar>
            <w:top w:w="0" w:type="dxa"/>
            <w:bottom w:w="0" w:type="dxa"/>
          </w:tblCellMar>
        </w:tblPrEx>
        <w:tc>
          <w:tcPr>
            <w:tcW w:w="4114" w:type="dxa"/>
            <w:tcBorders>
              <w:bottom w:val="single" w:sz="4" w:space="0" w:color="auto"/>
            </w:tcBorders>
          </w:tcPr>
          <w:p w:rsidR="00000000" w:rsidRDefault="00000000">
            <w:pPr>
              <w:pStyle w:val="FootnoteText"/>
              <w:spacing w:line="288" w:lineRule="auto"/>
            </w:pPr>
            <w:r>
              <w:t>Виды обучения</w:t>
            </w:r>
          </w:p>
        </w:tc>
        <w:tc>
          <w:tcPr>
            <w:tcW w:w="1683" w:type="dxa"/>
            <w:tcBorders>
              <w:bottom w:val="single" w:sz="4" w:space="0" w:color="auto"/>
            </w:tcBorders>
          </w:tcPr>
          <w:p w:rsidR="00000000" w:rsidRDefault="00000000">
            <w:pPr>
              <w:pStyle w:val="16"/>
            </w:pPr>
            <w:r>
              <w:t>1999 год</w:t>
            </w:r>
          </w:p>
        </w:tc>
      </w:tr>
      <w:tr w:rsidR="00000000">
        <w:tblPrEx>
          <w:tblCellMar>
            <w:top w:w="0" w:type="dxa"/>
            <w:bottom w:w="0" w:type="dxa"/>
          </w:tblCellMar>
        </w:tblPrEx>
        <w:tc>
          <w:tcPr>
            <w:tcW w:w="4114" w:type="dxa"/>
            <w:tcBorders>
              <w:bottom w:val="nil"/>
            </w:tcBorders>
          </w:tcPr>
          <w:p w:rsidR="00000000" w:rsidRDefault="00000000">
            <w:r>
              <w:t>Общее количество учащихся</w:t>
            </w:r>
          </w:p>
        </w:tc>
        <w:tc>
          <w:tcPr>
            <w:tcW w:w="1683" w:type="dxa"/>
            <w:tcBorders>
              <w:bottom w:val="nil"/>
            </w:tcBorders>
          </w:tcPr>
          <w:p w:rsidR="00000000" w:rsidRDefault="00000000">
            <w:pPr>
              <w:tabs>
                <w:tab w:val="clear" w:pos="1701"/>
                <w:tab w:val="clear" w:pos="2268"/>
              </w:tabs>
              <w:ind w:right="640"/>
              <w:jc w:val="right"/>
            </w:pPr>
            <w:r>
              <w:t>14 280</w:t>
            </w:r>
          </w:p>
        </w:tc>
      </w:tr>
      <w:tr w:rsidR="00000000">
        <w:tblPrEx>
          <w:tblCellMar>
            <w:top w:w="0" w:type="dxa"/>
            <w:bottom w:w="0" w:type="dxa"/>
          </w:tblCellMar>
        </w:tblPrEx>
        <w:tc>
          <w:tcPr>
            <w:tcW w:w="4114" w:type="dxa"/>
            <w:tcBorders>
              <w:top w:val="nil"/>
              <w:bottom w:val="nil"/>
            </w:tcBorders>
          </w:tcPr>
          <w:p w:rsidR="00000000" w:rsidRDefault="00000000">
            <w:r>
              <w:t>Ученичество</w:t>
            </w:r>
          </w:p>
        </w:tc>
        <w:tc>
          <w:tcPr>
            <w:tcW w:w="1683" w:type="dxa"/>
            <w:tcBorders>
              <w:top w:val="nil"/>
              <w:bottom w:val="nil"/>
            </w:tcBorders>
          </w:tcPr>
          <w:p w:rsidR="00000000" w:rsidRDefault="00000000">
            <w:pPr>
              <w:tabs>
                <w:tab w:val="clear" w:pos="1701"/>
                <w:tab w:val="clear" w:pos="2268"/>
              </w:tabs>
              <w:ind w:right="640"/>
              <w:jc w:val="right"/>
            </w:pPr>
            <w:r>
              <w:t>7 280</w:t>
            </w:r>
          </w:p>
        </w:tc>
      </w:tr>
      <w:tr w:rsidR="00000000">
        <w:tblPrEx>
          <w:tblCellMar>
            <w:top w:w="0" w:type="dxa"/>
            <w:bottom w:w="0" w:type="dxa"/>
          </w:tblCellMar>
        </w:tblPrEx>
        <w:tc>
          <w:tcPr>
            <w:tcW w:w="4114" w:type="dxa"/>
            <w:tcBorders>
              <w:top w:val="nil"/>
              <w:bottom w:val="nil"/>
            </w:tcBorders>
          </w:tcPr>
          <w:p w:rsidR="00000000" w:rsidRDefault="00000000">
            <w:r>
              <w:t>Школы с техническим уклоном</w:t>
            </w:r>
          </w:p>
        </w:tc>
        <w:tc>
          <w:tcPr>
            <w:tcW w:w="1683" w:type="dxa"/>
            <w:tcBorders>
              <w:top w:val="nil"/>
              <w:bottom w:val="nil"/>
            </w:tcBorders>
          </w:tcPr>
          <w:p w:rsidR="00000000" w:rsidRDefault="00000000">
            <w:pPr>
              <w:tabs>
                <w:tab w:val="clear" w:pos="1701"/>
                <w:tab w:val="clear" w:pos="2268"/>
              </w:tabs>
              <w:ind w:right="640"/>
              <w:jc w:val="right"/>
            </w:pPr>
            <w:r>
              <w:t>6 400</w:t>
            </w:r>
          </w:p>
        </w:tc>
      </w:tr>
      <w:tr w:rsidR="00000000">
        <w:tblPrEx>
          <w:tblCellMar>
            <w:top w:w="0" w:type="dxa"/>
            <w:bottom w:w="0" w:type="dxa"/>
          </w:tblCellMar>
        </w:tblPrEx>
        <w:tc>
          <w:tcPr>
            <w:tcW w:w="4114" w:type="dxa"/>
            <w:tcBorders>
              <w:top w:val="nil"/>
            </w:tcBorders>
          </w:tcPr>
          <w:p w:rsidR="00000000" w:rsidRDefault="00000000">
            <w:r>
              <w:t>Подростки</w:t>
            </w:r>
          </w:p>
        </w:tc>
        <w:tc>
          <w:tcPr>
            <w:tcW w:w="1683" w:type="dxa"/>
            <w:tcBorders>
              <w:top w:val="nil"/>
            </w:tcBorders>
          </w:tcPr>
          <w:p w:rsidR="00000000" w:rsidRDefault="00000000">
            <w:pPr>
              <w:tabs>
                <w:tab w:val="clear" w:pos="1701"/>
                <w:tab w:val="clear" w:pos="2268"/>
              </w:tabs>
              <w:ind w:right="640"/>
              <w:jc w:val="right"/>
            </w:pPr>
            <w:r>
              <w:t>600</w:t>
            </w:r>
          </w:p>
        </w:tc>
      </w:tr>
    </w:tbl>
    <w:p w:rsidR="00000000" w:rsidRDefault="00000000"/>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Национальный институт технической подготовки, 1999 год</w:t>
      </w:r>
    </w:p>
    <w:p w:rsidR="00000000" w:rsidRDefault="00000000">
      <w:pPr>
        <w:jc w:val="center"/>
        <w:rPr>
          <w:b/>
          <w:bCs/>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0"/>
        <w:gridCol w:w="1701"/>
      </w:tblGrid>
      <w:tr w:rsidR="00000000">
        <w:tblPrEx>
          <w:tblCellMar>
            <w:top w:w="0" w:type="dxa"/>
            <w:bottom w:w="0" w:type="dxa"/>
          </w:tblCellMar>
        </w:tblPrEx>
        <w:tc>
          <w:tcPr>
            <w:tcW w:w="4110" w:type="dxa"/>
            <w:tcBorders>
              <w:top w:val="single" w:sz="4" w:space="0" w:color="auto"/>
              <w:bottom w:val="single" w:sz="4" w:space="0" w:color="auto"/>
              <w:right w:val="single" w:sz="4" w:space="0" w:color="auto"/>
            </w:tcBorders>
          </w:tcPr>
          <w:p w:rsidR="00000000" w:rsidRDefault="00000000">
            <w:r>
              <w:t>Виды обучения</w:t>
            </w:r>
          </w:p>
        </w:tc>
        <w:tc>
          <w:tcPr>
            <w:tcW w:w="1701" w:type="dxa"/>
            <w:tcBorders>
              <w:top w:val="single" w:sz="4" w:space="0" w:color="auto"/>
              <w:left w:val="single" w:sz="4" w:space="0" w:color="auto"/>
              <w:bottom w:val="single" w:sz="4" w:space="0" w:color="auto"/>
            </w:tcBorders>
          </w:tcPr>
          <w:p w:rsidR="00000000" w:rsidRDefault="00000000">
            <w:pPr>
              <w:jc w:val="center"/>
            </w:pPr>
            <w:r>
              <w:t>1999 год</w:t>
            </w:r>
          </w:p>
        </w:tc>
      </w:tr>
      <w:tr w:rsidR="00000000">
        <w:tblPrEx>
          <w:tblCellMar>
            <w:top w:w="0" w:type="dxa"/>
            <w:bottom w:w="0" w:type="dxa"/>
          </w:tblCellMar>
        </w:tblPrEx>
        <w:tc>
          <w:tcPr>
            <w:tcW w:w="4110" w:type="dxa"/>
            <w:tcBorders>
              <w:top w:val="single" w:sz="4" w:space="0" w:color="auto"/>
              <w:bottom w:val="nil"/>
              <w:right w:val="single" w:sz="4" w:space="0" w:color="auto"/>
            </w:tcBorders>
          </w:tcPr>
          <w:p w:rsidR="00000000" w:rsidRDefault="00000000">
            <w:r>
              <w:t>Общее количество учащихся</w:t>
            </w:r>
          </w:p>
        </w:tc>
        <w:tc>
          <w:tcPr>
            <w:tcW w:w="1701" w:type="dxa"/>
            <w:tcBorders>
              <w:top w:val="single" w:sz="4" w:space="0" w:color="auto"/>
              <w:left w:val="single" w:sz="4" w:space="0" w:color="auto"/>
              <w:bottom w:val="nil"/>
            </w:tcBorders>
          </w:tcPr>
          <w:p w:rsidR="00000000" w:rsidRDefault="00000000">
            <w:pPr>
              <w:tabs>
                <w:tab w:val="clear" w:pos="1134"/>
                <w:tab w:val="clear" w:pos="2268"/>
              </w:tabs>
              <w:ind w:right="453"/>
              <w:jc w:val="right"/>
            </w:pPr>
            <w:r>
              <w:t>22 500</w:t>
            </w:r>
          </w:p>
        </w:tc>
      </w:tr>
      <w:tr w:rsidR="00000000">
        <w:tblPrEx>
          <w:tblCellMar>
            <w:top w:w="0" w:type="dxa"/>
            <w:bottom w:w="0" w:type="dxa"/>
          </w:tblCellMar>
        </w:tblPrEx>
        <w:tc>
          <w:tcPr>
            <w:tcW w:w="4110" w:type="dxa"/>
            <w:tcBorders>
              <w:top w:val="nil"/>
              <w:right w:val="single" w:sz="4" w:space="0" w:color="auto"/>
            </w:tcBorders>
          </w:tcPr>
          <w:p w:rsidR="00000000" w:rsidRDefault="00000000">
            <w:pPr>
              <w:pStyle w:val="FootnoteText"/>
              <w:spacing w:line="288" w:lineRule="auto"/>
            </w:pPr>
            <w:r>
              <w:t>Инженеры-практики и техники</w:t>
            </w:r>
          </w:p>
        </w:tc>
        <w:tc>
          <w:tcPr>
            <w:tcW w:w="1701" w:type="dxa"/>
            <w:tcBorders>
              <w:top w:val="nil"/>
              <w:left w:val="single" w:sz="4" w:space="0" w:color="auto"/>
            </w:tcBorders>
          </w:tcPr>
          <w:p w:rsidR="00000000" w:rsidRDefault="00000000">
            <w:pPr>
              <w:tabs>
                <w:tab w:val="clear" w:pos="1134"/>
                <w:tab w:val="clear" w:pos="2268"/>
              </w:tabs>
              <w:ind w:right="453"/>
              <w:jc w:val="right"/>
            </w:pPr>
            <w:r>
              <w:t>22 500</w:t>
            </w:r>
          </w:p>
        </w:tc>
      </w:tr>
    </w:tbl>
    <w:p w:rsidR="00000000" w:rsidRDefault="00000000"/>
    <w:p w:rsidR="00000000" w:rsidRDefault="00000000">
      <w:pPr>
        <w:spacing w:line="240" w:lineRule="auto"/>
        <w:jc w:val="center"/>
        <w:rPr>
          <w:b/>
          <w:bCs/>
        </w:rPr>
      </w:pPr>
      <w:r>
        <w:rPr>
          <w:b/>
          <w:bCs/>
        </w:rPr>
        <w:br w:type="page"/>
        <w:t>Таблица 4</w:t>
      </w:r>
    </w:p>
    <w:p w:rsidR="00000000" w:rsidRDefault="00000000">
      <w:pPr>
        <w:spacing w:line="240" w:lineRule="auto"/>
        <w:jc w:val="center"/>
        <w:rPr>
          <w:b/>
          <w:bCs/>
        </w:rPr>
      </w:pPr>
    </w:p>
    <w:p w:rsidR="00000000" w:rsidRDefault="00000000">
      <w:pPr>
        <w:spacing w:line="240" w:lineRule="auto"/>
        <w:jc w:val="center"/>
        <w:rPr>
          <w:b/>
          <w:bCs/>
        </w:rPr>
      </w:pPr>
      <w:r>
        <w:rPr>
          <w:b/>
          <w:bCs/>
        </w:rPr>
        <w:t>Профессиональное обучение взрослых, 1999 год</w:t>
      </w:r>
    </w:p>
    <w:p w:rsidR="00000000" w:rsidRDefault="00000000">
      <w:pPr>
        <w:spacing w:line="240" w:lineRule="auto"/>
        <w:jc w:val="center"/>
        <w:rPr>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2268"/>
      </w:tblGrid>
      <w:tr w:rsidR="00000000">
        <w:tblPrEx>
          <w:tblCellMar>
            <w:top w:w="0" w:type="dxa"/>
            <w:bottom w:w="0" w:type="dxa"/>
          </w:tblCellMar>
        </w:tblPrEx>
        <w:tc>
          <w:tcPr>
            <w:tcW w:w="7230" w:type="dxa"/>
            <w:tcBorders>
              <w:top w:val="single" w:sz="4" w:space="0" w:color="auto"/>
              <w:bottom w:val="nil"/>
              <w:right w:val="single" w:sz="4" w:space="0" w:color="auto"/>
            </w:tcBorders>
          </w:tcPr>
          <w:p w:rsidR="00000000" w:rsidRDefault="00000000">
            <w:r>
              <w:t>Общее количество учащихся</w:t>
            </w:r>
          </w:p>
        </w:tc>
        <w:tc>
          <w:tcPr>
            <w:tcW w:w="2268" w:type="dxa"/>
            <w:tcBorders>
              <w:top w:val="single" w:sz="4" w:space="0" w:color="auto"/>
              <w:left w:val="single" w:sz="4" w:space="0" w:color="auto"/>
              <w:bottom w:val="nil"/>
            </w:tcBorders>
          </w:tcPr>
          <w:p w:rsidR="00000000" w:rsidRDefault="00000000">
            <w:pPr>
              <w:tabs>
                <w:tab w:val="clear" w:pos="2268"/>
              </w:tabs>
              <w:ind w:right="640"/>
              <w:jc w:val="right"/>
            </w:pPr>
            <w:r>
              <w:t>59 307</w:t>
            </w:r>
          </w:p>
        </w:tc>
      </w:tr>
      <w:tr w:rsidR="00000000">
        <w:tblPrEx>
          <w:tblCellMar>
            <w:top w:w="0" w:type="dxa"/>
            <w:bottom w:w="0" w:type="dxa"/>
          </w:tblCellMar>
        </w:tblPrEx>
        <w:tc>
          <w:tcPr>
            <w:tcW w:w="7230" w:type="dxa"/>
            <w:tcBorders>
              <w:top w:val="nil"/>
              <w:bottom w:val="nil"/>
              <w:right w:val="single" w:sz="4" w:space="0" w:color="auto"/>
            </w:tcBorders>
          </w:tcPr>
          <w:p w:rsidR="00000000" w:rsidRDefault="00000000">
            <w:r>
              <w:t>Переподготовка преподавателей</w:t>
            </w:r>
          </w:p>
        </w:tc>
        <w:tc>
          <w:tcPr>
            <w:tcW w:w="2268" w:type="dxa"/>
            <w:tcBorders>
              <w:top w:val="nil"/>
              <w:left w:val="single" w:sz="4" w:space="0" w:color="auto"/>
              <w:bottom w:val="nil"/>
            </w:tcBorders>
          </w:tcPr>
          <w:p w:rsidR="00000000" w:rsidRDefault="00000000">
            <w:pPr>
              <w:tabs>
                <w:tab w:val="clear" w:pos="2268"/>
              </w:tabs>
              <w:ind w:right="640"/>
              <w:jc w:val="right"/>
            </w:pPr>
            <w:r>
              <w:t>9 000</w:t>
            </w:r>
          </w:p>
        </w:tc>
      </w:tr>
      <w:tr w:rsidR="00000000">
        <w:tblPrEx>
          <w:tblCellMar>
            <w:top w:w="0" w:type="dxa"/>
            <w:bottom w:w="0" w:type="dxa"/>
          </w:tblCellMar>
        </w:tblPrEx>
        <w:tc>
          <w:tcPr>
            <w:tcW w:w="7230" w:type="dxa"/>
            <w:tcBorders>
              <w:top w:val="nil"/>
              <w:bottom w:val="nil"/>
              <w:right w:val="single" w:sz="4" w:space="0" w:color="auto"/>
            </w:tcBorders>
          </w:tcPr>
          <w:p w:rsidR="00000000" w:rsidRDefault="00000000">
            <w:r>
              <w:t>Базовое обучение взрослых</w:t>
            </w:r>
          </w:p>
        </w:tc>
        <w:tc>
          <w:tcPr>
            <w:tcW w:w="2268" w:type="dxa"/>
            <w:tcBorders>
              <w:top w:val="nil"/>
              <w:left w:val="single" w:sz="4" w:space="0" w:color="auto"/>
              <w:bottom w:val="nil"/>
            </w:tcBorders>
          </w:tcPr>
          <w:p w:rsidR="00000000" w:rsidRDefault="00000000">
            <w:pPr>
              <w:tabs>
                <w:tab w:val="clear" w:pos="2268"/>
              </w:tabs>
              <w:ind w:right="640"/>
              <w:jc w:val="right"/>
            </w:pPr>
            <w:r>
              <w:t>29 095</w:t>
            </w:r>
          </w:p>
        </w:tc>
      </w:tr>
      <w:tr w:rsidR="00000000">
        <w:tblPrEx>
          <w:tblCellMar>
            <w:top w:w="0" w:type="dxa"/>
            <w:bottom w:w="0" w:type="dxa"/>
          </w:tblCellMar>
        </w:tblPrEx>
        <w:tc>
          <w:tcPr>
            <w:tcW w:w="7230" w:type="dxa"/>
            <w:tcBorders>
              <w:top w:val="nil"/>
              <w:bottom w:val="nil"/>
              <w:right w:val="single" w:sz="4" w:space="0" w:color="auto"/>
            </w:tcBorders>
          </w:tcPr>
          <w:p w:rsidR="00000000" w:rsidRDefault="00000000">
            <w:r>
              <w:t>Обучение на рабочих местах</w:t>
            </w:r>
          </w:p>
        </w:tc>
        <w:tc>
          <w:tcPr>
            <w:tcW w:w="2268" w:type="dxa"/>
            <w:tcBorders>
              <w:top w:val="nil"/>
              <w:left w:val="single" w:sz="4" w:space="0" w:color="auto"/>
              <w:bottom w:val="nil"/>
            </w:tcBorders>
          </w:tcPr>
          <w:p w:rsidR="00000000" w:rsidRDefault="00000000">
            <w:pPr>
              <w:tabs>
                <w:tab w:val="clear" w:pos="2268"/>
              </w:tabs>
              <w:ind w:right="640"/>
              <w:jc w:val="right"/>
            </w:pPr>
            <w:r>
              <w:t>1 212</w:t>
            </w:r>
          </w:p>
        </w:tc>
      </w:tr>
      <w:tr w:rsidR="00000000">
        <w:tblPrEx>
          <w:tblCellMar>
            <w:top w:w="0" w:type="dxa"/>
            <w:bottom w:w="0" w:type="dxa"/>
          </w:tblCellMar>
        </w:tblPrEx>
        <w:tc>
          <w:tcPr>
            <w:tcW w:w="7230" w:type="dxa"/>
            <w:tcBorders>
              <w:top w:val="nil"/>
              <w:bottom w:val="nil"/>
              <w:right w:val="single" w:sz="4" w:space="0" w:color="auto"/>
            </w:tcBorders>
          </w:tcPr>
          <w:p w:rsidR="00000000" w:rsidRDefault="00000000">
            <w:r>
              <w:t>Дополнительные курсы</w:t>
            </w:r>
          </w:p>
        </w:tc>
        <w:tc>
          <w:tcPr>
            <w:tcW w:w="2268" w:type="dxa"/>
            <w:tcBorders>
              <w:top w:val="nil"/>
              <w:left w:val="single" w:sz="4" w:space="0" w:color="auto"/>
              <w:bottom w:val="nil"/>
            </w:tcBorders>
          </w:tcPr>
          <w:p w:rsidR="00000000" w:rsidRDefault="00000000">
            <w:pPr>
              <w:tabs>
                <w:tab w:val="clear" w:pos="2268"/>
              </w:tabs>
              <w:ind w:right="640"/>
              <w:jc w:val="right"/>
            </w:pPr>
            <w:r>
              <w:t>1 000</w:t>
            </w:r>
          </w:p>
        </w:tc>
      </w:tr>
      <w:tr w:rsidR="00000000">
        <w:tblPrEx>
          <w:tblCellMar>
            <w:top w:w="0" w:type="dxa"/>
            <w:bottom w:w="0" w:type="dxa"/>
          </w:tblCellMar>
        </w:tblPrEx>
        <w:tc>
          <w:tcPr>
            <w:tcW w:w="7230" w:type="dxa"/>
            <w:tcBorders>
              <w:top w:val="nil"/>
              <w:bottom w:val="single" w:sz="4" w:space="0" w:color="auto"/>
              <w:right w:val="single" w:sz="4" w:space="0" w:color="auto"/>
            </w:tcBorders>
          </w:tcPr>
          <w:p w:rsidR="00000000" w:rsidRDefault="00000000">
            <w:r>
              <w:t>Курсы, организованные частным сектором под надзором Бюро</w:t>
            </w:r>
          </w:p>
        </w:tc>
        <w:tc>
          <w:tcPr>
            <w:tcW w:w="2268" w:type="dxa"/>
            <w:tcBorders>
              <w:top w:val="nil"/>
              <w:left w:val="single" w:sz="4" w:space="0" w:color="auto"/>
              <w:bottom w:val="single" w:sz="4" w:space="0" w:color="auto"/>
            </w:tcBorders>
          </w:tcPr>
          <w:p w:rsidR="00000000" w:rsidRDefault="00000000">
            <w:pPr>
              <w:tabs>
                <w:tab w:val="clear" w:pos="2268"/>
              </w:tabs>
              <w:ind w:right="640"/>
              <w:jc w:val="right"/>
            </w:pPr>
            <w:r>
              <w:t>около 20 000</w:t>
            </w:r>
          </w:p>
        </w:tc>
      </w:tr>
    </w:tbl>
    <w:p w:rsidR="00000000" w:rsidRDefault="00000000">
      <w:pPr>
        <w:spacing w:line="240" w:lineRule="auto"/>
      </w:pPr>
    </w:p>
    <w:p w:rsidR="00000000" w:rsidRDefault="00000000">
      <w:pPr>
        <w:spacing w:line="240" w:lineRule="auto"/>
        <w:rPr>
          <w:i/>
          <w:iCs/>
        </w:rPr>
      </w:pPr>
      <w:r>
        <w:rPr>
          <w:i/>
          <w:iCs/>
        </w:rPr>
        <w:t>Курсы профессиональной подготовки для взрослых</w:t>
      </w:r>
    </w:p>
    <w:p w:rsidR="00000000" w:rsidRDefault="00000000">
      <w:pPr>
        <w:spacing w:line="240" w:lineRule="auto"/>
        <w:rPr>
          <w:i/>
          <w:iCs/>
        </w:rPr>
      </w:pPr>
    </w:p>
    <w:p w:rsidR="00000000" w:rsidRDefault="00000000">
      <w:r>
        <w:t>131.</w:t>
      </w:r>
      <w:r>
        <w:tab/>
        <w:t>Бюро по вопросам профессиональной подготовки и развития рабочей силы в министерстве труда и социальных дел (именуемое далее "Бюро") выступает в качестве инициатора и организатора работы дневных и вечерних курсов для взрослых, специализирующихся на профессиональной подготовке и переподготовке, в рамках его собственных учебных центров, учебных центров, находящихся в ведении других агентств, а также учебных центров, функционирующих под совместным руководством Бюро и частных учреждений.</w:t>
      </w:r>
    </w:p>
    <w:p w:rsidR="00000000" w:rsidRDefault="00000000"/>
    <w:p w:rsidR="00000000" w:rsidRDefault="00000000">
      <w:r>
        <w:t>132.</w:t>
      </w:r>
      <w:r>
        <w:tab/>
        <w:t>Обучение без отрыва от производства:  Около 50% этих курсов профессиональной подготовки функционируют под руководством учреждений, ведающих комплексной профессиональной подготовкой без отрыва от производства в системе "ОРТ" и "АМАЛ" (две крупные частные системы учебной подготовки), а остальные учебные курсы действуют либо самостоятельно, либо совместно с другими курсами.</w:t>
      </w:r>
    </w:p>
    <w:p w:rsidR="00000000" w:rsidRDefault="00000000"/>
    <w:p w:rsidR="00000000" w:rsidRDefault="00000000">
      <w:r>
        <w:t>133.</w:t>
      </w:r>
      <w:r>
        <w:tab/>
        <w:t>Переподготовка выпускников высших учебных заведений:  С целью обеспечения конструктивного реагирования на спрос на профессионально подготовленный персонал, имеющий квалификацию выше уровня средней школы, а также одновременного решения проблемы безработицы среди выпускников высших учебных заведений (израильтян и новых иммигрантов), Бюро создало два центра по переподготовке выпускников вузов в Тель-Авиве и Хайфе.  Они являются дополнением к специализированным курсам, организованным по всей стране.</w:t>
      </w:r>
    </w:p>
    <w:p w:rsidR="00000000" w:rsidRDefault="00000000"/>
    <w:p w:rsidR="00000000" w:rsidRDefault="00000000">
      <w:r>
        <w:t>134.</w:t>
      </w:r>
      <w:r>
        <w:tab/>
        <w:t>Подготовка рабочей силы для чрезвычайных ситуаций:  Бюро осуществляет целенаправленную деятельность по профессиональной подготовке и кадровому обеспечению должностей, имеющих ключевое значение в чрезвычайной ситуации.  В рамках указанной деятельности Бюро ведет работу специального центра по профессиональной подготовке водителей, который обеспечивает обучение водителей вождению транспортных средств, буксировке, ликвидации последствий аварий и т.д.</w:t>
      </w:r>
    </w:p>
    <w:p w:rsidR="00000000" w:rsidRDefault="00000000"/>
    <w:p w:rsidR="00000000" w:rsidRDefault="00000000">
      <w:pPr>
        <w:rPr>
          <w:i/>
          <w:iCs/>
        </w:rPr>
      </w:pPr>
      <w:r>
        <w:rPr>
          <w:i/>
          <w:iCs/>
        </w:rPr>
        <w:t>Профессиональное обучение молодежи</w:t>
      </w:r>
    </w:p>
    <w:p w:rsidR="00000000" w:rsidRDefault="00000000">
      <w:pPr>
        <w:rPr>
          <w:i/>
          <w:iCs/>
        </w:rPr>
      </w:pPr>
    </w:p>
    <w:p w:rsidR="00000000" w:rsidRDefault="00000000">
      <w:r>
        <w:t>135.</w:t>
      </w:r>
      <w:r>
        <w:tab/>
        <w:t>Некоторые из этих курсов предназначены для занятий с маргинальной молодежью (см. таблицу 2 выше), и в подобных случаях группа обучаемых всегда находится под наблюдением социального работника.  Около 10% этих курсов находятся в школах-интернатах, в которых обеспечивается благоприятная атмосфера для профессиональной подготовки и обучения подростков.</w:t>
      </w:r>
    </w:p>
    <w:p w:rsidR="00000000" w:rsidRDefault="00000000"/>
    <w:p w:rsidR="00000000" w:rsidRDefault="00000000">
      <w:r>
        <w:t>136.</w:t>
      </w:r>
      <w:r>
        <w:tab/>
        <w:t>В соответствии с Законом об ученичестве 1953 года подростков могут принимать на работу в качестве учеников по профессиям, которые объявлены министром труда и социальных дел в качестве профессий, требующих прохождения ученической подготовки.  В соответствии с этим законом подростки обучаются профессии в ходе производственного процесса и могут заниматься в классах профессиональной подготовки утвержденного типа.  Министр труда и социальных дел осуществляет надзор за прогрессом в их профессиональной подготовке в мастерских и школе при помощи инспекторов по вопросам ученичества и проведения периодических экзаменов.  Выпускники получают официальные удостоверения о полученной специальности.</w:t>
      </w:r>
    </w:p>
    <w:p w:rsidR="00000000" w:rsidRDefault="00000000"/>
    <w:p w:rsidR="00000000" w:rsidRDefault="00000000">
      <w:r>
        <w:t>137.</w:t>
      </w:r>
      <w:r>
        <w:tab/>
        <w:t>В соответствии с поправкой к Закону, принятой в 1972 году, все работающие подростки (в том числе по профессиям, еще не утвержденным в качестве требующих ученической подготовки) должны проходить ученическую подготовку по меньшей мере один раз в неделю.  В силу причин организационного и бюджетного характера этот закон осуществляется поэтапно.  Вначале он применялся в течение 1972/73 учебного года, и при этом предполагалось, что вся рабочая молодежь будет охвачена учебой в соответствии с законом к 1990/91 учебному году.  В настоящее время представляется, что ввиду бюджетных ограничений осуществление данного закона в полном объеме для всех работающих подростков будет отложено на более поздний срок.</w:t>
      </w:r>
    </w:p>
    <w:p w:rsidR="00000000" w:rsidRDefault="00000000"/>
    <w:p w:rsidR="00000000" w:rsidRDefault="00000000">
      <w:r>
        <w:t>138.</w:t>
      </w:r>
      <w:r>
        <w:tab/>
        <w:t>Ученические занятия проводятся в школах системы ученичества, руководство которыми осуществляется в рамках систем профессиональной подготовки, таких, как ОРТ, АМАЛ, Совет женщин и других систем.  Подростки, относящиеся к этой категории, в соответствии с законом освобождаются от оплаты школьной учебы.</w:t>
      </w:r>
    </w:p>
    <w:p w:rsidR="00000000" w:rsidRDefault="00000000">
      <w:pPr>
        <w:spacing w:line="240" w:lineRule="auto"/>
      </w:pPr>
    </w:p>
    <w:p w:rsidR="00000000" w:rsidRDefault="00000000">
      <w:pPr>
        <w:spacing w:line="240" w:lineRule="auto"/>
        <w:rPr>
          <w:i/>
          <w:iCs/>
        </w:rPr>
      </w:pPr>
      <w:r>
        <w:rPr>
          <w:i/>
          <w:iCs/>
        </w:rPr>
        <w:t>Профессиональная подготовка техников и инженеров-практиков</w:t>
      </w:r>
    </w:p>
    <w:p w:rsidR="00000000" w:rsidRDefault="00000000">
      <w:pPr>
        <w:spacing w:line="240" w:lineRule="auto"/>
        <w:rPr>
          <w:i/>
          <w:iCs/>
        </w:rPr>
      </w:pPr>
    </w:p>
    <w:p w:rsidR="00000000" w:rsidRDefault="00000000">
      <w:r>
        <w:t>139.</w:t>
      </w:r>
      <w:r>
        <w:tab/>
        <w:t>Профессиональная подготовка техников и инженеров-практиков (см. таблицу 3 выше) входит в компетенцию Национального института технической подготовки, который осуществляет эту деятельность в сотрудничестве с министерством образования и культуры.  Соответствующая программа выполняется при содействии со стороны 41 школы и филиалов.  Институт является также официальным учебным заведением, предоставляющим педагогическое обслуживание школам (учебные программы, надзор, экзамены и вручение дипломов учащимся, успешно завершившим учебу).</w:t>
      </w:r>
    </w:p>
    <w:p w:rsidR="00000000" w:rsidRDefault="00000000"/>
    <w:p w:rsidR="00000000" w:rsidRDefault="00000000">
      <w:pPr>
        <w:pStyle w:val="Heading1"/>
        <w:rPr>
          <w:bCs/>
        </w:rPr>
      </w:pPr>
      <w:r>
        <w:rPr>
          <w:bCs/>
        </w:rPr>
        <w:t>Комплексные программы Бюро и высокотехнологичная промышленность</w:t>
      </w:r>
    </w:p>
    <w:p w:rsidR="00000000" w:rsidRDefault="00000000">
      <w:pPr>
        <w:pStyle w:val="Heading1"/>
        <w:rPr>
          <w:bCs/>
        </w:rPr>
      </w:pPr>
    </w:p>
    <w:p w:rsidR="00000000" w:rsidRDefault="00000000">
      <w:r>
        <w:t>140.</w:t>
      </w:r>
      <w:r>
        <w:tab/>
        <w:t>Благодаря росту израильской высокотехнологической промышленности ее продукция уже стала основной частью ВНП.  В связи с этим процессом возрастает также потребность в квалифицированной рабочей силе во многих областях данной промышленности.  Ведущие отрасли в Израиле объединились в одну группу, с тем чтобы укрепить связь между потребностями своих предприятий и системой профессиональной подготовки Бюро (т.е. Израильским национальным институтом технической подготовки).  Их главная цель заключается в уделении главного внимания важному значению междисциплинарной концепции как части учебных программ для подготовки техников и инженеров-практиков, а также разработки междисциплинарных учебных программ, основные требования к которым определяются фактическим положением дел во всей промышленности.</w:t>
      </w:r>
    </w:p>
    <w:p w:rsidR="00000000" w:rsidRDefault="00000000"/>
    <w:p w:rsidR="00000000" w:rsidRDefault="00000000">
      <w:r>
        <w:t>141.</w:t>
      </w:r>
      <w:r>
        <w:tab/>
        <w:t>В настоящее время 10 колледжей, выпускающие техников и инженеров-практиков, занимаются осуществлением этой программы по следующим областям:  электричество;  электроника, машинное оборудование;  контрольные системы;  кондиционирование воздуха;  химия и биотехнология.  Важно отметить, что эта программа сочетается с курсом повышения квалификации для преподавателей.  Начала действовать также "горячая линия" для учителей.  Кроме того, создается вебсайт, который будет обслуживать преподавателей и учащихся, проявляющих интерес к соответствующим областям.  И наконец, вся эта программа подвергается систематическому обсуждению и оценке.</w:t>
      </w:r>
    </w:p>
    <w:p w:rsidR="00000000" w:rsidRDefault="00000000"/>
    <w:p w:rsidR="00000000" w:rsidRDefault="00000000">
      <w:pPr>
        <w:pStyle w:val="Heading3"/>
        <w:rPr>
          <w:iCs/>
        </w:rPr>
      </w:pPr>
      <w:r>
        <w:rPr>
          <w:iCs/>
        </w:rPr>
        <w:t>Профессиональная подготовка женщин</w:t>
      </w:r>
    </w:p>
    <w:p w:rsidR="00000000" w:rsidRDefault="00000000">
      <w:pPr>
        <w:pStyle w:val="Heading3"/>
        <w:rPr>
          <w:iCs/>
        </w:rPr>
      </w:pPr>
    </w:p>
    <w:p w:rsidR="00000000" w:rsidRDefault="00000000">
      <w:r>
        <w:t>142.</w:t>
      </w:r>
      <w:r>
        <w:tab/>
        <w:t xml:space="preserve">В том что касается участия женщин в трудовой деятельности, имеются две группы - ультраортодоксальные еврейские женщины и арабские женщины, - которые требуют осуществления специальных программ и мер в силу причин культурного характера, влияющих на их потенциальные возможности участия на рынке труда.  В настоящее время в рамках имеющихся заведений, а также с учетом вышеуказанных ограничений осуществляется подготовка механизмов, предназначенных для оказания содействия их интеграции на рынке труда.  </w:t>
      </w:r>
    </w:p>
    <w:p w:rsidR="00000000" w:rsidRDefault="00000000"/>
    <w:p w:rsidR="00000000" w:rsidRDefault="00000000">
      <w:r>
        <w:t>143.</w:t>
      </w:r>
      <w:r>
        <w:tab/>
        <w:t>В области профессиональной подготовки предполагается продолжать политику выделения специальных бюджетов для подобной подготовки женщин.  Как указывается в нижеследующих пунктах, определенные специальные программы предназначены специально для женщин в целом, в то время как другие программы разработаны специально для уязвимых групп женщин.</w:t>
      </w:r>
    </w:p>
    <w:p w:rsidR="00000000" w:rsidRDefault="00000000"/>
    <w:p w:rsidR="00000000" w:rsidRDefault="00000000">
      <w:r>
        <w:t>144.</w:t>
      </w:r>
      <w:r>
        <w:tab/>
        <w:t>Главная задача подразделения министерства, занимающегося вопросами улучшения положения женщин, заключатся в повышении уровня занятости женщин и их экономической независимости посредством осуществления политики профессионального и личного роста.  К числу предпринятых данным отделом инициатив относится следующие:</w:t>
      </w:r>
    </w:p>
    <w:p w:rsidR="00000000" w:rsidRDefault="00000000"/>
    <w:p w:rsidR="00000000" w:rsidRDefault="00000000">
      <w:r>
        <w:tab/>
        <w:t>а)</w:t>
      </w:r>
      <w:r>
        <w:tab/>
        <w:t>проведение следующих семинаров для женщин, включая новых иммигрантов, неевреев и женщин ультраортодоксальных взглядов;</w:t>
      </w:r>
    </w:p>
    <w:p w:rsidR="00000000" w:rsidRDefault="00000000"/>
    <w:p w:rsidR="00000000" w:rsidRDefault="00000000">
      <w:pPr>
        <w:ind w:left="1134" w:hanging="1134"/>
      </w:pPr>
      <w:r>
        <w:tab/>
        <w:t>-</w:t>
      </w:r>
      <w:r>
        <w:tab/>
        <w:t xml:space="preserve">тип </w:t>
      </w:r>
      <w:r>
        <w:rPr>
          <w:lang w:val="en-US"/>
        </w:rPr>
        <w:t>I</w:t>
      </w:r>
      <w:r>
        <w:t>:  повышение личной трудовой заинтересованности и рабочая квалификация - дополнительно к курсам переподготовки;</w:t>
      </w:r>
    </w:p>
    <w:p w:rsidR="00000000" w:rsidRDefault="00000000">
      <w:pPr>
        <w:ind w:left="1134" w:hanging="1134"/>
      </w:pPr>
    </w:p>
    <w:p w:rsidR="00000000" w:rsidRDefault="00000000">
      <w:pPr>
        <w:ind w:left="1134" w:hanging="1134"/>
      </w:pPr>
      <w:r>
        <w:tab/>
        <w:t>-</w:t>
      </w:r>
      <w:r>
        <w:tab/>
        <w:t xml:space="preserve">тип </w:t>
      </w:r>
      <w:r>
        <w:rPr>
          <w:lang w:val="en-US"/>
        </w:rPr>
        <w:t>II</w:t>
      </w:r>
      <w:r>
        <w:t>:  предпринимательство и рабочая квалификация - дополнительно к курсам переподготовки;</w:t>
      </w:r>
    </w:p>
    <w:p w:rsidR="00000000" w:rsidRDefault="00000000">
      <w:pPr>
        <w:ind w:left="1134" w:hanging="1134"/>
      </w:pPr>
    </w:p>
    <w:p w:rsidR="00000000" w:rsidRDefault="00000000">
      <w:pPr>
        <w:ind w:left="1134" w:hanging="1134"/>
      </w:pPr>
      <w:r>
        <w:tab/>
        <w:t>-</w:t>
      </w:r>
      <w:r>
        <w:tab/>
        <w:t xml:space="preserve">тип </w:t>
      </w:r>
      <w:r>
        <w:rPr>
          <w:lang w:val="en-US"/>
        </w:rPr>
        <w:t>III</w:t>
      </w:r>
      <w:r>
        <w:t>:  ориентация на предоставление больших возможностей для трудоустройства и поиска работы - в рамках общины.  (1996 год - 20 семинаров;  1997 год - 55 семинаров;  1998 год - 70 семинаров;  1999 год - 80 семинаров;  2000 год - 120 семинаров (1 800 участников);  всего:  345 семинаров;  (3 500 участников)).  Участники сообщают о большем самоуважении, расширении полномочий и возможностей в личной и профессиональной сфере, а также лучшей оценке рынка труда.  Участники семинаров по вопросам предпринимательства сообщают о более высоком уровне понимания и знаний различных аспектов создания малых предприятий.  Участники семинаров в рамках общин обычно получают постоянную профессиональную помощь.  По окончании семинаров участвовавшие в них женщины начинают заниматься различными видами деятельности, такими, как:  завершение образования, занятия ивритом (главным образом лица нееврейского происхождения и новые иммигранты), профессиональная подготовка, трудоустройство и некоторые виды добровольной деятельности.</w:t>
      </w:r>
    </w:p>
    <w:p w:rsidR="00000000" w:rsidRDefault="00000000"/>
    <w:p w:rsidR="00000000" w:rsidRDefault="00000000">
      <w:r>
        <w:br w:type="page"/>
      </w:r>
      <w:r>
        <w:tab/>
      </w:r>
      <w:r>
        <w:rPr>
          <w:lang w:val="en-US"/>
        </w:rPr>
        <w:t>b</w:t>
      </w:r>
      <w:r>
        <w:t>)</w:t>
      </w:r>
      <w:r>
        <w:tab/>
        <w:t xml:space="preserve">Курсы по вопросам предпринимательства и малых предприятий (130 часов):  это курсы для женщин, желающих заниматься предпринимательством и/или имеющих планы в этой области, однако лишенных возможности доступа к профессиональной подготовке в силу препятствий экономического, географического или культурного характера.  Подобная учебная подготовка повышает их шансы на создание жизнеспособного предприятия и улучшение их экономического положения.  Показатель создания предприятий среди участников семинара - 20-50%.  Некоторые из них начинают свои коммерческие предприятия на более позднем этапе.  Другие, понимая связанные с этим последствия, предпочитают заниматься поиском постоянной работы.  Предпринимательская деятельность, которую начинают участники семинаров, связана главным образом с предоставлением услуг в таких областях, как общественное питание, детские ясли, альтернативная медицина, сдача комнат, косметические салоны, цветочные и сувенирные магазины, секретариатское обслуживание и услуги в сфере трудоустройства.  Некоторые из них присоединяются к деятельности своих мужей в качестве полноправных партнеров в создании семейного предприятия или управления им (1996 год - два курса для бедуинских женщин;  1997 год - два курса:  один - для арабских женщин и один - для еврейских женщин;  1998 год - один курс для ультраортодоксальных женщин;  1999 год - два курса:  один - для ультраортодоксальных женщин, один - для женщин-друзов;  всего:  130 участников).  </w:t>
      </w:r>
    </w:p>
    <w:p w:rsidR="00000000" w:rsidRDefault="00000000"/>
    <w:p w:rsidR="00000000" w:rsidRDefault="00000000">
      <w:r>
        <w:tab/>
        <w:t>с)</w:t>
      </w:r>
      <w:r>
        <w:tab/>
        <w:t>Семинары и консультирование для специалистов, работающих с женщинами в рамках общины:  цель заключается в передаче знаний и механизмов, обеспечивая таким образом права и возможности женщин и их консультирование с целью улучшения их положения и получения ими работы.  В число участников входят советники по вопросам профессиональной подготовки, занимающиеся проектами реконструкции внутренних городских районов (с 1997 года);  старшие сотрудники центров профессиональной подготовки (с 1998 года);  и социальные работники - два семинара в 1998 году (постоянное консультирование с одновременным проведением совместных семинаров для женщин в рамках общины).</w:t>
      </w:r>
    </w:p>
    <w:p w:rsidR="00000000" w:rsidRDefault="00000000"/>
    <w:p w:rsidR="00000000" w:rsidRDefault="00000000">
      <w:r>
        <w:tab/>
      </w:r>
      <w:r>
        <w:rPr>
          <w:lang w:val="en-US"/>
        </w:rPr>
        <w:t>d</w:t>
      </w:r>
      <w:r>
        <w:t>)</w:t>
      </w:r>
      <w:r>
        <w:tab/>
        <w:t xml:space="preserve">Новые целевые группы населения:  в 2000 году указанный отдел расширил рамки своей деятельности по проведению семинаров, с тем чтобы охватить дополнительные группы:  тех, кто находится на этапе принятия решения относительно дальнейшей трудовой деятельности, например завершающие образование студенты, учащиеся подготовительных курсов;  и группы с особыми потребностями, такие, как инвалиды в период прохождения профессиональной подготовки в центрах реабилитации и безработные родители-одиночки;  </w:t>
      </w:r>
    </w:p>
    <w:p w:rsidR="00000000" w:rsidRDefault="00000000"/>
    <w:p w:rsidR="00000000" w:rsidRDefault="00000000">
      <w:pPr>
        <w:pStyle w:val="BodyTextIndent"/>
        <w:spacing w:line="288" w:lineRule="auto"/>
        <w:ind w:left="0"/>
      </w:pPr>
      <w:r>
        <w:tab/>
        <w:t>е)</w:t>
      </w:r>
      <w:r>
        <w:tab/>
        <w:t>Экспериментальная программа под названием "Приобрети профессию и добейся успеха".  В сотрудничестве с НПО "Права женщин" Бюро начало осуществление новой экспериментальной программы по уменьшению масштабов бедности среди женщин.  Она включает проведение семинаров по вопросам предоставления прав и возможностей приобретения трудовых навыков, завершения образования, а также уделения первоочередного внимания участникам семинара при приеме на постоянно действующие курсы профессиональной подготовки и предпринимательства.  Было выбрано несколько районов в еврейских и арабских муниципалитетах, в которых уровень безработицы превышает 10%.</w:t>
      </w:r>
    </w:p>
    <w:p w:rsidR="00000000" w:rsidRDefault="00000000">
      <w:pPr>
        <w:ind w:left="1701" w:hanging="1701"/>
      </w:pPr>
    </w:p>
    <w:p w:rsidR="00000000" w:rsidRDefault="00000000">
      <w:pPr>
        <w:pStyle w:val="BodyText"/>
      </w:pPr>
      <w:r>
        <w:t>Возможности в области занятости для конкретных категорий работников:  запрещение дискриминации</w:t>
      </w:r>
    </w:p>
    <w:p w:rsidR="00000000" w:rsidRDefault="00000000">
      <w:pPr>
        <w:pStyle w:val="BodyText"/>
      </w:pPr>
    </w:p>
    <w:p w:rsidR="00000000" w:rsidRDefault="00000000">
      <w:r>
        <w:t>145.</w:t>
      </w:r>
      <w:r>
        <w:tab/>
        <w:t xml:space="preserve">Закон о равных возможностях в области занятости 1988 года:  В последние годы отдел по обеспечению соблюдения законодательства министерства труда и социальных дел активизировал свою деятельность в рамках этого закона:  он провел 167 расследований в 1996 году;  99 - в 1997 году;  264 - в 1998 году;  290 - в 1999 году и 597 - в течение 2000 года (до августа). </w:t>
      </w:r>
    </w:p>
    <w:p w:rsidR="00000000" w:rsidRDefault="00000000"/>
    <w:p w:rsidR="00000000" w:rsidRDefault="00000000">
      <w:r>
        <w:t>146.</w:t>
      </w:r>
      <w:r>
        <w:tab/>
        <w:t xml:space="preserve">В течение 2000 года (до августа) правовой департамент предъявлял обвинения в шести случаях и одновременно вел подготовку еще 51 обвинительного акта.  Многие случаи были связаны с публикацией объявлений незаконного характера.  Несколько дел касалось заявлений о реальной дискриминации.  До сих пор не создан какой-либо конкретный судебный орган для рассмотрения дел подобного рода.  В нескольких случаях налагались относительно высокие штрафы порядка 10 000 НИШ за публикацию незаконных объявлений.  </w:t>
      </w:r>
    </w:p>
    <w:p w:rsidR="00000000" w:rsidRDefault="00000000"/>
    <w:p w:rsidR="00000000" w:rsidRDefault="00000000">
      <w:r>
        <w:t>147.</w:t>
      </w:r>
      <w:r>
        <w:tab/>
        <w:t xml:space="preserve">Правила о равных возможностях в области занятости 1999 года создали правовую основу для назначения общественного совета, обладающего консультативными полномочиями в отношении осуществления Закона о равных возможностях 1988 года.  </w:t>
      </w:r>
    </w:p>
    <w:p w:rsidR="00000000" w:rsidRDefault="00000000"/>
    <w:p w:rsidR="00000000" w:rsidRDefault="00000000">
      <w:r>
        <w:t>148.</w:t>
      </w:r>
      <w:r>
        <w:tab/>
        <w:t>В 1998 году в соответствии с Законом о предотвращении сексуального домогательства 1998 года в Закон о равных возможностях в области занятости 1988 года была внесена поправка, расширяющая сферу применения раздела 7 в отношении "Сексуального домогательства", а также "негативного обращения", к которому прибегают после попыток сексуального домогательства.  До сих пор не принято никаких судебных решений-прецедентов, о которых можно сообщить в связи с данным вопросом, однако имеется несколько дел, по которым были достигнуты соглашения в свете измененного закона, поэтому его влияние в этой области уже конкретно сказывается.  Дополнительная информация по этому новому законодательству приводится в этом докладе в разделе, посвященном статье 3.</w:t>
      </w:r>
    </w:p>
    <w:p w:rsidR="00000000" w:rsidRDefault="00000000"/>
    <w:p w:rsidR="00000000" w:rsidRDefault="00000000">
      <w:r>
        <w:t>149.</w:t>
      </w:r>
      <w:r>
        <w:tab/>
        <w:t>Следует отметить, что другие недавние поправки, внесенные в законодательство о трудоустройстве, также направлены косвенным образом на улучшение положений женщин.  Это касается иностранных рабочих и агентов по трудоустройству, поскольку доля женщин в этих группах является относительно высокой.</w:t>
      </w:r>
    </w:p>
    <w:p w:rsidR="00000000" w:rsidRDefault="00000000"/>
    <w:p w:rsidR="00000000" w:rsidRDefault="00000000">
      <w:pPr>
        <w:pStyle w:val="Heading1"/>
        <w:rPr>
          <w:bCs/>
        </w:rPr>
      </w:pPr>
      <w:r>
        <w:rPr>
          <w:bCs/>
        </w:rPr>
        <w:t>Фактическое положение:  занятость</w:t>
      </w:r>
    </w:p>
    <w:p w:rsidR="00000000" w:rsidRDefault="00000000">
      <w:pPr>
        <w:pStyle w:val="Heading1"/>
        <w:rPr>
          <w:bCs/>
        </w:rPr>
      </w:pPr>
    </w:p>
    <w:p w:rsidR="00000000" w:rsidRDefault="00000000">
      <w:r>
        <w:t>150.</w:t>
      </w:r>
      <w:r>
        <w:tab/>
        <w:t xml:space="preserve">Ниже приводятся данные за 1999 год о количестве работающих лиц с разбивкой по полу и группам населения:  </w:t>
      </w:r>
    </w:p>
    <w:p w:rsidR="00000000" w:rsidRDefault="00000000">
      <w:pPr>
        <w:spacing w:line="240" w:lineRule="auto"/>
      </w:pPr>
    </w:p>
    <w:p w:rsidR="00000000" w:rsidRDefault="00000000">
      <w:pPr>
        <w:pStyle w:val="10"/>
        <w:keepNext/>
        <w:spacing w:line="240" w:lineRule="auto"/>
        <w:rPr>
          <w:bCs/>
        </w:rPr>
      </w:pPr>
      <w:r>
        <w:rPr>
          <w:bCs/>
        </w:rPr>
        <w:t>Таблица 5</w:t>
      </w:r>
    </w:p>
    <w:p w:rsidR="00000000" w:rsidRDefault="00000000">
      <w:pPr>
        <w:pStyle w:val="10"/>
        <w:keepNext/>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5"/>
        <w:gridCol w:w="2487"/>
        <w:gridCol w:w="2488"/>
      </w:tblGrid>
      <w:tr w:rsidR="00000000">
        <w:tblPrEx>
          <w:tblCellMar>
            <w:top w:w="0" w:type="dxa"/>
            <w:bottom w:w="0" w:type="dxa"/>
          </w:tblCellMar>
        </w:tblPrEx>
        <w:tc>
          <w:tcPr>
            <w:tcW w:w="4596" w:type="dxa"/>
            <w:tcBorders>
              <w:bottom w:val="single" w:sz="4" w:space="0" w:color="auto"/>
            </w:tcBorders>
          </w:tcPr>
          <w:p w:rsidR="00000000" w:rsidRDefault="00000000">
            <w:pPr>
              <w:pStyle w:val="FootnoteText"/>
              <w:keepNext/>
              <w:spacing w:line="288" w:lineRule="auto"/>
              <w:jc w:val="center"/>
            </w:pPr>
          </w:p>
        </w:tc>
        <w:tc>
          <w:tcPr>
            <w:tcW w:w="2487" w:type="dxa"/>
            <w:tcBorders>
              <w:bottom w:val="single" w:sz="4" w:space="0" w:color="auto"/>
            </w:tcBorders>
          </w:tcPr>
          <w:p w:rsidR="00000000" w:rsidRDefault="00000000">
            <w:pPr>
              <w:keepNext/>
              <w:jc w:val="center"/>
            </w:pPr>
            <w:r>
              <w:t>В тыс. человек</w:t>
            </w:r>
          </w:p>
        </w:tc>
        <w:tc>
          <w:tcPr>
            <w:tcW w:w="2488" w:type="dxa"/>
            <w:tcBorders>
              <w:bottom w:val="single" w:sz="4" w:space="0" w:color="auto"/>
            </w:tcBorders>
          </w:tcPr>
          <w:p w:rsidR="00000000" w:rsidRDefault="00000000">
            <w:pPr>
              <w:keepNext/>
              <w:jc w:val="center"/>
            </w:pPr>
            <w:r>
              <w:t>В процентах</w:t>
            </w:r>
          </w:p>
        </w:tc>
      </w:tr>
      <w:tr w:rsidR="00000000">
        <w:tblPrEx>
          <w:tblCellMar>
            <w:top w:w="0" w:type="dxa"/>
            <w:bottom w:w="0" w:type="dxa"/>
          </w:tblCellMar>
        </w:tblPrEx>
        <w:tc>
          <w:tcPr>
            <w:tcW w:w="4596" w:type="dxa"/>
            <w:tcBorders>
              <w:bottom w:val="nil"/>
            </w:tcBorders>
          </w:tcPr>
          <w:p w:rsidR="00000000" w:rsidRDefault="00000000">
            <w:pPr>
              <w:pStyle w:val="FootnoteText"/>
              <w:keepNext/>
              <w:spacing w:line="288" w:lineRule="auto"/>
            </w:pPr>
            <w:r>
              <w:t>Общее количество работающих</w:t>
            </w:r>
          </w:p>
        </w:tc>
        <w:tc>
          <w:tcPr>
            <w:tcW w:w="2487" w:type="dxa"/>
            <w:tcBorders>
              <w:bottom w:val="nil"/>
            </w:tcBorders>
          </w:tcPr>
          <w:p w:rsidR="00000000" w:rsidRDefault="00000000">
            <w:pPr>
              <w:tabs>
                <w:tab w:val="clear" w:pos="2268"/>
              </w:tabs>
              <w:jc w:val="center"/>
            </w:pPr>
            <w:r>
              <w:t>2 136,7</w:t>
            </w:r>
          </w:p>
        </w:tc>
        <w:tc>
          <w:tcPr>
            <w:tcW w:w="2488" w:type="dxa"/>
            <w:tcBorders>
              <w:bottom w:val="nil"/>
            </w:tcBorders>
          </w:tcPr>
          <w:p w:rsidR="00000000" w:rsidRDefault="00000000">
            <w:pPr>
              <w:tabs>
                <w:tab w:val="clear" w:pos="2268"/>
              </w:tabs>
              <w:jc w:val="center"/>
            </w:pPr>
            <w:r>
              <w:t>100,0</w:t>
            </w:r>
          </w:p>
        </w:tc>
      </w:tr>
      <w:tr w:rsidR="00000000">
        <w:tblPrEx>
          <w:tblCellMar>
            <w:top w:w="0" w:type="dxa"/>
            <w:bottom w:w="0" w:type="dxa"/>
          </w:tblCellMar>
        </w:tblPrEx>
        <w:tc>
          <w:tcPr>
            <w:tcW w:w="4596" w:type="dxa"/>
            <w:tcBorders>
              <w:top w:val="nil"/>
              <w:bottom w:val="nil"/>
            </w:tcBorders>
          </w:tcPr>
          <w:p w:rsidR="00000000" w:rsidRDefault="00000000">
            <w:pPr>
              <w:keepNext/>
            </w:pPr>
            <w:r>
              <w:t>Мужчины</w:t>
            </w:r>
          </w:p>
        </w:tc>
        <w:tc>
          <w:tcPr>
            <w:tcW w:w="2487" w:type="dxa"/>
            <w:tcBorders>
              <w:top w:val="nil"/>
              <w:bottom w:val="nil"/>
            </w:tcBorders>
          </w:tcPr>
          <w:p w:rsidR="00000000" w:rsidRDefault="00000000">
            <w:pPr>
              <w:tabs>
                <w:tab w:val="clear" w:pos="2268"/>
              </w:tabs>
              <w:jc w:val="center"/>
            </w:pPr>
            <w:r>
              <w:t>1 176,2</w:t>
            </w:r>
          </w:p>
        </w:tc>
        <w:tc>
          <w:tcPr>
            <w:tcW w:w="2488" w:type="dxa"/>
            <w:tcBorders>
              <w:top w:val="nil"/>
              <w:bottom w:val="nil"/>
            </w:tcBorders>
          </w:tcPr>
          <w:p w:rsidR="00000000" w:rsidRDefault="00000000">
            <w:pPr>
              <w:tabs>
                <w:tab w:val="clear" w:pos="2268"/>
              </w:tabs>
              <w:jc w:val="center"/>
            </w:pPr>
            <w:r>
              <w:t>55,0</w:t>
            </w:r>
          </w:p>
        </w:tc>
      </w:tr>
      <w:tr w:rsidR="00000000">
        <w:tblPrEx>
          <w:tblCellMar>
            <w:top w:w="0" w:type="dxa"/>
            <w:bottom w:w="0" w:type="dxa"/>
          </w:tblCellMar>
        </w:tblPrEx>
        <w:tc>
          <w:tcPr>
            <w:tcW w:w="4596" w:type="dxa"/>
            <w:tcBorders>
              <w:top w:val="nil"/>
              <w:bottom w:val="nil"/>
            </w:tcBorders>
          </w:tcPr>
          <w:p w:rsidR="00000000" w:rsidRDefault="00000000">
            <w:pPr>
              <w:keepNext/>
            </w:pPr>
            <w:r>
              <w:t>Женщины</w:t>
            </w:r>
          </w:p>
        </w:tc>
        <w:tc>
          <w:tcPr>
            <w:tcW w:w="2487" w:type="dxa"/>
            <w:tcBorders>
              <w:top w:val="nil"/>
              <w:bottom w:val="nil"/>
            </w:tcBorders>
          </w:tcPr>
          <w:p w:rsidR="00000000" w:rsidRDefault="00000000">
            <w:pPr>
              <w:tabs>
                <w:tab w:val="clear" w:pos="2268"/>
              </w:tabs>
              <w:jc w:val="center"/>
            </w:pPr>
            <w:r>
              <w:t>960,5</w:t>
            </w:r>
          </w:p>
        </w:tc>
        <w:tc>
          <w:tcPr>
            <w:tcW w:w="2488" w:type="dxa"/>
            <w:tcBorders>
              <w:top w:val="nil"/>
              <w:bottom w:val="nil"/>
            </w:tcBorders>
          </w:tcPr>
          <w:p w:rsidR="00000000" w:rsidRDefault="00000000">
            <w:pPr>
              <w:tabs>
                <w:tab w:val="clear" w:pos="2268"/>
              </w:tabs>
              <w:jc w:val="center"/>
            </w:pPr>
            <w:r>
              <w:t>45,0</w:t>
            </w:r>
          </w:p>
        </w:tc>
      </w:tr>
      <w:tr w:rsidR="00000000">
        <w:tblPrEx>
          <w:tblCellMar>
            <w:top w:w="0" w:type="dxa"/>
            <w:bottom w:w="0" w:type="dxa"/>
          </w:tblCellMar>
        </w:tblPrEx>
        <w:tc>
          <w:tcPr>
            <w:tcW w:w="4596" w:type="dxa"/>
            <w:tcBorders>
              <w:top w:val="nil"/>
              <w:bottom w:val="nil"/>
            </w:tcBorders>
          </w:tcPr>
          <w:p w:rsidR="00000000" w:rsidRDefault="00000000">
            <w:pPr>
              <w:keepNext/>
            </w:pPr>
            <w:r>
              <w:t>Евреи</w:t>
            </w:r>
          </w:p>
        </w:tc>
        <w:tc>
          <w:tcPr>
            <w:tcW w:w="2487" w:type="dxa"/>
            <w:tcBorders>
              <w:top w:val="nil"/>
              <w:bottom w:val="nil"/>
            </w:tcBorders>
          </w:tcPr>
          <w:p w:rsidR="00000000" w:rsidRDefault="00000000">
            <w:pPr>
              <w:tabs>
                <w:tab w:val="clear" w:pos="2268"/>
              </w:tabs>
              <w:jc w:val="center"/>
            </w:pPr>
            <w:r>
              <w:t>1 857,1</w:t>
            </w:r>
          </w:p>
        </w:tc>
        <w:tc>
          <w:tcPr>
            <w:tcW w:w="2488" w:type="dxa"/>
            <w:tcBorders>
              <w:top w:val="nil"/>
              <w:bottom w:val="nil"/>
            </w:tcBorders>
          </w:tcPr>
          <w:p w:rsidR="00000000" w:rsidRDefault="00000000">
            <w:pPr>
              <w:tabs>
                <w:tab w:val="clear" w:pos="2268"/>
              </w:tabs>
              <w:jc w:val="center"/>
            </w:pPr>
            <w:r>
              <w:t>86,9</w:t>
            </w:r>
          </w:p>
        </w:tc>
      </w:tr>
      <w:tr w:rsidR="00000000">
        <w:tblPrEx>
          <w:tblCellMar>
            <w:top w:w="0" w:type="dxa"/>
            <w:bottom w:w="0" w:type="dxa"/>
          </w:tblCellMar>
        </w:tblPrEx>
        <w:tc>
          <w:tcPr>
            <w:tcW w:w="4596" w:type="dxa"/>
            <w:tcBorders>
              <w:top w:val="nil"/>
            </w:tcBorders>
          </w:tcPr>
          <w:p w:rsidR="00000000" w:rsidRDefault="00000000">
            <w:pPr>
              <w:keepNext/>
            </w:pPr>
            <w:r>
              <w:t>Арабы и лица других национальностей</w:t>
            </w:r>
          </w:p>
        </w:tc>
        <w:tc>
          <w:tcPr>
            <w:tcW w:w="2487" w:type="dxa"/>
            <w:tcBorders>
              <w:top w:val="nil"/>
            </w:tcBorders>
          </w:tcPr>
          <w:p w:rsidR="00000000" w:rsidRDefault="00000000">
            <w:pPr>
              <w:tabs>
                <w:tab w:val="clear" w:pos="2268"/>
              </w:tabs>
              <w:jc w:val="center"/>
            </w:pPr>
            <w:r>
              <w:t>279,7</w:t>
            </w:r>
          </w:p>
        </w:tc>
        <w:tc>
          <w:tcPr>
            <w:tcW w:w="2488" w:type="dxa"/>
            <w:tcBorders>
              <w:top w:val="nil"/>
            </w:tcBorders>
          </w:tcPr>
          <w:p w:rsidR="00000000" w:rsidRDefault="00000000">
            <w:pPr>
              <w:tabs>
                <w:tab w:val="clear" w:pos="2268"/>
              </w:tabs>
              <w:jc w:val="center"/>
            </w:pPr>
            <w:r>
              <w:t>13,1</w:t>
            </w:r>
          </w:p>
        </w:tc>
      </w:tr>
    </w:tbl>
    <w:p w:rsidR="00000000" w:rsidRDefault="00000000"/>
    <w:p w:rsidR="00000000" w:rsidRDefault="00000000">
      <w:r>
        <w:tab/>
      </w:r>
      <w:r>
        <w:rPr>
          <w:u w:val="single"/>
        </w:rPr>
        <w:t>Источник</w:t>
      </w:r>
      <w:r>
        <w:t xml:space="preserve">:  Израиль, Центральное статистическое бюро, </w:t>
      </w:r>
      <w:r>
        <w:rPr>
          <w:u w:val="single"/>
        </w:rPr>
        <w:t>Обзор рабочей силы</w:t>
      </w:r>
      <w:r>
        <w:t>, 1999 год.</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Heading4"/>
        <w:spacing w:line="288" w:lineRule="auto"/>
        <w:jc w:val="left"/>
        <w:rPr>
          <w:b w:val="0"/>
          <w:i/>
          <w:sz w:val="24"/>
        </w:rPr>
      </w:pPr>
      <w:r>
        <w:rPr>
          <w:b w:val="0"/>
          <w:i/>
          <w:sz w:val="24"/>
        </w:rPr>
        <w:t>Род занятий и место рождения</w:t>
      </w:r>
    </w:p>
    <w:p w:rsidR="00000000" w:rsidRDefault="00000000">
      <w:pPr>
        <w:pStyle w:val="Heading4"/>
        <w:spacing w:line="288" w:lineRule="auto"/>
        <w:jc w:val="left"/>
        <w:rPr>
          <w:bCs/>
          <w:i/>
          <w:sz w:val="24"/>
        </w:rPr>
      </w:pPr>
    </w:p>
    <w:p w:rsidR="00000000" w:rsidRDefault="00000000">
      <w:r>
        <w:t>151.</w:t>
      </w:r>
      <w:r>
        <w:tab/>
        <w:t>В приводимой ниже таблице показаны данные за 1999 год о занятых лицах еврейского происхождения с разбивкой по роду занятий, месту рождения и полу.  В 1999 году почти 30% израильских евреев работали в качестве научных работников, лиц, имеющих профессиональную или техническую квалификацию;  36% выполняли канцелярскую работу и были заняты в торговле, и 18% являлись квалифицированными рабочими, занятыми в обрабатывающей промышленности, строительстве и других отраслях.  По сравнению с распределением по профессиям в 1995 году к 1999 году произошел явный сдвиг:  доля израильских евреев, работающих в качестве квалифицированных промышленных рабочих, сократилась, при этом произошло увеличение их доли среди научных работников, специалистов, техников, управляющих и других лиц, относящихся к категории "белых воротничков".</w:t>
      </w:r>
    </w:p>
    <w:p w:rsidR="00000000" w:rsidRDefault="00000000"/>
    <w:p w:rsidR="00000000" w:rsidRDefault="00000000">
      <w:r>
        <w:t>152.</w:t>
      </w:r>
      <w:r>
        <w:tab/>
        <w:t>Что касается места рождения, то в 1999 году почти 60% работающего еврейского населения родилось в Израиле, 29% прибыло из европейских стран и стран американского континента, и 12,5% родилось в азиатских и африканских странах.  По сравнению с ситуацией в 1995 году более половины еврейского населения в 1999 году родилось в Израиле, при этом наблюдалось значительное уменьшение как абсолютных, так и относительных показателей израильских евреев, родившихся в азиатских и африканских странах.  Благодаря в первую очередь продолжающейся иммиграции в Израиль из бывшего Советского Союза доля лиц, родившихся в европейских странах и странах американского континента, по</w:t>
      </w:r>
      <w:r>
        <w:noBreakHyphen/>
        <w:t>прежнему оставалась в 1999 году на том же уровне, что и в 1995 году (29%).</w:t>
      </w:r>
    </w:p>
    <w:p w:rsidR="00000000" w:rsidRDefault="00000000"/>
    <w:p w:rsidR="00000000" w:rsidRDefault="00000000">
      <w:r>
        <w:t>153.</w:t>
      </w:r>
      <w:r>
        <w:tab/>
        <w:t>В 1999 году третья часть евреев, родившихся в Европе и на американском континенте, работала в качестве научных работников и специалистов по сравнению с 30% лиц, родившихся в Израиле, и 18% лиц, родившихся в Азии и Африке.  Сокращение количества и доли лиц, работавших в качестве квалифицированных промышленных рабочих, было особенно значительно в период 1995-1999 годов среди лиц, родившихся в Израиле, хотя оно было также очевидным среди работников, родившихся в Европе и на американском континенте, а также в Азии и Африке.</w:t>
      </w:r>
    </w:p>
    <w:p w:rsidR="00000000" w:rsidRDefault="00000000"/>
    <w:p w:rsidR="00000000" w:rsidRDefault="00000000">
      <w:pPr>
        <w:pStyle w:val="14"/>
        <w:rPr>
          <w:b w:val="0"/>
          <w:u w:val="none"/>
        </w:rPr>
      </w:pPr>
      <w:r>
        <w:rPr>
          <w:bCs/>
          <w:u w:val="none"/>
        </w:rPr>
        <w:t>Таблица 6</w:t>
      </w:r>
    </w:p>
    <w:p w:rsidR="00000000" w:rsidRDefault="00000000">
      <w:pPr>
        <w:pStyle w:val="14"/>
        <w:rPr>
          <w:b w:val="0"/>
        </w:rPr>
      </w:pPr>
    </w:p>
    <w:p w:rsidR="00000000" w:rsidRDefault="00000000">
      <w:pPr>
        <w:pStyle w:val="10"/>
        <w:rPr>
          <w:bCs/>
        </w:rPr>
      </w:pPr>
      <w:r>
        <w:rPr>
          <w:bCs/>
        </w:rPr>
        <w:t>Данные о рабочих-евреях с разбивкой по профессиям, месту рождения и полу, 1999 год (в тыс. человек)</w:t>
      </w:r>
    </w:p>
    <w:p w:rsidR="00000000" w:rsidRDefault="00000000">
      <w:pPr>
        <w:pStyle w:val="10"/>
        <w:rPr>
          <w:bCs/>
        </w:rPr>
      </w:pPr>
    </w:p>
    <w:tbl>
      <w:tblPr>
        <w:tblW w:w="941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4488"/>
        <w:gridCol w:w="1122"/>
        <w:gridCol w:w="1309"/>
        <w:gridCol w:w="1133"/>
        <w:gridCol w:w="1361"/>
      </w:tblGrid>
      <w:tr w:rsidR="00000000">
        <w:trPr>
          <w:trHeight w:val="801"/>
          <w:tblHeader/>
        </w:trPr>
        <w:tc>
          <w:tcPr>
            <w:tcW w:w="4488" w:type="dxa"/>
            <w:tcBorders>
              <w:bottom w:val="single" w:sz="4" w:space="0" w:color="auto"/>
            </w:tcBorders>
            <w:vAlign w:val="center"/>
          </w:tcPr>
          <w:p w:rsidR="00000000" w:rsidRDefault="00000000">
            <w:pPr>
              <w:pStyle w:val="16"/>
              <w:spacing w:line="240" w:lineRule="auto"/>
              <w:rPr>
                <w:sz w:val="22"/>
              </w:rPr>
            </w:pPr>
            <w:r>
              <w:rPr>
                <w:sz w:val="22"/>
              </w:rPr>
              <w:t>Род занятий и пол</w:t>
            </w:r>
          </w:p>
        </w:tc>
        <w:tc>
          <w:tcPr>
            <w:tcW w:w="1122" w:type="dxa"/>
            <w:tcBorders>
              <w:bottom w:val="single" w:sz="4" w:space="0" w:color="auto"/>
            </w:tcBorders>
            <w:vAlign w:val="center"/>
          </w:tcPr>
          <w:p w:rsidR="00000000" w:rsidRDefault="00000000">
            <w:pPr>
              <w:pStyle w:val="16"/>
              <w:spacing w:line="240" w:lineRule="auto"/>
              <w:rPr>
                <w:sz w:val="22"/>
              </w:rPr>
            </w:pPr>
            <w:r>
              <w:rPr>
                <w:sz w:val="22"/>
              </w:rPr>
              <w:t>Всего</w:t>
            </w:r>
          </w:p>
        </w:tc>
        <w:tc>
          <w:tcPr>
            <w:tcW w:w="1309" w:type="dxa"/>
            <w:tcBorders>
              <w:bottom w:val="single" w:sz="4" w:space="0" w:color="auto"/>
            </w:tcBorders>
            <w:vAlign w:val="center"/>
          </w:tcPr>
          <w:p w:rsidR="00000000" w:rsidRDefault="00000000">
            <w:pPr>
              <w:spacing w:line="240" w:lineRule="auto"/>
              <w:jc w:val="center"/>
              <w:rPr>
                <w:sz w:val="22"/>
              </w:rPr>
            </w:pPr>
            <w:r>
              <w:rPr>
                <w:sz w:val="22"/>
              </w:rPr>
              <w:t>Родившиеся в Израиле</w:t>
            </w:r>
          </w:p>
        </w:tc>
        <w:tc>
          <w:tcPr>
            <w:tcW w:w="1133" w:type="dxa"/>
            <w:tcBorders>
              <w:bottom w:val="single" w:sz="4" w:space="0" w:color="auto"/>
            </w:tcBorders>
            <w:vAlign w:val="center"/>
          </w:tcPr>
          <w:p w:rsidR="00000000" w:rsidRDefault="00000000">
            <w:pPr>
              <w:spacing w:line="240" w:lineRule="auto"/>
              <w:jc w:val="center"/>
              <w:rPr>
                <w:sz w:val="22"/>
              </w:rPr>
            </w:pPr>
            <w:r>
              <w:rPr>
                <w:sz w:val="22"/>
              </w:rPr>
              <w:t>Выходцы из Азии/ Африки</w:t>
            </w:r>
          </w:p>
        </w:tc>
        <w:tc>
          <w:tcPr>
            <w:tcW w:w="1361" w:type="dxa"/>
            <w:tcBorders>
              <w:bottom w:val="single" w:sz="4" w:space="0" w:color="auto"/>
            </w:tcBorders>
            <w:vAlign w:val="center"/>
          </w:tcPr>
          <w:p w:rsidR="00000000" w:rsidRDefault="00000000">
            <w:pPr>
              <w:spacing w:line="240" w:lineRule="auto"/>
              <w:jc w:val="center"/>
              <w:rPr>
                <w:sz w:val="22"/>
              </w:rPr>
            </w:pPr>
            <w:r>
              <w:rPr>
                <w:sz w:val="22"/>
              </w:rPr>
              <w:t>Выходцы из Европы/ Америки</w:t>
            </w:r>
          </w:p>
        </w:tc>
      </w:tr>
      <w:tr w:rsidR="00000000">
        <w:tc>
          <w:tcPr>
            <w:tcW w:w="4488" w:type="dxa"/>
            <w:tcBorders>
              <w:bottom w:val="nil"/>
            </w:tcBorders>
          </w:tcPr>
          <w:p w:rsidR="00000000" w:rsidRDefault="00000000">
            <w:pPr>
              <w:spacing w:line="240" w:lineRule="auto"/>
              <w:rPr>
                <w:sz w:val="22"/>
              </w:rPr>
            </w:pPr>
            <w:r>
              <w:rPr>
                <w:sz w:val="22"/>
              </w:rPr>
              <w:t>Итого</w:t>
            </w:r>
            <w:r>
              <w:rPr>
                <w:b/>
                <w:bCs/>
                <w:sz w:val="22"/>
                <w:vertAlign w:val="superscript"/>
              </w:rPr>
              <w:t>а</w:t>
            </w:r>
          </w:p>
        </w:tc>
        <w:tc>
          <w:tcPr>
            <w:tcW w:w="1122" w:type="dxa"/>
            <w:tcBorders>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1 857,1</w:t>
            </w:r>
          </w:p>
        </w:tc>
        <w:tc>
          <w:tcPr>
            <w:tcW w:w="1309"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1 083,0</w:t>
            </w:r>
          </w:p>
        </w:tc>
        <w:tc>
          <w:tcPr>
            <w:tcW w:w="1133" w:type="dxa"/>
            <w:tcBorders>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233,2</w:t>
            </w:r>
          </w:p>
        </w:tc>
        <w:tc>
          <w:tcPr>
            <w:tcW w:w="1361"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534,6</w:t>
            </w:r>
          </w:p>
        </w:tc>
      </w:tr>
      <w:tr w:rsidR="00000000">
        <w:tc>
          <w:tcPr>
            <w:tcW w:w="4488" w:type="dxa"/>
            <w:tcBorders>
              <w:top w:val="nil"/>
              <w:bottom w:val="nil"/>
            </w:tcBorders>
          </w:tcPr>
          <w:p w:rsidR="00000000" w:rsidRDefault="00000000">
            <w:pPr>
              <w:spacing w:line="240" w:lineRule="auto"/>
              <w:rPr>
                <w:sz w:val="22"/>
              </w:rPr>
            </w:pPr>
            <w:r>
              <w:rPr>
                <w:sz w:val="22"/>
              </w:rPr>
              <w:t xml:space="preserve">   Профессорско-преподавательский</w:t>
            </w:r>
          </w:p>
          <w:p w:rsidR="00000000" w:rsidRDefault="00000000">
            <w:pPr>
              <w:spacing w:line="240" w:lineRule="auto"/>
              <w:rPr>
                <w:sz w:val="22"/>
              </w:rPr>
            </w:pPr>
            <w:r>
              <w:rPr>
                <w:sz w:val="22"/>
              </w:rPr>
              <w:t xml:space="preserve">   состав и научные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247,0</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141,8</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13,9</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90,7</w:t>
            </w:r>
          </w:p>
        </w:tc>
      </w:tr>
      <w:tr w:rsidR="00000000">
        <w:tc>
          <w:tcPr>
            <w:tcW w:w="4488" w:type="dxa"/>
            <w:tcBorders>
              <w:top w:val="nil"/>
              <w:bottom w:val="nil"/>
            </w:tcBorders>
          </w:tcPr>
          <w:p w:rsidR="00000000" w:rsidRDefault="00000000">
            <w:pPr>
              <w:spacing w:line="240" w:lineRule="auto"/>
              <w:rPr>
                <w:sz w:val="22"/>
              </w:rPr>
            </w:pPr>
            <w:r>
              <w:rPr>
                <w:sz w:val="22"/>
              </w:rPr>
              <w:t xml:space="preserve">   Специалисты других профессий и</w:t>
            </w:r>
          </w:p>
          <w:p w:rsidR="00000000" w:rsidRDefault="00000000">
            <w:pPr>
              <w:spacing w:line="240" w:lineRule="auto"/>
              <w:rPr>
                <w:sz w:val="22"/>
              </w:rPr>
            </w:pPr>
            <w:r>
              <w:rPr>
                <w:sz w:val="22"/>
              </w:rPr>
              <w:t xml:space="preserve">   инженерно-технический персонал</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287,9</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179,6</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28,1</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80,1</w:t>
            </w:r>
          </w:p>
        </w:tc>
      </w:tr>
      <w:tr w:rsidR="00000000">
        <w:tc>
          <w:tcPr>
            <w:tcW w:w="4488" w:type="dxa"/>
            <w:tcBorders>
              <w:top w:val="nil"/>
              <w:bottom w:val="nil"/>
            </w:tcBorders>
          </w:tcPr>
          <w:p w:rsidR="00000000" w:rsidRDefault="00000000">
            <w:pPr>
              <w:spacing w:line="240" w:lineRule="auto"/>
              <w:rPr>
                <w:sz w:val="22"/>
              </w:rPr>
            </w:pPr>
            <w:r>
              <w:rPr>
                <w:sz w:val="22"/>
              </w:rPr>
              <w:t xml:space="preserve">   Менеджеры</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130,0</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88,7</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14,2</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26,7</w:t>
            </w:r>
          </w:p>
        </w:tc>
      </w:tr>
      <w:tr w:rsidR="00000000">
        <w:tc>
          <w:tcPr>
            <w:tcW w:w="4488" w:type="dxa"/>
            <w:tcBorders>
              <w:top w:val="nil"/>
              <w:bottom w:val="nil"/>
            </w:tcBorders>
          </w:tcPr>
          <w:p w:rsidR="00000000" w:rsidRDefault="00000000">
            <w:pPr>
              <w:spacing w:line="240" w:lineRule="auto"/>
              <w:rPr>
                <w:sz w:val="22"/>
              </w:rPr>
            </w:pPr>
            <w:r>
              <w:rPr>
                <w:sz w:val="22"/>
              </w:rPr>
              <w:t xml:space="preserve">   Канцелярские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341,7</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237,0</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35,3</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68,3</w:t>
            </w:r>
          </w:p>
        </w:tc>
      </w:tr>
      <w:tr w:rsidR="00000000">
        <w:tc>
          <w:tcPr>
            <w:tcW w:w="4488" w:type="dxa"/>
            <w:tcBorders>
              <w:top w:val="nil"/>
              <w:bottom w:val="nil"/>
            </w:tcBorders>
          </w:tcPr>
          <w:p w:rsidR="00000000" w:rsidRDefault="00000000">
            <w:pPr>
              <w:spacing w:line="240" w:lineRule="auto"/>
              <w:rPr>
                <w:sz w:val="22"/>
              </w:rPr>
            </w:pPr>
            <w:r>
              <w:rPr>
                <w:sz w:val="22"/>
              </w:rPr>
              <w:t xml:space="preserve">   Агенты, работники торговли и</w:t>
            </w:r>
          </w:p>
          <w:p w:rsidR="00000000" w:rsidRDefault="00000000">
            <w:pPr>
              <w:spacing w:line="240" w:lineRule="auto"/>
              <w:rPr>
                <w:sz w:val="22"/>
              </w:rPr>
            </w:pPr>
            <w:r>
              <w:rPr>
                <w:sz w:val="22"/>
              </w:rPr>
              <w:t xml:space="preserve">   сферы обслуживания</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349,1</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200,2</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57,1</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90,1</w:t>
            </w:r>
          </w:p>
        </w:tc>
      </w:tr>
      <w:tr w:rsidR="00000000">
        <w:tc>
          <w:tcPr>
            <w:tcW w:w="4488" w:type="dxa"/>
            <w:tcBorders>
              <w:top w:val="nil"/>
              <w:bottom w:val="nil"/>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сельскохозяйственные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33,4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22,7</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4,6</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5,3</w:t>
            </w:r>
          </w:p>
        </w:tc>
      </w:tr>
      <w:tr w:rsidR="00000000">
        <w:tc>
          <w:tcPr>
            <w:tcW w:w="4488" w:type="dxa"/>
            <w:tcBorders>
              <w:top w:val="nil"/>
              <w:bottom w:val="single" w:sz="4" w:space="0" w:color="auto"/>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промышленные рабочие</w:t>
            </w:r>
          </w:p>
        </w:tc>
        <w:tc>
          <w:tcPr>
            <w:tcW w:w="112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330,6</w:t>
            </w:r>
          </w:p>
        </w:tc>
        <w:tc>
          <w:tcPr>
            <w:tcW w:w="1309"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162,2</w:t>
            </w:r>
          </w:p>
        </w:tc>
        <w:tc>
          <w:tcPr>
            <w:tcW w:w="1133"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52,2</w:t>
            </w:r>
          </w:p>
        </w:tc>
        <w:tc>
          <w:tcPr>
            <w:tcW w:w="1361"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113,5</w:t>
            </w:r>
          </w:p>
        </w:tc>
      </w:tr>
      <w:tr w:rsidR="00000000">
        <w:tc>
          <w:tcPr>
            <w:tcW w:w="4488" w:type="dxa"/>
            <w:tcBorders>
              <w:top w:val="single" w:sz="4" w:space="0" w:color="auto"/>
              <w:bottom w:val="nil"/>
            </w:tcBorders>
          </w:tcPr>
          <w:p w:rsidR="00000000" w:rsidRDefault="00000000">
            <w:pPr>
              <w:spacing w:line="240" w:lineRule="auto"/>
              <w:rPr>
                <w:sz w:val="22"/>
              </w:rPr>
            </w:pPr>
            <w:r>
              <w:rPr>
                <w:sz w:val="22"/>
              </w:rPr>
              <w:t xml:space="preserve">   Неквалифицированные рабочие</w:t>
            </w:r>
          </w:p>
        </w:tc>
        <w:tc>
          <w:tcPr>
            <w:tcW w:w="1122"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137,4</w:t>
            </w:r>
          </w:p>
        </w:tc>
        <w:tc>
          <w:tcPr>
            <w:tcW w:w="1309"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50,8</w:t>
            </w:r>
          </w:p>
        </w:tc>
        <w:tc>
          <w:tcPr>
            <w:tcW w:w="1133"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26,7</w:t>
            </w:r>
          </w:p>
        </w:tc>
        <w:tc>
          <w:tcPr>
            <w:tcW w:w="1361"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59,9</w:t>
            </w:r>
          </w:p>
        </w:tc>
      </w:tr>
      <w:tr w:rsidR="00000000">
        <w:tc>
          <w:tcPr>
            <w:tcW w:w="4488" w:type="dxa"/>
            <w:tcBorders>
              <w:top w:val="nil"/>
              <w:bottom w:val="nil"/>
            </w:tcBorders>
          </w:tcPr>
          <w:p w:rsidR="00000000" w:rsidRDefault="00000000">
            <w:pPr>
              <w:spacing w:line="240" w:lineRule="auto"/>
              <w:rPr>
                <w:sz w:val="22"/>
              </w:rPr>
            </w:pPr>
            <w:r>
              <w:rPr>
                <w:sz w:val="22"/>
              </w:rPr>
              <w:t>Мужчины </w:t>
            </w:r>
            <w:r>
              <w:rPr>
                <w:sz w:val="22"/>
              </w:rPr>
              <w:sym w:font="Symbol" w:char="F02D"/>
            </w:r>
            <w:r>
              <w:rPr>
                <w:sz w:val="22"/>
              </w:rPr>
              <w:t xml:space="preserve"> Всего</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964,6</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553,4</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133,5</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274,0</w:t>
            </w:r>
          </w:p>
        </w:tc>
      </w:tr>
      <w:tr w:rsidR="00000000">
        <w:tc>
          <w:tcPr>
            <w:tcW w:w="4488" w:type="dxa"/>
            <w:tcBorders>
              <w:top w:val="nil"/>
              <w:bottom w:val="nil"/>
            </w:tcBorders>
          </w:tcPr>
          <w:p w:rsidR="00000000" w:rsidRDefault="00000000">
            <w:pPr>
              <w:spacing w:line="240" w:lineRule="auto"/>
              <w:rPr>
                <w:sz w:val="22"/>
              </w:rPr>
            </w:pPr>
            <w:r>
              <w:rPr>
                <w:sz w:val="22"/>
              </w:rPr>
              <w:t xml:space="preserve">   Профессорско-преподавательский </w:t>
            </w:r>
          </w:p>
          <w:p w:rsidR="00000000" w:rsidRDefault="00000000">
            <w:pPr>
              <w:spacing w:line="240" w:lineRule="auto"/>
              <w:rPr>
                <w:sz w:val="22"/>
              </w:rPr>
            </w:pPr>
            <w:r>
              <w:rPr>
                <w:sz w:val="22"/>
              </w:rPr>
              <w:t xml:space="preserve">   состав и научные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128,3</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68,6</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9,2</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49,6</w:t>
            </w:r>
          </w:p>
        </w:tc>
      </w:tr>
      <w:tr w:rsidR="00000000">
        <w:tc>
          <w:tcPr>
            <w:tcW w:w="4488" w:type="dxa"/>
            <w:tcBorders>
              <w:top w:val="nil"/>
              <w:bottom w:val="nil"/>
            </w:tcBorders>
          </w:tcPr>
          <w:p w:rsidR="00000000" w:rsidRDefault="00000000">
            <w:pPr>
              <w:spacing w:line="240" w:lineRule="auto"/>
              <w:rPr>
                <w:sz w:val="22"/>
              </w:rPr>
            </w:pPr>
            <w:r>
              <w:rPr>
                <w:sz w:val="22"/>
              </w:rPr>
              <w:t xml:space="preserve">   Специалисты других профессий и</w:t>
            </w:r>
          </w:p>
          <w:p w:rsidR="00000000" w:rsidRDefault="00000000">
            <w:pPr>
              <w:spacing w:line="240" w:lineRule="auto"/>
              <w:rPr>
                <w:sz w:val="22"/>
              </w:rPr>
            </w:pPr>
            <w:r>
              <w:rPr>
                <w:sz w:val="22"/>
              </w:rPr>
              <w:t xml:space="preserve">   инженерно-технический персонал</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112,8</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65,9</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11,9</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34,3</w:t>
            </w:r>
          </w:p>
        </w:tc>
      </w:tr>
      <w:tr w:rsidR="00000000">
        <w:tc>
          <w:tcPr>
            <w:tcW w:w="4488" w:type="dxa"/>
            <w:tcBorders>
              <w:top w:val="nil"/>
              <w:bottom w:val="nil"/>
            </w:tcBorders>
          </w:tcPr>
          <w:p w:rsidR="00000000" w:rsidRDefault="00000000">
            <w:pPr>
              <w:spacing w:line="240" w:lineRule="auto"/>
              <w:rPr>
                <w:sz w:val="22"/>
              </w:rPr>
            </w:pPr>
            <w:r>
              <w:rPr>
                <w:sz w:val="22"/>
              </w:rPr>
              <w:t xml:space="preserve">   Менеджеры</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97,4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65,9</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12,0</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19,4</w:t>
            </w:r>
          </w:p>
        </w:tc>
      </w:tr>
      <w:tr w:rsidR="00000000">
        <w:tc>
          <w:tcPr>
            <w:tcW w:w="4488" w:type="dxa"/>
            <w:tcBorders>
              <w:top w:val="nil"/>
              <w:bottom w:val="nil"/>
            </w:tcBorders>
          </w:tcPr>
          <w:p w:rsidR="00000000" w:rsidRDefault="00000000">
            <w:pPr>
              <w:spacing w:line="240" w:lineRule="auto"/>
              <w:rPr>
                <w:sz w:val="22"/>
              </w:rPr>
            </w:pPr>
            <w:r>
              <w:rPr>
                <w:sz w:val="22"/>
              </w:rPr>
              <w:t xml:space="preserve">   Канцелярские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85,8</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54,2</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13,5</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17,8</w:t>
            </w:r>
          </w:p>
        </w:tc>
      </w:tr>
      <w:tr w:rsidR="00000000">
        <w:tc>
          <w:tcPr>
            <w:tcW w:w="4488" w:type="dxa"/>
            <w:tcBorders>
              <w:top w:val="nil"/>
              <w:bottom w:val="nil"/>
            </w:tcBorders>
          </w:tcPr>
          <w:p w:rsidR="00000000" w:rsidRDefault="00000000">
            <w:pPr>
              <w:spacing w:line="240" w:lineRule="auto"/>
              <w:rPr>
                <w:sz w:val="22"/>
              </w:rPr>
            </w:pPr>
            <w:r>
              <w:rPr>
                <w:sz w:val="22"/>
              </w:rPr>
              <w:t xml:space="preserve">   Агенты, работники торговли и</w:t>
            </w:r>
          </w:p>
          <w:p w:rsidR="00000000" w:rsidRDefault="00000000">
            <w:pPr>
              <w:spacing w:line="240" w:lineRule="auto"/>
              <w:rPr>
                <w:sz w:val="22"/>
              </w:rPr>
            </w:pPr>
            <w:r>
              <w:rPr>
                <w:sz w:val="22"/>
              </w:rPr>
              <w:t xml:space="preserve">   сферы обслуживания</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151,4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97,9</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23,2</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29,6</w:t>
            </w:r>
          </w:p>
        </w:tc>
      </w:tr>
      <w:tr w:rsidR="00000000">
        <w:tc>
          <w:tcPr>
            <w:tcW w:w="4488" w:type="dxa"/>
            <w:tcBorders>
              <w:top w:val="nil"/>
              <w:bottom w:val="nil"/>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сельскохозяйственные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28,0</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19,9</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3,9</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4,1</w:t>
            </w:r>
          </w:p>
        </w:tc>
      </w:tr>
      <w:tr w:rsidR="00000000">
        <w:tc>
          <w:tcPr>
            <w:tcW w:w="4488" w:type="dxa"/>
            <w:tcBorders>
              <w:top w:val="nil"/>
              <w:bottom w:val="nil"/>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промышленные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288,4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150,0</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47,4</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90,7</w:t>
            </w:r>
          </w:p>
        </w:tc>
      </w:tr>
      <w:tr w:rsidR="00000000">
        <w:tc>
          <w:tcPr>
            <w:tcW w:w="4488" w:type="dxa"/>
            <w:tcBorders>
              <w:top w:val="nil"/>
              <w:bottom w:val="nil"/>
            </w:tcBorders>
          </w:tcPr>
          <w:p w:rsidR="00000000" w:rsidRDefault="00000000">
            <w:pPr>
              <w:spacing w:line="240" w:lineRule="auto"/>
              <w:rPr>
                <w:sz w:val="22"/>
              </w:rPr>
            </w:pPr>
            <w:r>
              <w:rPr>
                <w:sz w:val="22"/>
              </w:rPr>
              <w:t xml:space="preserve">   Неквалифицированные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72,3</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31,0</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12,4</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28,5</w:t>
            </w:r>
          </w:p>
        </w:tc>
      </w:tr>
      <w:tr w:rsidR="00000000">
        <w:tc>
          <w:tcPr>
            <w:tcW w:w="4488" w:type="dxa"/>
            <w:tcBorders>
              <w:top w:val="nil"/>
              <w:bottom w:val="nil"/>
            </w:tcBorders>
          </w:tcPr>
          <w:p w:rsidR="00000000" w:rsidRDefault="00000000">
            <w:pPr>
              <w:spacing w:line="240" w:lineRule="auto"/>
              <w:rPr>
                <w:sz w:val="22"/>
              </w:rPr>
            </w:pPr>
            <w:r>
              <w:rPr>
                <w:sz w:val="22"/>
              </w:rPr>
              <w:t>Женщины </w:t>
            </w:r>
            <w:r>
              <w:rPr>
                <w:sz w:val="22"/>
              </w:rPr>
              <w:sym w:font="Symbol" w:char="F02D"/>
            </w:r>
            <w:r>
              <w:rPr>
                <w:sz w:val="22"/>
              </w:rPr>
              <w:t xml:space="preserve"> Всего</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892,5</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529,7</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99,7</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260,5</w:t>
            </w:r>
          </w:p>
        </w:tc>
      </w:tr>
      <w:tr w:rsidR="00000000">
        <w:tc>
          <w:tcPr>
            <w:tcW w:w="4488" w:type="dxa"/>
            <w:tcBorders>
              <w:top w:val="nil"/>
              <w:bottom w:val="nil"/>
            </w:tcBorders>
          </w:tcPr>
          <w:p w:rsidR="00000000" w:rsidRDefault="00000000">
            <w:pPr>
              <w:spacing w:line="240" w:lineRule="auto"/>
              <w:rPr>
                <w:sz w:val="22"/>
              </w:rPr>
            </w:pPr>
            <w:r>
              <w:rPr>
                <w:sz w:val="22"/>
              </w:rPr>
              <w:t xml:space="preserve">   Профессорско-преподавательский</w:t>
            </w:r>
          </w:p>
          <w:p w:rsidR="00000000" w:rsidRDefault="00000000">
            <w:pPr>
              <w:spacing w:line="240" w:lineRule="auto"/>
              <w:rPr>
                <w:sz w:val="22"/>
              </w:rPr>
            </w:pPr>
            <w:r>
              <w:rPr>
                <w:sz w:val="22"/>
              </w:rPr>
              <w:t xml:space="preserve">   состав и научные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118,7</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72,6</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4,8</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41,2</w:t>
            </w:r>
          </w:p>
        </w:tc>
      </w:tr>
      <w:tr w:rsidR="00000000">
        <w:tc>
          <w:tcPr>
            <w:tcW w:w="4488" w:type="dxa"/>
            <w:tcBorders>
              <w:top w:val="nil"/>
              <w:bottom w:val="nil"/>
            </w:tcBorders>
          </w:tcPr>
          <w:p w:rsidR="00000000" w:rsidRDefault="00000000">
            <w:pPr>
              <w:spacing w:line="240" w:lineRule="auto"/>
              <w:rPr>
                <w:sz w:val="22"/>
              </w:rPr>
            </w:pPr>
            <w:r>
              <w:rPr>
                <w:sz w:val="22"/>
              </w:rPr>
              <w:t xml:space="preserve">   Специалисты других профессий и</w:t>
            </w:r>
          </w:p>
          <w:p w:rsidR="00000000" w:rsidRDefault="00000000">
            <w:pPr>
              <w:spacing w:line="240" w:lineRule="auto"/>
              <w:rPr>
                <w:sz w:val="22"/>
              </w:rPr>
            </w:pPr>
            <w:r>
              <w:rPr>
                <w:sz w:val="22"/>
              </w:rPr>
              <w:t xml:space="preserve">   инженерно-технический персонал</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174,9</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112,8</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16,5</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45,7</w:t>
            </w:r>
          </w:p>
        </w:tc>
      </w:tr>
      <w:tr w:rsidR="00000000">
        <w:tc>
          <w:tcPr>
            <w:tcW w:w="4488" w:type="dxa"/>
            <w:tcBorders>
              <w:top w:val="nil"/>
              <w:bottom w:val="nil"/>
            </w:tcBorders>
          </w:tcPr>
          <w:p w:rsidR="00000000" w:rsidRDefault="00000000">
            <w:pPr>
              <w:spacing w:line="240" w:lineRule="auto"/>
              <w:rPr>
                <w:sz w:val="22"/>
              </w:rPr>
            </w:pPr>
            <w:r>
              <w:rPr>
                <w:sz w:val="22"/>
              </w:rPr>
              <w:t xml:space="preserve">   Менеджеры</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33,0</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23,3</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2,3</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7,0</w:t>
            </w:r>
          </w:p>
        </w:tc>
      </w:tr>
      <w:tr w:rsidR="00000000">
        <w:tc>
          <w:tcPr>
            <w:tcW w:w="4488" w:type="dxa"/>
            <w:tcBorders>
              <w:top w:val="nil"/>
              <w:bottom w:val="nil"/>
            </w:tcBorders>
          </w:tcPr>
          <w:p w:rsidR="00000000" w:rsidRDefault="00000000">
            <w:pPr>
              <w:spacing w:line="240" w:lineRule="auto"/>
              <w:rPr>
                <w:sz w:val="22"/>
              </w:rPr>
            </w:pPr>
            <w:r>
              <w:rPr>
                <w:sz w:val="22"/>
              </w:rPr>
              <w:t xml:space="preserve">   Канцелярские работники</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254,4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181,7</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21,7</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50,6</w:t>
            </w:r>
          </w:p>
        </w:tc>
      </w:tr>
      <w:tr w:rsidR="00000000">
        <w:tc>
          <w:tcPr>
            <w:tcW w:w="4488" w:type="dxa"/>
            <w:tcBorders>
              <w:top w:val="nil"/>
              <w:bottom w:val="nil"/>
            </w:tcBorders>
          </w:tcPr>
          <w:p w:rsidR="00000000" w:rsidRDefault="00000000">
            <w:pPr>
              <w:spacing w:line="240" w:lineRule="auto"/>
              <w:rPr>
                <w:sz w:val="22"/>
              </w:rPr>
            </w:pPr>
            <w:r>
              <w:rPr>
                <w:sz w:val="22"/>
              </w:rPr>
              <w:t xml:space="preserve">   Агенты, работники торговли и</w:t>
            </w:r>
          </w:p>
          <w:p w:rsidR="00000000" w:rsidRDefault="00000000">
            <w:pPr>
              <w:spacing w:line="240" w:lineRule="auto"/>
              <w:rPr>
                <w:sz w:val="22"/>
              </w:rPr>
            </w:pPr>
            <w:r>
              <w:rPr>
                <w:sz w:val="22"/>
              </w:rPr>
              <w:t xml:space="preserve">   сферы обслуживания</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197,2</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102,2</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33,9</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60,5</w:t>
            </w:r>
          </w:p>
        </w:tc>
      </w:tr>
      <w:tr w:rsidR="00000000">
        <w:tc>
          <w:tcPr>
            <w:tcW w:w="4488" w:type="dxa"/>
            <w:tcBorders>
              <w:top w:val="nil"/>
              <w:bottom w:val="nil"/>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сельскохозяйственные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5,4</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3,2</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0,8</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1,3</w:t>
            </w:r>
          </w:p>
        </w:tc>
      </w:tr>
      <w:tr w:rsidR="00000000">
        <w:tc>
          <w:tcPr>
            <w:tcW w:w="4488" w:type="dxa"/>
            <w:tcBorders>
              <w:top w:val="nil"/>
              <w:bottom w:val="nil"/>
            </w:tcBorders>
          </w:tcPr>
          <w:p w:rsidR="00000000" w:rsidRDefault="00000000">
            <w:pPr>
              <w:spacing w:line="240" w:lineRule="auto"/>
              <w:rPr>
                <w:sz w:val="22"/>
              </w:rPr>
            </w:pPr>
            <w:r>
              <w:rPr>
                <w:sz w:val="22"/>
              </w:rPr>
              <w:t xml:space="preserve">   Квалифицированные</w:t>
            </w:r>
          </w:p>
          <w:p w:rsidR="00000000" w:rsidRDefault="00000000">
            <w:pPr>
              <w:spacing w:line="240" w:lineRule="auto"/>
              <w:rPr>
                <w:sz w:val="22"/>
              </w:rPr>
            </w:pPr>
            <w:r>
              <w:rPr>
                <w:sz w:val="22"/>
              </w:rPr>
              <w:t xml:space="preserve">   промышленные рабочие</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41,9</w:t>
            </w:r>
          </w:p>
        </w:tc>
        <w:tc>
          <w:tcPr>
            <w:tcW w:w="130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13,2</w:t>
            </w:r>
          </w:p>
        </w:tc>
        <w:tc>
          <w:tcPr>
            <w:tcW w:w="113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5,3</w:t>
            </w:r>
          </w:p>
        </w:tc>
        <w:tc>
          <w:tcPr>
            <w:tcW w:w="136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22,9</w:t>
            </w:r>
          </w:p>
        </w:tc>
      </w:tr>
      <w:tr w:rsidR="00000000">
        <w:tc>
          <w:tcPr>
            <w:tcW w:w="4488" w:type="dxa"/>
            <w:tcBorders>
              <w:top w:val="nil"/>
              <w:bottom w:val="single" w:sz="4" w:space="0" w:color="auto"/>
            </w:tcBorders>
          </w:tcPr>
          <w:p w:rsidR="00000000" w:rsidRDefault="00000000">
            <w:pPr>
              <w:spacing w:line="240" w:lineRule="auto"/>
              <w:rPr>
                <w:sz w:val="22"/>
              </w:rPr>
            </w:pPr>
            <w:r>
              <w:rPr>
                <w:sz w:val="22"/>
              </w:rPr>
              <w:t xml:space="preserve">   Неквалифицированные рабочие</w:t>
            </w:r>
          </w:p>
        </w:tc>
        <w:tc>
          <w:tcPr>
            <w:tcW w:w="112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right="130"/>
              <w:jc w:val="right"/>
              <w:rPr>
                <w:sz w:val="22"/>
              </w:rPr>
            </w:pPr>
            <w:r>
              <w:rPr>
                <w:sz w:val="22"/>
              </w:rPr>
              <w:t>66,9</w:t>
            </w:r>
          </w:p>
        </w:tc>
        <w:tc>
          <w:tcPr>
            <w:tcW w:w="1309"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20,7</w:t>
            </w:r>
          </w:p>
        </w:tc>
        <w:tc>
          <w:tcPr>
            <w:tcW w:w="1133"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right="141"/>
              <w:jc w:val="right"/>
              <w:rPr>
                <w:sz w:val="22"/>
              </w:rPr>
            </w:pPr>
            <w:r>
              <w:rPr>
                <w:sz w:val="22"/>
              </w:rPr>
              <w:t>14,4</w:t>
            </w:r>
          </w:p>
        </w:tc>
        <w:tc>
          <w:tcPr>
            <w:tcW w:w="1361"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jc w:val="both"/>
              <w:rPr>
                <w:sz w:val="22"/>
              </w:rPr>
            </w:pPr>
            <w:r>
              <w:rPr>
                <w:sz w:val="22"/>
              </w:rPr>
              <w:t>31,3</w:t>
            </w:r>
          </w:p>
        </w:tc>
      </w:tr>
    </w:tbl>
    <w:p w:rsidR="00000000" w:rsidRDefault="00000000">
      <w:pPr>
        <w:rPr>
          <w:sz w:val="22"/>
        </w:rPr>
      </w:pPr>
    </w:p>
    <w:p w:rsidR="00000000" w:rsidRDefault="00000000">
      <w:pPr>
        <w:tabs>
          <w:tab w:val="clear" w:pos="1134"/>
          <w:tab w:val="clear" w:pos="1701"/>
          <w:tab w:val="left" w:pos="1122"/>
        </w:tabs>
        <w:ind w:firstLine="567"/>
      </w:pPr>
      <w:r>
        <w:rPr>
          <w:u w:val="single"/>
        </w:rPr>
        <w:t>Источник</w:t>
      </w:r>
      <w:r>
        <w:t xml:space="preserve">:  Израиль, Центральное статистическое бюро, </w:t>
      </w:r>
      <w:r>
        <w:rPr>
          <w:u w:val="single"/>
        </w:rPr>
        <w:t>Обзор рабочей силы</w:t>
      </w:r>
      <w:r>
        <w:t>, 1999 год.</w:t>
      </w:r>
    </w:p>
    <w:p w:rsidR="00000000" w:rsidRDefault="00000000">
      <w:pPr>
        <w:rPr>
          <w:sz w:val="22"/>
        </w:rPr>
      </w:pPr>
    </w:p>
    <w:p w:rsidR="00000000" w:rsidRDefault="00000000">
      <w:r>
        <w:rPr>
          <w:b/>
          <w:bCs/>
          <w:vertAlign w:val="superscript"/>
        </w:rPr>
        <w:t>а</w:t>
      </w:r>
      <w:r>
        <w:tab/>
        <w:t>Включая лиц, род занятий которых не известен.</w:t>
      </w:r>
    </w:p>
    <w:p w:rsidR="00000000" w:rsidRDefault="00000000"/>
    <w:p w:rsidR="00000000" w:rsidRDefault="00000000">
      <w:pPr>
        <w:tabs>
          <w:tab w:val="clear" w:pos="1134"/>
          <w:tab w:val="left" w:pos="1309"/>
        </w:tabs>
      </w:pPr>
      <w:r>
        <w:br w:type="page"/>
        <w:t>154.</w:t>
      </w:r>
      <w:r>
        <w:tab/>
        <w:t>Среди работающих израильских арабов (см. таблицу 8 раздела, посвященного этой статье) в 1999 году, как и в 1995 году, значительное большинство составляли мужчины, 51% из которых было занято в качестве квалифицированных промышленных рабочих.  Доля участия арабских женщин в общей численности рабочей силы остается низкой, хотя наблюдается медленное ее увеличение.  В 1999 году доля работающих израильских арабских женщин в общей численности всех израильских арабских рабочих возросла с 21% в 1995 году до 24%.  Из общего количества женщин, которые работали в 1999 году, 28% относилось к профессорско-преподавательскому составу и научным работникам, 36% к категории канцелярских работников и работников торговли и 34% было занято в промышленности в качестве квалифицированных и неквалифицированных рабочих.</w:t>
      </w:r>
    </w:p>
    <w:p w:rsidR="00000000" w:rsidRDefault="00000000">
      <w:pPr>
        <w:tabs>
          <w:tab w:val="clear" w:pos="1134"/>
          <w:tab w:val="left" w:pos="1309"/>
        </w:tabs>
      </w:pPr>
    </w:p>
    <w:p w:rsidR="00000000" w:rsidRDefault="00000000">
      <w:pPr>
        <w:pStyle w:val="Heading3"/>
        <w:tabs>
          <w:tab w:val="clear" w:pos="1134"/>
          <w:tab w:val="left" w:pos="1309"/>
        </w:tabs>
        <w:rPr>
          <w:iCs/>
        </w:rPr>
      </w:pPr>
      <w:r>
        <w:rPr>
          <w:iCs/>
        </w:rPr>
        <w:t>Иностранные рабочие</w:t>
      </w:r>
    </w:p>
    <w:p w:rsidR="00000000" w:rsidRDefault="00000000">
      <w:pPr>
        <w:pStyle w:val="Heading3"/>
        <w:tabs>
          <w:tab w:val="clear" w:pos="1134"/>
          <w:tab w:val="left" w:pos="1309"/>
        </w:tabs>
        <w:rPr>
          <w:iCs/>
        </w:rPr>
      </w:pPr>
    </w:p>
    <w:p w:rsidR="00000000" w:rsidRDefault="00000000">
      <w:pPr>
        <w:tabs>
          <w:tab w:val="clear" w:pos="1134"/>
          <w:tab w:val="left" w:pos="1309"/>
        </w:tabs>
      </w:pPr>
      <w:r>
        <w:t>155.</w:t>
      </w:r>
      <w:r>
        <w:tab/>
        <w:t>В последние годы использование иностранных рабочих, о котором говорится в первоначальном докладе, стало явлением, вызывающим серьезную озабоченность ввиду связанных с ним последствий для рынка рабочей силы, занятости и благосостояния.  Посредством внесения поправки, которая вступила в силу 1 июля 2000 года, был изменен, соответственно, Закон об иностранных рабочих (запрещение незаконного найма и обеспечение справедливых условий) 1991 года.  (Перевод на английский язык измененного варианта этого закона содержится в приложении I к настоящему докладу.)</w:t>
      </w:r>
      <w:r>
        <w:rPr>
          <w:rStyle w:val="FootnoteReference"/>
        </w:rPr>
        <w:footnoteReference w:customMarkFollows="1" w:id="4"/>
        <w:sym w:font="Symbol" w:char="F02A"/>
      </w:r>
    </w:p>
    <w:p w:rsidR="00000000" w:rsidRDefault="00000000">
      <w:pPr>
        <w:tabs>
          <w:tab w:val="clear" w:pos="1134"/>
          <w:tab w:val="left" w:pos="1309"/>
        </w:tabs>
      </w:pPr>
    </w:p>
    <w:p w:rsidR="00000000" w:rsidRDefault="00000000">
      <w:pPr>
        <w:tabs>
          <w:tab w:val="clear" w:pos="1134"/>
          <w:tab w:val="left" w:pos="1309"/>
        </w:tabs>
      </w:pPr>
      <w:r>
        <w:t>156.</w:t>
      </w:r>
      <w:r>
        <w:tab/>
        <w:t>Первый аспект внесенной в 2000 году поправки касается прав на труд иностранных рабочих, в частности:</w:t>
      </w:r>
    </w:p>
    <w:p w:rsidR="00000000" w:rsidRDefault="00000000">
      <w:pPr>
        <w:tabs>
          <w:tab w:val="clear" w:pos="1134"/>
          <w:tab w:val="left" w:pos="1309"/>
        </w:tabs>
      </w:pPr>
    </w:p>
    <w:p w:rsidR="00000000" w:rsidRDefault="00000000">
      <w:pPr>
        <w:pStyle w:val="BodyTextIndent"/>
        <w:spacing w:line="288" w:lineRule="auto"/>
        <w:ind w:left="1134" w:hanging="567"/>
      </w:pPr>
      <w:r>
        <w:noBreakHyphen/>
      </w:r>
      <w:r>
        <w:tab/>
        <w:t>права на трудовое соглашение в письменном виде на языке иностранного рабочего, а также на иврите.  Следует отметить, что письменное соглашение не предусматривается обычным трудовым законодательством за исключением нанятых по контракту рабочих, в отношении которых не действует какое-либо требование о языке;</w:t>
      </w:r>
    </w:p>
    <w:p w:rsidR="00000000" w:rsidRDefault="00000000">
      <w:pPr>
        <w:pStyle w:val="BodyTextIndent"/>
        <w:spacing w:line="288" w:lineRule="auto"/>
      </w:pPr>
    </w:p>
    <w:p w:rsidR="00000000" w:rsidRDefault="00000000">
      <w:pPr>
        <w:pStyle w:val="BodyTextIndent"/>
        <w:spacing w:line="288" w:lineRule="auto"/>
        <w:ind w:left="1134" w:hanging="567"/>
      </w:pPr>
      <w:r>
        <w:noBreakHyphen/>
      </w:r>
      <w:r>
        <w:tab/>
        <w:t>обязательства обеспечить рабочего медицинской страховкой за счет нанимателя;  и</w:t>
      </w:r>
    </w:p>
    <w:p w:rsidR="00000000" w:rsidRDefault="00000000">
      <w:pPr>
        <w:pStyle w:val="BodyTextIndent"/>
        <w:spacing w:line="288" w:lineRule="auto"/>
      </w:pPr>
    </w:p>
    <w:p w:rsidR="00000000" w:rsidRDefault="00000000">
      <w:pPr>
        <w:pStyle w:val="BodyTextIndent"/>
        <w:spacing w:line="288" w:lineRule="auto"/>
        <w:ind w:left="0"/>
      </w:pPr>
      <w:r>
        <w:tab/>
      </w:r>
      <w:r>
        <w:noBreakHyphen/>
      </w:r>
      <w:r>
        <w:tab/>
        <w:t>обязательства обеспечить "должным жильем", как правило, за счет нанимателя.</w:t>
      </w:r>
    </w:p>
    <w:p w:rsidR="00000000" w:rsidRDefault="00000000">
      <w:pPr>
        <w:tabs>
          <w:tab w:val="clear" w:pos="567"/>
          <w:tab w:val="clear" w:pos="1134"/>
          <w:tab w:val="left" w:pos="561"/>
          <w:tab w:val="left" w:pos="1122"/>
        </w:tabs>
      </w:pPr>
    </w:p>
    <w:p w:rsidR="00000000" w:rsidRDefault="00000000">
      <w:pPr>
        <w:tabs>
          <w:tab w:val="clear" w:pos="567"/>
          <w:tab w:val="clear" w:pos="1134"/>
          <w:tab w:val="num" w:pos="0"/>
          <w:tab w:val="left" w:pos="561"/>
          <w:tab w:val="left" w:pos="1122"/>
        </w:tabs>
      </w:pPr>
      <w:r>
        <w:br w:type="page"/>
        <w:t>157.</w:t>
      </w:r>
      <w:r>
        <w:tab/>
        <w:t>Кроме того, наниматель обязан в настоящее время представлять ежегодные отчеты в отдел платежей Службы трудоустройства с данными о выплате заработной платы каждому нанятому им иностранному рабочему.  От него требуется также сохранение копии медицинской страховки, платежных ведомостей и журнала регистрации часов работы и отдыха на рабочем месте каждого работника.</w:t>
      </w:r>
    </w:p>
    <w:p w:rsidR="00000000" w:rsidRDefault="00000000">
      <w:pPr>
        <w:tabs>
          <w:tab w:val="clear" w:pos="1134"/>
          <w:tab w:val="left" w:pos="1309"/>
        </w:tabs>
      </w:pPr>
    </w:p>
    <w:p w:rsidR="00000000" w:rsidRDefault="00000000">
      <w:pPr>
        <w:tabs>
          <w:tab w:val="clear" w:pos="1134"/>
          <w:tab w:val="left" w:pos="1309"/>
        </w:tabs>
      </w:pPr>
      <w:r>
        <w:t>158.</w:t>
      </w:r>
      <w:r>
        <w:tab/>
        <w:t>В июле 2000 года в соответствии с измененным законодательством вступило в силу четыре свода правил.  Они включают:  подробные описания "надлежащего жилища";  максимальные суммы, которые работодатель может вычитать из заработной платы рабочего для компенсации своих расходов на жилье;  документы, которые должен вести работодатель;  подробные сведения, касающиеся обязательств работодателя по представлению отчетности.</w:t>
      </w:r>
    </w:p>
    <w:p w:rsidR="00000000" w:rsidRDefault="00000000">
      <w:pPr>
        <w:tabs>
          <w:tab w:val="clear" w:pos="1134"/>
          <w:tab w:val="left" w:pos="1309"/>
        </w:tabs>
      </w:pPr>
    </w:p>
    <w:p w:rsidR="00000000" w:rsidRDefault="00000000">
      <w:pPr>
        <w:tabs>
          <w:tab w:val="clear" w:pos="1134"/>
          <w:tab w:val="left" w:pos="1309"/>
        </w:tabs>
      </w:pPr>
      <w:r>
        <w:t>159.</w:t>
      </w:r>
      <w:r>
        <w:tab/>
        <w:t>Данной поправкой вводятся также обязательные выплаты со стороны работодателей иностранных рабочих.  Ранее административные штрафы за нарушение закона были увеличены в 1998 году с 2 000 НИШ до 5 000 НИШ.  В 2000 году на основании новой поправки сумма штрафов, установленных по закону, составила 80 000 НИШ.  Поправкой 2000 года было добавлено также 9 новых видов правонарушений, связанных главным образом с нарушением прав иностранных рабочих.  Был добавлен раздел, предусматривающий защиту интересов иностранных рабочих на основании жалобы, поданной этими рабочими или другими лицами от их имени, в том случае, если работодатель уменьшает заработную плату этих иностранных рабочих или ухудшает условия их труда.  Были также расширены рамки ответственности за нарушения данного закона, с тем чтобы охватить подрядчиков, действующих в этой области, при этом учитывались условия жизни, медицинская страховка, размер заработной платы и т.д.  Был также увеличен штатный состав инспекторов органов по надзору, и им было предоставлено право на производство выемки документов по месту работы, таких, как платежные ведомости и журналы регистрации часов работы и отдыха.</w:t>
      </w:r>
    </w:p>
    <w:p w:rsidR="00000000" w:rsidRDefault="00000000">
      <w:pPr>
        <w:tabs>
          <w:tab w:val="clear" w:pos="1134"/>
          <w:tab w:val="left" w:pos="1309"/>
        </w:tabs>
      </w:pPr>
    </w:p>
    <w:p w:rsidR="00000000" w:rsidRDefault="00000000">
      <w:pPr>
        <w:tabs>
          <w:tab w:val="clear" w:pos="1134"/>
          <w:tab w:val="left" w:pos="1309"/>
        </w:tabs>
      </w:pPr>
      <w:r>
        <w:t>160.</w:t>
      </w:r>
      <w:r>
        <w:tab/>
        <w:t>Кроме того, внесена поправка в Закон о Службе трудоустройства, с тем чтобы расширить рамки запрета на взимание частными агентствами платы с лиц, ищущих работу.  Эта поправка направлена на недопущение уклонения агентств от соблюдения закона путем использования лица, действующего де</w:t>
      </w:r>
      <w:r>
        <w:noBreakHyphen/>
        <w:t>факто, а не де</w:t>
      </w:r>
      <w:r>
        <w:noBreakHyphen/>
        <w:t>юре от его имени в Израиле или за рубежом.</w:t>
      </w:r>
    </w:p>
    <w:p w:rsidR="00000000" w:rsidRDefault="00000000">
      <w:pPr>
        <w:tabs>
          <w:tab w:val="clear" w:pos="1134"/>
          <w:tab w:val="left" w:pos="1309"/>
        </w:tabs>
        <w:spacing w:line="240" w:lineRule="auto"/>
      </w:pPr>
    </w:p>
    <w:p w:rsidR="00000000" w:rsidRDefault="00000000">
      <w:pPr>
        <w:pStyle w:val="Heading3"/>
        <w:tabs>
          <w:tab w:val="clear" w:pos="1134"/>
          <w:tab w:val="left" w:pos="1309"/>
        </w:tabs>
        <w:spacing w:line="240" w:lineRule="auto"/>
        <w:rPr>
          <w:iCs/>
        </w:rPr>
      </w:pPr>
      <w:r>
        <w:rPr>
          <w:iCs/>
        </w:rPr>
        <w:t>Реальное положение иностранных рабочих</w:t>
      </w:r>
    </w:p>
    <w:p w:rsidR="00000000" w:rsidRDefault="00000000">
      <w:pPr>
        <w:pStyle w:val="Heading3"/>
        <w:tabs>
          <w:tab w:val="clear" w:pos="1134"/>
          <w:tab w:val="left" w:pos="1309"/>
        </w:tabs>
        <w:spacing w:line="240" w:lineRule="auto"/>
        <w:rPr>
          <w:iCs/>
        </w:rPr>
      </w:pPr>
    </w:p>
    <w:p w:rsidR="00000000" w:rsidRDefault="00000000">
      <w:pPr>
        <w:tabs>
          <w:tab w:val="clear" w:pos="1134"/>
          <w:tab w:val="left" w:pos="1309"/>
        </w:tabs>
      </w:pPr>
      <w:r>
        <w:t>161.</w:t>
      </w:r>
      <w:r>
        <w:tab/>
        <w:t>Поскольку поправка 2000 года вступила в силу лишь недавно, нижеследующие данные характеризуют правовую ситуацию, которая преобладала до начала действия этой поправки.  В будущих докладах будет представлена информация относительно обеспечения соблюдения измененного закона.  Согласно данным, представленным службами трудоустройства, в этом году было выдано 72 445 разрешений на наем иностранных рабочих.  Оценочные данные Центрального статистического бюро свидетельствуют о том, что в настоящее время в Израиле занято около 150 000 рабочих, часть которых нанята законным образом, а часть </w:t>
      </w:r>
      <w:r>
        <w:sym w:font="Symbol" w:char="F02D"/>
      </w:r>
      <w:r>
        <w:t xml:space="preserve"> незаконным.  Поэтому можно предположить, что количество незаконно нанятых иностранных рабочих приблизительно равно количеству рабочих, нанятых согласно требованиям закона.  Эти данные представляются достоверными в свете объявленной правительством политики по сокращению количества иностранных рабочих, трудоустроенных в Израиле.</w:t>
      </w:r>
    </w:p>
    <w:p w:rsidR="00000000" w:rsidRDefault="00000000">
      <w:pPr>
        <w:tabs>
          <w:tab w:val="clear" w:pos="1134"/>
          <w:tab w:val="left" w:pos="1309"/>
        </w:tabs>
      </w:pPr>
    </w:p>
    <w:p w:rsidR="00000000" w:rsidRDefault="00000000">
      <w:pPr>
        <w:tabs>
          <w:tab w:val="clear" w:pos="1134"/>
          <w:tab w:val="left" w:pos="1309"/>
        </w:tabs>
      </w:pPr>
      <w:r>
        <w:t>162.</w:t>
      </w:r>
      <w:r>
        <w:tab/>
        <w:t>Ниже приводится перечень стран, из которых, по данным Министерства внутренних дел, прибывают иностранные рабочие:</w:t>
      </w:r>
    </w:p>
    <w:p w:rsidR="00000000" w:rsidRDefault="00000000">
      <w:pPr>
        <w:pStyle w:val="FootnoteText"/>
        <w:tabs>
          <w:tab w:val="clear" w:pos="1134"/>
          <w:tab w:val="left" w:pos="1309"/>
        </w:tabs>
      </w:pPr>
    </w:p>
    <w:p w:rsidR="00000000" w:rsidRDefault="00000000">
      <w:pPr>
        <w:tabs>
          <w:tab w:val="clear" w:pos="1134"/>
          <w:tab w:val="left" w:pos="1309"/>
        </w:tabs>
        <w:spacing w:line="240" w:lineRule="auto"/>
      </w:pPr>
      <w:r>
        <w:tab/>
      </w:r>
      <w:r>
        <w:noBreakHyphen/>
      </w:r>
      <w:r>
        <w:tab/>
      </w:r>
      <w:r>
        <w:rPr>
          <w:u w:val="single"/>
        </w:rPr>
        <w:t>Европа</w:t>
      </w:r>
      <w:r>
        <w:t>:  Польша, Болгария, Румыния, Югославия и бывший Советский Союз;</w:t>
      </w:r>
    </w:p>
    <w:p w:rsidR="00000000" w:rsidRDefault="00000000">
      <w:pPr>
        <w:tabs>
          <w:tab w:val="clear" w:pos="1134"/>
          <w:tab w:val="left" w:pos="1309"/>
        </w:tabs>
        <w:spacing w:line="240" w:lineRule="auto"/>
      </w:pPr>
    </w:p>
    <w:p w:rsidR="00000000" w:rsidRDefault="00000000">
      <w:pPr>
        <w:tabs>
          <w:tab w:val="clear" w:pos="1134"/>
          <w:tab w:val="left" w:pos="1309"/>
        </w:tabs>
        <w:spacing w:line="240" w:lineRule="auto"/>
      </w:pPr>
      <w:r>
        <w:tab/>
      </w:r>
      <w:r>
        <w:noBreakHyphen/>
      </w:r>
      <w:r>
        <w:tab/>
      </w:r>
      <w:r>
        <w:rPr>
          <w:u w:val="single"/>
        </w:rPr>
        <w:t>Азия</w:t>
      </w:r>
      <w:r>
        <w:t>:  Филиппины, Таиланд, Индия и Китай;</w:t>
      </w:r>
    </w:p>
    <w:p w:rsidR="00000000" w:rsidRDefault="00000000">
      <w:pPr>
        <w:tabs>
          <w:tab w:val="clear" w:pos="1134"/>
          <w:tab w:val="left" w:pos="1309"/>
        </w:tabs>
        <w:spacing w:line="240" w:lineRule="auto"/>
      </w:pPr>
    </w:p>
    <w:p w:rsidR="00000000" w:rsidRDefault="00000000">
      <w:pPr>
        <w:tabs>
          <w:tab w:val="clear" w:pos="1134"/>
          <w:tab w:val="left" w:pos="1309"/>
        </w:tabs>
        <w:spacing w:line="240" w:lineRule="auto"/>
      </w:pPr>
      <w:r>
        <w:tab/>
      </w:r>
      <w:r>
        <w:noBreakHyphen/>
      </w:r>
      <w:r>
        <w:tab/>
      </w:r>
      <w:r>
        <w:rPr>
          <w:u w:val="single"/>
        </w:rPr>
        <w:t>Африка</w:t>
      </w:r>
      <w:r>
        <w:t>:  Гана и Нигерия;</w:t>
      </w:r>
    </w:p>
    <w:p w:rsidR="00000000" w:rsidRDefault="00000000">
      <w:pPr>
        <w:tabs>
          <w:tab w:val="clear" w:pos="1134"/>
          <w:tab w:val="left" w:pos="1309"/>
        </w:tabs>
        <w:spacing w:line="240" w:lineRule="auto"/>
      </w:pPr>
    </w:p>
    <w:p w:rsidR="00000000" w:rsidRDefault="00000000">
      <w:pPr>
        <w:tabs>
          <w:tab w:val="clear" w:pos="1134"/>
          <w:tab w:val="left" w:pos="1309"/>
        </w:tabs>
      </w:pPr>
      <w:r>
        <w:tab/>
      </w:r>
      <w:r>
        <w:noBreakHyphen/>
      </w:r>
      <w:r>
        <w:tab/>
      </w:r>
      <w:r>
        <w:rPr>
          <w:u w:val="single"/>
        </w:rPr>
        <w:t>Южная и Центральная Америка</w:t>
      </w:r>
      <w:r>
        <w:t>:  Колумбия, Боливия, Эквадор, Чили и</w:t>
      </w:r>
    </w:p>
    <w:p w:rsidR="00000000" w:rsidRDefault="00000000">
      <w:pPr>
        <w:tabs>
          <w:tab w:val="clear" w:pos="1134"/>
          <w:tab w:val="left" w:pos="1309"/>
        </w:tabs>
      </w:pPr>
      <w:r>
        <w:tab/>
      </w:r>
      <w:r>
        <w:tab/>
        <w:t>Бразилия.</w:t>
      </w:r>
    </w:p>
    <w:p w:rsidR="00000000" w:rsidRDefault="00000000">
      <w:pPr>
        <w:tabs>
          <w:tab w:val="clear" w:pos="1134"/>
          <w:tab w:val="left" w:pos="1309"/>
        </w:tabs>
      </w:pPr>
    </w:p>
    <w:p w:rsidR="00000000" w:rsidRDefault="00000000">
      <w:r>
        <w:t>163.</w:t>
      </w:r>
      <w:r>
        <w:tab/>
        <w:t>Управление по делам иностранных рабочих, о котором говорилось в первоначальном докладе Израиля, регулярно распространяет информацию в виде брошюр среди рабочих, прибывающих в международный аэропорт Израиля Бен Гурион.  Эти брошюры, написанные на ряде языков, содержат перечень юридических обязательств работодателя перед иностранными рабочими.  В них также сообщается номер телефона "горячей линии", по которому они могут подавать жалобы в отдел по обеспечению соблюдения законодательства министерства труда и социальных дел.  Рассматриваются также анонимные жалобы.  Аналогичный материал распространяется также различными НПО, действующими в этой области.</w:t>
      </w:r>
    </w:p>
    <w:p w:rsidR="00000000" w:rsidRDefault="00000000"/>
    <w:p w:rsidR="00000000" w:rsidRDefault="00000000">
      <w:r>
        <w:t>164.</w:t>
      </w:r>
      <w:r>
        <w:tab/>
        <w:t>Суть деятельности Управления по делам иностранных рабочих заключается в обеспечении выполнения обязанностей работодателей перед своими иностранными рабочими в соответствии с трудовым законодательством.  Объем этой деятельности Управления по делам иностранных рабочих увеличивается:  в 1998 году было оштрафовано 1 198 работодателей (проведена инспекция 5 081 рабочего места, на которых трудятся 10 740 работников).  В период между ноябрем 1999 года и августом 2000 года было оштрафовано 2 262 работодателя за незаконный найм рабочей силы и было собрано в качестве штрафов 11 млн. НИШ.  В течение этого периода 359 работодателей не заплатили административный штраф и предпочли обратиться в суд.</w:t>
      </w:r>
    </w:p>
    <w:p w:rsidR="00000000" w:rsidRDefault="00000000"/>
    <w:p w:rsidR="00000000" w:rsidRDefault="00000000">
      <w:pPr>
        <w:pStyle w:val="10"/>
        <w:rPr>
          <w:bCs/>
        </w:rPr>
      </w:pPr>
      <w:r>
        <w:rPr>
          <w:bCs/>
        </w:rPr>
        <w:t>Таблица 7</w:t>
      </w:r>
    </w:p>
    <w:p w:rsidR="00000000" w:rsidRDefault="00000000">
      <w:pPr>
        <w:pStyle w:val="10"/>
        <w:rPr>
          <w:bCs/>
        </w:rPr>
      </w:pPr>
    </w:p>
    <w:p w:rsidR="00000000" w:rsidRDefault="00000000">
      <w:pPr>
        <w:jc w:val="center"/>
        <w:rPr>
          <w:b/>
          <w:bCs/>
        </w:rPr>
      </w:pPr>
      <w:r>
        <w:rPr>
          <w:b/>
          <w:bCs/>
        </w:rPr>
        <w:t>Занятость и безработица среди израильтян:  уровни и тенденции,</w:t>
      </w:r>
    </w:p>
    <w:p w:rsidR="00000000" w:rsidRDefault="00000000">
      <w:pPr>
        <w:jc w:val="center"/>
        <w:rPr>
          <w:b/>
          <w:bCs/>
        </w:rPr>
      </w:pPr>
      <w:r>
        <w:rPr>
          <w:b/>
          <w:bCs/>
        </w:rPr>
        <w:t>1996-1999 годы</w:t>
      </w:r>
    </w:p>
    <w:p w:rsidR="00000000" w:rsidRDefault="00000000">
      <w:pPr>
        <w:pStyle w:val="FootnoteText"/>
        <w:spacing w:line="288" w:lineRule="auto"/>
        <w:rPr>
          <w:sz w:val="20"/>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90"/>
        <w:gridCol w:w="1491"/>
      </w:tblGrid>
      <w:tr w:rsidR="00000000">
        <w:tblPrEx>
          <w:tblCellMar>
            <w:top w:w="0" w:type="dxa"/>
            <w:bottom w:w="0" w:type="dxa"/>
          </w:tblCellMar>
        </w:tblPrEx>
        <w:trPr>
          <w:cantSplit/>
        </w:trPr>
        <w:tc>
          <w:tcPr>
            <w:tcW w:w="3686" w:type="dxa"/>
            <w:vMerge w:val="restart"/>
            <w:tcBorders>
              <w:top w:val="single" w:sz="4" w:space="0" w:color="auto"/>
              <w:right w:val="single" w:sz="4" w:space="0" w:color="auto"/>
            </w:tcBorders>
          </w:tcPr>
          <w:p w:rsidR="00000000" w:rsidRDefault="00000000">
            <w:pPr>
              <w:rPr>
                <w:b/>
                <w:bCs/>
                <w:sz w:val="20"/>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jc w:val="center"/>
              <w:rPr>
                <w:sz w:val="20"/>
              </w:rPr>
            </w:pPr>
            <w:r>
              <w:rPr>
                <w:sz w:val="20"/>
              </w:rPr>
              <w:t>1996</w:t>
            </w:r>
          </w:p>
        </w:tc>
        <w:tc>
          <w:tcPr>
            <w:tcW w:w="1276" w:type="dxa"/>
            <w:vMerge w:val="restart"/>
            <w:tcBorders>
              <w:top w:val="single" w:sz="4" w:space="0" w:color="auto"/>
              <w:left w:val="single" w:sz="4" w:space="0" w:color="auto"/>
            </w:tcBorders>
            <w:vAlign w:val="center"/>
          </w:tcPr>
          <w:p w:rsidR="00000000" w:rsidRDefault="00000000">
            <w:pPr>
              <w:jc w:val="center"/>
              <w:rPr>
                <w:sz w:val="20"/>
              </w:rPr>
            </w:pPr>
            <w:r>
              <w:rPr>
                <w:sz w:val="20"/>
              </w:rPr>
              <w:t>1999</w:t>
            </w:r>
          </w:p>
        </w:tc>
        <w:tc>
          <w:tcPr>
            <w:tcW w:w="2981" w:type="dxa"/>
            <w:gridSpan w:val="2"/>
            <w:tcBorders>
              <w:bottom w:val="single" w:sz="4" w:space="0" w:color="auto"/>
            </w:tcBorders>
          </w:tcPr>
          <w:p w:rsidR="00000000" w:rsidRDefault="00000000">
            <w:pPr>
              <w:jc w:val="center"/>
              <w:rPr>
                <w:sz w:val="20"/>
              </w:rPr>
            </w:pPr>
            <w:r>
              <w:rPr>
                <w:sz w:val="20"/>
              </w:rPr>
              <w:t>Среднегодовое изменение в %</w:t>
            </w:r>
          </w:p>
        </w:tc>
      </w:tr>
      <w:tr w:rsidR="00000000">
        <w:tblPrEx>
          <w:tblCellMar>
            <w:top w:w="0" w:type="dxa"/>
            <w:bottom w:w="0" w:type="dxa"/>
          </w:tblCellMar>
        </w:tblPrEx>
        <w:trPr>
          <w:cantSplit/>
        </w:trPr>
        <w:tc>
          <w:tcPr>
            <w:tcW w:w="3686" w:type="dxa"/>
            <w:vMerge/>
            <w:tcBorders>
              <w:bottom w:val="single" w:sz="4" w:space="0" w:color="auto"/>
              <w:right w:val="single" w:sz="4" w:space="0" w:color="auto"/>
            </w:tcBorders>
          </w:tcPr>
          <w:p w:rsidR="00000000" w:rsidRDefault="00000000">
            <w:pPr>
              <w:rPr>
                <w:b/>
                <w:bCs/>
                <w:sz w:val="20"/>
              </w:rPr>
            </w:pPr>
          </w:p>
        </w:tc>
        <w:tc>
          <w:tcPr>
            <w:tcW w:w="1417" w:type="dxa"/>
            <w:vMerge/>
            <w:tcBorders>
              <w:left w:val="single" w:sz="4" w:space="0" w:color="auto"/>
              <w:bottom w:val="single" w:sz="4" w:space="0" w:color="auto"/>
              <w:right w:val="single" w:sz="4" w:space="0" w:color="auto"/>
            </w:tcBorders>
          </w:tcPr>
          <w:p w:rsidR="00000000" w:rsidRDefault="00000000">
            <w:pPr>
              <w:jc w:val="center"/>
              <w:rPr>
                <w:sz w:val="20"/>
              </w:rPr>
            </w:pPr>
          </w:p>
        </w:tc>
        <w:tc>
          <w:tcPr>
            <w:tcW w:w="1276" w:type="dxa"/>
            <w:vMerge/>
            <w:tcBorders>
              <w:left w:val="single" w:sz="4" w:space="0" w:color="auto"/>
              <w:bottom w:val="single" w:sz="4" w:space="0" w:color="auto"/>
            </w:tcBorders>
          </w:tcPr>
          <w:p w:rsidR="00000000" w:rsidRDefault="00000000">
            <w:pPr>
              <w:jc w:val="center"/>
              <w:rPr>
                <w:sz w:val="20"/>
              </w:rPr>
            </w:pPr>
          </w:p>
        </w:tc>
        <w:tc>
          <w:tcPr>
            <w:tcW w:w="1490" w:type="dxa"/>
            <w:tcBorders>
              <w:top w:val="single" w:sz="4" w:space="0" w:color="auto"/>
              <w:bottom w:val="single" w:sz="4" w:space="0" w:color="auto"/>
            </w:tcBorders>
          </w:tcPr>
          <w:p w:rsidR="00000000" w:rsidRDefault="00000000">
            <w:pPr>
              <w:jc w:val="center"/>
              <w:rPr>
                <w:sz w:val="20"/>
              </w:rPr>
            </w:pPr>
            <w:r>
              <w:rPr>
                <w:sz w:val="20"/>
              </w:rPr>
              <w:t>1991-1996</w:t>
            </w:r>
          </w:p>
        </w:tc>
        <w:tc>
          <w:tcPr>
            <w:tcW w:w="1491" w:type="dxa"/>
            <w:tcBorders>
              <w:top w:val="single" w:sz="4" w:space="0" w:color="auto"/>
              <w:bottom w:val="single" w:sz="4" w:space="0" w:color="auto"/>
            </w:tcBorders>
          </w:tcPr>
          <w:p w:rsidR="00000000" w:rsidRDefault="00000000">
            <w:pPr>
              <w:jc w:val="center"/>
              <w:rPr>
                <w:sz w:val="20"/>
              </w:rPr>
            </w:pPr>
            <w:r>
              <w:rPr>
                <w:sz w:val="20"/>
              </w:rPr>
              <w:t>1996-1999</w:t>
            </w:r>
          </w:p>
        </w:tc>
      </w:tr>
      <w:tr w:rsidR="00000000">
        <w:tblPrEx>
          <w:tblCellMar>
            <w:top w:w="0" w:type="dxa"/>
            <w:bottom w:w="0" w:type="dxa"/>
          </w:tblCellMar>
        </w:tblPrEx>
        <w:trPr>
          <w:trHeight w:val="162"/>
        </w:trPr>
        <w:tc>
          <w:tcPr>
            <w:tcW w:w="3686" w:type="dxa"/>
            <w:tcBorders>
              <w:top w:val="single" w:sz="4" w:space="0" w:color="auto"/>
            </w:tcBorders>
          </w:tcPr>
          <w:p w:rsidR="00000000" w:rsidRDefault="00000000">
            <w:pPr>
              <w:pStyle w:val="Heading7"/>
              <w:spacing w:line="240" w:lineRule="auto"/>
              <w:rPr>
                <w:b w:val="0"/>
                <w:bCs w:val="0"/>
                <w:sz w:val="20"/>
              </w:rPr>
            </w:pPr>
            <w:r>
              <w:rPr>
                <w:b w:val="0"/>
                <w:bCs w:val="0"/>
                <w:sz w:val="20"/>
              </w:rPr>
              <w:t>Общая численность населения</w:t>
            </w:r>
          </w:p>
        </w:tc>
        <w:tc>
          <w:tcPr>
            <w:tcW w:w="1417" w:type="dxa"/>
            <w:tcBorders>
              <w:top w:val="single" w:sz="4" w:space="0" w:color="auto"/>
            </w:tcBorders>
          </w:tcPr>
          <w:p w:rsidR="00000000" w:rsidRDefault="00000000">
            <w:pPr>
              <w:pStyle w:val="FootnoteText"/>
              <w:tabs>
                <w:tab w:val="clear" w:pos="567"/>
                <w:tab w:val="left" w:pos="320"/>
              </w:tabs>
              <w:spacing w:line="288" w:lineRule="auto"/>
              <w:rPr>
                <w:sz w:val="20"/>
              </w:rPr>
            </w:pPr>
          </w:p>
        </w:tc>
        <w:tc>
          <w:tcPr>
            <w:tcW w:w="1276" w:type="dxa"/>
            <w:tcBorders>
              <w:top w:val="single" w:sz="4" w:space="0" w:color="auto"/>
            </w:tcBorders>
          </w:tcPr>
          <w:p w:rsidR="00000000" w:rsidRDefault="00000000">
            <w:pPr>
              <w:rPr>
                <w:sz w:val="20"/>
              </w:rPr>
            </w:pPr>
          </w:p>
        </w:tc>
        <w:tc>
          <w:tcPr>
            <w:tcW w:w="1490" w:type="dxa"/>
            <w:tcBorders>
              <w:top w:val="single" w:sz="4" w:space="0" w:color="auto"/>
            </w:tcBorders>
          </w:tcPr>
          <w:p w:rsidR="00000000" w:rsidRDefault="00000000">
            <w:pPr>
              <w:rPr>
                <w:sz w:val="20"/>
              </w:rPr>
            </w:pPr>
          </w:p>
        </w:tc>
        <w:tc>
          <w:tcPr>
            <w:tcW w:w="1491" w:type="dxa"/>
            <w:tcBorders>
              <w:top w:val="single" w:sz="4" w:space="0" w:color="auto"/>
            </w:tcBorders>
          </w:tcPr>
          <w:p w:rsidR="00000000" w:rsidRDefault="00000000">
            <w:pPr>
              <w:rPr>
                <w:sz w:val="20"/>
              </w:rPr>
            </w:pPr>
          </w:p>
        </w:tc>
      </w:tr>
      <w:tr w:rsidR="00000000">
        <w:tblPrEx>
          <w:tblCellMar>
            <w:top w:w="0" w:type="dxa"/>
            <w:bottom w:w="0" w:type="dxa"/>
          </w:tblCellMar>
        </w:tblPrEx>
        <w:tc>
          <w:tcPr>
            <w:tcW w:w="3686"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417" w:type="dxa"/>
          </w:tcPr>
          <w:p w:rsidR="00000000" w:rsidRDefault="00000000">
            <w:pPr>
              <w:pStyle w:val="FootnoteText"/>
              <w:tabs>
                <w:tab w:val="clear" w:pos="567"/>
                <w:tab w:val="clear" w:pos="1134"/>
                <w:tab w:val="clear" w:pos="6237"/>
              </w:tabs>
              <w:spacing w:line="288" w:lineRule="auto"/>
              <w:ind w:right="284"/>
              <w:jc w:val="right"/>
              <w:rPr>
                <w:sz w:val="20"/>
              </w:rPr>
            </w:pPr>
            <w:r>
              <w:rPr>
                <w:sz w:val="20"/>
              </w:rPr>
              <w:t>4 019,9</w:t>
            </w:r>
          </w:p>
        </w:tc>
        <w:tc>
          <w:tcPr>
            <w:tcW w:w="1276" w:type="dxa"/>
          </w:tcPr>
          <w:p w:rsidR="00000000" w:rsidRDefault="00000000">
            <w:pPr>
              <w:tabs>
                <w:tab w:val="clear" w:pos="567"/>
                <w:tab w:val="clear" w:pos="1134"/>
                <w:tab w:val="clear" w:pos="6237"/>
              </w:tabs>
              <w:ind w:right="284"/>
              <w:jc w:val="right"/>
              <w:rPr>
                <w:sz w:val="20"/>
              </w:rPr>
            </w:pPr>
            <w:r>
              <w:rPr>
                <w:sz w:val="20"/>
              </w:rPr>
              <w:t>4 358,5</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3,2</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2,7</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2 156,9</w:t>
            </w:r>
          </w:p>
        </w:tc>
        <w:tc>
          <w:tcPr>
            <w:tcW w:w="1276" w:type="dxa"/>
          </w:tcPr>
          <w:p w:rsidR="00000000" w:rsidRDefault="00000000">
            <w:pPr>
              <w:tabs>
                <w:tab w:val="clear" w:pos="567"/>
                <w:tab w:val="clear" w:pos="1134"/>
                <w:tab w:val="clear" w:pos="6237"/>
              </w:tabs>
              <w:ind w:right="284"/>
              <w:jc w:val="right"/>
              <w:rPr>
                <w:sz w:val="20"/>
              </w:rPr>
            </w:pPr>
            <w:r>
              <w:rPr>
                <w:sz w:val="20"/>
              </w:rPr>
              <w:t>2 345,2</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4,0</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2,8</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доля (в %)</w:t>
            </w:r>
          </w:p>
        </w:tc>
        <w:tc>
          <w:tcPr>
            <w:tcW w:w="1417" w:type="dxa"/>
          </w:tcPr>
          <w:p w:rsidR="00000000" w:rsidRDefault="00000000">
            <w:pPr>
              <w:tabs>
                <w:tab w:val="clear" w:pos="567"/>
                <w:tab w:val="clear" w:pos="1134"/>
                <w:tab w:val="clear" w:pos="6237"/>
              </w:tabs>
              <w:ind w:right="284"/>
              <w:jc w:val="right"/>
              <w:rPr>
                <w:sz w:val="20"/>
              </w:rPr>
            </w:pPr>
            <w:r>
              <w:rPr>
                <w:sz w:val="20"/>
              </w:rPr>
              <w:t>53,7</w:t>
            </w:r>
          </w:p>
        </w:tc>
        <w:tc>
          <w:tcPr>
            <w:tcW w:w="1276" w:type="dxa"/>
          </w:tcPr>
          <w:p w:rsidR="00000000" w:rsidRDefault="00000000">
            <w:pPr>
              <w:tabs>
                <w:tab w:val="clear" w:pos="567"/>
                <w:tab w:val="clear" w:pos="1134"/>
                <w:tab w:val="clear" w:pos="6237"/>
              </w:tabs>
              <w:ind w:right="284"/>
              <w:jc w:val="right"/>
              <w:rPr>
                <w:sz w:val="20"/>
              </w:rPr>
            </w:pPr>
            <w:r>
              <w:rPr>
                <w:sz w:val="20"/>
              </w:rPr>
              <w:t>53,8</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417" w:type="dxa"/>
          </w:tcPr>
          <w:p w:rsidR="00000000" w:rsidRDefault="00000000">
            <w:pPr>
              <w:tabs>
                <w:tab w:val="clear" w:pos="567"/>
                <w:tab w:val="clear" w:pos="1134"/>
                <w:tab w:val="clear" w:pos="6237"/>
              </w:tabs>
              <w:ind w:right="284"/>
              <w:jc w:val="right"/>
              <w:rPr>
                <w:sz w:val="20"/>
              </w:rPr>
            </w:pPr>
            <w:r>
              <w:rPr>
                <w:sz w:val="20"/>
              </w:rPr>
              <w:t>2 012,8</w:t>
            </w:r>
          </w:p>
        </w:tc>
        <w:tc>
          <w:tcPr>
            <w:tcW w:w="1276" w:type="dxa"/>
          </w:tcPr>
          <w:p w:rsidR="00000000" w:rsidRDefault="00000000">
            <w:pPr>
              <w:tabs>
                <w:tab w:val="clear" w:pos="567"/>
                <w:tab w:val="clear" w:pos="1134"/>
                <w:tab w:val="clear" w:pos="6237"/>
              </w:tabs>
              <w:ind w:right="284"/>
              <w:jc w:val="right"/>
              <w:rPr>
                <w:sz w:val="20"/>
              </w:rPr>
            </w:pPr>
            <w:r>
              <w:rPr>
                <w:sz w:val="20"/>
              </w:rPr>
              <w:t>2 136,7</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4,9</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2,0</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Безработные</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144,1</w:t>
            </w:r>
          </w:p>
        </w:tc>
        <w:tc>
          <w:tcPr>
            <w:tcW w:w="1276" w:type="dxa"/>
          </w:tcPr>
          <w:p w:rsidR="00000000" w:rsidRDefault="00000000">
            <w:pPr>
              <w:tabs>
                <w:tab w:val="clear" w:pos="567"/>
                <w:tab w:val="clear" w:pos="1134"/>
                <w:tab w:val="clear" w:pos="6237"/>
              </w:tabs>
              <w:ind w:right="284"/>
              <w:jc w:val="right"/>
              <w:rPr>
                <w:sz w:val="20"/>
              </w:rPr>
            </w:pPr>
            <w:r>
              <w:rPr>
                <w:sz w:val="20"/>
              </w:rPr>
              <w:t>208,5</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-4,9</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13,1</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417" w:type="dxa"/>
          </w:tcPr>
          <w:p w:rsidR="00000000" w:rsidRDefault="00000000">
            <w:pPr>
              <w:tabs>
                <w:tab w:val="clear" w:pos="567"/>
                <w:tab w:val="clear" w:pos="1134"/>
                <w:tab w:val="clear" w:pos="6237"/>
              </w:tabs>
              <w:ind w:right="284"/>
              <w:jc w:val="right"/>
              <w:rPr>
                <w:sz w:val="20"/>
              </w:rPr>
            </w:pPr>
            <w:r>
              <w:rPr>
                <w:sz w:val="20"/>
              </w:rPr>
              <w:t>6,7</w:t>
            </w:r>
          </w:p>
        </w:tc>
        <w:tc>
          <w:tcPr>
            <w:tcW w:w="1276" w:type="dxa"/>
          </w:tcPr>
          <w:p w:rsidR="00000000" w:rsidRDefault="00000000">
            <w:pPr>
              <w:tabs>
                <w:tab w:val="clear" w:pos="567"/>
                <w:tab w:val="clear" w:pos="1134"/>
                <w:tab w:val="clear" w:pos="6237"/>
              </w:tabs>
              <w:ind w:right="284"/>
              <w:jc w:val="right"/>
              <w:rPr>
                <w:sz w:val="20"/>
              </w:rPr>
            </w:pPr>
            <w:r>
              <w:rPr>
                <w:sz w:val="20"/>
              </w:rPr>
              <w:t>8,9</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pStyle w:val="Heading7"/>
              <w:spacing w:line="240" w:lineRule="auto"/>
              <w:rPr>
                <w:b w:val="0"/>
                <w:bCs w:val="0"/>
                <w:sz w:val="20"/>
              </w:rPr>
            </w:pPr>
            <w:r>
              <w:rPr>
                <w:b w:val="0"/>
                <w:bCs w:val="0"/>
                <w:sz w:val="20"/>
              </w:rPr>
              <w:t>Евреи</w:t>
            </w:r>
          </w:p>
        </w:tc>
        <w:tc>
          <w:tcPr>
            <w:tcW w:w="1417" w:type="dxa"/>
          </w:tcPr>
          <w:p w:rsidR="00000000" w:rsidRDefault="00000000">
            <w:pPr>
              <w:tabs>
                <w:tab w:val="clear" w:pos="567"/>
                <w:tab w:val="clear" w:pos="1134"/>
                <w:tab w:val="clear" w:pos="6237"/>
              </w:tabs>
              <w:spacing w:line="240" w:lineRule="auto"/>
              <w:ind w:right="284"/>
              <w:jc w:val="right"/>
              <w:rPr>
                <w:sz w:val="20"/>
              </w:rPr>
            </w:pPr>
          </w:p>
        </w:tc>
        <w:tc>
          <w:tcPr>
            <w:tcW w:w="1276" w:type="dxa"/>
          </w:tcPr>
          <w:p w:rsidR="00000000" w:rsidRDefault="00000000">
            <w:pPr>
              <w:tabs>
                <w:tab w:val="clear" w:pos="567"/>
                <w:tab w:val="clear" w:pos="1134"/>
                <w:tab w:val="clear" w:pos="6237"/>
              </w:tabs>
              <w:spacing w:line="240" w:lineRule="auto"/>
              <w:ind w:right="284"/>
              <w:jc w:val="right"/>
              <w:rPr>
                <w:sz w:val="20"/>
              </w:rPr>
            </w:pPr>
          </w:p>
        </w:tc>
        <w:tc>
          <w:tcPr>
            <w:tcW w:w="1490" w:type="dxa"/>
          </w:tcPr>
          <w:p w:rsidR="00000000" w:rsidRDefault="00000000">
            <w:pPr>
              <w:tabs>
                <w:tab w:val="clear" w:pos="567"/>
                <w:tab w:val="clear" w:pos="1134"/>
                <w:tab w:val="clear" w:pos="6237"/>
                <w:tab w:val="left" w:pos="561"/>
                <w:tab w:val="decimal" w:pos="601"/>
              </w:tabs>
              <w:spacing w:line="240" w:lineRule="auto"/>
              <w:ind w:right="454"/>
              <w:jc w:val="right"/>
              <w:rPr>
                <w:sz w:val="20"/>
              </w:rPr>
            </w:pPr>
          </w:p>
        </w:tc>
        <w:tc>
          <w:tcPr>
            <w:tcW w:w="1491" w:type="dxa"/>
          </w:tcPr>
          <w:p w:rsidR="00000000" w:rsidRDefault="00000000">
            <w:pPr>
              <w:tabs>
                <w:tab w:val="clear" w:pos="567"/>
                <w:tab w:val="clear" w:pos="1134"/>
                <w:tab w:val="clear" w:pos="6237"/>
                <w:tab w:val="left" w:pos="561"/>
                <w:tab w:val="decimal" w:pos="742"/>
              </w:tabs>
              <w:spacing w:line="240" w:lineRule="auto"/>
              <w:ind w:right="454"/>
              <w:jc w:val="right"/>
              <w:rPr>
                <w:sz w:val="20"/>
              </w:rPr>
            </w:pPr>
          </w:p>
        </w:tc>
      </w:tr>
      <w:tr w:rsidR="00000000">
        <w:tblPrEx>
          <w:tblCellMar>
            <w:top w:w="0" w:type="dxa"/>
            <w:bottom w:w="0" w:type="dxa"/>
          </w:tblCellMar>
        </w:tblPrEx>
        <w:tc>
          <w:tcPr>
            <w:tcW w:w="3686"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417" w:type="dxa"/>
          </w:tcPr>
          <w:p w:rsidR="00000000" w:rsidRDefault="00000000">
            <w:pPr>
              <w:tabs>
                <w:tab w:val="clear" w:pos="567"/>
                <w:tab w:val="clear" w:pos="1134"/>
                <w:tab w:val="clear" w:pos="6237"/>
              </w:tabs>
              <w:ind w:right="284"/>
              <w:jc w:val="right"/>
              <w:rPr>
                <w:sz w:val="20"/>
              </w:rPr>
            </w:pPr>
            <w:r>
              <w:rPr>
                <w:sz w:val="20"/>
              </w:rPr>
              <w:t>3 362,6</w:t>
            </w:r>
          </w:p>
        </w:tc>
        <w:tc>
          <w:tcPr>
            <w:tcW w:w="1276" w:type="dxa"/>
          </w:tcPr>
          <w:p w:rsidR="00000000" w:rsidRDefault="00000000">
            <w:pPr>
              <w:tabs>
                <w:tab w:val="clear" w:pos="567"/>
                <w:tab w:val="clear" w:pos="1134"/>
                <w:tab w:val="clear" w:pos="6237"/>
              </w:tabs>
              <w:ind w:right="284"/>
              <w:jc w:val="right"/>
              <w:rPr>
                <w:sz w:val="20"/>
              </w:rPr>
            </w:pPr>
            <w:r>
              <w:rPr>
                <w:sz w:val="20"/>
              </w:rPr>
              <w:t>3 616,2</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3,0</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2,5</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1 880,2</w:t>
            </w:r>
          </w:p>
        </w:tc>
        <w:tc>
          <w:tcPr>
            <w:tcW w:w="1276" w:type="dxa"/>
          </w:tcPr>
          <w:p w:rsidR="00000000" w:rsidRDefault="00000000">
            <w:pPr>
              <w:tabs>
                <w:tab w:val="clear" w:pos="567"/>
                <w:tab w:val="clear" w:pos="1134"/>
                <w:tab w:val="clear" w:pos="6237"/>
              </w:tabs>
              <w:ind w:right="284"/>
              <w:jc w:val="right"/>
              <w:rPr>
                <w:sz w:val="20"/>
              </w:rPr>
            </w:pPr>
            <w:r>
              <w:rPr>
                <w:sz w:val="20"/>
              </w:rPr>
              <w:t>2 029,4</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3,9</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2,6</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доля (в %)</w:t>
            </w:r>
          </w:p>
        </w:tc>
        <w:tc>
          <w:tcPr>
            <w:tcW w:w="1417" w:type="dxa"/>
          </w:tcPr>
          <w:p w:rsidR="00000000" w:rsidRDefault="00000000">
            <w:pPr>
              <w:tabs>
                <w:tab w:val="clear" w:pos="567"/>
                <w:tab w:val="clear" w:pos="1134"/>
                <w:tab w:val="clear" w:pos="6237"/>
              </w:tabs>
              <w:ind w:right="284"/>
              <w:jc w:val="right"/>
              <w:rPr>
                <w:sz w:val="20"/>
              </w:rPr>
            </w:pPr>
            <w:r>
              <w:rPr>
                <w:sz w:val="20"/>
              </w:rPr>
              <w:t>55,9</w:t>
            </w:r>
          </w:p>
        </w:tc>
        <w:tc>
          <w:tcPr>
            <w:tcW w:w="1276" w:type="dxa"/>
          </w:tcPr>
          <w:p w:rsidR="00000000" w:rsidRDefault="00000000">
            <w:pPr>
              <w:tabs>
                <w:tab w:val="clear" w:pos="567"/>
                <w:tab w:val="clear" w:pos="1134"/>
                <w:tab w:val="clear" w:pos="6237"/>
              </w:tabs>
              <w:ind w:right="284"/>
              <w:jc w:val="right"/>
              <w:rPr>
                <w:sz w:val="20"/>
              </w:rPr>
            </w:pPr>
            <w:r>
              <w:rPr>
                <w:sz w:val="20"/>
              </w:rPr>
              <w:t>56,1</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417" w:type="dxa"/>
          </w:tcPr>
          <w:p w:rsidR="00000000" w:rsidRDefault="00000000">
            <w:pPr>
              <w:tabs>
                <w:tab w:val="clear" w:pos="567"/>
                <w:tab w:val="clear" w:pos="1134"/>
                <w:tab w:val="clear" w:pos="6237"/>
              </w:tabs>
              <w:ind w:right="284"/>
              <w:jc w:val="right"/>
              <w:rPr>
                <w:sz w:val="20"/>
              </w:rPr>
            </w:pPr>
            <w:r>
              <w:rPr>
                <w:sz w:val="20"/>
              </w:rPr>
              <w:t>1 753,3</w:t>
            </w:r>
          </w:p>
        </w:tc>
        <w:tc>
          <w:tcPr>
            <w:tcW w:w="1276" w:type="dxa"/>
          </w:tcPr>
          <w:p w:rsidR="00000000" w:rsidRDefault="00000000">
            <w:pPr>
              <w:tabs>
                <w:tab w:val="clear" w:pos="567"/>
                <w:tab w:val="clear" w:pos="1134"/>
                <w:tab w:val="clear" w:pos="6237"/>
              </w:tabs>
              <w:ind w:right="284"/>
              <w:jc w:val="right"/>
              <w:rPr>
                <w:sz w:val="20"/>
              </w:rPr>
            </w:pPr>
            <w:r>
              <w:rPr>
                <w:sz w:val="20"/>
              </w:rPr>
              <w:t>1 857,0</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4,7</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1,9</w:t>
            </w:r>
          </w:p>
        </w:tc>
      </w:tr>
      <w:tr w:rsidR="00000000">
        <w:tblPrEx>
          <w:tblCellMar>
            <w:top w:w="0" w:type="dxa"/>
            <w:bottom w:w="0" w:type="dxa"/>
          </w:tblCellMar>
        </w:tblPrEx>
        <w:trPr>
          <w:trHeight w:val="148"/>
        </w:trPr>
        <w:tc>
          <w:tcPr>
            <w:tcW w:w="3686" w:type="dxa"/>
          </w:tcPr>
          <w:p w:rsidR="00000000" w:rsidRDefault="00000000">
            <w:pPr>
              <w:tabs>
                <w:tab w:val="clear" w:pos="567"/>
                <w:tab w:val="clear" w:pos="6237"/>
                <w:tab w:val="left" w:pos="266"/>
                <w:tab w:val="left" w:pos="561"/>
              </w:tabs>
              <w:rPr>
                <w:sz w:val="20"/>
              </w:rPr>
            </w:pPr>
            <w:r>
              <w:rPr>
                <w:sz w:val="20"/>
              </w:rPr>
              <w:t>Безработные</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127,0</w:t>
            </w:r>
          </w:p>
        </w:tc>
        <w:tc>
          <w:tcPr>
            <w:tcW w:w="1276" w:type="dxa"/>
          </w:tcPr>
          <w:p w:rsidR="00000000" w:rsidRDefault="00000000">
            <w:pPr>
              <w:tabs>
                <w:tab w:val="clear" w:pos="567"/>
                <w:tab w:val="clear" w:pos="1134"/>
                <w:tab w:val="clear" w:pos="6237"/>
              </w:tabs>
              <w:ind w:right="284"/>
              <w:jc w:val="right"/>
              <w:rPr>
                <w:sz w:val="20"/>
              </w:rPr>
            </w:pPr>
            <w:r>
              <w:rPr>
                <w:sz w:val="20"/>
              </w:rPr>
              <w:t>172,4</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-5,0</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10,7</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417" w:type="dxa"/>
          </w:tcPr>
          <w:p w:rsidR="00000000" w:rsidRDefault="00000000">
            <w:pPr>
              <w:tabs>
                <w:tab w:val="clear" w:pos="567"/>
                <w:tab w:val="clear" w:pos="1134"/>
                <w:tab w:val="clear" w:pos="6237"/>
              </w:tabs>
              <w:ind w:right="284"/>
              <w:jc w:val="right"/>
              <w:rPr>
                <w:sz w:val="20"/>
              </w:rPr>
            </w:pPr>
            <w:r>
              <w:rPr>
                <w:sz w:val="20"/>
              </w:rPr>
              <w:t>6,7</w:t>
            </w:r>
          </w:p>
        </w:tc>
        <w:tc>
          <w:tcPr>
            <w:tcW w:w="1276" w:type="dxa"/>
          </w:tcPr>
          <w:p w:rsidR="00000000" w:rsidRDefault="00000000">
            <w:pPr>
              <w:tabs>
                <w:tab w:val="clear" w:pos="567"/>
                <w:tab w:val="clear" w:pos="1134"/>
                <w:tab w:val="clear" w:pos="6237"/>
              </w:tabs>
              <w:ind w:right="284"/>
              <w:jc w:val="right"/>
              <w:rPr>
                <w:sz w:val="20"/>
              </w:rPr>
            </w:pPr>
            <w:r>
              <w:rPr>
                <w:sz w:val="20"/>
              </w:rPr>
              <w:t>8,5</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pStyle w:val="Heading7"/>
              <w:spacing w:line="240" w:lineRule="auto"/>
              <w:rPr>
                <w:b w:val="0"/>
                <w:bCs w:val="0"/>
                <w:sz w:val="20"/>
              </w:rPr>
            </w:pPr>
            <w:r>
              <w:rPr>
                <w:b w:val="0"/>
                <w:bCs w:val="0"/>
                <w:sz w:val="20"/>
              </w:rPr>
              <w:t>Мужчины</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417" w:type="dxa"/>
          </w:tcPr>
          <w:p w:rsidR="00000000" w:rsidRDefault="00000000">
            <w:pPr>
              <w:tabs>
                <w:tab w:val="clear" w:pos="567"/>
                <w:tab w:val="clear" w:pos="1134"/>
                <w:tab w:val="clear" w:pos="6237"/>
              </w:tabs>
              <w:ind w:right="284"/>
              <w:jc w:val="right"/>
              <w:rPr>
                <w:sz w:val="20"/>
              </w:rPr>
            </w:pPr>
            <w:r>
              <w:rPr>
                <w:sz w:val="20"/>
              </w:rPr>
              <w:t>1 959,7</w:t>
            </w:r>
          </w:p>
        </w:tc>
        <w:tc>
          <w:tcPr>
            <w:tcW w:w="1276" w:type="dxa"/>
          </w:tcPr>
          <w:p w:rsidR="00000000" w:rsidRDefault="00000000">
            <w:pPr>
              <w:tabs>
                <w:tab w:val="clear" w:pos="567"/>
                <w:tab w:val="clear" w:pos="1134"/>
                <w:tab w:val="clear" w:pos="6237"/>
              </w:tabs>
              <w:ind w:right="284"/>
              <w:jc w:val="right"/>
              <w:rPr>
                <w:sz w:val="20"/>
              </w:rPr>
            </w:pPr>
            <w:r>
              <w:rPr>
                <w:sz w:val="20"/>
              </w:rPr>
              <w:t>2 116,3</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3,1</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2,6</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1 217,8</w:t>
            </w:r>
          </w:p>
        </w:tc>
        <w:tc>
          <w:tcPr>
            <w:tcW w:w="1276" w:type="dxa"/>
          </w:tcPr>
          <w:p w:rsidR="00000000" w:rsidRDefault="00000000">
            <w:pPr>
              <w:tabs>
                <w:tab w:val="clear" w:pos="567"/>
                <w:tab w:val="clear" w:pos="1134"/>
                <w:tab w:val="clear" w:pos="6237"/>
              </w:tabs>
              <w:ind w:right="284"/>
              <w:jc w:val="right"/>
              <w:rPr>
                <w:sz w:val="20"/>
              </w:rPr>
            </w:pPr>
            <w:r>
              <w:rPr>
                <w:sz w:val="20"/>
              </w:rPr>
              <w:t>1 285,0</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3,1</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2,6</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доля (в %)</w:t>
            </w:r>
          </w:p>
        </w:tc>
        <w:tc>
          <w:tcPr>
            <w:tcW w:w="1417" w:type="dxa"/>
          </w:tcPr>
          <w:p w:rsidR="00000000" w:rsidRDefault="00000000">
            <w:pPr>
              <w:tabs>
                <w:tab w:val="clear" w:pos="567"/>
                <w:tab w:val="clear" w:pos="1134"/>
                <w:tab w:val="clear" w:pos="6237"/>
              </w:tabs>
              <w:ind w:right="284"/>
              <w:jc w:val="right"/>
              <w:rPr>
                <w:sz w:val="20"/>
              </w:rPr>
            </w:pPr>
            <w:r>
              <w:rPr>
                <w:sz w:val="20"/>
              </w:rPr>
              <w:t>62,1</w:t>
            </w:r>
          </w:p>
        </w:tc>
        <w:tc>
          <w:tcPr>
            <w:tcW w:w="1276" w:type="dxa"/>
          </w:tcPr>
          <w:p w:rsidR="00000000" w:rsidRDefault="00000000">
            <w:pPr>
              <w:tabs>
                <w:tab w:val="clear" w:pos="567"/>
                <w:tab w:val="clear" w:pos="1134"/>
                <w:tab w:val="clear" w:pos="6237"/>
              </w:tabs>
              <w:ind w:right="284"/>
              <w:jc w:val="right"/>
              <w:rPr>
                <w:sz w:val="20"/>
              </w:rPr>
            </w:pPr>
            <w:r>
              <w:rPr>
                <w:sz w:val="20"/>
              </w:rPr>
              <w:t>60,7</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417" w:type="dxa"/>
          </w:tcPr>
          <w:p w:rsidR="00000000" w:rsidRDefault="00000000">
            <w:pPr>
              <w:tabs>
                <w:tab w:val="clear" w:pos="567"/>
                <w:tab w:val="clear" w:pos="1134"/>
                <w:tab w:val="clear" w:pos="6237"/>
              </w:tabs>
              <w:ind w:right="284"/>
              <w:jc w:val="right"/>
              <w:rPr>
                <w:sz w:val="20"/>
              </w:rPr>
            </w:pPr>
            <w:r>
              <w:rPr>
                <w:sz w:val="20"/>
              </w:rPr>
              <w:t>1 147,0</w:t>
            </w:r>
          </w:p>
        </w:tc>
        <w:tc>
          <w:tcPr>
            <w:tcW w:w="1276" w:type="dxa"/>
          </w:tcPr>
          <w:p w:rsidR="00000000" w:rsidRDefault="00000000">
            <w:pPr>
              <w:tabs>
                <w:tab w:val="clear" w:pos="567"/>
                <w:tab w:val="clear" w:pos="1134"/>
                <w:tab w:val="clear" w:pos="6237"/>
              </w:tabs>
              <w:ind w:right="284"/>
              <w:jc w:val="right"/>
              <w:rPr>
                <w:sz w:val="20"/>
              </w:rPr>
            </w:pPr>
            <w:r>
              <w:rPr>
                <w:sz w:val="20"/>
              </w:rPr>
              <w:t>1 176,2</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3,8</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0,8</w:t>
            </w: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Безработные</w:t>
            </w:r>
          </w:p>
        </w:tc>
        <w:tc>
          <w:tcPr>
            <w:tcW w:w="1417" w:type="dxa"/>
          </w:tcPr>
          <w:p w:rsidR="00000000" w:rsidRDefault="00000000">
            <w:pPr>
              <w:tabs>
                <w:tab w:val="clear" w:pos="567"/>
                <w:tab w:val="clear" w:pos="1134"/>
                <w:tab w:val="clear" w:pos="6237"/>
              </w:tabs>
              <w:ind w:right="284"/>
              <w:jc w:val="right"/>
              <w:rPr>
                <w:sz w:val="20"/>
              </w:rPr>
            </w:pPr>
          </w:p>
        </w:tc>
        <w:tc>
          <w:tcPr>
            <w:tcW w:w="1276" w:type="dxa"/>
          </w:tcPr>
          <w:p w:rsidR="00000000" w:rsidRDefault="00000000">
            <w:pPr>
              <w:tabs>
                <w:tab w:val="clear" w:pos="567"/>
                <w:tab w:val="clear" w:pos="1134"/>
                <w:tab w:val="clear" w:pos="6237"/>
              </w:tabs>
              <w:ind w:right="284"/>
              <w:jc w:val="right"/>
              <w:rPr>
                <w:sz w:val="20"/>
              </w:rPr>
            </w:pPr>
          </w:p>
        </w:tc>
        <w:tc>
          <w:tcPr>
            <w:tcW w:w="1490" w:type="dxa"/>
          </w:tcPr>
          <w:p w:rsidR="00000000" w:rsidRDefault="00000000">
            <w:pPr>
              <w:tabs>
                <w:tab w:val="clear" w:pos="567"/>
                <w:tab w:val="clear" w:pos="1134"/>
                <w:tab w:val="clear" w:pos="6237"/>
                <w:tab w:val="left" w:pos="561"/>
                <w:tab w:val="decimal" w:pos="601"/>
              </w:tabs>
              <w:ind w:right="454"/>
              <w:jc w:val="right"/>
              <w:rPr>
                <w:sz w:val="20"/>
              </w:rPr>
            </w:pPr>
          </w:p>
        </w:tc>
        <w:tc>
          <w:tcPr>
            <w:tcW w:w="1491" w:type="dxa"/>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417" w:type="dxa"/>
          </w:tcPr>
          <w:p w:rsidR="00000000" w:rsidRDefault="00000000">
            <w:pPr>
              <w:tabs>
                <w:tab w:val="clear" w:pos="567"/>
                <w:tab w:val="clear" w:pos="1134"/>
                <w:tab w:val="clear" w:pos="6237"/>
              </w:tabs>
              <w:ind w:right="284"/>
              <w:jc w:val="right"/>
              <w:rPr>
                <w:sz w:val="20"/>
              </w:rPr>
            </w:pPr>
            <w:r>
              <w:rPr>
                <w:sz w:val="20"/>
              </w:rPr>
              <w:t>70,8</w:t>
            </w:r>
          </w:p>
        </w:tc>
        <w:tc>
          <w:tcPr>
            <w:tcW w:w="1276" w:type="dxa"/>
          </w:tcPr>
          <w:p w:rsidR="00000000" w:rsidRDefault="00000000">
            <w:pPr>
              <w:tabs>
                <w:tab w:val="clear" w:pos="567"/>
                <w:tab w:val="clear" w:pos="1134"/>
                <w:tab w:val="clear" w:pos="6237"/>
              </w:tabs>
              <w:ind w:right="284"/>
              <w:jc w:val="right"/>
              <w:rPr>
                <w:sz w:val="20"/>
              </w:rPr>
            </w:pPr>
            <w:r>
              <w:rPr>
                <w:sz w:val="20"/>
              </w:rPr>
              <w:t>108,8</w:t>
            </w:r>
          </w:p>
        </w:tc>
        <w:tc>
          <w:tcPr>
            <w:tcW w:w="1490" w:type="dxa"/>
          </w:tcPr>
          <w:p w:rsidR="00000000" w:rsidRDefault="00000000">
            <w:pPr>
              <w:tabs>
                <w:tab w:val="clear" w:pos="567"/>
                <w:tab w:val="clear" w:pos="1134"/>
                <w:tab w:val="clear" w:pos="6237"/>
                <w:tab w:val="left" w:pos="561"/>
                <w:tab w:val="decimal" w:pos="601"/>
              </w:tabs>
              <w:ind w:right="454"/>
              <w:jc w:val="right"/>
              <w:rPr>
                <w:sz w:val="20"/>
              </w:rPr>
            </w:pPr>
            <w:r>
              <w:rPr>
                <w:sz w:val="20"/>
              </w:rPr>
              <w:t>-4,7</w:t>
            </w:r>
          </w:p>
        </w:tc>
        <w:tc>
          <w:tcPr>
            <w:tcW w:w="1491" w:type="dxa"/>
          </w:tcPr>
          <w:p w:rsidR="00000000" w:rsidRDefault="00000000">
            <w:pPr>
              <w:tabs>
                <w:tab w:val="clear" w:pos="567"/>
                <w:tab w:val="clear" w:pos="1134"/>
                <w:tab w:val="clear" w:pos="6237"/>
                <w:tab w:val="left" w:pos="561"/>
                <w:tab w:val="decimal" w:pos="742"/>
              </w:tabs>
              <w:ind w:right="454"/>
              <w:jc w:val="right"/>
              <w:rPr>
                <w:sz w:val="20"/>
              </w:rPr>
            </w:pPr>
            <w:r>
              <w:rPr>
                <w:sz w:val="20"/>
              </w:rPr>
              <w:t>15,4</w:t>
            </w:r>
          </w:p>
        </w:tc>
      </w:tr>
      <w:tr w:rsidR="00000000">
        <w:tblPrEx>
          <w:tblCellMar>
            <w:top w:w="0" w:type="dxa"/>
            <w:bottom w:w="0" w:type="dxa"/>
          </w:tblCellMar>
        </w:tblPrEx>
        <w:tc>
          <w:tcPr>
            <w:tcW w:w="3686" w:type="dxa"/>
            <w:tcBorders>
              <w:bottom w:val="single" w:sz="4" w:space="0" w:color="auto"/>
            </w:tcBorders>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417" w:type="dxa"/>
            <w:tcBorders>
              <w:bottom w:val="single" w:sz="4" w:space="0" w:color="auto"/>
            </w:tcBorders>
          </w:tcPr>
          <w:p w:rsidR="00000000" w:rsidRDefault="00000000">
            <w:pPr>
              <w:tabs>
                <w:tab w:val="clear" w:pos="567"/>
                <w:tab w:val="clear" w:pos="1134"/>
                <w:tab w:val="clear" w:pos="6237"/>
              </w:tabs>
              <w:ind w:right="284"/>
              <w:jc w:val="right"/>
              <w:rPr>
                <w:sz w:val="20"/>
              </w:rPr>
            </w:pPr>
            <w:r>
              <w:rPr>
                <w:sz w:val="20"/>
              </w:rPr>
              <w:t>5,8</w:t>
            </w:r>
          </w:p>
        </w:tc>
        <w:tc>
          <w:tcPr>
            <w:tcW w:w="1276" w:type="dxa"/>
            <w:tcBorders>
              <w:bottom w:val="single" w:sz="4" w:space="0" w:color="auto"/>
            </w:tcBorders>
          </w:tcPr>
          <w:p w:rsidR="00000000" w:rsidRDefault="00000000">
            <w:pPr>
              <w:tabs>
                <w:tab w:val="clear" w:pos="567"/>
                <w:tab w:val="clear" w:pos="1134"/>
                <w:tab w:val="clear" w:pos="6237"/>
              </w:tabs>
              <w:ind w:right="284"/>
              <w:jc w:val="right"/>
              <w:rPr>
                <w:sz w:val="20"/>
              </w:rPr>
            </w:pPr>
            <w:r>
              <w:rPr>
                <w:sz w:val="20"/>
              </w:rPr>
              <w:t>8,5</w:t>
            </w:r>
          </w:p>
        </w:tc>
        <w:tc>
          <w:tcPr>
            <w:tcW w:w="1490" w:type="dxa"/>
            <w:tcBorders>
              <w:bottom w:val="single" w:sz="4" w:space="0" w:color="auto"/>
            </w:tcBorders>
          </w:tcPr>
          <w:p w:rsidR="00000000" w:rsidRDefault="00000000">
            <w:pPr>
              <w:tabs>
                <w:tab w:val="clear" w:pos="567"/>
                <w:tab w:val="clear" w:pos="1134"/>
                <w:tab w:val="clear" w:pos="6237"/>
                <w:tab w:val="left" w:pos="561"/>
                <w:tab w:val="decimal" w:pos="601"/>
              </w:tabs>
              <w:ind w:right="454"/>
              <w:jc w:val="right"/>
              <w:rPr>
                <w:sz w:val="20"/>
              </w:rPr>
            </w:pPr>
          </w:p>
        </w:tc>
        <w:tc>
          <w:tcPr>
            <w:tcW w:w="1491" w:type="dxa"/>
            <w:tcBorders>
              <w:bottom w:val="single" w:sz="4" w:space="0" w:color="auto"/>
            </w:tcBorders>
          </w:tcPr>
          <w:p w:rsidR="00000000" w:rsidRDefault="00000000">
            <w:pPr>
              <w:tabs>
                <w:tab w:val="clear" w:pos="567"/>
                <w:tab w:val="clear" w:pos="1134"/>
                <w:tab w:val="clear" w:pos="6237"/>
                <w:tab w:val="left" w:pos="561"/>
                <w:tab w:val="decimal" w:pos="742"/>
              </w:tabs>
              <w:ind w:right="454"/>
              <w:jc w:val="right"/>
              <w:rPr>
                <w:sz w:val="20"/>
              </w:rPr>
            </w:pPr>
          </w:p>
        </w:tc>
      </w:tr>
      <w:tr w:rsidR="00000000">
        <w:tblPrEx>
          <w:tblCellMar>
            <w:top w:w="0" w:type="dxa"/>
            <w:bottom w:w="0" w:type="dxa"/>
          </w:tblCellMar>
        </w:tblPrEx>
        <w:tc>
          <w:tcPr>
            <w:tcW w:w="3686" w:type="dxa"/>
            <w:tcBorders>
              <w:top w:val="single" w:sz="4" w:space="0" w:color="auto"/>
              <w:left w:val="nil"/>
              <w:bottom w:val="nil"/>
              <w:right w:val="nil"/>
            </w:tcBorders>
          </w:tcPr>
          <w:p w:rsidR="00000000" w:rsidRDefault="00000000">
            <w:pPr>
              <w:tabs>
                <w:tab w:val="clear" w:pos="567"/>
                <w:tab w:val="clear" w:pos="6237"/>
                <w:tab w:val="left" w:pos="266"/>
                <w:tab w:val="left" w:pos="561"/>
              </w:tabs>
              <w:rPr>
                <w:sz w:val="20"/>
              </w:rPr>
            </w:pPr>
          </w:p>
        </w:tc>
        <w:tc>
          <w:tcPr>
            <w:tcW w:w="1417" w:type="dxa"/>
            <w:tcBorders>
              <w:top w:val="single" w:sz="4" w:space="0" w:color="auto"/>
              <w:left w:val="nil"/>
              <w:bottom w:val="nil"/>
              <w:right w:val="nil"/>
            </w:tcBorders>
          </w:tcPr>
          <w:p w:rsidR="00000000" w:rsidRDefault="00000000">
            <w:pPr>
              <w:tabs>
                <w:tab w:val="clear" w:pos="567"/>
                <w:tab w:val="clear" w:pos="6237"/>
                <w:tab w:val="left" w:pos="320"/>
                <w:tab w:val="left" w:pos="561"/>
                <w:tab w:val="right" w:pos="884"/>
              </w:tabs>
              <w:rPr>
                <w:sz w:val="20"/>
              </w:rPr>
            </w:pPr>
          </w:p>
        </w:tc>
        <w:tc>
          <w:tcPr>
            <w:tcW w:w="1276" w:type="dxa"/>
            <w:tcBorders>
              <w:top w:val="single" w:sz="4" w:space="0" w:color="auto"/>
              <w:left w:val="nil"/>
              <w:bottom w:val="nil"/>
              <w:right w:val="nil"/>
            </w:tcBorders>
          </w:tcPr>
          <w:p w:rsidR="00000000" w:rsidRDefault="00000000">
            <w:pPr>
              <w:tabs>
                <w:tab w:val="clear" w:pos="567"/>
                <w:tab w:val="clear" w:pos="6237"/>
                <w:tab w:val="left" w:pos="561"/>
              </w:tabs>
              <w:ind w:right="175"/>
              <w:jc w:val="right"/>
              <w:rPr>
                <w:sz w:val="20"/>
              </w:rPr>
            </w:pPr>
          </w:p>
        </w:tc>
        <w:tc>
          <w:tcPr>
            <w:tcW w:w="1490" w:type="dxa"/>
            <w:tcBorders>
              <w:top w:val="single" w:sz="4" w:space="0" w:color="auto"/>
              <w:left w:val="nil"/>
              <w:bottom w:val="nil"/>
              <w:right w:val="nil"/>
            </w:tcBorders>
          </w:tcPr>
          <w:p w:rsidR="00000000" w:rsidRDefault="00000000">
            <w:pPr>
              <w:tabs>
                <w:tab w:val="clear" w:pos="567"/>
                <w:tab w:val="clear" w:pos="6237"/>
                <w:tab w:val="left" w:pos="561"/>
                <w:tab w:val="decimal" w:pos="601"/>
              </w:tabs>
              <w:rPr>
                <w:sz w:val="20"/>
              </w:rPr>
            </w:pPr>
          </w:p>
        </w:tc>
        <w:tc>
          <w:tcPr>
            <w:tcW w:w="1491" w:type="dxa"/>
            <w:tcBorders>
              <w:top w:val="single" w:sz="4" w:space="0" w:color="auto"/>
              <w:left w:val="nil"/>
              <w:bottom w:val="nil"/>
              <w:right w:val="nil"/>
            </w:tcBorders>
          </w:tcPr>
          <w:p w:rsidR="00000000" w:rsidRDefault="00000000">
            <w:pPr>
              <w:tabs>
                <w:tab w:val="clear" w:pos="567"/>
                <w:tab w:val="clear" w:pos="6237"/>
                <w:tab w:val="left" w:pos="561"/>
                <w:tab w:val="decimal" w:pos="742"/>
              </w:tabs>
              <w:rPr>
                <w:sz w:val="20"/>
              </w:rPr>
            </w:pPr>
          </w:p>
        </w:tc>
      </w:tr>
    </w:tbl>
    <w:p w:rsidR="00000000" w:rsidRDefault="00000000">
      <w:pPr>
        <w:tabs>
          <w:tab w:val="clear" w:pos="567"/>
          <w:tab w:val="clear" w:pos="6237"/>
          <w:tab w:val="left" w:pos="561"/>
        </w:tabs>
        <w:spacing w:line="14" w:lineRule="auto"/>
        <w:rPr>
          <w:sz w:val="20"/>
        </w:rPr>
      </w:pPr>
      <w:r>
        <w:rPr>
          <w:sz w:val="20"/>
        </w:rPr>
        <w:br w:type="page"/>
      </w:r>
    </w:p>
    <w:tbl>
      <w:tblPr>
        <w:tblW w:w="9361"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left w:w="57" w:type="dxa"/>
          <w:right w:w="57" w:type="dxa"/>
        </w:tblCellMar>
        <w:tblLook w:val="0000" w:firstRow="0" w:lastRow="0" w:firstColumn="0" w:lastColumn="0" w:noHBand="0" w:noVBand="0"/>
      </w:tblPr>
      <w:tblGrid>
        <w:gridCol w:w="3777"/>
        <w:gridCol w:w="1327"/>
        <w:gridCol w:w="1276"/>
        <w:gridCol w:w="1490"/>
        <w:gridCol w:w="1491"/>
      </w:tblGrid>
      <w:tr w:rsidR="00000000">
        <w:tblPrEx>
          <w:tblCellMar>
            <w:bottom w:w="0" w:type="dxa"/>
          </w:tblCellMar>
        </w:tblPrEx>
        <w:trPr>
          <w:cantSplit/>
          <w:tblHeader/>
        </w:trPr>
        <w:tc>
          <w:tcPr>
            <w:tcW w:w="9361" w:type="dxa"/>
            <w:gridSpan w:val="5"/>
            <w:tcBorders>
              <w:top w:val="nil"/>
              <w:left w:val="nil"/>
              <w:bottom w:val="single" w:sz="4" w:space="0" w:color="auto"/>
              <w:right w:val="nil"/>
            </w:tcBorders>
          </w:tcPr>
          <w:p w:rsidR="00000000" w:rsidRDefault="00000000">
            <w:pPr>
              <w:tabs>
                <w:tab w:val="clear" w:pos="567"/>
                <w:tab w:val="clear" w:pos="6237"/>
                <w:tab w:val="left" w:pos="561"/>
              </w:tabs>
              <w:jc w:val="center"/>
              <w:rPr>
                <w:b/>
                <w:bCs/>
              </w:rPr>
            </w:pPr>
            <w:r>
              <w:br w:type="page"/>
            </w:r>
            <w:r>
              <w:rPr>
                <w:b/>
                <w:bCs/>
              </w:rPr>
              <w:t>Таблица 7 (</w:t>
            </w:r>
            <w:r>
              <w:rPr>
                <w:b/>
                <w:bCs/>
                <w:u w:val="single"/>
              </w:rPr>
              <w:t>продолжение</w:t>
            </w:r>
            <w:r>
              <w:rPr>
                <w:b/>
                <w:bCs/>
              </w:rPr>
              <w:t>)</w:t>
            </w:r>
          </w:p>
          <w:p w:rsidR="00000000" w:rsidRDefault="00000000">
            <w:pPr>
              <w:tabs>
                <w:tab w:val="clear" w:pos="567"/>
                <w:tab w:val="clear" w:pos="6237"/>
                <w:tab w:val="left" w:pos="561"/>
              </w:tabs>
              <w:jc w:val="center"/>
            </w:pPr>
          </w:p>
        </w:tc>
      </w:tr>
      <w:tr w:rsidR="00000000">
        <w:tblPrEx>
          <w:tblCellMar>
            <w:bottom w:w="0" w:type="dxa"/>
          </w:tblCellMar>
        </w:tblPrEx>
        <w:trPr>
          <w:cantSplit/>
          <w:tblHeader/>
        </w:trPr>
        <w:tc>
          <w:tcPr>
            <w:tcW w:w="3777" w:type="dxa"/>
            <w:vMerge w:val="restart"/>
            <w:tcBorders>
              <w:top w:val="single" w:sz="4" w:space="0" w:color="auto"/>
              <w:right w:val="single" w:sz="4" w:space="0" w:color="auto"/>
            </w:tcBorders>
          </w:tcPr>
          <w:p w:rsidR="00000000" w:rsidRDefault="00000000">
            <w:pPr>
              <w:tabs>
                <w:tab w:val="clear" w:pos="567"/>
                <w:tab w:val="clear" w:pos="6237"/>
                <w:tab w:val="left" w:pos="561"/>
              </w:tabs>
              <w:rPr>
                <w:b/>
                <w:bCs/>
                <w:sz w:val="20"/>
              </w:rPr>
            </w:pPr>
          </w:p>
        </w:tc>
        <w:tc>
          <w:tcPr>
            <w:tcW w:w="1327" w:type="dxa"/>
            <w:vMerge w:val="restart"/>
            <w:tcBorders>
              <w:top w:val="single" w:sz="4" w:space="0" w:color="auto"/>
              <w:left w:val="single" w:sz="4" w:space="0" w:color="auto"/>
              <w:right w:val="single" w:sz="4" w:space="0" w:color="auto"/>
            </w:tcBorders>
            <w:vAlign w:val="center"/>
          </w:tcPr>
          <w:p w:rsidR="00000000" w:rsidRDefault="00000000">
            <w:pPr>
              <w:tabs>
                <w:tab w:val="clear" w:pos="567"/>
                <w:tab w:val="clear" w:pos="6237"/>
                <w:tab w:val="left" w:pos="561"/>
              </w:tabs>
              <w:jc w:val="center"/>
              <w:rPr>
                <w:sz w:val="20"/>
              </w:rPr>
            </w:pPr>
            <w:r>
              <w:rPr>
                <w:sz w:val="20"/>
              </w:rPr>
              <w:t>1996</w:t>
            </w:r>
          </w:p>
        </w:tc>
        <w:tc>
          <w:tcPr>
            <w:tcW w:w="1276" w:type="dxa"/>
            <w:vMerge w:val="restart"/>
            <w:tcBorders>
              <w:top w:val="single" w:sz="4" w:space="0" w:color="auto"/>
              <w:left w:val="single" w:sz="4" w:space="0" w:color="auto"/>
            </w:tcBorders>
            <w:vAlign w:val="center"/>
          </w:tcPr>
          <w:p w:rsidR="00000000" w:rsidRDefault="00000000">
            <w:pPr>
              <w:tabs>
                <w:tab w:val="clear" w:pos="567"/>
                <w:tab w:val="clear" w:pos="6237"/>
                <w:tab w:val="left" w:pos="561"/>
              </w:tabs>
              <w:jc w:val="center"/>
              <w:rPr>
                <w:sz w:val="20"/>
              </w:rPr>
            </w:pPr>
            <w:r>
              <w:rPr>
                <w:sz w:val="20"/>
              </w:rPr>
              <w:t>1999</w:t>
            </w:r>
          </w:p>
        </w:tc>
        <w:tc>
          <w:tcPr>
            <w:tcW w:w="2981" w:type="dxa"/>
            <w:gridSpan w:val="2"/>
            <w:tcBorders>
              <w:top w:val="single" w:sz="4" w:space="0" w:color="auto"/>
              <w:bottom w:val="single" w:sz="4" w:space="0" w:color="auto"/>
            </w:tcBorders>
          </w:tcPr>
          <w:p w:rsidR="00000000" w:rsidRDefault="00000000">
            <w:pPr>
              <w:tabs>
                <w:tab w:val="clear" w:pos="567"/>
                <w:tab w:val="clear" w:pos="6237"/>
                <w:tab w:val="left" w:pos="561"/>
              </w:tabs>
              <w:jc w:val="center"/>
              <w:rPr>
                <w:sz w:val="20"/>
              </w:rPr>
            </w:pPr>
            <w:r>
              <w:rPr>
                <w:sz w:val="20"/>
              </w:rPr>
              <w:t>Изменение в %</w:t>
            </w:r>
          </w:p>
        </w:tc>
      </w:tr>
      <w:tr w:rsidR="00000000">
        <w:tblPrEx>
          <w:tblCellMar>
            <w:bottom w:w="0" w:type="dxa"/>
          </w:tblCellMar>
        </w:tblPrEx>
        <w:trPr>
          <w:cantSplit/>
          <w:tblHeader/>
        </w:trPr>
        <w:tc>
          <w:tcPr>
            <w:tcW w:w="3777" w:type="dxa"/>
            <w:vMerge/>
            <w:tcBorders>
              <w:bottom w:val="single" w:sz="4" w:space="0" w:color="auto"/>
              <w:right w:val="single" w:sz="4" w:space="0" w:color="auto"/>
            </w:tcBorders>
          </w:tcPr>
          <w:p w:rsidR="00000000" w:rsidRDefault="00000000">
            <w:pPr>
              <w:tabs>
                <w:tab w:val="clear" w:pos="567"/>
                <w:tab w:val="clear" w:pos="6237"/>
                <w:tab w:val="left" w:pos="561"/>
              </w:tabs>
              <w:rPr>
                <w:b/>
                <w:bCs/>
                <w:sz w:val="20"/>
              </w:rPr>
            </w:pPr>
          </w:p>
        </w:tc>
        <w:tc>
          <w:tcPr>
            <w:tcW w:w="1327" w:type="dxa"/>
            <w:vMerge/>
            <w:tcBorders>
              <w:left w:val="single" w:sz="4" w:space="0" w:color="auto"/>
              <w:bottom w:val="single" w:sz="4" w:space="0" w:color="auto"/>
              <w:right w:val="single" w:sz="4" w:space="0" w:color="auto"/>
            </w:tcBorders>
          </w:tcPr>
          <w:p w:rsidR="00000000" w:rsidRDefault="00000000">
            <w:pPr>
              <w:tabs>
                <w:tab w:val="clear" w:pos="567"/>
                <w:tab w:val="clear" w:pos="6237"/>
                <w:tab w:val="left" w:pos="561"/>
              </w:tabs>
              <w:jc w:val="center"/>
              <w:rPr>
                <w:sz w:val="20"/>
              </w:rPr>
            </w:pPr>
          </w:p>
        </w:tc>
        <w:tc>
          <w:tcPr>
            <w:tcW w:w="1276" w:type="dxa"/>
            <w:vMerge/>
            <w:tcBorders>
              <w:left w:val="single" w:sz="4" w:space="0" w:color="auto"/>
              <w:bottom w:val="single" w:sz="4" w:space="0" w:color="auto"/>
            </w:tcBorders>
          </w:tcPr>
          <w:p w:rsidR="00000000" w:rsidRDefault="00000000">
            <w:pPr>
              <w:tabs>
                <w:tab w:val="clear" w:pos="567"/>
                <w:tab w:val="clear" w:pos="6237"/>
                <w:tab w:val="left" w:pos="561"/>
              </w:tabs>
              <w:jc w:val="center"/>
              <w:rPr>
                <w:sz w:val="20"/>
              </w:rPr>
            </w:pPr>
          </w:p>
        </w:tc>
        <w:tc>
          <w:tcPr>
            <w:tcW w:w="1490" w:type="dxa"/>
            <w:tcBorders>
              <w:top w:val="single" w:sz="4" w:space="0" w:color="auto"/>
              <w:bottom w:val="single" w:sz="4" w:space="0" w:color="auto"/>
            </w:tcBorders>
            <w:vAlign w:val="center"/>
          </w:tcPr>
          <w:p w:rsidR="00000000" w:rsidRDefault="00000000">
            <w:pPr>
              <w:tabs>
                <w:tab w:val="clear" w:pos="567"/>
                <w:tab w:val="clear" w:pos="6237"/>
                <w:tab w:val="left" w:pos="561"/>
              </w:tabs>
              <w:jc w:val="center"/>
              <w:rPr>
                <w:sz w:val="20"/>
              </w:rPr>
            </w:pPr>
            <w:r>
              <w:rPr>
                <w:sz w:val="20"/>
              </w:rPr>
              <w:t>1991-1996</w:t>
            </w:r>
          </w:p>
        </w:tc>
        <w:tc>
          <w:tcPr>
            <w:tcW w:w="1491" w:type="dxa"/>
            <w:tcBorders>
              <w:top w:val="single" w:sz="4" w:space="0" w:color="auto"/>
              <w:bottom w:val="single" w:sz="4" w:space="0" w:color="auto"/>
            </w:tcBorders>
          </w:tcPr>
          <w:p w:rsidR="00000000" w:rsidRDefault="00000000">
            <w:pPr>
              <w:tabs>
                <w:tab w:val="clear" w:pos="567"/>
                <w:tab w:val="clear" w:pos="6237"/>
                <w:tab w:val="left" w:pos="561"/>
              </w:tabs>
              <w:jc w:val="center"/>
              <w:rPr>
                <w:sz w:val="20"/>
              </w:rPr>
            </w:pPr>
            <w:r>
              <w:rPr>
                <w:sz w:val="20"/>
              </w:rPr>
              <w:t>1996-1999</w:t>
            </w:r>
          </w:p>
        </w:tc>
      </w:tr>
      <w:tr w:rsidR="00000000">
        <w:tblPrEx>
          <w:tblCellMar>
            <w:bottom w:w="0" w:type="dxa"/>
          </w:tblCellMar>
        </w:tblPrEx>
        <w:tc>
          <w:tcPr>
            <w:tcW w:w="3777" w:type="dxa"/>
          </w:tcPr>
          <w:p w:rsidR="00000000" w:rsidRDefault="00000000">
            <w:pPr>
              <w:pStyle w:val="Heading7"/>
              <w:spacing w:line="240" w:lineRule="auto"/>
              <w:rPr>
                <w:b w:val="0"/>
                <w:bCs w:val="0"/>
                <w:sz w:val="20"/>
              </w:rPr>
            </w:pPr>
            <w:r>
              <w:rPr>
                <w:b w:val="0"/>
                <w:bCs w:val="0"/>
                <w:sz w:val="20"/>
              </w:rPr>
              <w:t>Женщины</w:t>
            </w:r>
          </w:p>
        </w:tc>
        <w:tc>
          <w:tcPr>
            <w:tcW w:w="1327" w:type="dxa"/>
          </w:tcPr>
          <w:p w:rsidR="00000000" w:rsidRDefault="00000000">
            <w:pPr>
              <w:pStyle w:val="FootnoteText"/>
              <w:tabs>
                <w:tab w:val="clear" w:pos="567"/>
                <w:tab w:val="clear" w:pos="1134"/>
                <w:tab w:val="clear" w:pos="6237"/>
                <w:tab w:val="left" w:pos="320"/>
              </w:tabs>
              <w:spacing w:line="288" w:lineRule="auto"/>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6237"/>
                <w:tab w:val="left" w:pos="561"/>
                <w:tab w:val="decimal" w:pos="601"/>
              </w:tabs>
              <w:rPr>
                <w:sz w:val="20"/>
              </w:rPr>
            </w:pPr>
          </w:p>
        </w:tc>
        <w:tc>
          <w:tcPr>
            <w:tcW w:w="1491" w:type="dxa"/>
          </w:tcPr>
          <w:p w:rsidR="00000000" w:rsidRDefault="00000000">
            <w:pPr>
              <w:tabs>
                <w:tab w:val="clear" w:pos="567"/>
                <w:tab w:val="clear" w:pos="6237"/>
                <w:tab w:val="left" w:pos="561"/>
                <w:tab w:val="decimal" w:pos="742"/>
              </w:tabs>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clear" w:pos="1134"/>
                <w:tab w:val="clear" w:pos="6237"/>
              </w:tabs>
              <w:ind w:right="320"/>
              <w:jc w:val="right"/>
              <w:rPr>
                <w:sz w:val="20"/>
              </w:rPr>
            </w:pPr>
            <w:r>
              <w:rPr>
                <w:sz w:val="20"/>
              </w:rPr>
              <w:t>2 060,1</w:t>
            </w:r>
          </w:p>
        </w:tc>
        <w:tc>
          <w:tcPr>
            <w:tcW w:w="1276" w:type="dxa"/>
          </w:tcPr>
          <w:p w:rsidR="00000000" w:rsidRDefault="00000000">
            <w:pPr>
              <w:tabs>
                <w:tab w:val="clear" w:pos="567"/>
                <w:tab w:val="clear" w:pos="6237"/>
                <w:tab w:val="left" w:pos="561"/>
              </w:tabs>
              <w:ind w:right="175"/>
              <w:jc w:val="right"/>
              <w:rPr>
                <w:sz w:val="20"/>
              </w:rPr>
            </w:pPr>
            <w:r>
              <w:rPr>
                <w:sz w:val="20"/>
              </w:rPr>
              <w:t>2 242,2</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3,3</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2,9</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939,1</w:t>
            </w:r>
          </w:p>
        </w:tc>
        <w:tc>
          <w:tcPr>
            <w:tcW w:w="1276" w:type="dxa"/>
          </w:tcPr>
          <w:p w:rsidR="00000000" w:rsidRDefault="00000000">
            <w:pPr>
              <w:tabs>
                <w:tab w:val="clear" w:pos="567"/>
                <w:tab w:val="clear" w:pos="6237"/>
                <w:tab w:val="left" w:pos="561"/>
              </w:tabs>
              <w:ind w:right="175"/>
              <w:jc w:val="right"/>
              <w:rPr>
                <w:sz w:val="20"/>
              </w:rPr>
            </w:pPr>
            <w:r>
              <w:rPr>
                <w:sz w:val="20"/>
              </w:rPr>
              <w:t>1 060,2</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5,2</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4,1</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clear" w:pos="1134"/>
                <w:tab w:val="clear" w:pos="6237"/>
              </w:tabs>
              <w:ind w:right="320"/>
              <w:jc w:val="right"/>
              <w:rPr>
                <w:sz w:val="20"/>
              </w:rPr>
            </w:pPr>
            <w:r>
              <w:rPr>
                <w:sz w:val="20"/>
              </w:rPr>
              <w:t>45,6</w:t>
            </w:r>
          </w:p>
        </w:tc>
        <w:tc>
          <w:tcPr>
            <w:tcW w:w="1276" w:type="dxa"/>
          </w:tcPr>
          <w:p w:rsidR="00000000" w:rsidRDefault="00000000">
            <w:pPr>
              <w:tabs>
                <w:tab w:val="clear" w:pos="567"/>
                <w:tab w:val="clear" w:pos="6237"/>
                <w:tab w:val="left" w:pos="561"/>
              </w:tabs>
              <w:ind w:right="175"/>
              <w:jc w:val="right"/>
              <w:rPr>
                <w:sz w:val="20"/>
              </w:rPr>
            </w:pPr>
            <w:r>
              <w:rPr>
                <w:sz w:val="20"/>
              </w:rPr>
              <w:t>47,3</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clear" w:pos="1134"/>
                <w:tab w:val="clear" w:pos="6237"/>
              </w:tabs>
              <w:ind w:right="320"/>
              <w:jc w:val="right"/>
              <w:rPr>
                <w:sz w:val="20"/>
              </w:rPr>
            </w:pPr>
            <w:r>
              <w:rPr>
                <w:sz w:val="20"/>
              </w:rPr>
              <w:t>865,8</w:t>
            </w:r>
          </w:p>
        </w:tc>
        <w:tc>
          <w:tcPr>
            <w:tcW w:w="1276" w:type="dxa"/>
          </w:tcPr>
          <w:p w:rsidR="00000000" w:rsidRDefault="00000000">
            <w:pPr>
              <w:tabs>
                <w:tab w:val="clear" w:pos="567"/>
                <w:tab w:val="clear" w:pos="6237"/>
                <w:tab w:val="left" w:pos="561"/>
              </w:tabs>
              <w:ind w:right="175"/>
              <w:jc w:val="right"/>
              <w:rPr>
                <w:sz w:val="20"/>
              </w:rPr>
            </w:pPr>
            <w:r>
              <w:rPr>
                <w:sz w:val="20"/>
              </w:rPr>
              <w:t>960,5</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6,5</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3,2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73,3</w:t>
            </w:r>
          </w:p>
        </w:tc>
        <w:tc>
          <w:tcPr>
            <w:tcW w:w="1276" w:type="dxa"/>
          </w:tcPr>
          <w:p w:rsidR="00000000" w:rsidRDefault="00000000">
            <w:pPr>
              <w:tabs>
                <w:tab w:val="clear" w:pos="567"/>
                <w:tab w:val="clear" w:pos="6237"/>
                <w:tab w:val="left" w:pos="561"/>
              </w:tabs>
              <w:ind w:right="175"/>
              <w:jc w:val="right"/>
              <w:rPr>
                <w:sz w:val="20"/>
              </w:rPr>
            </w:pPr>
            <w:r>
              <w:rPr>
                <w:sz w:val="20"/>
              </w:rPr>
              <w:t>99,7</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-5,6</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6,3</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clear" w:pos="1134"/>
                <w:tab w:val="clear" w:pos="6237"/>
              </w:tabs>
              <w:ind w:right="320"/>
              <w:jc w:val="right"/>
              <w:rPr>
                <w:sz w:val="20"/>
              </w:rPr>
            </w:pPr>
            <w:r>
              <w:rPr>
                <w:sz w:val="20"/>
              </w:rPr>
              <w:t>7,8</w:t>
            </w:r>
          </w:p>
        </w:tc>
        <w:tc>
          <w:tcPr>
            <w:tcW w:w="1276" w:type="dxa"/>
          </w:tcPr>
          <w:p w:rsidR="00000000" w:rsidRDefault="00000000">
            <w:pPr>
              <w:tabs>
                <w:tab w:val="clear" w:pos="567"/>
                <w:tab w:val="clear" w:pos="6237"/>
                <w:tab w:val="left" w:pos="561"/>
              </w:tabs>
              <w:ind w:right="175"/>
              <w:jc w:val="right"/>
              <w:rPr>
                <w:sz w:val="20"/>
              </w:rPr>
            </w:pPr>
            <w:r>
              <w:rPr>
                <w:sz w:val="20"/>
              </w:rPr>
              <w:t>9,4</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561"/>
              </w:tabs>
              <w:rPr>
                <w:sz w:val="20"/>
              </w:rPr>
            </w:pP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rPr>
          <w:cantSplit/>
        </w:trPr>
        <w:tc>
          <w:tcPr>
            <w:tcW w:w="3777" w:type="dxa"/>
            <w:tcBorders>
              <w:top w:val="nil"/>
              <w:bottom w:val="nil"/>
              <w:right w:val="single" w:sz="4" w:space="0" w:color="auto"/>
            </w:tcBorders>
          </w:tcPr>
          <w:p w:rsidR="00000000" w:rsidRDefault="00000000">
            <w:pPr>
              <w:pStyle w:val="Heading7"/>
              <w:tabs>
                <w:tab w:val="clear" w:pos="567"/>
                <w:tab w:val="clear" w:pos="1134"/>
                <w:tab w:val="left" w:pos="320"/>
              </w:tabs>
              <w:spacing w:line="240" w:lineRule="auto"/>
              <w:rPr>
                <w:b w:val="0"/>
                <w:bCs w:val="0"/>
                <w:sz w:val="20"/>
              </w:rPr>
            </w:pPr>
            <w:r>
              <w:rPr>
                <w:b w:val="0"/>
                <w:bCs w:val="0"/>
                <w:sz w:val="20"/>
              </w:rPr>
              <w:t>Арабы и лица других национальностей</w:t>
            </w:r>
          </w:p>
        </w:tc>
        <w:tc>
          <w:tcPr>
            <w:tcW w:w="1327" w:type="dxa"/>
            <w:tcBorders>
              <w:top w:val="nil"/>
              <w:left w:val="single" w:sz="4" w:space="0" w:color="auto"/>
              <w:bottom w:val="nil"/>
            </w:tcBorders>
          </w:tcPr>
          <w:p w:rsidR="00000000" w:rsidRDefault="00000000">
            <w:pPr>
              <w:pStyle w:val="Heading7"/>
              <w:tabs>
                <w:tab w:val="clear" w:pos="567"/>
                <w:tab w:val="clear" w:pos="1134"/>
              </w:tabs>
              <w:spacing w:line="240" w:lineRule="auto"/>
              <w:ind w:right="320"/>
              <w:jc w:val="right"/>
              <w:rPr>
                <w:b w:val="0"/>
                <w:bCs w:val="0"/>
              </w:rPr>
            </w:pPr>
          </w:p>
        </w:tc>
        <w:tc>
          <w:tcPr>
            <w:tcW w:w="1276" w:type="dxa"/>
          </w:tcPr>
          <w:p w:rsidR="00000000" w:rsidRDefault="00000000">
            <w:pPr>
              <w:pStyle w:val="Heading7"/>
              <w:spacing w:line="240" w:lineRule="auto"/>
            </w:pPr>
          </w:p>
        </w:tc>
        <w:tc>
          <w:tcPr>
            <w:tcW w:w="1490" w:type="dxa"/>
          </w:tcPr>
          <w:p w:rsidR="00000000" w:rsidRDefault="00000000">
            <w:pPr>
              <w:tabs>
                <w:tab w:val="clear" w:pos="567"/>
                <w:tab w:val="clear" w:pos="1134"/>
                <w:tab w:val="clear" w:pos="1701"/>
                <w:tab w:val="clear" w:pos="2268"/>
                <w:tab w:val="clear" w:pos="6237"/>
              </w:tabs>
              <w:spacing w:line="240" w:lineRule="auto"/>
              <w:ind w:right="382"/>
              <w:jc w:val="right"/>
              <w:rPr>
                <w:sz w:val="20"/>
              </w:rPr>
            </w:pPr>
          </w:p>
        </w:tc>
        <w:tc>
          <w:tcPr>
            <w:tcW w:w="1491" w:type="dxa"/>
          </w:tcPr>
          <w:p w:rsidR="00000000" w:rsidRDefault="00000000">
            <w:pPr>
              <w:tabs>
                <w:tab w:val="clear" w:pos="567"/>
                <w:tab w:val="clear" w:pos="1134"/>
                <w:tab w:val="clear" w:pos="1701"/>
                <w:tab w:val="clear" w:pos="2268"/>
                <w:tab w:val="clear" w:pos="6237"/>
              </w:tabs>
              <w:spacing w:line="240" w:lineRule="auto"/>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clear" w:pos="1134"/>
                <w:tab w:val="clear" w:pos="6237"/>
              </w:tabs>
              <w:ind w:right="320"/>
              <w:jc w:val="right"/>
              <w:rPr>
                <w:sz w:val="20"/>
              </w:rPr>
            </w:pPr>
            <w:r>
              <w:rPr>
                <w:sz w:val="20"/>
              </w:rPr>
              <w:t>657,3</w:t>
            </w:r>
          </w:p>
        </w:tc>
        <w:tc>
          <w:tcPr>
            <w:tcW w:w="1276" w:type="dxa"/>
          </w:tcPr>
          <w:p w:rsidR="00000000" w:rsidRDefault="00000000">
            <w:pPr>
              <w:tabs>
                <w:tab w:val="clear" w:pos="567"/>
                <w:tab w:val="clear" w:pos="6237"/>
                <w:tab w:val="left" w:pos="561"/>
              </w:tabs>
              <w:ind w:right="175"/>
              <w:jc w:val="right"/>
              <w:rPr>
                <w:sz w:val="20"/>
              </w:rPr>
            </w:pPr>
            <w:r>
              <w:rPr>
                <w:sz w:val="20"/>
              </w:rPr>
              <w:t>742,2</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4,6</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4,1</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276,6</w:t>
            </w:r>
          </w:p>
        </w:tc>
        <w:tc>
          <w:tcPr>
            <w:tcW w:w="1276" w:type="dxa"/>
          </w:tcPr>
          <w:p w:rsidR="00000000" w:rsidRDefault="00000000">
            <w:pPr>
              <w:tabs>
                <w:tab w:val="clear" w:pos="567"/>
                <w:tab w:val="clear" w:pos="6237"/>
                <w:tab w:val="left" w:pos="561"/>
              </w:tabs>
              <w:ind w:right="175"/>
              <w:jc w:val="right"/>
              <w:rPr>
                <w:sz w:val="20"/>
              </w:rPr>
            </w:pPr>
            <w:r>
              <w:rPr>
                <w:sz w:val="20"/>
              </w:rPr>
              <w:t>315,8</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5,3</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4,5</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clear" w:pos="1134"/>
                <w:tab w:val="clear" w:pos="6237"/>
              </w:tabs>
              <w:ind w:right="320"/>
              <w:jc w:val="right"/>
              <w:rPr>
                <w:sz w:val="20"/>
              </w:rPr>
            </w:pPr>
            <w:r>
              <w:rPr>
                <w:sz w:val="20"/>
              </w:rPr>
              <w:t>42,1</w:t>
            </w:r>
          </w:p>
        </w:tc>
        <w:tc>
          <w:tcPr>
            <w:tcW w:w="1276" w:type="dxa"/>
          </w:tcPr>
          <w:p w:rsidR="00000000" w:rsidRDefault="00000000">
            <w:pPr>
              <w:tabs>
                <w:tab w:val="clear" w:pos="567"/>
                <w:tab w:val="clear" w:pos="6237"/>
                <w:tab w:val="left" w:pos="561"/>
              </w:tabs>
              <w:ind w:right="175"/>
              <w:jc w:val="right"/>
              <w:rPr>
                <w:sz w:val="20"/>
              </w:rPr>
            </w:pPr>
            <w:r>
              <w:rPr>
                <w:sz w:val="20"/>
              </w:rPr>
              <w:t>42,5</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clear" w:pos="1134"/>
                <w:tab w:val="clear" w:pos="6237"/>
              </w:tabs>
              <w:ind w:right="320"/>
              <w:jc w:val="right"/>
              <w:rPr>
                <w:sz w:val="20"/>
              </w:rPr>
            </w:pPr>
            <w:r>
              <w:rPr>
                <w:sz w:val="20"/>
              </w:rPr>
              <w:t>259,5</w:t>
            </w:r>
          </w:p>
        </w:tc>
        <w:tc>
          <w:tcPr>
            <w:tcW w:w="1276" w:type="dxa"/>
          </w:tcPr>
          <w:p w:rsidR="00000000" w:rsidRDefault="00000000">
            <w:pPr>
              <w:tabs>
                <w:tab w:val="clear" w:pos="567"/>
                <w:tab w:val="clear" w:pos="6237"/>
                <w:tab w:val="left" w:pos="561"/>
              </w:tabs>
              <w:ind w:right="175"/>
              <w:jc w:val="right"/>
              <w:rPr>
                <w:sz w:val="20"/>
              </w:rPr>
            </w:pPr>
            <w:r>
              <w:rPr>
                <w:sz w:val="20"/>
              </w:rPr>
              <w:t>279,7</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6,3</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2,5</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17,2</w:t>
            </w:r>
          </w:p>
        </w:tc>
        <w:tc>
          <w:tcPr>
            <w:tcW w:w="1276" w:type="dxa"/>
          </w:tcPr>
          <w:p w:rsidR="00000000" w:rsidRDefault="00000000">
            <w:pPr>
              <w:tabs>
                <w:tab w:val="clear" w:pos="567"/>
                <w:tab w:val="clear" w:pos="6237"/>
                <w:tab w:val="left" w:pos="561"/>
              </w:tabs>
              <w:ind w:right="175"/>
              <w:jc w:val="right"/>
              <w:rPr>
                <w:sz w:val="20"/>
              </w:rPr>
            </w:pPr>
            <w:r>
              <w:rPr>
                <w:sz w:val="20"/>
              </w:rPr>
              <w:t>36,1</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-5,1</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3,2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clear" w:pos="1134"/>
                <w:tab w:val="clear" w:pos="6237"/>
              </w:tabs>
              <w:ind w:right="320"/>
              <w:jc w:val="right"/>
              <w:rPr>
                <w:sz w:val="20"/>
              </w:rPr>
            </w:pPr>
            <w:r>
              <w:rPr>
                <w:sz w:val="20"/>
              </w:rPr>
              <w:t>6,2</w:t>
            </w:r>
          </w:p>
        </w:tc>
        <w:tc>
          <w:tcPr>
            <w:tcW w:w="1276" w:type="dxa"/>
          </w:tcPr>
          <w:p w:rsidR="00000000" w:rsidRDefault="00000000">
            <w:pPr>
              <w:tabs>
                <w:tab w:val="clear" w:pos="567"/>
                <w:tab w:val="clear" w:pos="6237"/>
                <w:tab w:val="left" w:pos="561"/>
              </w:tabs>
              <w:ind w:right="175"/>
              <w:jc w:val="right"/>
              <w:rPr>
                <w:sz w:val="20"/>
              </w:rPr>
            </w:pPr>
            <w:r>
              <w:rPr>
                <w:sz w:val="20"/>
              </w:rPr>
              <w:t>11,4</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561"/>
              </w:tabs>
              <w:rPr>
                <w:sz w:val="20"/>
              </w:rPr>
            </w:pP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pStyle w:val="Heading7"/>
              <w:spacing w:line="240" w:lineRule="auto"/>
              <w:rPr>
                <w:b w:val="0"/>
                <w:bCs w:val="0"/>
                <w:sz w:val="20"/>
              </w:rPr>
            </w:pPr>
            <w:r>
              <w:rPr>
                <w:b w:val="0"/>
                <w:bCs w:val="0"/>
                <w:sz w:val="20"/>
              </w:rPr>
              <w:t xml:space="preserve">Лица в возрасте от 15 до 17 лет </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clear" w:pos="1134"/>
                <w:tab w:val="clear" w:pos="6237"/>
              </w:tabs>
              <w:ind w:right="320"/>
              <w:jc w:val="right"/>
              <w:rPr>
                <w:sz w:val="20"/>
              </w:rPr>
            </w:pPr>
            <w:r>
              <w:rPr>
                <w:sz w:val="20"/>
              </w:rPr>
              <w:t>303,2</w:t>
            </w:r>
          </w:p>
        </w:tc>
        <w:tc>
          <w:tcPr>
            <w:tcW w:w="1276" w:type="dxa"/>
          </w:tcPr>
          <w:p w:rsidR="00000000" w:rsidRDefault="00000000">
            <w:pPr>
              <w:tabs>
                <w:tab w:val="clear" w:pos="567"/>
                <w:tab w:val="clear" w:pos="6237"/>
                <w:tab w:val="left" w:pos="561"/>
              </w:tabs>
              <w:ind w:right="175"/>
              <w:jc w:val="right"/>
              <w:rPr>
                <w:sz w:val="20"/>
              </w:rPr>
            </w:pPr>
            <w:r>
              <w:rPr>
                <w:sz w:val="20"/>
              </w:rPr>
              <w:t>324,1</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1,0</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1,7</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38,5</w:t>
            </w:r>
          </w:p>
        </w:tc>
        <w:tc>
          <w:tcPr>
            <w:tcW w:w="1276" w:type="dxa"/>
          </w:tcPr>
          <w:p w:rsidR="00000000" w:rsidRDefault="00000000">
            <w:pPr>
              <w:tabs>
                <w:tab w:val="clear" w:pos="567"/>
                <w:tab w:val="clear" w:pos="6237"/>
                <w:tab w:val="left" w:pos="561"/>
              </w:tabs>
              <w:ind w:right="175"/>
              <w:jc w:val="right"/>
              <w:rPr>
                <w:sz w:val="20"/>
              </w:rPr>
            </w:pPr>
            <w:r>
              <w:rPr>
                <w:sz w:val="20"/>
              </w:rPr>
              <w:t>29,6</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4,0</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-8,4</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clear" w:pos="1134"/>
                <w:tab w:val="clear" w:pos="6237"/>
              </w:tabs>
              <w:ind w:right="320"/>
              <w:jc w:val="right"/>
              <w:rPr>
                <w:sz w:val="20"/>
              </w:rPr>
            </w:pPr>
            <w:r>
              <w:rPr>
                <w:sz w:val="20"/>
              </w:rPr>
              <w:t>12,7</w:t>
            </w:r>
          </w:p>
        </w:tc>
        <w:tc>
          <w:tcPr>
            <w:tcW w:w="1276" w:type="dxa"/>
          </w:tcPr>
          <w:p w:rsidR="00000000" w:rsidRDefault="00000000">
            <w:pPr>
              <w:tabs>
                <w:tab w:val="clear" w:pos="567"/>
                <w:tab w:val="clear" w:pos="6237"/>
                <w:tab w:val="left" w:pos="561"/>
              </w:tabs>
              <w:ind w:right="175"/>
              <w:jc w:val="right"/>
              <w:rPr>
                <w:sz w:val="20"/>
              </w:rPr>
            </w:pPr>
            <w:r>
              <w:rPr>
                <w:sz w:val="20"/>
              </w:rPr>
              <w:t>9,2</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clear" w:pos="1134"/>
                <w:tab w:val="clear" w:pos="6237"/>
              </w:tabs>
              <w:ind w:right="320"/>
              <w:jc w:val="right"/>
              <w:rPr>
                <w:sz w:val="20"/>
              </w:rPr>
            </w:pPr>
            <w:r>
              <w:rPr>
                <w:sz w:val="20"/>
              </w:rPr>
              <w:t>30,9</w:t>
            </w:r>
          </w:p>
        </w:tc>
        <w:tc>
          <w:tcPr>
            <w:tcW w:w="1276" w:type="dxa"/>
          </w:tcPr>
          <w:p w:rsidR="00000000" w:rsidRDefault="00000000">
            <w:pPr>
              <w:tabs>
                <w:tab w:val="clear" w:pos="567"/>
                <w:tab w:val="clear" w:pos="6237"/>
                <w:tab w:val="left" w:pos="561"/>
              </w:tabs>
              <w:ind w:right="175"/>
              <w:jc w:val="right"/>
              <w:rPr>
                <w:sz w:val="20"/>
              </w:rPr>
            </w:pPr>
            <w:r>
              <w:rPr>
                <w:sz w:val="20"/>
              </w:rPr>
              <w:t>24,1</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6,5</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-7,9</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7,6</w:t>
            </w:r>
          </w:p>
        </w:tc>
        <w:tc>
          <w:tcPr>
            <w:tcW w:w="1276" w:type="dxa"/>
          </w:tcPr>
          <w:p w:rsidR="00000000" w:rsidRDefault="00000000">
            <w:pPr>
              <w:tabs>
                <w:tab w:val="clear" w:pos="567"/>
                <w:tab w:val="clear" w:pos="6237"/>
                <w:tab w:val="left" w:pos="561"/>
              </w:tabs>
              <w:ind w:right="175"/>
              <w:jc w:val="right"/>
              <w:rPr>
                <w:sz w:val="20"/>
              </w:rPr>
            </w:pPr>
            <w:r>
              <w:rPr>
                <w:sz w:val="20"/>
              </w:rPr>
              <w:t>5,5</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0,3</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-10,2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clear" w:pos="1134"/>
                <w:tab w:val="clear" w:pos="6237"/>
              </w:tabs>
              <w:ind w:right="320"/>
              <w:jc w:val="right"/>
              <w:rPr>
                <w:sz w:val="20"/>
              </w:rPr>
            </w:pPr>
            <w:r>
              <w:rPr>
                <w:sz w:val="20"/>
              </w:rPr>
              <w:t>19,7</w:t>
            </w:r>
          </w:p>
        </w:tc>
        <w:tc>
          <w:tcPr>
            <w:tcW w:w="1276" w:type="dxa"/>
          </w:tcPr>
          <w:p w:rsidR="00000000" w:rsidRDefault="00000000">
            <w:pPr>
              <w:tabs>
                <w:tab w:val="clear" w:pos="567"/>
                <w:tab w:val="clear" w:pos="6237"/>
                <w:tab w:val="left" w:pos="561"/>
              </w:tabs>
              <w:ind w:right="175"/>
              <w:jc w:val="right"/>
              <w:rPr>
                <w:sz w:val="20"/>
              </w:rPr>
            </w:pPr>
            <w:r>
              <w:rPr>
                <w:sz w:val="20"/>
              </w:rPr>
              <w:t>18,6</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561"/>
              </w:tabs>
              <w:rPr>
                <w:sz w:val="20"/>
              </w:rPr>
            </w:pP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pStyle w:val="Heading7"/>
              <w:spacing w:line="240" w:lineRule="auto"/>
              <w:rPr>
                <w:b w:val="0"/>
                <w:bCs w:val="0"/>
                <w:sz w:val="20"/>
              </w:rPr>
            </w:pPr>
            <w:r>
              <w:rPr>
                <w:b w:val="0"/>
                <w:bCs w:val="0"/>
                <w:sz w:val="20"/>
              </w:rPr>
              <w:t xml:space="preserve">Лица в возрасте от 18 до 24 лет </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clear" w:pos="1134"/>
                <w:tab w:val="clear" w:pos="6237"/>
              </w:tabs>
              <w:ind w:right="320"/>
              <w:jc w:val="right"/>
              <w:rPr>
                <w:sz w:val="20"/>
              </w:rPr>
            </w:pPr>
            <w:r>
              <w:rPr>
                <w:sz w:val="20"/>
              </w:rPr>
              <w:t>698,9</w:t>
            </w:r>
          </w:p>
        </w:tc>
        <w:tc>
          <w:tcPr>
            <w:tcW w:w="1276" w:type="dxa"/>
          </w:tcPr>
          <w:p w:rsidR="00000000" w:rsidRDefault="00000000">
            <w:pPr>
              <w:tabs>
                <w:tab w:val="clear" w:pos="567"/>
                <w:tab w:val="clear" w:pos="6237"/>
                <w:tab w:val="left" w:pos="561"/>
              </w:tabs>
              <w:ind w:right="175"/>
              <w:jc w:val="right"/>
              <w:rPr>
                <w:sz w:val="20"/>
              </w:rPr>
            </w:pPr>
            <w:r>
              <w:rPr>
                <w:sz w:val="20"/>
              </w:rPr>
              <w:t>739,9</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3,8</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1,9</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304,2</w:t>
            </w:r>
          </w:p>
        </w:tc>
        <w:tc>
          <w:tcPr>
            <w:tcW w:w="1276" w:type="dxa"/>
          </w:tcPr>
          <w:p w:rsidR="00000000" w:rsidRDefault="00000000">
            <w:pPr>
              <w:tabs>
                <w:tab w:val="clear" w:pos="567"/>
                <w:tab w:val="clear" w:pos="6237"/>
                <w:tab w:val="left" w:pos="561"/>
              </w:tabs>
              <w:ind w:right="175"/>
              <w:jc w:val="right"/>
              <w:rPr>
                <w:sz w:val="20"/>
              </w:rPr>
            </w:pPr>
            <w:r>
              <w:rPr>
                <w:sz w:val="20"/>
              </w:rPr>
              <w:t>325,1</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5,0</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2,2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clear" w:pos="1134"/>
                <w:tab w:val="clear" w:pos="6237"/>
              </w:tabs>
              <w:ind w:right="320"/>
              <w:jc w:val="right"/>
              <w:rPr>
                <w:sz w:val="20"/>
              </w:rPr>
            </w:pPr>
            <w:r>
              <w:rPr>
                <w:sz w:val="20"/>
              </w:rPr>
              <w:t>43,5</w:t>
            </w:r>
          </w:p>
        </w:tc>
        <w:tc>
          <w:tcPr>
            <w:tcW w:w="1276" w:type="dxa"/>
          </w:tcPr>
          <w:p w:rsidR="00000000" w:rsidRDefault="00000000">
            <w:pPr>
              <w:tabs>
                <w:tab w:val="clear" w:pos="567"/>
                <w:tab w:val="clear" w:pos="6237"/>
                <w:tab w:val="left" w:pos="561"/>
              </w:tabs>
              <w:ind w:right="175"/>
              <w:jc w:val="right"/>
              <w:rPr>
                <w:sz w:val="20"/>
              </w:rPr>
            </w:pPr>
            <w:r>
              <w:rPr>
                <w:sz w:val="20"/>
              </w:rPr>
              <w:t>43,9</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clear" w:pos="1134"/>
                <w:tab w:val="clear" w:pos="6237"/>
              </w:tabs>
              <w:ind w:right="320"/>
              <w:jc w:val="right"/>
              <w:rPr>
                <w:sz w:val="20"/>
              </w:rPr>
            </w:pPr>
            <w:r>
              <w:rPr>
                <w:sz w:val="20"/>
              </w:rPr>
              <w:t>265,3</w:t>
            </w:r>
          </w:p>
        </w:tc>
        <w:tc>
          <w:tcPr>
            <w:tcW w:w="1276" w:type="dxa"/>
          </w:tcPr>
          <w:p w:rsidR="00000000" w:rsidRDefault="00000000">
            <w:pPr>
              <w:tabs>
                <w:tab w:val="clear" w:pos="567"/>
                <w:tab w:val="clear" w:pos="6237"/>
                <w:tab w:val="left" w:pos="561"/>
              </w:tabs>
              <w:ind w:right="175"/>
              <w:jc w:val="right"/>
              <w:rPr>
                <w:sz w:val="20"/>
              </w:rPr>
            </w:pPr>
            <w:r>
              <w:rPr>
                <w:sz w:val="20"/>
              </w:rPr>
              <w:t>271,2</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8,8</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0,7</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38,9</w:t>
            </w:r>
          </w:p>
        </w:tc>
        <w:tc>
          <w:tcPr>
            <w:tcW w:w="1276" w:type="dxa"/>
          </w:tcPr>
          <w:p w:rsidR="00000000" w:rsidRDefault="00000000">
            <w:pPr>
              <w:tabs>
                <w:tab w:val="clear" w:pos="567"/>
                <w:tab w:val="clear" w:pos="6237"/>
                <w:tab w:val="left" w:pos="561"/>
              </w:tabs>
              <w:ind w:right="175"/>
              <w:jc w:val="right"/>
              <w:rPr>
                <w:sz w:val="20"/>
              </w:rPr>
            </w:pPr>
            <w:r>
              <w:rPr>
                <w:sz w:val="20"/>
              </w:rPr>
              <w:t>53,8</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-5,9</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11,4</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clear" w:pos="1134"/>
                <w:tab w:val="clear" w:pos="6237"/>
              </w:tabs>
              <w:ind w:right="320"/>
              <w:jc w:val="right"/>
              <w:rPr>
                <w:sz w:val="20"/>
              </w:rPr>
            </w:pPr>
            <w:r>
              <w:rPr>
                <w:sz w:val="20"/>
              </w:rPr>
              <w:t>12,8</w:t>
            </w:r>
          </w:p>
        </w:tc>
        <w:tc>
          <w:tcPr>
            <w:tcW w:w="1276" w:type="dxa"/>
          </w:tcPr>
          <w:p w:rsidR="00000000" w:rsidRDefault="00000000">
            <w:pPr>
              <w:tabs>
                <w:tab w:val="clear" w:pos="567"/>
                <w:tab w:val="clear" w:pos="6237"/>
                <w:tab w:val="left" w:pos="561"/>
              </w:tabs>
              <w:ind w:right="175"/>
              <w:jc w:val="right"/>
              <w:rPr>
                <w:sz w:val="20"/>
              </w:rPr>
            </w:pPr>
            <w:r>
              <w:rPr>
                <w:sz w:val="20"/>
              </w:rPr>
              <w:t>16,6</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561"/>
              </w:tabs>
              <w:rPr>
                <w:sz w:val="20"/>
              </w:rPr>
            </w:pP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Borders>
              <w:top w:val="nil"/>
            </w:tcBorders>
          </w:tcPr>
          <w:p w:rsidR="00000000" w:rsidRDefault="00000000">
            <w:pPr>
              <w:pStyle w:val="Heading7"/>
              <w:pageBreakBefore/>
              <w:spacing w:line="240" w:lineRule="auto"/>
              <w:rPr>
                <w:b w:val="0"/>
                <w:bCs w:val="0"/>
                <w:sz w:val="20"/>
              </w:rPr>
            </w:pPr>
            <w:r>
              <w:rPr>
                <w:b w:val="0"/>
                <w:bCs w:val="0"/>
                <w:sz w:val="20"/>
              </w:rPr>
              <w:t>Лица в возрасте от 25 до 54 лет</w:t>
            </w:r>
          </w:p>
        </w:tc>
        <w:tc>
          <w:tcPr>
            <w:tcW w:w="1327" w:type="dxa"/>
            <w:tcBorders>
              <w:top w:val="nil"/>
            </w:tcBorders>
          </w:tcPr>
          <w:p w:rsidR="00000000" w:rsidRDefault="00000000">
            <w:pPr>
              <w:tabs>
                <w:tab w:val="clear" w:pos="567"/>
                <w:tab w:val="clear" w:pos="1134"/>
                <w:tab w:val="clear" w:pos="6237"/>
              </w:tabs>
              <w:ind w:right="320"/>
              <w:jc w:val="right"/>
              <w:rPr>
                <w:sz w:val="20"/>
              </w:rPr>
            </w:pPr>
          </w:p>
        </w:tc>
        <w:tc>
          <w:tcPr>
            <w:tcW w:w="1276" w:type="dxa"/>
            <w:tcBorders>
              <w:top w:val="nil"/>
            </w:tcBorders>
          </w:tcPr>
          <w:p w:rsidR="00000000" w:rsidRDefault="00000000">
            <w:pPr>
              <w:tabs>
                <w:tab w:val="clear" w:pos="567"/>
                <w:tab w:val="clear" w:pos="6237"/>
                <w:tab w:val="left" w:pos="561"/>
              </w:tabs>
              <w:ind w:right="175"/>
              <w:jc w:val="right"/>
              <w:rPr>
                <w:sz w:val="20"/>
              </w:rPr>
            </w:pPr>
          </w:p>
        </w:tc>
        <w:tc>
          <w:tcPr>
            <w:tcW w:w="1490" w:type="dxa"/>
            <w:tcBorders>
              <w:top w:val="nil"/>
            </w:tcBorders>
          </w:tcPr>
          <w:p w:rsidR="00000000" w:rsidRDefault="00000000">
            <w:pPr>
              <w:tabs>
                <w:tab w:val="clear" w:pos="567"/>
                <w:tab w:val="clear" w:pos="1134"/>
                <w:tab w:val="clear" w:pos="1701"/>
                <w:tab w:val="clear" w:pos="2268"/>
                <w:tab w:val="clear" w:pos="6237"/>
              </w:tabs>
              <w:ind w:right="382"/>
              <w:jc w:val="right"/>
              <w:rPr>
                <w:sz w:val="20"/>
              </w:rPr>
            </w:pPr>
          </w:p>
        </w:tc>
        <w:tc>
          <w:tcPr>
            <w:tcW w:w="1491" w:type="dxa"/>
            <w:tcBorders>
              <w:top w:val="nil"/>
            </w:tcBorders>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clear" w:pos="1134"/>
                <w:tab w:val="clear" w:pos="6237"/>
              </w:tabs>
              <w:ind w:right="320"/>
              <w:jc w:val="right"/>
              <w:rPr>
                <w:sz w:val="20"/>
              </w:rPr>
            </w:pPr>
            <w:r>
              <w:rPr>
                <w:sz w:val="20"/>
              </w:rPr>
              <w:t>553,1</w:t>
            </w:r>
          </w:p>
        </w:tc>
        <w:tc>
          <w:tcPr>
            <w:tcW w:w="1276" w:type="dxa"/>
          </w:tcPr>
          <w:p w:rsidR="00000000" w:rsidRDefault="00000000">
            <w:pPr>
              <w:tabs>
                <w:tab w:val="clear" w:pos="567"/>
                <w:tab w:val="clear" w:pos="6237"/>
                <w:tab w:val="left" w:pos="561"/>
              </w:tabs>
              <w:ind w:right="175"/>
              <w:jc w:val="right"/>
              <w:rPr>
                <w:sz w:val="20"/>
              </w:rPr>
            </w:pPr>
            <w:r>
              <w:rPr>
                <w:sz w:val="20"/>
              </w:rPr>
              <w:t>671,5</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6,9</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6,7</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clear" w:pos="1134"/>
                <w:tab w:val="clear" w:pos="6237"/>
              </w:tabs>
              <w:ind w:right="320"/>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s>
              <w:ind w:right="320"/>
              <w:jc w:val="right"/>
              <w:rPr>
                <w:sz w:val="20"/>
              </w:rPr>
            </w:pPr>
            <w:r>
              <w:rPr>
                <w:sz w:val="20"/>
              </w:rPr>
              <w:t>422,1</w:t>
            </w:r>
          </w:p>
        </w:tc>
        <w:tc>
          <w:tcPr>
            <w:tcW w:w="1276" w:type="dxa"/>
          </w:tcPr>
          <w:p w:rsidR="00000000" w:rsidRDefault="00000000">
            <w:pPr>
              <w:tabs>
                <w:tab w:val="clear" w:pos="567"/>
                <w:tab w:val="clear" w:pos="6237"/>
                <w:tab w:val="left" w:pos="561"/>
              </w:tabs>
              <w:ind w:right="175"/>
              <w:jc w:val="right"/>
              <w:rPr>
                <w:sz w:val="20"/>
              </w:rPr>
            </w:pPr>
            <w:r>
              <w:rPr>
                <w:sz w:val="20"/>
              </w:rPr>
              <w:t>520,8</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8,2</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7,3</w:t>
            </w:r>
          </w:p>
        </w:tc>
      </w:tr>
      <w:tr w:rsidR="00000000">
        <w:tblPrEx>
          <w:tblCellMar>
            <w:bottom w:w="0" w:type="dxa"/>
          </w:tblCellMar>
        </w:tblPrEx>
        <w:trPr>
          <w:trHeight w:val="97"/>
        </w:trPr>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clear" w:pos="1134"/>
                <w:tab w:val="clear" w:pos="6237"/>
                <w:tab w:val="left" w:pos="320"/>
              </w:tabs>
              <w:ind w:right="318"/>
              <w:jc w:val="right"/>
              <w:rPr>
                <w:sz w:val="20"/>
              </w:rPr>
            </w:pPr>
            <w:r>
              <w:rPr>
                <w:sz w:val="20"/>
              </w:rPr>
              <w:t>76,3</w:t>
            </w:r>
          </w:p>
        </w:tc>
        <w:tc>
          <w:tcPr>
            <w:tcW w:w="1276" w:type="dxa"/>
          </w:tcPr>
          <w:p w:rsidR="00000000" w:rsidRDefault="00000000">
            <w:pPr>
              <w:tabs>
                <w:tab w:val="clear" w:pos="567"/>
                <w:tab w:val="clear" w:pos="6237"/>
                <w:tab w:val="left" w:pos="561"/>
              </w:tabs>
              <w:ind w:right="175"/>
              <w:jc w:val="right"/>
              <w:rPr>
                <w:sz w:val="20"/>
              </w:rPr>
            </w:pPr>
            <w:r>
              <w:rPr>
                <w:sz w:val="20"/>
              </w:rPr>
              <w:t>77,6</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clear" w:pos="1134"/>
                <w:tab w:val="clear" w:pos="6237"/>
                <w:tab w:val="left" w:pos="320"/>
              </w:tabs>
              <w:ind w:right="318"/>
              <w:jc w:val="right"/>
              <w:rPr>
                <w:sz w:val="20"/>
              </w:rPr>
            </w:pPr>
            <w:r>
              <w:rPr>
                <w:sz w:val="20"/>
              </w:rPr>
              <w:t>402,9</w:t>
            </w:r>
          </w:p>
        </w:tc>
        <w:tc>
          <w:tcPr>
            <w:tcW w:w="1276" w:type="dxa"/>
          </w:tcPr>
          <w:p w:rsidR="00000000" w:rsidRDefault="00000000">
            <w:pPr>
              <w:tabs>
                <w:tab w:val="clear" w:pos="567"/>
                <w:tab w:val="clear" w:pos="6237"/>
                <w:tab w:val="left" w:pos="561"/>
              </w:tabs>
              <w:ind w:right="175"/>
              <w:jc w:val="right"/>
              <w:rPr>
                <w:sz w:val="20"/>
              </w:rPr>
            </w:pPr>
            <w:r>
              <w:rPr>
                <w:sz w:val="20"/>
              </w:rPr>
              <w:t>486,3</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10,6</w:t>
            </w:r>
          </w:p>
        </w:tc>
        <w:tc>
          <w:tcPr>
            <w:tcW w:w="1491" w:type="dxa"/>
          </w:tcPr>
          <w:p w:rsidR="00000000" w:rsidRDefault="00000000">
            <w:pPr>
              <w:tabs>
                <w:tab w:val="clear" w:pos="567"/>
                <w:tab w:val="clear" w:pos="1134"/>
                <w:tab w:val="clear" w:pos="1701"/>
                <w:tab w:val="clear" w:pos="2268"/>
                <w:tab w:val="clear" w:pos="6237"/>
              </w:tabs>
              <w:ind w:right="382"/>
              <w:jc w:val="right"/>
              <w:rPr>
                <w:sz w:val="20"/>
              </w:rPr>
            </w:pPr>
            <w:r>
              <w:rPr>
                <w:sz w:val="20"/>
              </w:rPr>
              <w:t>6,5</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clear" w:pos="1134"/>
                <w:tab w:val="clear" w:pos="6237"/>
                <w:tab w:val="left" w:pos="320"/>
              </w:tabs>
              <w:ind w:right="318"/>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clear" w:pos="1134"/>
                <w:tab w:val="clear" w:pos="6237"/>
                <w:tab w:val="left" w:pos="320"/>
              </w:tabs>
              <w:ind w:right="318"/>
              <w:jc w:val="right"/>
              <w:rPr>
                <w:sz w:val="20"/>
              </w:rPr>
            </w:pPr>
            <w:r>
              <w:rPr>
                <w:sz w:val="20"/>
              </w:rPr>
              <w:t>19,2</w:t>
            </w:r>
          </w:p>
        </w:tc>
        <w:tc>
          <w:tcPr>
            <w:tcW w:w="1276" w:type="dxa"/>
          </w:tcPr>
          <w:p w:rsidR="00000000" w:rsidRDefault="00000000">
            <w:pPr>
              <w:tabs>
                <w:tab w:val="clear" w:pos="567"/>
                <w:tab w:val="clear" w:pos="6237"/>
                <w:tab w:val="left" w:pos="561"/>
              </w:tabs>
              <w:ind w:right="175"/>
              <w:jc w:val="right"/>
              <w:rPr>
                <w:sz w:val="20"/>
              </w:rPr>
            </w:pPr>
            <w:r>
              <w:rPr>
                <w:sz w:val="20"/>
              </w:rPr>
              <w:t>34,5</w:t>
            </w:r>
          </w:p>
        </w:tc>
        <w:tc>
          <w:tcPr>
            <w:tcW w:w="1490" w:type="dxa"/>
          </w:tcPr>
          <w:p w:rsidR="00000000" w:rsidRDefault="00000000">
            <w:pPr>
              <w:tabs>
                <w:tab w:val="clear" w:pos="567"/>
                <w:tab w:val="clear" w:pos="1134"/>
                <w:tab w:val="clear" w:pos="1701"/>
                <w:tab w:val="clear" w:pos="2268"/>
                <w:tab w:val="clear" w:pos="6237"/>
              </w:tabs>
              <w:ind w:right="382"/>
              <w:jc w:val="right"/>
              <w:rPr>
                <w:sz w:val="20"/>
              </w:rPr>
            </w:pPr>
            <w:r>
              <w:rPr>
                <w:sz w:val="20"/>
              </w:rPr>
              <w:t>-0,3</w:t>
            </w:r>
          </w:p>
        </w:tc>
        <w:tc>
          <w:tcPr>
            <w:tcW w:w="1491" w:type="dxa"/>
          </w:tcPr>
          <w:p w:rsidR="00000000" w:rsidRDefault="00000000">
            <w:pPr>
              <w:tabs>
                <w:tab w:val="clear" w:pos="567"/>
                <w:tab w:val="clear" w:pos="1134"/>
                <w:tab w:val="clear" w:pos="1701"/>
                <w:tab w:val="clear" w:pos="2268"/>
                <w:tab w:val="clear" w:pos="6237"/>
              </w:tabs>
              <w:ind w:right="282"/>
              <w:jc w:val="right"/>
              <w:rPr>
                <w:sz w:val="20"/>
              </w:rPr>
            </w:pPr>
            <w:r>
              <w:rPr>
                <w:sz w:val="20"/>
              </w:rPr>
              <w:t>21,6</w:t>
            </w:r>
          </w:p>
        </w:tc>
      </w:tr>
      <w:tr w:rsidR="00000000">
        <w:tblPrEx>
          <w:tblCellMar>
            <w:bottom w:w="0" w:type="dxa"/>
          </w:tblCellMar>
        </w:tblPrEx>
        <w:tc>
          <w:tcPr>
            <w:tcW w:w="3777" w:type="dxa"/>
            <w:tcBorders>
              <w:bottom w:val="nil"/>
            </w:tcBorders>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Borders>
              <w:bottom w:val="nil"/>
            </w:tcBorders>
          </w:tcPr>
          <w:p w:rsidR="00000000" w:rsidRDefault="00000000">
            <w:pPr>
              <w:tabs>
                <w:tab w:val="clear" w:pos="567"/>
                <w:tab w:val="clear" w:pos="1134"/>
                <w:tab w:val="clear" w:pos="6237"/>
                <w:tab w:val="left" w:pos="320"/>
              </w:tabs>
              <w:ind w:right="318"/>
              <w:jc w:val="right"/>
              <w:rPr>
                <w:sz w:val="20"/>
              </w:rPr>
            </w:pPr>
            <w:r>
              <w:rPr>
                <w:sz w:val="20"/>
              </w:rPr>
              <w:t>4,5</w:t>
            </w:r>
          </w:p>
        </w:tc>
        <w:tc>
          <w:tcPr>
            <w:tcW w:w="1276" w:type="dxa"/>
            <w:tcBorders>
              <w:bottom w:val="nil"/>
            </w:tcBorders>
          </w:tcPr>
          <w:p w:rsidR="00000000" w:rsidRDefault="00000000">
            <w:pPr>
              <w:tabs>
                <w:tab w:val="clear" w:pos="567"/>
                <w:tab w:val="clear" w:pos="6237"/>
                <w:tab w:val="left" w:pos="561"/>
              </w:tabs>
              <w:ind w:right="175"/>
              <w:jc w:val="right"/>
              <w:rPr>
                <w:sz w:val="20"/>
              </w:rPr>
            </w:pPr>
            <w:r>
              <w:rPr>
                <w:sz w:val="20"/>
              </w:rPr>
              <w:t>6,6</w:t>
            </w:r>
          </w:p>
        </w:tc>
        <w:tc>
          <w:tcPr>
            <w:tcW w:w="1490" w:type="dxa"/>
            <w:tcBorders>
              <w:bottom w:val="nil"/>
            </w:tcBorders>
          </w:tcPr>
          <w:p w:rsidR="00000000" w:rsidRDefault="00000000">
            <w:pPr>
              <w:tabs>
                <w:tab w:val="clear" w:pos="567"/>
                <w:tab w:val="clear" w:pos="1134"/>
                <w:tab w:val="clear" w:pos="1701"/>
                <w:tab w:val="clear" w:pos="2268"/>
                <w:tab w:val="clear" w:pos="6237"/>
              </w:tabs>
              <w:ind w:right="382"/>
              <w:jc w:val="right"/>
              <w:rPr>
                <w:sz w:val="20"/>
              </w:rPr>
            </w:pPr>
          </w:p>
        </w:tc>
        <w:tc>
          <w:tcPr>
            <w:tcW w:w="1491" w:type="dxa"/>
            <w:tcBorders>
              <w:bottom w:val="nil"/>
            </w:tcBorders>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rPr>
          <w:trHeight w:val="82"/>
        </w:trPr>
        <w:tc>
          <w:tcPr>
            <w:tcW w:w="3777" w:type="dxa"/>
            <w:tcBorders>
              <w:top w:val="nil"/>
              <w:bottom w:val="nil"/>
            </w:tcBorders>
          </w:tcPr>
          <w:p w:rsidR="00000000" w:rsidRDefault="00000000">
            <w:pPr>
              <w:tabs>
                <w:tab w:val="clear" w:pos="567"/>
                <w:tab w:val="clear" w:pos="6237"/>
                <w:tab w:val="left" w:pos="561"/>
              </w:tabs>
              <w:spacing w:line="192" w:lineRule="auto"/>
              <w:rPr>
                <w:sz w:val="20"/>
              </w:rPr>
            </w:pPr>
          </w:p>
        </w:tc>
        <w:tc>
          <w:tcPr>
            <w:tcW w:w="1327" w:type="dxa"/>
            <w:tcBorders>
              <w:top w:val="nil"/>
              <w:bottom w:val="nil"/>
            </w:tcBorders>
          </w:tcPr>
          <w:p w:rsidR="00000000" w:rsidRDefault="00000000">
            <w:pPr>
              <w:tabs>
                <w:tab w:val="clear" w:pos="567"/>
                <w:tab w:val="clear" w:pos="1134"/>
                <w:tab w:val="clear" w:pos="6237"/>
                <w:tab w:val="left" w:pos="320"/>
              </w:tabs>
              <w:spacing w:line="192" w:lineRule="auto"/>
              <w:ind w:right="318"/>
              <w:jc w:val="right"/>
              <w:rPr>
                <w:sz w:val="20"/>
              </w:rPr>
            </w:pPr>
          </w:p>
        </w:tc>
        <w:tc>
          <w:tcPr>
            <w:tcW w:w="1276" w:type="dxa"/>
            <w:tcBorders>
              <w:top w:val="nil"/>
              <w:bottom w:val="nil"/>
            </w:tcBorders>
          </w:tcPr>
          <w:p w:rsidR="00000000" w:rsidRDefault="00000000">
            <w:pPr>
              <w:tabs>
                <w:tab w:val="clear" w:pos="567"/>
                <w:tab w:val="clear" w:pos="6237"/>
                <w:tab w:val="left" w:pos="561"/>
              </w:tabs>
              <w:spacing w:line="192" w:lineRule="auto"/>
              <w:ind w:right="175"/>
              <w:jc w:val="right"/>
              <w:rPr>
                <w:sz w:val="20"/>
              </w:rPr>
            </w:pPr>
          </w:p>
        </w:tc>
        <w:tc>
          <w:tcPr>
            <w:tcW w:w="1490" w:type="dxa"/>
            <w:tcBorders>
              <w:top w:val="nil"/>
              <w:bottom w:val="nil"/>
            </w:tcBorders>
          </w:tcPr>
          <w:p w:rsidR="00000000" w:rsidRDefault="00000000">
            <w:pPr>
              <w:tabs>
                <w:tab w:val="clear" w:pos="567"/>
                <w:tab w:val="clear" w:pos="1134"/>
                <w:tab w:val="clear" w:pos="1701"/>
                <w:tab w:val="clear" w:pos="2268"/>
                <w:tab w:val="clear" w:pos="6237"/>
              </w:tabs>
              <w:spacing w:line="192" w:lineRule="auto"/>
              <w:ind w:right="382"/>
              <w:jc w:val="right"/>
              <w:rPr>
                <w:sz w:val="20"/>
              </w:rPr>
            </w:pPr>
          </w:p>
        </w:tc>
        <w:tc>
          <w:tcPr>
            <w:tcW w:w="1491" w:type="dxa"/>
            <w:tcBorders>
              <w:top w:val="nil"/>
              <w:bottom w:val="nil"/>
            </w:tcBorders>
          </w:tcPr>
          <w:p w:rsidR="00000000" w:rsidRDefault="00000000">
            <w:pPr>
              <w:tabs>
                <w:tab w:val="clear" w:pos="567"/>
                <w:tab w:val="clear" w:pos="1134"/>
                <w:tab w:val="clear" w:pos="1701"/>
                <w:tab w:val="clear" w:pos="2268"/>
                <w:tab w:val="clear" w:pos="6237"/>
                <w:tab w:val="decimal" w:pos="742"/>
              </w:tabs>
              <w:spacing w:line="192" w:lineRule="auto"/>
              <w:ind w:right="382"/>
              <w:jc w:val="right"/>
              <w:rPr>
                <w:sz w:val="20"/>
              </w:rPr>
            </w:pPr>
          </w:p>
        </w:tc>
      </w:tr>
      <w:tr w:rsidR="00000000">
        <w:tblPrEx>
          <w:tblCellMar>
            <w:bottom w:w="0" w:type="dxa"/>
          </w:tblCellMar>
        </w:tblPrEx>
        <w:tc>
          <w:tcPr>
            <w:tcW w:w="3777" w:type="dxa"/>
            <w:tcBorders>
              <w:top w:val="nil"/>
            </w:tcBorders>
          </w:tcPr>
          <w:p w:rsidR="00000000" w:rsidRDefault="00000000">
            <w:pPr>
              <w:pStyle w:val="Heading7"/>
              <w:spacing w:line="240" w:lineRule="auto"/>
              <w:rPr>
                <w:b w:val="0"/>
                <w:bCs w:val="0"/>
                <w:sz w:val="20"/>
              </w:rPr>
            </w:pPr>
            <w:r>
              <w:rPr>
                <w:b w:val="0"/>
                <w:bCs w:val="0"/>
                <w:sz w:val="20"/>
              </w:rPr>
              <w:t>Лица в возрасте от 55 до 64 лет</w:t>
            </w:r>
          </w:p>
        </w:tc>
        <w:tc>
          <w:tcPr>
            <w:tcW w:w="1327" w:type="dxa"/>
            <w:tcBorders>
              <w:top w:val="nil"/>
            </w:tcBorders>
          </w:tcPr>
          <w:p w:rsidR="00000000" w:rsidRDefault="00000000">
            <w:pPr>
              <w:tabs>
                <w:tab w:val="clear" w:pos="567"/>
                <w:tab w:val="clear" w:pos="1134"/>
                <w:tab w:val="clear" w:pos="6237"/>
                <w:tab w:val="left" w:pos="320"/>
              </w:tabs>
              <w:spacing w:line="240" w:lineRule="auto"/>
              <w:ind w:right="318"/>
              <w:jc w:val="right"/>
              <w:rPr>
                <w:sz w:val="20"/>
              </w:rPr>
            </w:pPr>
          </w:p>
        </w:tc>
        <w:tc>
          <w:tcPr>
            <w:tcW w:w="1276" w:type="dxa"/>
            <w:tcBorders>
              <w:top w:val="nil"/>
            </w:tcBorders>
          </w:tcPr>
          <w:p w:rsidR="00000000" w:rsidRDefault="00000000">
            <w:pPr>
              <w:tabs>
                <w:tab w:val="clear" w:pos="567"/>
                <w:tab w:val="clear" w:pos="6237"/>
                <w:tab w:val="left" w:pos="561"/>
              </w:tabs>
              <w:spacing w:line="240" w:lineRule="auto"/>
              <w:ind w:right="175"/>
              <w:jc w:val="right"/>
              <w:rPr>
                <w:sz w:val="20"/>
              </w:rPr>
            </w:pPr>
          </w:p>
        </w:tc>
        <w:tc>
          <w:tcPr>
            <w:tcW w:w="1490" w:type="dxa"/>
            <w:tcBorders>
              <w:top w:val="nil"/>
            </w:tcBorders>
          </w:tcPr>
          <w:p w:rsidR="00000000" w:rsidRDefault="00000000">
            <w:pPr>
              <w:tabs>
                <w:tab w:val="clear" w:pos="567"/>
                <w:tab w:val="clear" w:pos="1134"/>
                <w:tab w:val="clear" w:pos="1701"/>
                <w:tab w:val="clear" w:pos="2268"/>
                <w:tab w:val="clear" w:pos="6237"/>
              </w:tabs>
              <w:spacing w:line="240" w:lineRule="auto"/>
              <w:ind w:right="382"/>
              <w:jc w:val="right"/>
              <w:rPr>
                <w:sz w:val="20"/>
              </w:rPr>
            </w:pPr>
          </w:p>
        </w:tc>
        <w:tc>
          <w:tcPr>
            <w:tcW w:w="1491" w:type="dxa"/>
            <w:tcBorders>
              <w:top w:val="nil"/>
            </w:tcBorders>
          </w:tcPr>
          <w:p w:rsidR="00000000" w:rsidRDefault="00000000">
            <w:pPr>
              <w:tabs>
                <w:tab w:val="clear" w:pos="567"/>
                <w:tab w:val="clear" w:pos="1134"/>
                <w:tab w:val="clear" w:pos="1701"/>
                <w:tab w:val="clear" w:pos="2268"/>
                <w:tab w:val="clear" w:pos="6237"/>
                <w:tab w:val="decimal" w:pos="742"/>
              </w:tabs>
              <w:spacing w:line="240" w:lineRule="auto"/>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left" w:pos="320"/>
                <w:tab w:val="right" w:pos="884"/>
              </w:tabs>
              <w:ind w:right="318"/>
              <w:jc w:val="right"/>
              <w:rPr>
                <w:sz w:val="20"/>
              </w:rPr>
            </w:pPr>
            <w:r>
              <w:rPr>
                <w:sz w:val="20"/>
              </w:rPr>
              <w:t>383,3</w:t>
            </w:r>
          </w:p>
        </w:tc>
        <w:tc>
          <w:tcPr>
            <w:tcW w:w="1276" w:type="dxa"/>
          </w:tcPr>
          <w:p w:rsidR="00000000" w:rsidRDefault="00000000">
            <w:pPr>
              <w:tabs>
                <w:tab w:val="left" w:pos="320"/>
              </w:tabs>
              <w:ind w:right="175"/>
              <w:jc w:val="right"/>
              <w:rPr>
                <w:sz w:val="20"/>
              </w:rPr>
            </w:pPr>
            <w:r>
              <w:rPr>
                <w:sz w:val="20"/>
              </w:rPr>
              <w:t>402,3</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2,7</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1,6</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left" w:pos="320"/>
                <w:tab w:val="right" w:pos="884"/>
              </w:tabs>
              <w:ind w:right="318"/>
              <w:jc w:val="right"/>
              <w:rPr>
                <w:sz w:val="20"/>
              </w:rPr>
            </w:pPr>
          </w:p>
        </w:tc>
        <w:tc>
          <w:tcPr>
            <w:tcW w:w="1276" w:type="dxa"/>
          </w:tcPr>
          <w:p w:rsidR="00000000" w:rsidRDefault="00000000">
            <w:pPr>
              <w:tabs>
                <w:tab w:val="left" w:pos="320"/>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left" w:pos="320"/>
                <w:tab w:val="right" w:pos="884"/>
              </w:tabs>
              <w:ind w:right="318"/>
              <w:jc w:val="right"/>
              <w:rPr>
                <w:sz w:val="20"/>
              </w:rPr>
            </w:pPr>
            <w:r>
              <w:rPr>
                <w:sz w:val="20"/>
              </w:rPr>
              <w:t>188,7</w:t>
            </w:r>
          </w:p>
        </w:tc>
        <w:tc>
          <w:tcPr>
            <w:tcW w:w="1276" w:type="dxa"/>
          </w:tcPr>
          <w:p w:rsidR="00000000" w:rsidRDefault="00000000">
            <w:pPr>
              <w:tabs>
                <w:tab w:val="left" w:pos="320"/>
              </w:tabs>
              <w:ind w:right="175"/>
              <w:jc w:val="right"/>
              <w:rPr>
                <w:sz w:val="20"/>
              </w:rPr>
            </w:pPr>
            <w:r>
              <w:rPr>
                <w:sz w:val="20"/>
              </w:rPr>
              <w:t>198,1</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2,4</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1,6</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left" w:pos="320"/>
                <w:tab w:val="right" w:pos="884"/>
              </w:tabs>
              <w:ind w:right="318"/>
              <w:jc w:val="right"/>
              <w:rPr>
                <w:sz w:val="20"/>
              </w:rPr>
            </w:pPr>
            <w:r>
              <w:rPr>
                <w:sz w:val="20"/>
              </w:rPr>
              <w:t>49,2</w:t>
            </w:r>
          </w:p>
        </w:tc>
        <w:tc>
          <w:tcPr>
            <w:tcW w:w="1276" w:type="dxa"/>
          </w:tcPr>
          <w:p w:rsidR="00000000" w:rsidRDefault="00000000">
            <w:pPr>
              <w:tabs>
                <w:tab w:val="left" w:pos="320"/>
              </w:tabs>
              <w:ind w:right="175"/>
              <w:jc w:val="right"/>
              <w:rPr>
                <w:sz w:val="20"/>
              </w:rPr>
            </w:pPr>
            <w:r>
              <w:rPr>
                <w:sz w:val="20"/>
              </w:rPr>
              <w:t>49,2</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left" w:pos="320"/>
                <w:tab w:val="right" w:pos="884"/>
              </w:tabs>
              <w:ind w:right="318"/>
              <w:jc w:val="right"/>
              <w:rPr>
                <w:sz w:val="20"/>
              </w:rPr>
            </w:pPr>
            <w:r>
              <w:rPr>
                <w:sz w:val="20"/>
              </w:rPr>
              <w:t>179,6</w:t>
            </w:r>
          </w:p>
        </w:tc>
        <w:tc>
          <w:tcPr>
            <w:tcW w:w="1276" w:type="dxa"/>
          </w:tcPr>
          <w:p w:rsidR="00000000" w:rsidRDefault="00000000">
            <w:pPr>
              <w:tabs>
                <w:tab w:val="left" w:pos="320"/>
              </w:tabs>
              <w:ind w:right="175"/>
              <w:jc w:val="right"/>
              <w:rPr>
                <w:sz w:val="20"/>
              </w:rPr>
            </w:pPr>
            <w:r>
              <w:rPr>
                <w:sz w:val="20"/>
              </w:rPr>
              <w:t>184,8</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4,7</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4,1</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left" w:pos="320"/>
                <w:tab w:val="right" w:pos="884"/>
              </w:tabs>
              <w:ind w:right="318"/>
              <w:jc w:val="right"/>
              <w:rPr>
                <w:sz w:val="20"/>
              </w:rPr>
            </w:pPr>
          </w:p>
        </w:tc>
        <w:tc>
          <w:tcPr>
            <w:tcW w:w="1276" w:type="dxa"/>
          </w:tcPr>
          <w:p w:rsidR="00000000" w:rsidRDefault="00000000">
            <w:pPr>
              <w:tabs>
                <w:tab w:val="clear" w:pos="567"/>
                <w:tab w:val="clear" w:pos="1134"/>
                <w:tab w:val="clear" w:pos="1701"/>
                <w:tab w:val="clear" w:pos="2268"/>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left" w:pos="320"/>
                <w:tab w:val="right" w:pos="884"/>
              </w:tabs>
              <w:ind w:right="318"/>
              <w:jc w:val="right"/>
              <w:rPr>
                <w:sz w:val="20"/>
              </w:rPr>
            </w:pPr>
            <w:r>
              <w:rPr>
                <w:sz w:val="20"/>
              </w:rPr>
              <w:t>9,1</w:t>
            </w:r>
          </w:p>
        </w:tc>
        <w:tc>
          <w:tcPr>
            <w:tcW w:w="1276" w:type="dxa"/>
          </w:tcPr>
          <w:p w:rsidR="00000000" w:rsidRDefault="00000000">
            <w:pPr>
              <w:tabs>
                <w:tab w:val="left" w:pos="320"/>
              </w:tabs>
              <w:ind w:right="175"/>
              <w:jc w:val="right"/>
              <w:rPr>
                <w:sz w:val="20"/>
              </w:rPr>
            </w:pPr>
            <w:r>
              <w:rPr>
                <w:sz w:val="20"/>
              </w:rPr>
              <w:t>13,3</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-5,6</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13,5</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left" w:pos="320"/>
                <w:tab w:val="right" w:pos="884"/>
              </w:tabs>
              <w:ind w:right="318"/>
              <w:jc w:val="right"/>
              <w:rPr>
                <w:sz w:val="20"/>
              </w:rPr>
            </w:pPr>
            <w:r>
              <w:rPr>
                <w:sz w:val="20"/>
              </w:rPr>
              <w:t>6,7</w:t>
            </w:r>
          </w:p>
        </w:tc>
        <w:tc>
          <w:tcPr>
            <w:tcW w:w="1276" w:type="dxa"/>
          </w:tcPr>
          <w:p w:rsidR="00000000" w:rsidRDefault="00000000">
            <w:pPr>
              <w:tabs>
                <w:tab w:val="left" w:pos="320"/>
              </w:tabs>
              <w:ind w:right="175"/>
              <w:jc w:val="right"/>
              <w:rPr>
                <w:sz w:val="20"/>
              </w:rPr>
            </w:pPr>
            <w:r>
              <w:rPr>
                <w:sz w:val="20"/>
              </w:rPr>
              <w:t>4,8</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561"/>
              </w:tabs>
              <w:spacing w:line="192" w:lineRule="auto"/>
              <w:rPr>
                <w:sz w:val="20"/>
              </w:rPr>
            </w:pPr>
          </w:p>
        </w:tc>
        <w:tc>
          <w:tcPr>
            <w:tcW w:w="1327" w:type="dxa"/>
          </w:tcPr>
          <w:p w:rsidR="00000000" w:rsidRDefault="00000000">
            <w:pPr>
              <w:tabs>
                <w:tab w:val="clear" w:pos="567"/>
                <w:tab w:val="clear" w:pos="1134"/>
                <w:tab w:val="clear" w:pos="6237"/>
                <w:tab w:val="left" w:pos="320"/>
              </w:tabs>
              <w:spacing w:line="192" w:lineRule="auto"/>
              <w:ind w:right="318"/>
              <w:jc w:val="right"/>
              <w:rPr>
                <w:sz w:val="20"/>
              </w:rPr>
            </w:pPr>
          </w:p>
        </w:tc>
        <w:tc>
          <w:tcPr>
            <w:tcW w:w="1276" w:type="dxa"/>
          </w:tcPr>
          <w:p w:rsidR="00000000" w:rsidRDefault="00000000">
            <w:pPr>
              <w:tabs>
                <w:tab w:val="clear" w:pos="567"/>
                <w:tab w:val="clear" w:pos="6237"/>
                <w:tab w:val="left" w:pos="561"/>
              </w:tabs>
              <w:spacing w:line="192" w:lineRule="auto"/>
              <w:ind w:right="175"/>
              <w:jc w:val="right"/>
              <w:rPr>
                <w:sz w:val="20"/>
              </w:rPr>
            </w:pPr>
          </w:p>
        </w:tc>
        <w:tc>
          <w:tcPr>
            <w:tcW w:w="1490" w:type="dxa"/>
          </w:tcPr>
          <w:p w:rsidR="00000000" w:rsidRDefault="00000000">
            <w:pPr>
              <w:tabs>
                <w:tab w:val="clear" w:pos="567"/>
                <w:tab w:val="clear" w:pos="1134"/>
                <w:tab w:val="clear" w:pos="1701"/>
                <w:tab w:val="clear" w:pos="2268"/>
                <w:tab w:val="clear" w:pos="6237"/>
              </w:tabs>
              <w:spacing w:line="192" w:lineRule="auto"/>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spacing w:line="192" w:lineRule="auto"/>
              <w:ind w:right="382"/>
              <w:jc w:val="right"/>
              <w:rPr>
                <w:sz w:val="20"/>
              </w:rPr>
            </w:pPr>
          </w:p>
        </w:tc>
      </w:tr>
      <w:tr w:rsidR="00000000">
        <w:tblPrEx>
          <w:tblCellMar>
            <w:bottom w:w="0" w:type="dxa"/>
          </w:tblCellMar>
        </w:tblPrEx>
        <w:trPr>
          <w:cantSplit/>
          <w:trHeight w:val="163"/>
        </w:trPr>
        <w:tc>
          <w:tcPr>
            <w:tcW w:w="3777" w:type="dxa"/>
          </w:tcPr>
          <w:p w:rsidR="00000000" w:rsidRDefault="00000000">
            <w:pPr>
              <w:pStyle w:val="Heading7"/>
              <w:tabs>
                <w:tab w:val="clear" w:pos="567"/>
                <w:tab w:val="clear" w:pos="1134"/>
                <w:tab w:val="left" w:pos="320"/>
              </w:tabs>
              <w:spacing w:line="240" w:lineRule="auto"/>
              <w:rPr>
                <w:b w:val="0"/>
                <w:bCs w:val="0"/>
                <w:sz w:val="20"/>
              </w:rPr>
            </w:pPr>
            <w:r>
              <w:rPr>
                <w:b w:val="0"/>
                <w:bCs w:val="0"/>
                <w:sz w:val="20"/>
              </w:rPr>
              <w:t>Лица, прожив. в осваиваемых районах</w:t>
            </w:r>
          </w:p>
        </w:tc>
        <w:tc>
          <w:tcPr>
            <w:tcW w:w="1327" w:type="dxa"/>
          </w:tcPr>
          <w:p w:rsidR="00000000" w:rsidRDefault="00000000">
            <w:pPr>
              <w:pStyle w:val="Heading7"/>
              <w:tabs>
                <w:tab w:val="clear" w:pos="567"/>
                <w:tab w:val="clear" w:pos="1134"/>
                <w:tab w:val="left" w:pos="320"/>
              </w:tabs>
              <w:spacing w:line="240" w:lineRule="auto"/>
              <w:ind w:left="0" w:firstLine="0"/>
              <w:rPr>
                <w:b w:val="0"/>
                <w:bCs w:val="0"/>
                <w:sz w:val="20"/>
              </w:rPr>
            </w:pPr>
          </w:p>
        </w:tc>
        <w:tc>
          <w:tcPr>
            <w:tcW w:w="1276" w:type="dxa"/>
          </w:tcPr>
          <w:p w:rsidR="00000000" w:rsidRDefault="00000000">
            <w:pPr>
              <w:pStyle w:val="Heading7"/>
              <w:spacing w:line="240" w:lineRule="auto"/>
              <w:rPr>
                <w:sz w:val="20"/>
              </w:rPr>
            </w:pPr>
          </w:p>
        </w:tc>
        <w:tc>
          <w:tcPr>
            <w:tcW w:w="1490" w:type="dxa"/>
          </w:tcPr>
          <w:p w:rsidR="00000000" w:rsidRDefault="00000000">
            <w:pPr>
              <w:tabs>
                <w:tab w:val="clear" w:pos="567"/>
                <w:tab w:val="clear" w:pos="1134"/>
                <w:tab w:val="clear" w:pos="1701"/>
                <w:tab w:val="clear" w:pos="2268"/>
                <w:tab w:val="clear" w:pos="6237"/>
              </w:tabs>
              <w:spacing w:line="240" w:lineRule="auto"/>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spacing w:line="240" w:lineRule="auto"/>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left" w:pos="320"/>
                <w:tab w:val="right" w:pos="884"/>
              </w:tabs>
              <w:ind w:right="318"/>
              <w:jc w:val="right"/>
              <w:rPr>
                <w:sz w:val="20"/>
              </w:rPr>
            </w:pPr>
            <w:r>
              <w:rPr>
                <w:sz w:val="20"/>
              </w:rPr>
              <w:t>417,9</w:t>
            </w:r>
          </w:p>
        </w:tc>
        <w:tc>
          <w:tcPr>
            <w:tcW w:w="1276" w:type="dxa"/>
          </w:tcPr>
          <w:p w:rsidR="00000000" w:rsidRDefault="00000000">
            <w:pPr>
              <w:tabs>
                <w:tab w:val="clear" w:pos="567"/>
                <w:tab w:val="left" w:pos="320"/>
              </w:tabs>
              <w:ind w:right="175"/>
              <w:jc w:val="right"/>
              <w:rPr>
                <w:sz w:val="20"/>
              </w:rPr>
            </w:pPr>
            <w:r>
              <w:rPr>
                <w:sz w:val="20"/>
              </w:rPr>
              <w:t>452,0</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6,5</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2,6</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left" w:pos="320"/>
                <w:tab w:val="right" w:pos="884"/>
              </w:tabs>
              <w:ind w:right="318"/>
              <w:jc w:val="right"/>
              <w:rPr>
                <w:sz w:val="20"/>
              </w:rPr>
            </w:pPr>
          </w:p>
        </w:tc>
        <w:tc>
          <w:tcPr>
            <w:tcW w:w="1276" w:type="dxa"/>
          </w:tcPr>
          <w:p w:rsidR="00000000" w:rsidRDefault="00000000">
            <w:pPr>
              <w:tabs>
                <w:tab w:val="clear" w:pos="567"/>
                <w:tab w:val="left" w:pos="320"/>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left" w:pos="320"/>
                <w:tab w:val="right" w:pos="884"/>
              </w:tabs>
              <w:ind w:right="318"/>
              <w:jc w:val="right"/>
              <w:rPr>
                <w:sz w:val="20"/>
              </w:rPr>
            </w:pPr>
            <w:r>
              <w:rPr>
                <w:sz w:val="20"/>
              </w:rPr>
              <w:t>218,9</w:t>
            </w:r>
          </w:p>
        </w:tc>
        <w:tc>
          <w:tcPr>
            <w:tcW w:w="1276" w:type="dxa"/>
          </w:tcPr>
          <w:p w:rsidR="00000000" w:rsidRDefault="00000000">
            <w:pPr>
              <w:tabs>
                <w:tab w:val="clear" w:pos="567"/>
                <w:tab w:val="left" w:pos="320"/>
              </w:tabs>
              <w:ind w:right="175"/>
              <w:jc w:val="right"/>
              <w:rPr>
                <w:sz w:val="20"/>
              </w:rPr>
            </w:pPr>
            <w:r>
              <w:rPr>
                <w:sz w:val="20"/>
              </w:rPr>
              <w:t>240,9</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6,5</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3,2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left" w:pos="320"/>
                <w:tab w:val="right" w:pos="884"/>
              </w:tabs>
              <w:ind w:right="318"/>
              <w:jc w:val="right"/>
              <w:rPr>
                <w:sz w:val="20"/>
              </w:rPr>
            </w:pPr>
            <w:r>
              <w:rPr>
                <w:sz w:val="20"/>
              </w:rPr>
              <w:t>52,4</w:t>
            </w:r>
          </w:p>
        </w:tc>
        <w:tc>
          <w:tcPr>
            <w:tcW w:w="1276" w:type="dxa"/>
          </w:tcPr>
          <w:p w:rsidR="00000000" w:rsidRDefault="00000000">
            <w:pPr>
              <w:tabs>
                <w:tab w:val="clear" w:pos="567"/>
                <w:tab w:val="left" w:pos="320"/>
              </w:tabs>
              <w:ind w:right="175"/>
              <w:jc w:val="right"/>
              <w:rPr>
                <w:sz w:val="20"/>
              </w:rPr>
            </w:pPr>
            <w:r>
              <w:rPr>
                <w:sz w:val="20"/>
              </w:rPr>
              <w:t>53,3</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left" w:pos="320"/>
                <w:tab w:val="right" w:pos="884"/>
              </w:tabs>
              <w:ind w:right="318"/>
              <w:jc w:val="right"/>
              <w:rPr>
                <w:sz w:val="20"/>
              </w:rPr>
            </w:pPr>
            <w:r>
              <w:rPr>
                <w:sz w:val="20"/>
              </w:rPr>
              <w:t>195,9</w:t>
            </w:r>
          </w:p>
        </w:tc>
        <w:tc>
          <w:tcPr>
            <w:tcW w:w="1276" w:type="dxa"/>
          </w:tcPr>
          <w:p w:rsidR="00000000" w:rsidRDefault="00000000">
            <w:pPr>
              <w:tabs>
                <w:tab w:val="clear" w:pos="567"/>
                <w:tab w:val="left" w:pos="320"/>
              </w:tabs>
              <w:ind w:right="175"/>
              <w:jc w:val="right"/>
              <w:rPr>
                <w:sz w:val="20"/>
              </w:rPr>
            </w:pPr>
            <w:r>
              <w:rPr>
                <w:sz w:val="20"/>
              </w:rPr>
              <w:t>212,2</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9,9</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3,7</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left" w:pos="320"/>
                <w:tab w:val="right" w:pos="884"/>
              </w:tabs>
              <w:ind w:right="318"/>
              <w:jc w:val="right"/>
              <w:rPr>
                <w:sz w:val="20"/>
              </w:rPr>
            </w:pPr>
          </w:p>
        </w:tc>
        <w:tc>
          <w:tcPr>
            <w:tcW w:w="1276" w:type="dxa"/>
          </w:tcPr>
          <w:p w:rsidR="00000000" w:rsidRDefault="00000000">
            <w:pPr>
              <w:tabs>
                <w:tab w:val="clear" w:pos="567"/>
                <w:tab w:val="left" w:pos="320"/>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left" w:pos="320"/>
                <w:tab w:val="right" w:pos="884"/>
              </w:tabs>
              <w:ind w:right="318"/>
              <w:jc w:val="right"/>
              <w:rPr>
                <w:sz w:val="20"/>
              </w:rPr>
            </w:pPr>
            <w:r>
              <w:rPr>
                <w:sz w:val="20"/>
              </w:rPr>
              <w:t>23,0</w:t>
            </w:r>
          </w:p>
        </w:tc>
        <w:tc>
          <w:tcPr>
            <w:tcW w:w="1276" w:type="dxa"/>
          </w:tcPr>
          <w:p w:rsidR="00000000" w:rsidRDefault="00000000">
            <w:pPr>
              <w:tabs>
                <w:tab w:val="clear" w:pos="567"/>
                <w:tab w:val="left" w:pos="320"/>
              </w:tabs>
              <w:ind w:right="175"/>
              <w:jc w:val="right"/>
              <w:rPr>
                <w:sz w:val="20"/>
              </w:rPr>
            </w:pPr>
            <w:r>
              <w:rPr>
                <w:sz w:val="20"/>
              </w:rPr>
              <w:t>28,8</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-1,3</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7,8</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left" w:pos="320"/>
                <w:tab w:val="right" w:pos="884"/>
              </w:tabs>
              <w:ind w:right="318"/>
              <w:jc w:val="right"/>
              <w:rPr>
                <w:sz w:val="20"/>
              </w:rPr>
            </w:pPr>
            <w:r>
              <w:rPr>
                <w:sz w:val="20"/>
              </w:rPr>
              <w:t>10,5</w:t>
            </w:r>
          </w:p>
        </w:tc>
        <w:tc>
          <w:tcPr>
            <w:tcW w:w="1276" w:type="dxa"/>
          </w:tcPr>
          <w:p w:rsidR="00000000" w:rsidRDefault="00000000">
            <w:pPr>
              <w:tabs>
                <w:tab w:val="clear" w:pos="567"/>
                <w:tab w:val="left" w:pos="320"/>
              </w:tabs>
              <w:ind w:right="175"/>
              <w:jc w:val="right"/>
              <w:rPr>
                <w:sz w:val="20"/>
              </w:rPr>
            </w:pPr>
            <w:r>
              <w:rPr>
                <w:sz w:val="20"/>
              </w:rPr>
              <w:t>11,9</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rPr>
          <w:trHeight w:val="151"/>
        </w:trPr>
        <w:tc>
          <w:tcPr>
            <w:tcW w:w="3777" w:type="dxa"/>
          </w:tcPr>
          <w:p w:rsidR="00000000" w:rsidRDefault="00000000">
            <w:pPr>
              <w:tabs>
                <w:tab w:val="clear" w:pos="567"/>
                <w:tab w:val="clear" w:pos="6237"/>
                <w:tab w:val="left" w:pos="561"/>
              </w:tabs>
              <w:spacing w:line="192" w:lineRule="auto"/>
              <w:rPr>
                <w:sz w:val="20"/>
              </w:rPr>
            </w:pPr>
          </w:p>
        </w:tc>
        <w:tc>
          <w:tcPr>
            <w:tcW w:w="1327" w:type="dxa"/>
          </w:tcPr>
          <w:p w:rsidR="00000000" w:rsidRDefault="00000000">
            <w:pPr>
              <w:tabs>
                <w:tab w:val="clear" w:pos="567"/>
                <w:tab w:val="clear" w:pos="1134"/>
                <w:tab w:val="clear" w:pos="6237"/>
                <w:tab w:val="left" w:pos="320"/>
              </w:tabs>
              <w:spacing w:line="192" w:lineRule="auto"/>
              <w:ind w:right="318"/>
              <w:jc w:val="right"/>
              <w:rPr>
                <w:sz w:val="20"/>
              </w:rPr>
            </w:pPr>
          </w:p>
        </w:tc>
        <w:tc>
          <w:tcPr>
            <w:tcW w:w="1276" w:type="dxa"/>
          </w:tcPr>
          <w:p w:rsidR="00000000" w:rsidRDefault="00000000">
            <w:pPr>
              <w:tabs>
                <w:tab w:val="clear" w:pos="567"/>
                <w:tab w:val="clear" w:pos="6237"/>
                <w:tab w:val="left" w:pos="561"/>
              </w:tabs>
              <w:spacing w:line="192" w:lineRule="auto"/>
              <w:ind w:right="175"/>
              <w:jc w:val="right"/>
              <w:rPr>
                <w:sz w:val="20"/>
              </w:rPr>
            </w:pPr>
          </w:p>
        </w:tc>
        <w:tc>
          <w:tcPr>
            <w:tcW w:w="1490" w:type="dxa"/>
          </w:tcPr>
          <w:p w:rsidR="00000000" w:rsidRDefault="00000000">
            <w:pPr>
              <w:tabs>
                <w:tab w:val="clear" w:pos="567"/>
                <w:tab w:val="clear" w:pos="1134"/>
                <w:tab w:val="clear" w:pos="1701"/>
                <w:tab w:val="clear" w:pos="2268"/>
                <w:tab w:val="clear" w:pos="6237"/>
              </w:tabs>
              <w:spacing w:line="192" w:lineRule="auto"/>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spacing w:line="192" w:lineRule="auto"/>
              <w:ind w:right="382"/>
              <w:jc w:val="right"/>
              <w:rPr>
                <w:sz w:val="20"/>
              </w:rPr>
            </w:pPr>
          </w:p>
        </w:tc>
      </w:tr>
      <w:tr w:rsidR="00000000">
        <w:tblPrEx>
          <w:tblCellMar>
            <w:bottom w:w="0" w:type="dxa"/>
          </w:tblCellMar>
        </w:tblPrEx>
        <w:tc>
          <w:tcPr>
            <w:tcW w:w="3777" w:type="dxa"/>
          </w:tcPr>
          <w:p w:rsidR="00000000" w:rsidRDefault="00000000">
            <w:pPr>
              <w:pStyle w:val="Heading7"/>
              <w:spacing w:line="240" w:lineRule="auto"/>
              <w:rPr>
                <w:b w:val="0"/>
                <w:bCs w:val="0"/>
                <w:sz w:val="20"/>
              </w:rPr>
            </w:pPr>
            <w:r>
              <w:rPr>
                <w:b w:val="0"/>
                <w:bCs w:val="0"/>
                <w:sz w:val="20"/>
              </w:rPr>
              <w:t>Новые иммигранты</w:t>
            </w:r>
            <w:r>
              <w:rPr>
                <w:b w:val="0"/>
                <w:bCs w:val="0"/>
                <w:sz w:val="20"/>
                <w:vertAlign w:val="superscript"/>
              </w:rPr>
              <w:t>а</w:t>
            </w:r>
          </w:p>
        </w:tc>
        <w:tc>
          <w:tcPr>
            <w:tcW w:w="1327" w:type="dxa"/>
          </w:tcPr>
          <w:p w:rsidR="00000000" w:rsidRDefault="00000000">
            <w:pPr>
              <w:tabs>
                <w:tab w:val="clear" w:pos="567"/>
                <w:tab w:val="clear" w:pos="1134"/>
                <w:tab w:val="clear" w:pos="6237"/>
                <w:tab w:val="left" w:pos="320"/>
              </w:tabs>
              <w:ind w:right="318"/>
              <w:jc w:val="right"/>
              <w:rPr>
                <w:sz w:val="20"/>
              </w:rPr>
            </w:pPr>
          </w:p>
        </w:tc>
        <w:tc>
          <w:tcPr>
            <w:tcW w:w="1276" w:type="dxa"/>
          </w:tcPr>
          <w:p w:rsidR="00000000" w:rsidRDefault="00000000">
            <w:pPr>
              <w:tabs>
                <w:tab w:val="clear" w:pos="567"/>
                <w:tab w:val="clear" w:pos="6237"/>
                <w:tab w:val="left" w:pos="561"/>
              </w:tabs>
              <w:ind w:right="175"/>
              <w:jc w:val="right"/>
              <w:rPr>
                <w:sz w:val="20"/>
              </w:rPr>
            </w:pPr>
          </w:p>
        </w:tc>
        <w:tc>
          <w:tcPr>
            <w:tcW w:w="1490" w:type="dxa"/>
          </w:tcPr>
          <w:p w:rsidR="00000000" w:rsidRDefault="00000000">
            <w:pPr>
              <w:tabs>
                <w:tab w:val="clear" w:pos="567"/>
                <w:tab w:val="clear" w:pos="1134"/>
                <w:tab w:val="clear" w:pos="1701"/>
                <w:tab w:val="clear" w:pos="2268"/>
                <w:tab w:val="clear" w:pos="6237"/>
              </w:tabs>
              <w:ind w:right="382"/>
              <w:jc w:val="right"/>
              <w:rPr>
                <w:sz w:val="20"/>
              </w:rPr>
            </w:pPr>
          </w:p>
        </w:tc>
        <w:tc>
          <w:tcPr>
            <w:tcW w:w="1491" w:type="dxa"/>
          </w:tcPr>
          <w:p w:rsidR="00000000" w:rsidRDefault="00000000">
            <w:pPr>
              <w:tabs>
                <w:tab w:val="clear" w:pos="567"/>
                <w:tab w:val="clear" w:pos="1134"/>
                <w:tab w:val="clear" w:pos="1701"/>
                <w:tab w:val="clear" w:pos="2268"/>
                <w:tab w:val="clear" w:pos="6237"/>
                <w:tab w:val="decimal" w:pos="742"/>
              </w:tabs>
              <w:ind w:right="382"/>
              <w:jc w:val="right"/>
              <w:rPr>
                <w:sz w:val="20"/>
              </w:rPr>
            </w:pPr>
          </w:p>
        </w:tc>
      </w:tr>
      <w:tr w:rsidR="00000000">
        <w:tblPrEx>
          <w:tblCellMar>
            <w:bottom w:w="0" w:type="dxa"/>
          </w:tblCellMar>
        </w:tblPrEx>
        <w:tc>
          <w:tcPr>
            <w:tcW w:w="3777" w:type="dxa"/>
          </w:tcPr>
          <w:p w:rsidR="00000000" w:rsidRDefault="00000000">
            <w:pPr>
              <w:pStyle w:val="FootnoteText"/>
              <w:tabs>
                <w:tab w:val="clear" w:pos="567"/>
                <w:tab w:val="clear" w:pos="6237"/>
                <w:tab w:val="left" w:pos="266"/>
                <w:tab w:val="left" w:pos="561"/>
              </w:tabs>
              <w:spacing w:line="288" w:lineRule="auto"/>
              <w:rPr>
                <w:sz w:val="20"/>
              </w:rPr>
            </w:pPr>
            <w:r>
              <w:rPr>
                <w:sz w:val="20"/>
              </w:rPr>
              <w:t>Лица в возрасте 15 лет и старше (в тыс.)</w:t>
            </w:r>
          </w:p>
        </w:tc>
        <w:tc>
          <w:tcPr>
            <w:tcW w:w="1327" w:type="dxa"/>
          </w:tcPr>
          <w:p w:rsidR="00000000" w:rsidRDefault="00000000">
            <w:pPr>
              <w:tabs>
                <w:tab w:val="clear" w:pos="567"/>
                <w:tab w:val="left" w:pos="320"/>
                <w:tab w:val="right" w:pos="884"/>
              </w:tabs>
              <w:ind w:right="318"/>
              <w:jc w:val="right"/>
              <w:rPr>
                <w:sz w:val="20"/>
              </w:rPr>
            </w:pPr>
            <w:r>
              <w:rPr>
                <w:sz w:val="20"/>
              </w:rPr>
              <w:t>553,7</w:t>
            </w:r>
          </w:p>
        </w:tc>
        <w:tc>
          <w:tcPr>
            <w:tcW w:w="1276" w:type="dxa"/>
          </w:tcPr>
          <w:p w:rsidR="00000000" w:rsidRDefault="00000000">
            <w:pPr>
              <w:tabs>
                <w:tab w:val="clear" w:pos="567"/>
                <w:tab w:val="left" w:pos="320"/>
              </w:tabs>
              <w:ind w:right="175"/>
              <w:jc w:val="right"/>
              <w:rPr>
                <w:sz w:val="20"/>
              </w:rPr>
            </w:pPr>
            <w:r>
              <w:rPr>
                <w:sz w:val="20"/>
              </w:rPr>
              <w:t>719,5</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21,3</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9,1</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Гражданская рабочая сила:</w:t>
            </w:r>
          </w:p>
        </w:tc>
        <w:tc>
          <w:tcPr>
            <w:tcW w:w="1327" w:type="dxa"/>
          </w:tcPr>
          <w:p w:rsidR="00000000" w:rsidRDefault="00000000">
            <w:pPr>
              <w:tabs>
                <w:tab w:val="clear" w:pos="567"/>
                <w:tab w:val="left" w:pos="320"/>
                <w:tab w:val="right" w:pos="884"/>
              </w:tabs>
              <w:ind w:right="318"/>
              <w:jc w:val="right"/>
              <w:rPr>
                <w:sz w:val="20"/>
              </w:rPr>
            </w:pPr>
          </w:p>
        </w:tc>
        <w:tc>
          <w:tcPr>
            <w:tcW w:w="1276" w:type="dxa"/>
          </w:tcPr>
          <w:p w:rsidR="00000000" w:rsidRDefault="00000000">
            <w:pPr>
              <w:tabs>
                <w:tab w:val="clear" w:pos="567"/>
                <w:tab w:val="left" w:pos="320"/>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left" w:pos="320"/>
                <w:tab w:val="right" w:pos="884"/>
              </w:tabs>
              <w:ind w:right="318"/>
              <w:jc w:val="right"/>
              <w:rPr>
                <w:sz w:val="20"/>
              </w:rPr>
            </w:pPr>
            <w:r>
              <w:rPr>
                <w:sz w:val="20"/>
              </w:rPr>
              <w:t>296,0</w:t>
            </w:r>
          </w:p>
        </w:tc>
        <w:tc>
          <w:tcPr>
            <w:tcW w:w="1276" w:type="dxa"/>
          </w:tcPr>
          <w:p w:rsidR="00000000" w:rsidRDefault="00000000">
            <w:pPr>
              <w:tabs>
                <w:tab w:val="clear" w:pos="567"/>
                <w:tab w:val="left" w:pos="320"/>
              </w:tabs>
              <w:ind w:right="175"/>
              <w:jc w:val="right"/>
              <w:rPr>
                <w:sz w:val="20"/>
              </w:rPr>
            </w:pPr>
            <w:r>
              <w:rPr>
                <w:sz w:val="20"/>
              </w:rPr>
              <w:t>397,8</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25,2</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10,4</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доля (в %)</w:t>
            </w:r>
          </w:p>
        </w:tc>
        <w:tc>
          <w:tcPr>
            <w:tcW w:w="1327" w:type="dxa"/>
          </w:tcPr>
          <w:p w:rsidR="00000000" w:rsidRDefault="00000000">
            <w:pPr>
              <w:tabs>
                <w:tab w:val="clear" w:pos="567"/>
                <w:tab w:val="left" w:pos="320"/>
                <w:tab w:val="right" w:pos="884"/>
              </w:tabs>
              <w:ind w:right="318"/>
              <w:jc w:val="right"/>
              <w:rPr>
                <w:sz w:val="20"/>
              </w:rPr>
            </w:pPr>
            <w:r>
              <w:rPr>
                <w:sz w:val="20"/>
              </w:rPr>
              <w:t>53,4</w:t>
            </w:r>
          </w:p>
        </w:tc>
        <w:tc>
          <w:tcPr>
            <w:tcW w:w="1276" w:type="dxa"/>
          </w:tcPr>
          <w:p w:rsidR="00000000" w:rsidRDefault="00000000">
            <w:pPr>
              <w:tabs>
                <w:tab w:val="clear" w:pos="567"/>
                <w:tab w:val="left" w:pos="320"/>
              </w:tabs>
              <w:ind w:right="175"/>
              <w:jc w:val="right"/>
              <w:rPr>
                <w:sz w:val="20"/>
              </w:rPr>
            </w:pPr>
            <w:r>
              <w:rPr>
                <w:sz w:val="20"/>
              </w:rPr>
              <w:t>55,3</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Занятые лица (в тыс.)</w:t>
            </w:r>
          </w:p>
        </w:tc>
        <w:tc>
          <w:tcPr>
            <w:tcW w:w="1327" w:type="dxa"/>
          </w:tcPr>
          <w:p w:rsidR="00000000" w:rsidRDefault="00000000">
            <w:pPr>
              <w:tabs>
                <w:tab w:val="clear" w:pos="567"/>
                <w:tab w:val="left" w:pos="320"/>
                <w:tab w:val="right" w:pos="884"/>
              </w:tabs>
              <w:ind w:right="318"/>
              <w:jc w:val="right"/>
              <w:rPr>
                <w:sz w:val="20"/>
              </w:rPr>
            </w:pPr>
            <w:r>
              <w:rPr>
                <w:sz w:val="20"/>
              </w:rPr>
              <w:t>268,6</w:t>
            </w:r>
          </w:p>
        </w:tc>
        <w:tc>
          <w:tcPr>
            <w:tcW w:w="1276" w:type="dxa"/>
          </w:tcPr>
          <w:p w:rsidR="00000000" w:rsidRDefault="00000000">
            <w:pPr>
              <w:tabs>
                <w:tab w:val="clear" w:pos="567"/>
                <w:tab w:val="left" w:pos="320"/>
              </w:tabs>
              <w:ind w:right="175"/>
              <w:jc w:val="right"/>
              <w:rPr>
                <w:sz w:val="20"/>
              </w:rPr>
            </w:pPr>
            <w:r>
              <w:rPr>
                <w:sz w:val="20"/>
              </w:rPr>
              <w:t>352,6</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33,8</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9,5</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Безработные</w:t>
            </w:r>
          </w:p>
        </w:tc>
        <w:tc>
          <w:tcPr>
            <w:tcW w:w="1327" w:type="dxa"/>
          </w:tcPr>
          <w:p w:rsidR="00000000" w:rsidRDefault="00000000">
            <w:pPr>
              <w:tabs>
                <w:tab w:val="clear" w:pos="567"/>
                <w:tab w:val="left" w:pos="320"/>
                <w:tab w:val="right" w:pos="884"/>
              </w:tabs>
              <w:ind w:right="318"/>
              <w:jc w:val="right"/>
              <w:rPr>
                <w:sz w:val="20"/>
              </w:rPr>
            </w:pPr>
          </w:p>
        </w:tc>
        <w:tc>
          <w:tcPr>
            <w:tcW w:w="1276" w:type="dxa"/>
          </w:tcPr>
          <w:p w:rsidR="00000000" w:rsidRDefault="00000000">
            <w:pPr>
              <w:tabs>
                <w:tab w:val="clear" w:pos="567"/>
                <w:tab w:val="left" w:pos="320"/>
              </w:tabs>
              <w:ind w:right="175"/>
              <w:jc w:val="right"/>
              <w:rPr>
                <w:sz w:val="20"/>
              </w:rPr>
            </w:pP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численность (в тыс.)</w:t>
            </w:r>
          </w:p>
        </w:tc>
        <w:tc>
          <w:tcPr>
            <w:tcW w:w="1327" w:type="dxa"/>
          </w:tcPr>
          <w:p w:rsidR="00000000" w:rsidRDefault="00000000">
            <w:pPr>
              <w:tabs>
                <w:tab w:val="clear" w:pos="567"/>
                <w:tab w:val="left" w:pos="320"/>
                <w:tab w:val="right" w:pos="884"/>
              </w:tabs>
              <w:ind w:right="318"/>
              <w:jc w:val="right"/>
              <w:rPr>
                <w:sz w:val="20"/>
              </w:rPr>
            </w:pPr>
            <w:r>
              <w:rPr>
                <w:sz w:val="20"/>
              </w:rPr>
              <w:t>27,4</w:t>
            </w:r>
          </w:p>
        </w:tc>
        <w:tc>
          <w:tcPr>
            <w:tcW w:w="1276" w:type="dxa"/>
          </w:tcPr>
          <w:p w:rsidR="00000000" w:rsidRDefault="00000000">
            <w:pPr>
              <w:tabs>
                <w:tab w:val="clear" w:pos="567"/>
                <w:tab w:val="left" w:pos="320"/>
              </w:tabs>
              <w:ind w:right="175"/>
              <w:jc w:val="right"/>
              <w:rPr>
                <w:sz w:val="20"/>
              </w:rPr>
            </w:pPr>
            <w:r>
              <w:rPr>
                <w:sz w:val="20"/>
              </w:rPr>
              <w:t>45,2</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r>
              <w:rPr>
                <w:sz w:val="20"/>
              </w:rPr>
              <w:t>-5,8</w:t>
            </w:r>
          </w:p>
        </w:tc>
        <w:tc>
          <w:tcPr>
            <w:tcW w:w="1491" w:type="dxa"/>
          </w:tcPr>
          <w:p w:rsidR="00000000" w:rsidRDefault="00000000">
            <w:pPr>
              <w:tabs>
                <w:tab w:val="clear" w:pos="567"/>
                <w:tab w:val="clear" w:pos="1134"/>
                <w:tab w:val="clear" w:pos="1701"/>
                <w:tab w:val="clear" w:pos="2268"/>
                <w:tab w:val="left" w:pos="320"/>
                <w:tab w:val="decimal" w:pos="742"/>
              </w:tabs>
              <w:ind w:right="382"/>
              <w:jc w:val="right"/>
              <w:rPr>
                <w:sz w:val="20"/>
              </w:rPr>
            </w:pPr>
            <w:r>
              <w:rPr>
                <w:sz w:val="20"/>
              </w:rPr>
              <w:t>18,2</w:t>
            </w:r>
          </w:p>
        </w:tc>
      </w:tr>
      <w:tr w:rsidR="00000000">
        <w:tblPrEx>
          <w:tblCellMar>
            <w:bottom w:w="0" w:type="dxa"/>
          </w:tblCellMar>
        </w:tblPrEx>
        <w:tc>
          <w:tcPr>
            <w:tcW w:w="3777" w:type="dxa"/>
          </w:tcPr>
          <w:p w:rsidR="00000000" w:rsidRDefault="00000000">
            <w:pPr>
              <w:tabs>
                <w:tab w:val="clear" w:pos="567"/>
                <w:tab w:val="clear" w:pos="6237"/>
                <w:tab w:val="left" w:pos="266"/>
                <w:tab w:val="left" w:pos="561"/>
              </w:tabs>
              <w:rPr>
                <w:sz w:val="20"/>
              </w:rPr>
            </w:pPr>
            <w:r>
              <w:rPr>
                <w:sz w:val="20"/>
              </w:rPr>
              <w:tab/>
              <w:t>уровень безработицы (в %)</w:t>
            </w:r>
          </w:p>
        </w:tc>
        <w:tc>
          <w:tcPr>
            <w:tcW w:w="1327" w:type="dxa"/>
          </w:tcPr>
          <w:p w:rsidR="00000000" w:rsidRDefault="00000000">
            <w:pPr>
              <w:tabs>
                <w:tab w:val="clear" w:pos="567"/>
                <w:tab w:val="left" w:pos="320"/>
                <w:tab w:val="right" w:pos="884"/>
              </w:tabs>
              <w:ind w:right="318"/>
              <w:jc w:val="right"/>
              <w:rPr>
                <w:sz w:val="20"/>
              </w:rPr>
            </w:pPr>
            <w:r>
              <w:rPr>
                <w:sz w:val="20"/>
              </w:rPr>
              <w:t>9,3</w:t>
            </w:r>
          </w:p>
        </w:tc>
        <w:tc>
          <w:tcPr>
            <w:tcW w:w="1276" w:type="dxa"/>
          </w:tcPr>
          <w:p w:rsidR="00000000" w:rsidRDefault="00000000">
            <w:pPr>
              <w:tabs>
                <w:tab w:val="clear" w:pos="567"/>
                <w:tab w:val="left" w:pos="320"/>
              </w:tabs>
              <w:ind w:right="175"/>
              <w:jc w:val="right"/>
              <w:rPr>
                <w:sz w:val="20"/>
              </w:rPr>
            </w:pPr>
            <w:r>
              <w:rPr>
                <w:sz w:val="20"/>
              </w:rPr>
              <w:t>11,4</w:t>
            </w:r>
          </w:p>
        </w:tc>
        <w:tc>
          <w:tcPr>
            <w:tcW w:w="1490" w:type="dxa"/>
          </w:tcPr>
          <w:p w:rsidR="00000000" w:rsidRDefault="00000000">
            <w:pPr>
              <w:tabs>
                <w:tab w:val="clear" w:pos="567"/>
                <w:tab w:val="clear" w:pos="1134"/>
                <w:tab w:val="clear" w:pos="1701"/>
                <w:tab w:val="clear" w:pos="2268"/>
                <w:tab w:val="left" w:pos="320"/>
              </w:tabs>
              <w:ind w:right="382"/>
              <w:jc w:val="right"/>
              <w:rPr>
                <w:sz w:val="20"/>
              </w:rPr>
            </w:pPr>
          </w:p>
        </w:tc>
        <w:tc>
          <w:tcPr>
            <w:tcW w:w="1491" w:type="dxa"/>
          </w:tcPr>
          <w:p w:rsidR="00000000" w:rsidRDefault="00000000">
            <w:pPr>
              <w:tabs>
                <w:tab w:val="clear" w:pos="567"/>
                <w:tab w:val="clear" w:pos="1134"/>
                <w:tab w:val="clear" w:pos="1701"/>
                <w:tab w:val="clear" w:pos="2268"/>
                <w:tab w:val="left" w:pos="320"/>
              </w:tabs>
              <w:ind w:right="382"/>
              <w:jc w:val="right"/>
              <w:rPr>
                <w:sz w:val="20"/>
              </w:rPr>
            </w:pPr>
          </w:p>
        </w:tc>
      </w:tr>
    </w:tbl>
    <w:p w:rsidR="00000000" w:rsidRDefault="00000000">
      <w:pPr>
        <w:tabs>
          <w:tab w:val="clear" w:pos="567"/>
          <w:tab w:val="clear" w:pos="6237"/>
          <w:tab w:val="left" w:pos="561"/>
        </w:tabs>
        <w:spacing w:line="216" w:lineRule="auto"/>
        <w:rPr>
          <w:sz w:val="20"/>
        </w:rPr>
      </w:pPr>
    </w:p>
    <w:p w:rsidR="00000000" w:rsidRDefault="00000000">
      <w:pPr>
        <w:tabs>
          <w:tab w:val="clear" w:pos="567"/>
          <w:tab w:val="clear" w:pos="6237"/>
          <w:tab w:val="left" w:pos="561"/>
        </w:tabs>
        <w:spacing w:line="216" w:lineRule="auto"/>
      </w:pPr>
      <w:r>
        <w:tab/>
      </w:r>
      <w:r>
        <w:rPr>
          <w:u w:val="single"/>
        </w:rPr>
        <w:t>Источник</w:t>
      </w:r>
      <w:r>
        <w:t xml:space="preserve">:  Израиль, Центральное статистическое бюро, </w:t>
      </w:r>
      <w:r>
        <w:rPr>
          <w:u w:val="single"/>
        </w:rPr>
        <w:t>Обзоры рабочей силы</w:t>
      </w:r>
      <w:r>
        <w:t>.</w:t>
      </w:r>
    </w:p>
    <w:p w:rsidR="00000000" w:rsidRDefault="00000000">
      <w:pPr>
        <w:tabs>
          <w:tab w:val="clear" w:pos="567"/>
          <w:tab w:val="clear" w:pos="6237"/>
          <w:tab w:val="left" w:pos="561"/>
        </w:tabs>
        <w:spacing w:line="216" w:lineRule="auto"/>
        <w:rPr>
          <w:b/>
          <w:vertAlign w:val="superscript"/>
        </w:rPr>
      </w:pPr>
    </w:p>
    <w:p w:rsidR="00000000" w:rsidRDefault="00000000">
      <w:pPr>
        <w:tabs>
          <w:tab w:val="clear" w:pos="567"/>
          <w:tab w:val="clear" w:pos="6237"/>
          <w:tab w:val="left" w:pos="561"/>
        </w:tabs>
        <w:spacing w:line="216" w:lineRule="auto"/>
        <w:rPr>
          <w:sz w:val="20"/>
        </w:rPr>
      </w:pPr>
      <w:r>
        <w:rPr>
          <w:b/>
          <w:vertAlign w:val="superscript"/>
        </w:rPr>
        <w:t xml:space="preserve">а  </w:t>
      </w:r>
      <w:r>
        <w:rPr>
          <w:b/>
          <w:vertAlign w:val="superscript"/>
        </w:rPr>
        <w:tab/>
      </w:r>
      <w:r>
        <w:t>Лица, прибывшие в страну после 1990 года.</w:t>
      </w:r>
    </w:p>
    <w:p w:rsidR="00000000" w:rsidRDefault="00000000">
      <w:pPr>
        <w:pStyle w:val="10"/>
        <w:rPr>
          <w:bCs/>
        </w:rPr>
      </w:pPr>
      <w:r>
        <w:rPr>
          <w:bCs/>
        </w:rPr>
        <w:br w:type="page"/>
        <w:t>Таблица 8</w:t>
      </w:r>
    </w:p>
    <w:p w:rsidR="00000000" w:rsidRDefault="00000000">
      <w:pPr>
        <w:pStyle w:val="10"/>
        <w:rPr>
          <w:bCs/>
        </w:rPr>
      </w:pPr>
      <w:r>
        <w:rPr>
          <w:bCs/>
        </w:rPr>
        <w:t>Занятые лица с разбивкой по роду занятий, полу и группам населения, 1999 год</w:t>
      </w:r>
    </w:p>
    <w:p w:rsidR="00000000" w:rsidRDefault="00000000">
      <w:pPr>
        <w:pStyle w:val="10"/>
        <w:rPr>
          <w:bCs/>
        </w:rPr>
      </w:pP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486"/>
        <w:gridCol w:w="766"/>
        <w:gridCol w:w="1194"/>
        <w:gridCol w:w="1099"/>
        <w:gridCol w:w="832"/>
        <w:gridCol w:w="1038"/>
        <w:gridCol w:w="997"/>
      </w:tblGrid>
      <w:tr w:rsidR="00000000">
        <w:tblPrEx>
          <w:tblCellMar>
            <w:top w:w="0" w:type="dxa"/>
            <w:bottom w:w="0" w:type="dxa"/>
          </w:tblCellMar>
        </w:tblPrEx>
        <w:trPr>
          <w:cantSplit/>
        </w:trPr>
        <w:tc>
          <w:tcPr>
            <w:tcW w:w="3486" w:type="dxa"/>
          </w:tcPr>
          <w:p w:rsidR="00000000" w:rsidRDefault="00000000">
            <w:pPr>
              <w:spacing w:line="16" w:lineRule="atLeast"/>
              <w:jc w:val="center"/>
              <w:rPr>
                <w:sz w:val="18"/>
              </w:rPr>
            </w:pPr>
            <w:r>
              <w:rPr>
                <w:sz w:val="18"/>
              </w:rPr>
              <w:t>Все трудящиеся</w:t>
            </w:r>
          </w:p>
        </w:tc>
        <w:tc>
          <w:tcPr>
            <w:tcW w:w="3059" w:type="dxa"/>
            <w:gridSpan w:val="3"/>
          </w:tcPr>
          <w:p w:rsidR="00000000" w:rsidRDefault="00000000">
            <w:pPr>
              <w:spacing w:line="16" w:lineRule="atLeast"/>
              <w:jc w:val="center"/>
              <w:rPr>
                <w:sz w:val="18"/>
              </w:rPr>
            </w:pPr>
            <w:r>
              <w:rPr>
                <w:sz w:val="18"/>
              </w:rPr>
              <w:t>В тыс. человек</w:t>
            </w:r>
          </w:p>
        </w:tc>
        <w:tc>
          <w:tcPr>
            <w:tcW w:w="2867" w:type="dxa"/>
            <w:gridSpan w:val="3"/>
          </w:tcPr>
          <w:p w:rsidR="00000000" w:rsidRDefault="00000000">
            <w:pPr>
              <w:spacing w:line="16" w:lineRule="atLeast"/>
              <w:jc w:val="center"/>
              <w:rPr>
                <w:sz w:val="18"/>
              </w:rPr>
            </w:pPr>
            <w:r>
              <w:rPr>
                <w:sz w:val="18"/>
              </w:rPr>
              <w:t>Распределение в %</w:t>
            </w:r>
          </w:p>
        </w:tc>
      </w:tr>
      <w:tr w:rsidR="00000000">
        <w:tblPrEx>
          <w:tblCellMar>
            <w:top w:w="0" w:type="dxa"/>
            <w:bottom w:w="0" w:type="dxa"/>
          </w:tblCellMar>
        </w:tblPrEx>
        <w:tc>
          <w:tcPr>
            <w:tcW w:w="3486" w:type="dxa"/>
            <w:tcBorders>
              <w:bottom w:val="single" w:sz="4" w:space="0" w:color="auto"/>
            </w:tcBorders>
          </w:tcPr>
          <w:p w:rsidR="00000000" w:rsidRDefault="00000000">
            <w:pPr>
              <w:spacing w:line="16" w:lineRule="atLeast"/>
              <w:rPr>
                <w:sz w:val="18"/>
              </w:rPr>
            </w:pPr>
            <w:r>
              <w:rPr>
                <w:sz w:val="18"/>
              </w:rPr>
              <w:t>Род занятий</w:t>
            </w:r>
          </w:p>
        </w:tc>
        <w:tc>
          <w:tcPr>
            <w:tcW w:w="766" w:type="dxa"/>
            <w:tcBorders>
              <w:bottom w:val="single" w:sz="4" w:space="0" w:color="auto"/>
            </w:tcBorders>
          </w:tcPr>
          <w:p w:rsidR="00000000" w:rsidRDefault="00000000">
            <w:pPr>
              <w:spacing w:line="16" w:lineRule="atLeast"/>
              <w:jc w:val="center"/>
              <w:rPr>
                <w:sz w:val="18"/>
              </w:rPr>
            </w:pPr>
            <w:r>
              <w:rPr>
                <w:sz w:val="18"/>
              </w:rPr>
              <w:t>Всего</w:t>
            </w:r>
          </w:p>
        </w:tc>
        <w:tc>
          <w:tcPr>
            <w:tcW w:w="1194" w:type="dxa"/>
            <w:tcBorders>
              <w:bottom w:val="single" w:sz="4" w:space="0" w:color="auto"/>
            </w:tcBorders>
          </w:tcPr>
          <w:p w:rsidR="00000000" w:rsidRDefault="00000000">
            <w:pPr>
              <w:spacing w:line="16" w:lineRule="atLeast"/>
              <w:jc w:val="center"/>
              <w:rPr>
                <w:sz w:val="18"/>
              </w:rPr>
            </w:pPr>
            <w:r>
              <w:rPr>
                <w:sz w:val="18"/>
              </w:rPr>
              <w:t>Мужчины</w:t>
            </w:r>
          </w:p>
        </w:tc>
        <w:tc>
          <w:tcPr>
            <w:tcW w:w="1099" w:type="dxa"/>
            <w:tcBorders>
              <w:bottom w:val="single" w:sz="4" w:space="0" w:color="auto"/>
            </w:tcBorders>
          </w:tcPr>
          <w:p w:rsidR="00000000" w:rsidRDefault="00000000">
            <w:pPr>
              <w:spacing w:line="16" w:lineRule="atLeast"/>
              <w:jc w:val="center"/>
              <w:rPr>
                <w:sz w:val="18"/>
              </w:rPr>
            </w:pPr>
            <w:r>
              <w:rPr>
                <w:sz w:val="18"/>
              </w:rPr>
              <w:t>Женщины</w:t>
            </w:r>
          </w:p>
        </w:tc>
        <w:tc>
          <w:tcPr>
            <w:tcW w:w="832" w:type="dxa"/>
            <w:tcBorders>
              <w:bottom w:val="single" w:sz="4" w:space="0" w:color="auto"/>
            </w:tcBorders>
          </w:tcPr>
          <w:p w:rsidR="00000000" w:rsidRDefault="00000000">
            <w:pPr>
              <w:spacing w:line="16" w:lineRule="atLeast"/>
              <w:jc w:val="center"/>
              <w:rPr>
                <w:sz w:val="18"/>
              </w:rPr>
            </w:pPr>
            <w:r>
              <w:rPr>
                <w:sz w:val="18"/>
              </w:rPr>
              <w:t>Всего</w:t>
            </w:r>
          </w:p>
        </w:tc>
        <w:tc>
          <w:tcPr>
            <w:tcW w:w="1038" w:type="dxa"/>
            <w:tcBorders>
              <w:bottom w:val="single" w:sz="4" w:space="0" w:color="auto"/>
            </w:tcBorders>
          </w:tcPr>
          <w:p w:rsidR="00000000" w:rsidRDefault="00000000">
            <w:pPr>
              <w:spacing w:line="16" w:lineRule="atLeast"/>
              <w:jc w:val="center"/>
              <w:rPr>
                <w:sz w:val="18"/>
              </w:rPr>
            </w:pPr>
            <w:r>
              <w:rPr>
                <w:sz w:val="18"/>
              </w:rPr>
              <w:t>Мужчины</w:t>
            </w:r>
          </w:p>
        </w:tc>
        <w:tc>
          <w:tcPr>
            <w:tcW w:w="997" w:type="dxa"/>
            <w:tcBorders>
              <w:bottom w:val="single" w:sz="4" w:space="0" w:color="auto"/>
            </w:tcBorders>
          </w:tcPr>
          <w:p w:rsidR="00000000" w:rsidRDefault="00000000">
            <w:pPr>
              <w:spacing w:line="16" w:lineRule="atLeast"/>
              <w:jc w:val="center"/>
              <w:rPr>
                <w:sz w:val="18"/>
              </w:rPr>
            </w:pPr>
            <w:r>
              <w:rPr>
                <w:sz w:val="18"/>
              </w:rPr>
              <w:t>Женщины</w:t>
            </w:r>
          </w:p>
        </w:tc>
      </w:tr>
      <w:tr w:rsidR="00000000">
        <w:tblPrEx>
          <w:tblCellMar>
            <w:top w:w="0" w:type="dxa"/>
            <w:bottom w:w="0" w:type="dxa"/>
          </w:tblCellMar>
        </w:tblPrEx>
        <w:tc>
          <w:tcPr>
            <w:tcW w:w="3486" w:type="dxa"/>
            <w:tcBorders>
              <w:bottom w:val="nil"/>
            </w:tcBorders>
          </w:tcPr>
          <w:p w:rsidR="00000000" w:rsidRDefault="00000000">
            <w:pPr>
              <w:spacing w:line="16" w:lineRule="atLeast"/>
              <w:rPr>
                <w:b/>
                <w:bCs/>
                <w:sz w:val="18"/>
              </w:rPr>
            </w:pPr>
            <w:r>
              <w:rPr>
                <w:b/>
                <w:bCs/>
                <w:sz w:val="18"/>
              </w:rPr>
              <w:t>Всего</w:t>
            </w:r>
          </w:p>
        </w:tc>
        <w:tc>
          <w:tcPr>
            <w:tcW w:w="766" w:type="dxa"/>
            <w:tcBorders>
              <w:bottom w:val="nil"/>
            </w:tcBorders>
            <w:vAlign w:val="bottom"/>
          </w:tcPr>
          <w:p w:rsidR="00000000" w:rsidRDefault="00000000">
            <w:pPr>
              <w:tabs>
                <w:tab w:val="clear" w:pos="567"/>
              </w:tabs>
              <w:spacing w:line="16" w:lineRule="atLeast"/>
              <w:ind w:left="-108" w:right="72"/>
              <w:jc w:val="right"/>
              <w:rPr>
                <w:sz w:val="18"/>
              </w:rPr>
            </w:pPr>
            <w:r>
              <w:rPr>
                <w:sz w:val="18"/>
              </w:rPr>
              <w:t>2 136,6</w:t>
            </w:r>
          </w:p>
        </w:tc>
        <w:tc>
          <w:tcPr>
            <w:tcW w:w="1194" w:type="dxa"/>
            <w:tcBorders>
              <w:bottom w:val="nil"/>
            </w:tcBorders>
            <w:vAlign w:val="bottom"/>
          </w:tcPr>
          <w:p w:rsidR="00000000" w:rsidRDefault="00000000">
            <w:pPr>
              <w:spacing w:line="16" w:lineRule="atLeast"/>
              <w:ind w:left="-108" w:right="170"/>
              <w:jc w:val="right"/>
              <w:rPr>
                <w:sz w:val="18"/>
              </w:rPr>
            </w:pPr>
            <w:r>
              <w:rPr>
                <w:sz w:val="18"/>
              </w:rPr>
              <w:t>1 176,2</w:t>
            </w:r>
          </w:p>
        </w:tc>
        <w:tc>
          <w:tcPr>
            <w:tcW w:w="1099" w:type="dxa"/>
            <w:tcBorders>
              <w:bottom w:val="nil"/>
            </w:tcBorders>
            <w:vAlign w:val="bottom"/>
          </w:tcPr>
          <w:p w:rsidR="00000000" w:rsidRDefault="00000000">
            <w:pPr>
              <w:spacing w:line="16" w:lineRule="atLeast"/>
              <w:ind w:left="-108" w:right="170"/>
              <w:jc w:val="right"/>
              <w:rPr>
                <w:sz w:val="18"/>
              </w:rPr>
            </w:pPr>
            <w:r>
              <w:rPr>
                <w:sz w:val="18"/>
              </w:rPr>
              <w:t>960,5</w:t>
            </w:r>
          </w:p>
        </w:tc>
        <w:tc>
          <w:tcPr>
            <w:tcW w:w="832" w:type="dxa"/>
            <w:tcBorders>
              <w:bottom w:val="nil"/>
            </w:tcBorders>
            <w:vAlign w:val="bottom"/>
          </w:tcPr>
          <w:p w:rsidR="00000000" w:rsidRDefault="00000000">
            <w:pPr>
              <w:spacing w:line="16" w:lineRule="atLeast"/>
              <w:ind w:right="170"/>
              <w:jc w:val="right"/>
              <w:rPr>
                <w:sz w:val="18"/>
              </w:rPr>
            </w:pPr>
            <w:r>
              <w:rPr>
                <w:sz w:val="18"/>
              </w:rPr>
              <w:t>100,0</w:t>
            </w:r>
          </w:p>
        </w:tc>
        <w:tc>
          <w:tcPr>
            <w:tcW w:w="1038" w:type="dxa"/>
            <w:tcBorders>
              <w:bottom w:val="nil"/>
            </w:tcBorders>
            <w:vAlign w:val="bottom"/>
          </w:tcPr>
          <w:p w:rsidR="00000000" w:rsidRDefault="00000000">
            <w:pPr>
              <w:spacing w:line="16" w:lineRule="atLeast"/>
              <w:ind w:right="170"/>
              <w:jc w:val="right"/>
              <w:rPr>
                <w:sz w:val="18"/>
              </w:rPr>
            </w:pPr>
            <w:r>
              <w:rPr>
                <w:sz w:val="18"/>
              </w:rPr>
              <w:t>100,0</w:t>
            </w:r>
          </w:p>
        </w:tc>
        <w:tc>
          <w:tcPr>
            <w:tcW w:w="997" w:type="dxa"/>
            <w:tcBorders>
              <w:bottom w:val="nil"/>
            </w:tcBorders>
            <w:vAlign w:val="bottom"/>
          </w:tcPr>
          <w:p w:rsidR="00000000" w:rsidRDefault="00000000">
            <w:pPr>
              <w:spacing w:line="16" w:lineRule="atLeast"/>
              <w:ind w:right="170"/>
              <w:jc w:val="right"/>
              <w:rPr>
                <w:sz w:val="18"/>
              </w:rPr>
            </w:pPr>
            <w:r>
              <w:rPr>
                <w:sz w:val="18"/>
              </w:rPr>
              <w:t>100,0</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Профессорско-преподавательский состав</w:t>
            </w:r>
          </w:p>
          <w:p w:rsidR="00000000" w:rsidRDefault="00000000">
            <w:pPr>
              <w:spacing w:line="16" w:lineRule="atLeast"/>
              <w:rPr>
                <w:sz w:val="18"/>
              </w:rPr>
            </w:pPr>
            <w:r>
              <w:rPr>
                <w:sz w:val="18"/>
              </w:rPr>
              <w:t xml:space="preserve">  и научные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264,7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141,1</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123,6</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13,0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12,2</w:t>
            </w:r>
          </w:p>
        </w:tc>
        <w:tc>
          <w:tcPr>
            <w:tcW w:w="997" w:type="dxa"/>
            <w:tcBorders>
              <w:top w:val="nil"/>
              <w:bottom w:val="nil"/>
            </w:tcBorders>
            <w:vAlign w:val="bottom"/>
          </w:tcPr>
          <w:p w:rsidR="00000000" w:rsidRDefault="00000000">
            <w:pPr>
              <w:spacing w:line="16" w:lineRule="atLeast"/>
              <w:ind w:right="170"/>
              <w:jc w:val="right"/>
              <w:rPr>
                <w:sz w:val="18"/>
              </w:rPr>
            </w:pPr>
            <w:r>
              <w:rPr>
                <w:sz w:val="18"/>
              </w:rPr>
              <w:t xml:space="preserve">                                  12,5</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Специалисты других профессий и</w:t>
            </w:r>
          </w:p>
          <w:p w:rsidR="00000000" w:rsidRDefault="00000000">
            <w:pPr>
              <w:spacing w:line="16" w:lineRule="atLeast"/>
              <w:rPr>
                <w:sz w:val="18"/>
              </w:rPr>
            </w:pPr>
            <w:r>
              <w:rPr>
                <w:sz w:val="18"/>
              </w:rPr>
              <w:t xml:space="preserve">  инженерно-технический персонал</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309,6</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121,8</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187,8</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14,7</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10,5</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19,7</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Менеджеры</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133,6</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100,7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33,0</w:t>
            </w:r>
          </w:p>
        </w:tc>
        <w:tc>
          <w:tcPr>
            <w:tcW w:w="832" w:type="dxa"/>
            <w:tcBorders>
              <w:top w:val="nil"/>
              <w:bottom w:val="nil"/>
            </w:tcBorders>
            <w:vAlign w:val="bottom"/>
          </w:tcPr>
          <w:p w:rsidR="00000000" w:rsidRDefault="00000000">
            <w:pPr>
              <w:spacing w:line="16" w:lineRule="atLeast"/>
              <w:ind w:right="170"/>
              <w:jc w:val="right"/>
              <w:rPr>
                <w:sz w:val="18"/>
              </w:rPr>
            </w:pPr>
            <w:r>
              <w:rPr>
                <w:sz w:val="18"/>
              </w:rPr>
              <w:t>6,3</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8,7</w:t>
            </w:r>
          </w:p>
        </w:tc>
        <w:tc>
          <w:tcPr>
            <w:tcW w:w="997" w:type="dxa"/>
            <w:tcBorders>
              <w:top w:val="nil"/>
              <w:bottom w:val="nil"/>
            </w:tcBorders>
            <w:vAlign w:val="bottom"/>
          </w:tcPr>
          <w:p w:rsidR="00000000" w:rsidRDefault="00000000">
            <w:pPr>
              <w:spacing w:line="16" w:lineRule="atLeast"/>
              <w:ind w:right="170"/>
              <w:jc w:val="right"/>
              <w:rPr>
                <w:sz w:val="18"/>
              </w:rPr>
            </w:pPr>
            <w:r>
              <w:rPr>
                <w:sz w:val="18"/>
              </w:rPr>
              <w:t>3,5</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Канцелярские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358,4</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94,6</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263,9</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17,0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8,2</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27,7</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Агенты, работники торговли и сферы</w:t>
            </w:r>
          </w:p>
          <w:p w:rsidR="00000000" w:rsidRDefault="00000000">
            <w:pPr>
              <w:spacing w:line="16" w:lineRule="atLeast"/>
              <w:rPr>
                <w:sz w:val="18"/>
              </w:rPr>
            </w:pPr>
            <w:r>
              <w:rPr>
                <w:sz w:val="18"/>
              </w:rPr>
              <w:t xml:space="preserve">  обслуживания</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387,3</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177,9</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209,4</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18,3</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15,3</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21,9</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Квалифицированные</w:t>
            </w:r>
          </w:p>
          <w:p w:rsidR="00000000" w:rsidRDefault="00000000">
            <w:pPr>
              <w:spacing w:line="16" w:lineRule="atLeast"/>
              <w:rPr>
                <w:sz w:val="18"/>
              </w:rPr>
            </w:pPr>
            <w:r>
              <w:rPr>
                <w:sz w:val="18"/>
              </w:rPr>
              <w:t xml:space="preserve">  сельскохозяйственные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39,3</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33,6</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5,7</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1,9</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2,9</w:t>
            </w:r>
          </w:p>
        </w:tc>
        <w:tc>
          <w:tcPr>
            <w:tcW w:w="997" w:type="dxa"/>
            <w:tcBorders>
              <w:top w:val="nil"/>
              <w:bottom w:val="nil"/>
            </w:tcBorders>
            <w:vAlign w:val="bottom"/>
          </w:tcPr>
          <w:p w:rsidR="00000000" w:rsidRDefault="00000000">
            <w:pPr>
              <w:spacing w:line="16" w:lineRule="atLeast"/>
              <w:ind w:right="170"/>
              <w:jc w:val="right"/>
              <w:rPr>
                <w:sz w:val="18"/>
              </w:rPr>
            </w:pPr>
            <w:r>
              <w:rPr>
                <w:sz w:val="18"/>
              </w:rPr>
              <w:t>0,6</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Квалифицированные рабочие, занятые</w:t>
            </w:r>
          </w:p>
          <w:p w:rsidR="00000000" w:rsidRDefault="00000000">
            <w:pPr>
              <w:spacing w:line="16" w:lineRule="atLeast"/>
              <w:rPr>
                <w:sz w:val="18"/>
              </w:rPr>
            </w:pPr>
            <w:r>
              <w:rPr>
                <w:sz w:val="18"/>
              </w:rPr>
              <w:t xml:space="preserve">  в промышленности, строительстве</w:t>
            </w:r>
          </w:p>
          <w:p w:rsidR="00000000" w:rsidRDefault="00000000">
            <w:pPr>
              <w:spacing w:line="16" w:lineRule="atLeast"/>
              <w:rPr>
                <w:sz w:val="18"/>
              </w:rPr>
            </w:pPr>
            <w:r>
              <w:rPr>
                <w:sz w:val="18"/>
              </w:rPr>
              <w:t xml:space="preserve">  и других отраслях</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444,7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391,7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53,0</w:t>
            </w:r>
          </w:p>
        </w:tc>
        <w:tc>
          <w:tcPr>
            <w:tcW w:w="832" w:type="dxa"/>
            <w:tcBorders>
              <w:top w:val="nil"/>
              <w:bottom w:val="nil"/>
            </w:tcBorders>
            <w:vAlign w:val="bottom"/>
          </w:tcPr>
          <w:p w:rsidR="00000000" w:rsidRDefault="00000000">
            <w:pPr>
              <w:spacing w:line="16" w:lineRule="atLeast"/>
              <w:ind w:right="170"/>
              <w:jc w:val="right"/>
              <w:rPr>
                <w:sz w:val="18"/>
              </w:rPr>
            </w:pPr>
            <w:r>
              <w:rPr>
                <w:sz w:val="18"/>
              </w:rPr>
              <w:t>21,0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33,8</w:t>
            </w:r>
          </w:p>
        </w:tc>
        <w:tc>
          <w:tcPr>
            <w:tcW w:w="997" w:type="dxa"/>
            <w:tcBorders>
              <w:top w:val="nil"/>
              <w:bottom w:val="nil"/>
            </w:tcBorders>
            <w:vAlign w:val="bottom"/>
          </w:tcPr>
          <w:p w:rsidR="00000000" w:rsidRDefault="00000000">
            <w:pPr>
              <w:spacing w:line="16" w:lineRule="atLeast"/>
              <w:ind w:right="170"/>
              <w:jc w:val="right"/>
              <w:rPr>
                <w:sz w:val="18"/>
              </w:rPr>
            </w:pPr>
            <w:r>
              <w:rPr>
                <w:sz w:val="18"/>
              </w:rPr>
              <w:t>5,6</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Неквалифицированные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175,7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97,8</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77,9</w:t>
            </w:r>
          </w:p>
        </w:tc>
        <w:tc>
          <w:tcPr>
            <w:tcW w:w="832" w:type="dxa"/>
            <w:tcBorders>
              <w:top w:val="nil"/>
              <w:bottom w:val="nil"/>
            </w:tcBorders>
            <w:vAlign w:val="bottom"/>
          </w:tcPr>
          <w:p w:rsidR="00000000" w:rsidRDefault="00000000">
            <w:pPr>
              <w:spacing w:line="16" w:lineRule="atLeast"/>
              <w:ind w:right="170"/>
              <w:jc w:val="right"/>
              <w:rPr>
                <w:sz w:val="18"/>
              </w:rPr>
            </w:pPr>
            <w:r>
              <w:rPr>
                <w:sz w:val="18"/>
              </w:rPr>
              <w:t>8,3</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8,4</w:t>
            </w:r>
          </w:p>
        </w:tc>
        <w:tc>
          <w:tcPr>
            <w:tcW w:w="997" w:type="dxa"/>
            <w:tcBorders>
              <w:top w:val="nil"/>
              <w:bottom w:val="nil"/>
            </w:tcBorders>
            <w:vAlign w:val="bottom"/>
          </w:tcPr>
          <w:p w:rsidR="00000000" w:rsidRDefault="00000000">
            <w:pPr>
              <w:spacing w:line="16" w:lineRule="atLeast"/>
              <w:ind w:right="170"/>
              <w:jc w:val="right"/>
              <w:rPr>
                <w:sz w:val="18"/>
              </w:rPr>
            </w:pPr>
            <w:r>
              <w:rPr>
                <w:sz w:val="18"/>
              </w:rPr>
              <w:t>8,2</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Род занятий неизвестен</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23,1</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16,9</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6,2</w:t>
            </w:r>
          </w:p>
        </w:tc>
        <w:tc>
          <w:tcPr>
            <w:tcW w:w="832" w:type="dxa"/>
            <w:tcBorders>
              <w:top w:val="nil"/>
              <w:bottom w:val="nil"/>
            </w:tcBorders>
            <w:vAlign w:val="bottom"/>
          </w:tcPr>
          <w:p w:rsidR="00000000" w:rsidRDefault="00000000">
            <w:pPr>
              <w:spacing w:line="16" w:lineRule="atLeast"/>
              <w:ind w:right="170"/>
              <w:jc w:val="right"/>
              <w:rPr>
                <w:sz w:val="18"/>
              </w:rPr>
            </w:pPr>
            <w:r>
              <w:rPr>
                <w:sz w:val="18"/>
              </w:rPr>
              <w:t>-</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w:t>
            </w:r>
          </w:p>
        </w:tc>
        <w:tc>
          <w:tcPr>
            <w:tcW w:w="997" w:type="dxa"/>
            <w:tcBorders>
              <w:top w:val="nil"/>
              <w:bottom w:val="nil"/>
            </w:tcBorders>
            <w:vAlign w:val="bottom"/>
          </w:tcPr>
          <w:p w:rsidR="00000000" w:rsidRDefault="00000000">
            <w:pPr>
              <w:spacing w:line="16" w:lineRule="atLeast"/>
              <w:ind w:right="170"/>
              <w:jc w:val="right"/>
              <w:rPr>
                <w:sz w:val="18"/>
              </w:rPr>
            </w:pPr>
            <w:r>
              <w:rPr>
                <w:sz w:val="18"/>
              </w:rPr>
              <w:t>-</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p>
        </w:tc>
        <w:tc>
          <w:tcPr>
            <w:tcW w:w="766" w:type="dxa"/>
            <w:tcBorders>
              <w:top w:val="nil"/>
              <w:bottom w:val="nil"/>
            </w:tcBorders>
            <w:vAlign w:val="bottom"/>
          </w:tcPr>
          <w:p w:rsidR="00000000" w:rsidRDefault="00000000">
            <w:pPr>
              <w:spacing w:line="16" w:lineRule="atLeast"/>
              <w:ind w:left="-108" w:right="72"/>
              <w:jc w:val="right"/>
              <w:rPr>
                <w:sz w:val="18"/>
              </w:rPr>
            </w:pP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p>
        </w:tc>
        <w:tc>
          <w:tcPr>
            <w:tcW w:w="1099" w:type="dxa"/>
            <w:tcBorders>
              <w:top w:val="nil"/>
              <w:bottom w:val="nil"/>
            </w:tcBorders>
            <w:vAlign w:val="bottom"/>
          </w:tcPr>
          <w:p w:rsidR="00000000" w:rsidRDefault="00000000">
            <w:pPr>
              <w:spacing w:line="16" w:lineRule="atLeast"/>
              <w:ind w:left="-108" w:right="170"/>
              <w:jc w:val="right"/>
              <w:rPr>
                <w:sz w:val="18"/>
              </w:rPr>
            </w:pPr>
          </w:p>
        </w:tc>
        <w:tc>
          <w:tcPr>
            <w:tcW w:w="832" w:type="dxa"/>
            <w:tcBorders>
              <w:top w:val="nil"/>
              <w:bottom w:val="nil"/>
            </w:tcBorders>
            <w:vAlign w:val="bottom"/>
          </w:tcPr>
          <w:p w:rsidR="00000000" w:rsidRDefault="00000000">
            <w:pPr>
              <w:spacing w:line="16" w:lineRule="atLeast"/>
              <w:ind w:right="170"/>
              <w:jc w:val="right"/>
              <w:rPr>
                <w:sz w:val="18"/>
              </w:rPr>
            </w:pPr>
          </w:p>
        </w:tc>
        <w:tc>
          <w:tcPr>
            <w:tcW w:w="1038" w:type="dxa"/>
            <w:tcBorders>
              <w:top w:val="nil"/>
              <w:bottom w:val="nil"/>
            </w:tcBorders>
            <w:vAlign w:val="bottom"/>
          </w:tcPr>
          <w:p w:rsidR="00000000" w:rsidRDefault="00000000">
            <w:pPr>
              <w:spacing w:line="16" w:lineRule="atLeast"/>
              <w:ind w:right="170"/>
              <w:jc w:val="right"/>
              <w:rPr>
                <w:sz w:val="18"/>
              </w:rPr>
            </w:pPr>
          </w:p>
        </w:tc>
        <w:tc>
          <w:tcPr>
            <w:tcW w:w="997" w:type="dxa"/>
            <w:tcBorders>
              <w:top w:val="nil"/>
              <w:bottom w:val="nil"/>
            </w:tcBorders>
            <w:vAlign w:val="bottom"/>
          </w:tcPr>
          <w:p w:rsidR="00000000" w:rsidRDefault="00000000">
            <w:pPr>
              <w:spacing w:line="16" w:lineRule="atLeast"/>
              <w:ind w:right="170"/>
              <w:jc w:val="right"/>
              <w:rPr>
                <w:sz w:val="18"/>
              </w:rPr>
            </w:pP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Евреи</w:t>
            </w:r>
          </w:p>
        </w:tc>
        <w:tc>
          <w:tcPr>
            <w:tcW w:w="766" w:type="dxa"/>
            <w:tcBorders>
              <w:top w:val="nil"/>
              <w:bottom w:val="nil"/>
            </w:tcBorders>
            <w:vAlign w:val="bottom"/>
          </w:tcPr>
          <w:p w:rsidR="00000000" w:rsidRDefault="00000000">
            <w:pPr>
              <w:spacing w:line="16" w:lineRule="atLeast"/>
              <w:ind w:left="-108" w:right="72"/>
              <w:jc w:val="right"/>
              <w:rPr>
                <w:sz w:val="18"/>
              </w:rPr>
            </w:pP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p>
        </w:tc>
        <w:tc>
          <w:tcPr>
            <w:tcW w:w="1099" w:type="dxa"/>
            <w:tcBorders>
              <w:top w:val="nil"/>
              <w:bottom w:val="nil"/>
            </w:tcBorders>
            <w:vAlign w:val="bottom"/>
          </w:tcPr>
          <w:p w:rsidR="00000000" w:rsidRDefault="00000000">
            <w:pPr>
              <w:spacing w:line="16" w:lineRule="atLeast"/>
              <w:ind w:left="-108" w:right="170"/>
              <w:jc w:val="right"/>
              <w:rPr>
                <w:sz w:val="18"/>
              </w:rPr>
            </w:pPr>
          </w:p>
        </w:tc>
        <w:tc>
          <w:tcPr>
            <w:tcW w:w="832" w:type="dxa"/>
            <w:tcBorders>
              <w:top w:val="nil"/>
              <w:bottom w:val="nil"/>
            </w:tcBorders>
            <w:vAlign w:val="bottom"/>
          </w:tcPr>
          <w:p w:rsidR="00000000" w:rsidRDefault="00000000">
            <w:pPr>
              <w:spacing w:line="16" w:lineRule="atLeast"/>
              <w:ind w:right="170"/>
              <w:jc w:val="right"/>
              <w:rPr>
                <w:sz w:val="18"/>
              </w:rPr>
            </w:pPr>
          </w:p>
        </w:tc>
        <w:tc>
          <w:tcPr>
            <w:tcW w:w="1038" w:type="dxa"/>
            <w:tcBorders>
              <w:top w:val="nil"/>
              <w:bottom w:val="nil"/>
            </w:tcBorders>
            <w:vAlign w:val="bottom"/>
          </w:tcPr>
          <w:p w:rsidR="00000000" w:rsidRDefault="00000000">
            <w:pPr>
              <w:spacing w:line="16" w:lineRule="atLeast"/>
              <w:ind w:right="170"/>
              <w:jc w:val="right"/>
              <w:rPr>
                <w:sz w:val="18"/>
              </w:rPr>
            </w:pPr>
          </w:p>
        </w:tc>
        <w:tc>
          <w:tcPr>
            <w:tcW w:w="997" w:type="dxa"/>
            <w:tcBorders>
              <w:top w:val="nil"/>
              <w:bottom w:val="nil"/>
            </w:tcBorders>
            <w:vAlign w:val="bottom"/>
          </w:tcPr>
          <w:p w:rsidR="00000000" w:rsidRDefault="00000000">
            <w:pPr>
              <w:spacing w:line="16" w:lineRule="atLeast"/>
              <w:ind w:right="170"/>
              <w:jc w:val="right"/>
              <w:rPr>
                <w:sz w:val="18"/>
              </w:rPr>
            </w:pP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b/>
                <w:bCs/>
                <w:sz w:val="18"/>
              </w:rPr>
            </w:pPr>
            <w:r>
              <w:rPr>
                <w:b/>
                <w:bCs/>
                <w:sz w:val="18"/>
              </w:rPr>
              <w:t>Всего</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1 857,1</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964,6</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892,5</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100,0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100,0</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100,0</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Профессорско-преподавательский состав</w:t>
            </w:r>
          </w:p>
          <w:p w:rsidR="00000000" w:rsidRDefault="00000000">
            <w:pPr>
              <w:spacing w:line="16" w:lineRule="atLeast"/>
              <w:rPr>
                <w:sz w:val="18"/>
              </w:rPr>
            </w:pPr>
            <w:r>
              <w:rPr>
                <w:sz w:val="18"/>
              </w:rPr>
              <w:t xml:space="preserve">  и научные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244,5</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126,2</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118,3</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13,3</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13,3</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13,3</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Специалисты других профессий</w:t>
            </w:r>
          </w:p>
          <w:p w:rsidR="00000000" w:rsidRDefault="00000000">
            <w:pPr>
              <w:spacing w:line="16" w:lineRule="atLeast"/>
              <w:rPr>
                <w:sz w:val="18"/>
              </w:rPr>
            </w:pPr>
            <w:r>
              <w:rPr>
                <w:sz w:val="18"/>
              </w:rPr>
              <w:t xml:space="preserve">  и инженерно-технический персонал</w:t>
            </w:r>
          </w:p>
        </w:tc>
        <w:tc>
          <w:tcPr>
            <w:tcW w:w="766" w:type="dxa"/>
            <w:tcBorders>
              <w:top w:val="nil"/>
              <w:bottom w:val="nil"/>
            </w:tcBorders>
            <w:vAlign w:val="bottom"/>
          </w:tcPr>
          <w:p w:rsidR="00000000" w:rsidRDefault="00000000">
            <w:pPr>
              <w:spacing w:line="16" w:lineRule="atLeast"/>
              <w:ind w:right="72"/>
              <w:jc w:val="right"/>
              <w:rPr>
                <w:sz w:val="18"/>
              </w:rPr>
            </w:pPr>
            <w:r>
              <w:rPr>
                <w:sz w:val="18"/>
              </w:rPr>
              <w:t>284,9</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110,7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174,2</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15,5</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11,7</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19,7</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Менеджеры</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128,1</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95,8</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32,4</w:t>
            </w:r>
          </w:p>
        </w:tc>
        <w:tc>
          <w:tcPr>
            <w:tcW w:w="832" w:type="dxa"/>
            <w:tcBorders>
              <w:top w:val="nil"/>
              <w:bottom w:val="nil"/>
            </w:tcBorders>
            <w:vAlign w:val="bottom"/>
          </w:tcPr>
          <w:p w:rsidR="00000000" w:rsidRDefault="00000000">
            <w:pPr>
              <w:spacing w:line="16" w:lineRule="atLeast"/>
              <w:ind w:right="170"/>
              <w:jc w:val="right"/>
              <w:rPr>
                <w:sz w:val="18"/>
              </w:rPr>
            </w:pPr>
            <w:r>
              <w:rPr>
                <w:sz w:val="18"/>
              </w:rPr>
              <w:t>7,0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10,1</w:t>
            </w:r>
          </w:p>
        </w:tc>
        <w:tc>
          <w:tcPr>
            <w:tcW w:w="997" w:type="dxa"/>
            <w:tcBorders>
              <w:top w:val="nil"/>
              <w:bottom w:val="nil"/>
            </w:tcBorders>
            <w:vAlign w:val="bottom"/>
          </w:tcPr>
          <w:p w:rsidR="00000000" w:rsidRDefault="00000000">
            <w:pPr>
              <w:spacing w:line="16" w:lineRule="atLeast"/>
              <w:ind w:right="170"/>
              <w:jc w:val="right"/>
              <w:rPr>
                <w:sz w:val="18"/>
              </w:rPr>
            </w:pPr>
            <w:r>
              <w:rPr>
                <w:sz w:val="18"/>
              </w:rPr>
              <w:t>3,7</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Канцелярские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337,5</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84,7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252,8</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18,4</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8,9</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28,5</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Агенты, работники торговли и сферы</w:t>
            </w:r>
          </w:p>
          <w:p w:rsidR="00000000" w:rsidRDefault="00000000">
            <w:pPr>
              <w:spacing w:line="16" w:lineRule="atLeast"/>
              <w:rPr>
                <w:sz w:val="18"/>
              </w:rPr>
            </w:pPr>
            <w:r>
              <w:rPr>
                <w:sz w:val="18"/>
              </w:rPr>
              <w:t xml:space="preserve">  обслуживания</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345,0</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149,2</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195,8</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18,8</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15,7</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22,1</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Квалифицированные</w:t>
            </w:r>
          </w:p>
          <w:p w:rsidR="00000000" w:rsidRDefault="00000000">
            <w:pPr>
              <w:spacing w:line="16" w:lineRule="atLeast"/>
              <w:rPr>
                <w:sz w:val="18"/>
              </w:rPr>
            </w:pPr>
            <w:r>
              <w:rPr>
                <w:sz w:val="18"/>
              </w:rPr>
              <w:t xml:space="preserve">  сельскохозяйственные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32,6</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27,7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5,0</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1,8</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2,9</w:t>
            </w:r>
          </w:p>
        </w:tc>
        <w:tc>
          <w:tcPr>
            <w:tcW w:w="997" w:type="dxa"/>
            <w:tcBorders>
              <w:top w:val="nil"/>
              <w:bottom w:val="nil"/>
            </w:tcBorders>
            <w:vAlign w:val="bottom"/>
          </w:tcPr>
          <w:p w:rsidR="00000000" w:rsidRDefault="00000000">
            <w:pPr>
              <w:spacing w:line="16" w:lineRule="atLeast"/>
              <w:ind w:right="170"/>
              <w:jc w:val="right"/>
              <w:rPr>
                <w:sz w:val="18"/>
              </w:rPr>
            </w:pPr>
            <w:r>
              <w:rPr>
                <w:sz w:val="18"/>
              </w:rPr>
              <w:t>0,6</w:t>
            </w:r>
          </w:p>
        </w:tc>
      </w:tr>
      <w:tr w:rsidR="00000000">
        <w:tblPrEx>
          <w:tblCellMar>
            <w:top w:w="0" w:type="dxa"/>
            <w:bottom w:w="0" w:type="dxa"/>
          </w:tblCellMar>
        </w:tblPrEx>
        <w:tc>
          <w:tcPr>
            <w:tcW w:w="3486" w:type="dxa"/>
            <w:tcBorders>
              <w:top w:val="nil"/>
              <w:bottom w:val="nil"/>
            </w:tcBorders>
          </w:tcPr>
          <w:p w:rsidR="00000000" w:rsidRDefault="00000000">
            <w:pPr>
              <w:spacing w:line="14" w:lineRule="atLeast"/>
              <w:rPr>
                <w:sz w:val="18"/>
              </w:rPr>
            </w:pPr>
            <w:r>
              <w:rPr>
                <w:sz w:val="18"/>
              </w:rPr>
              <w:t>Квалифицированные рабочие, занятые</w:t>
            </w:r>
          </w:p>
          <w:p w:rsidR="00000000" w:rsidRDefault="00000000">
            <w:pPr>
              <w:spacing w:line="14" w:lineRule="atLeast"/>
              <w:rPr>
                <w:sz w:val="18"/>
              </w:rPr>
            </w:pPr>
            <w:r>
              <w:rPr>
                <w:sz w:val="18"/>
              </w:rPr>
              <w:t xml:space="preserve">  в промышленности, строительстве</w:t>
            </w:r>
          </w:p>
          <w:p w:rsidR="00000000" w:rsidRDefault="00000000">
            <w:pPr>
              <w:spacing w:line="14" w:lineRule="atLeast"/>
              <w:rPr>
                <w:sz w:val="18"/>
              </w:rPr>
            </w:pPr>
            <w:r>
              <w:rPr>
                <w:sz w:val="18"/>
              </w:rPr>
              <w:t xml:space="preserve">  и других отраслях</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326,0</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284,4</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41,6</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17,8</w:t>
            </w:r>
          </w:p>
        </w:tc>
        <w:tc>
          <w:tcPr>
            <w:tcW w:w="1038" w:type="dxa"/>
            <w:tcBorders>
              <w:top w:val="nil"/>
              <w:bottom w:val="nil"/>
            </w:tcBorders>
            <w:vAlign w:val="bottom"/>
          </w:tcPr>
          <w:p w:rsidR="00000000" w:rsidRDefault="00000000">
            <w:pPr>
              <w:spacing w:line="16" w:lineRule="atLeast"/>
              <w:ind w:right="170"/>
              <w:jc w:val="right"/>
              <w:rPr>
                <w:sz w:val="18"/>
              </w:rPr>
            </w:pPr>
          </w:p>
          <w:p w:rsidR="00000000" w:rsidRDefault="00000000">
            <w:pPr>
              <w:spacing w:line="16" w:lineRule="atLeast"/>
              <w:ind w:right="170"/>
              <w:jc w:val="right"/>
              <w:rPr>
                <w:sz w:val="18"/>
              </w:rPr>
            </w:pPr>
          </w:p>
          <w:p w:rsidR="00000000" w:rsidRDefault="00000000">
            <w:pPr>
              <w:spacing w:line="16" w:lineRule="atLeast"/>
              <w:ind w:right="170"/>
              <w:jc w:val="right"/>
              <w:rPr>
                <w:sz w:val="18"/>
              </w:rPr>
            </w:pPr>
            <w:r>
              <w:rPr>
                <w:sz w:val="18"/>
              </w:rPr>
              <w:t>29,9</w:t>
            </w:r>
          </w:p>
        </w:tc>
        <w:tc>
          <w:tcPr>
            <w:tcW w:w="997" w:type="dxa"/>
            <w:tcBorders>
              <w:top w:val="nil"/>
              <w:bottom w:val="nil"/>
            </w:tcBorders>
            <w:vAlign w:val="bottom"/>
          </w:tcPr>
          <w:p w:rsidR="00000000" w:rsidRDefault="00000000">
            <w:pPr>
              <w:spacing w:line="16" w:lineRule="atLeast"/>
              <w:ind w:right="170"/>
              <w:jc w:val="right"/>
              <w:rPr>
                <w:sz w:val="18"/>
              </w:rPr>
            </w:pPr>
          </w:p>
          <w:p w:rsidR="00000000" w:rsidRDefault="00000000">
            <w:pPr>
              <w:spacing w:line="16" w:lineRule="atLeast"/>
              <w:ind w:right="170"/>
              <w:jc w:val="right"/>
              <w:rPr>
                <w:sz w:val="18"/>
              </w:rPr>
            </w:pPr>
          </w:p>
          <w:p w:rsidR="00000000" w:rsidRDefault="00000000">
            <w:pPr>
              <w:spacing w:line="16" w:lineRule="atLeast"/>
              <w:ind w:right="170"/>
              <w:jc w:val="right"/>
              <w:rPr>
                <w:sz w:val="18"/>
              </w:rPr>
            </w:pPr>
            <w:r>
              <w:rPr>
                <w:sz w:val="18"/>
              </w:rPr>
              <w:t>4,7</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Неквалифицированные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137,5</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71,1</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66,4</w:t>
            </w:r>
          </w:p>
        </w:tc>
        <w:tc>
          <w:tcPr>
            <w:tcW w:w="832" w:type="dxa"/>
            <w:tcBorders>
              <w:top w:val="nil"/>
              <w:bottom w:val="nil"/>
            </w:tcBorders>
            <w:vAlign w:val="bottom"/>
          </w:tcPr>
          <w:p w:rsidR="00000000" w:rsidRDefault="00000000">
            <w:pPr>
              <w:spacing w:line="16" w:lineRule="atLeast"/>
              <w:ind w:right="170"/>
              <w:jc w:val="right"/>
              <w:rPr>
                <w:sz w:val="18"/>
              </w:rPr>
            </w:pPr>
            <w:r>
              <w:rPr>
                <w:sz w:val="18"/>
              </w:rPr>
              <w:t>7,5</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7,5</w:t>
            </w:r>
          </w:p>
        </w:tc>
        <w:tc>
          <w:tcPr>
            <w:tcW w:w="997" w:type="dxa"/>
            <w:tcBorders>
              <w:top w:val="nil"/>
              <w:bottom w:val="nil"/>
            </w:tcBorders>
            <w:vAlign w:val="bottom"/>
          </w:tcPr>
          <w:p w:rsidR="00000000" w:rsidRDefault="00000000">
            <w:pPr>
              <w:spacing w:line="16" w:lineRule="atLeast"/>
              <w:ind w:right="170"/>
              <w:jc w:val="right"/>
              <w:rPr>
                <w:sz w:val="18"/>
              </w:rPr>
            </w:pPr>
            <w:r>
              <w:rPr>
                <w:sz w:val="18"/>
              </w:rPr>
              <w:t>7,5</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Род занятий неизвестен</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20,9</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14,8</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6,1</w:t>
            </w:r>
          </w:p>
        </w:tc>
        <w:tc>
          <w:tcPr>
            <w:tcW w:w="832" w:type="dxa"/>
            <w:tcBorders>
              <w:top w:val="nil"/>
              <w:bottom w:val="nil"/>
            </w:tcBorders>
            <w:vAlign w:val="bottom"/>
          </w:tcPr>
          <w:p w:rsidR="00000000" w:rsidRDefault="00000000">
            <w:pPr>
              <w:spacing w:line="16" w:lineRule="atLeast"/>
              <w:ind w:right="170"/>
              <w:jc w:val="right"/>
              <w:rPr>
                <w:sz w:val="18"/>
              </w:rPr>
            </w:pPr>
            <w:r>
              <w:rPr>
                <w:sz w:val="18"/>
              </w:rPr>
              <w:t>-</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w:t>
            </w:r>
          </w:p>
        </w:tc>
        <w:tc>
          <w:tcPr>
            <w:tcW w:w="997" w:type="dxa"/>
            <w:tcBorders>
              <w:top w:val="nil"/>
              <w:bottom w:val="nil"/>
            </w:tcBorders>
            <w:vAlign w:val="bottom"/>
          </w:tcPr>
          <w:p w:rsidR="00000000" w:rsidRDefault="00000000">
            <w:pPr>
              <w:spacing w:line="16" w:lineRule="atLeast"/>
              <w:ind w:right="170"/>
              <w:jc w:val="right"/>
              <w:rPr>
                <w:sz w:val="18"/>
              </w:rPr>
            </w:pPr>
            <w:r>
              <w:rPr>
                <w:sz w:val="18"/>
              </w:rPr>
              <w:t>-</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p>
        </w:tc>
        <w:tc>
          <w:tcPr>
            <w:tcW w:w="766" w:type="dxa"/>
            <w:tcBorders>
              <w:top w:val="nil"/>
              <w:bottom w:val="nil"/>
            </w:tcBorders>
            <w:vAlign w:val="bottom"/>
          </w:tcPr>
          <w:p w:rsidR="00000000" w:rsidRDefault="00000000">
            <w:pPr>
              <w:spacing w:line="16" w:lineRule="atLeast"/>
              <w:ind w:left="-108" w:right="72"/>
              <w:jc w:val="right"/>
              <w:rPr>
                <w:sz w:val="18"/>
              </w:rPr>
            </w:pP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p>
        </w:tc>
        <w:tc>
          <w:tcPr>
            <w:tcW w:w="1099" w:type="dxa"/>
            <w:tcBorders>
              <w:top w:val="nil"/>
              <w:bottom w:val="nil"/>
            </w:tcBorders>
            <w:vAlign w:val="bottom"/>
          </w:tcPr>
          <w:p w:rsidR="00000000" w:rsidRDefault="00000000">
            <w:pPr>
              <w:spacing w:line="16" w:lineRule="atLeast"/>
              <w:ind w:left="-108" w:right="170"/>
              <w:jc w:val="right"/>
              <w:rPr>
                <w:sz w:val="18"/>
              </w:rPr>
            </w:pPr>
          </w:p>
        </w:tc>
        <w:tc>
          <w:tcPr>
            <w:tcW w:w="832" w:type="dxa"/>
            <w:tcBorders>
              <w:top w:val="nil"/>
              <w:bottom w:val="nil"/>
            </w:tcBorders>
            <w:vAlign w:val="bottom"/>
          </w:tcPr>
          <w:p w:rsidR="00000000" w:rsidRDefault="00000000">
            <w:pPr>
              <w:spacing w:line="16" w:lineRule="atLeast"/>
              <w:ind w:right="170"/>
              <w:jc w:val="right"/>
              <w:rPr>
                <w:sz w:val="18"/>
              </w:rPr>
            </w:pPr>
          </w:p>
        </w:tc>
        <w:tc>
          <w:tcPr>
            <w:tcW w:w="1038" w:type="dxa"/>
            <w:tcBorders>
              <w:top w:val="nil"/>
              <w:bottom w:val="nil"/>
            </w:tcBorders>
            <w:vAlign w:val="bottom"/>
          </w:tcPr>
          <w:p w:rsidR="00000000" w:rsidRDefault="00000000">
            <w:pPr>
              <w:spacing w:line="16" w:lineRule="atLeast"/>
              <w:ind w:right="170"/>
              <w:jc w:val="right"/>
              <w:rPr>
                <w:sz w:val="18"/>
              </w:rPr>
            </w:pPr>
          </w:p>
        </w:tc>
        <w:tc>
          <w:tcPr>
            <w:tcW w:w="997" w:type="dxa"/>
            <w:tcBorders>
              <w:top w:val="nil"/>
              <w:bottom w:val="nil"/>
            </w:tcBorders>
            <w:vAlign w:val="bottom"/>
          </w:tcPr>
          <w:p w:rsidR="00000000" w:rsidRDefault="00000000">
            <w:pPr>
              <w:spacing w:line="16" w:lineRule="atLeast"/>
              <w:ind w:right="170"/>
              <w:jc w:val="right"/>
              <w:rPr>
                <w:sz w:val="18"/>
              </w:rPr>
            </w:pP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Арабы и лица других национальностей</w:t>
            </w:r>
          </w:p>
        </w:tc>
        <w:tc>
          <w:tcPr>
            <w:tcW w:w="766" w:type="dxa"/>
            <w:tcBorders>
              <w:top w:val="nil"/>
              <w:bottom w:val="nil"/>
            </w:tcBorders>
            <w:vAlign w:val="bottom"/>
          </w:tcPr>
          <w:p w:rsidR="00000000" w:rsidRDefault="00000000">
            <w:pPr>
              <w:spacing w:line="16" w:lineRule="atLeast"/>
              <w:ind w:left="-108" w:right="72"/>
              <w:jc w:val="right"/>
              <w:rPr>
                <w:sz w:val="18"/>
              </w:rPr>
            </w:pP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p>
        </w:tc>
        <w:tc>
          <w:tcPr>
            <w:tcW w:w="1099" w:type="dxa"/>
            <w:tcBorders>
              <w:top w:val="nil"/>
              <w:bottom w:val="nil"/>
            </w:tcBorders>
            <w:vAlign w:val="bottom"/>
          </w:tcPr>
          <w:p w:rsidR="00000000" w:rsidRDefault="00000000">
            <w:pPr>
              <w:spacing w:line="16" w:lineRule="atLeast"/>
              <w:ind w:left="-108" w:right="170"/>
              <w:jc w:val="right"/>
              <w:rPr>
                <w:sz w:val="18"/>
              </w:rPr>
            </w:pPr>
          </w:p>
        </w:tc>
        <w:tc>
          <w:tcPr>
            <w:tcW w:w="832" w:type="dxa"/>
            <w:tcBorders>
              <w:top w:val="nil"/>
              <w:bottom w:val="nil"/>
            </w:tcBorders>
            <w:vAlign w:val="bottom"/>
          </w:tcPr>
          <w:p w:rsidR="00000000" w:rsidRDefault="00000000">
            <w:pPr>
              <w:spacing w:line="16" w:lineRule="atLeast"/>
              <w:ind w:right="170"/>
              <w:jc w:val="right"/>
              <w:rPr>
                <w:sz w:val="18"/>
              </w:rPr>
            </w:pPr>
          </w:p>
        </w:tc>
        <w:tc>
          <w:tcPr>
            <w:tcW w:w="1038" w:type="dxa"/>
            <w:tcBorders>
              <w:top w:val="nil"/>
              <w:bottom w:val="nil"/>
            </w:tcBorders>
            <w:vAlign w:val="bottom"/>
          </w:tcPr>
          <w:p w:rsidR="00000000" w:rsidRDefault="00000000">
            <w:pPr>
              <w:spacing w:line="16" w:lineRule="atLeast"/>
              <w:ind w:right="170"/>
              <w:jc w:val="right"/>
              <w:rPr>
                <w:sz w:val="18"/>
              </w:rPr>
            </w:pPr>
          </w:p>
        </w:tc>
        <w:tc>
          <w:tcPr>
            <w:tcW w:w="997" w:type="dxa"/>
            <w:tcBorders>
              <w:top w:val="nil"/>
              <w:bottom w:val="nil"/>
            </w:tcBorders>
            <w:vAlign w:val="bottom"/>
          </w:tcPr>
          <w:p w:rsidR="00000000" w:rsidRDefault="00000000">
            <w:pPr>
              <w:spacing w:line="16" w:lineRule="atLeast"/>
              <w:ind w:right="170"/>
              <w:jc w:val="right"/>
              <w:rPr>
                <w:sz w:val="18"/>
              </w:rPr>
            </w:pP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b/>
                <w:bCs/>
                <w:sz w:val="18"/>
              </w:rPr>
            </w:pPr>
            <w:r>
              <w:rPr>
                <w:b/>
                <w:bCs/>
                <w:sz w:val="18"/>
              </w:rPr>
              <w:t>Всего</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279,5</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211,6</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68,0</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100,0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100,0</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100,0</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Профессорско-преподавательский состав</w:t>
            </w:r>
          </w:p>
          <w:p w:rsidR="00000000" w:rsidRDefault="00000000">
            <w:pPr>
              <w:spacing w:line="16" w:lineRule="atLeast"/>
              <w:rPr>
                <w:sz w:val="18"/>
              </w:rPr>
            </w:pPr>
            <w:r>
              <w:rPr>
                <w:sz w:val="18"/>
              </w:rPr>
              <w:t xml:space="preserve">  и научные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20,3</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14,9</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5,3</w:t>
            </w:r>
          </w:p>
        </w:tc>
        <w:tc>
          <w:tcPr>
            <w:tcW w:w="832" w:type="dxa"/>
            <w:tcBorders>
              <w:top w:val="nil"/>
              <w:bottom w:val="nil"/>
            </w:tcBorders>
            <w:vAlign w:val="bottom"/>
          </w:tcPr>
          <w:p w:rsidR="00000000" w:rsidRDefault="00000000">
            <w:pPr>
              <w:spacing w:line="16" w:lineRule="atLeast"/>
              <w:ind w:right="170"/>
              <w:jc w:val="right"/>
              <w:rPr>
                <w:sz w:val="18"/>
              </w:rPr>
            </w:pPr>
            <w:r>
              <w:rPr>
                <w:sz w:val="18"/>
              </w:rPr>
              <w:t>7,3</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7,1</w:t>
            </w:r>
          </w:p>
        </w:tc>
        <w:tc>
          <w:tcPr>
            <w:tcW w:w="997" w:type="dxa"/>
            <w:tcBorders>
              <w:top w:val="nil"/>
              <w:bottom w:val="nil"/>
            </w:tcBorders>
            <w:vAlign w:val="bottom"/>
          </w:tcPr>
          <w:p w:rsidR="00000000" w:rsidRDefault="00000000">
            <w:pPr>
              <w:spacing w:line="16" w:lineRule="atLeast"/>
              <w:ind w:right="170"/>
              <w:jc w:val="right"/>
              <w:rPr>
                <w:sz w:val="18"/>
              </w:rPr>
            </w:pPr>
            <w:r>
              <w:rPr>
                <w:sz w:val="18"/>
              </w:rPr>
              <w:t>7,8</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Специалисты других профессий</w:t>
            </w:r>
          </w:p>
          <w:p w:rsidR="00000000" w:rsidRDefault="00000000">
            <w:pPr>
              <w:spacing w:line="16" w:lineRule="atLeast"/>
              <w:rPr>
                <w:sz w:val="18"/>
              </w:rPr>
            </w:pPr>
            <w:r>
              <w:rPr>
                <w:sz w:val="18"/>
              </w:rPr>
              <w:t xml:space="preserve">  и инженерно-технический персонал</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24,7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11,1</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13,6</w:t>
            </w:r>
          </w:p>
        </w:tc>
        <w:tc>
          <w:tcPr>
            <w:tcW w:w="832" w:type="dxa"/>
            <w:tcBorders>
              <w:top w:val="nil"/>
              <w:bottom w:val="nil"/>
            </w:tcBorders>
            <w:vAlign w:val="bottom"/>
          </w:tcPr>
          <w:p w:rsidR="00000000" w:rsidRDefault="00000000">
            <w:pPr>
              <w:spacing w:line="16" w:lineRule="atLeast"/>
              <w:ind w:right="170"/>
              <w:jc w:val="right"/>
              <w:rPr>
                <w:sz w:val="18"/>
              </w:rPr>
            </w:pPr>
            <w:r>
              <w:rPr>
                <w:sz w:val="18"/>
              </w:rPr>
              <w:t>8,9</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5,3</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20,1</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Менеджеры</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5,5</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4,9</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0,6</w:t>
            </w:r>
          </w:p>
        </w:tc>
        <w:tc>
          <w:tcPr>
            <w:tcW w:w="832" w:type="dxa"/>
            <w:tcBorders>
              <w:top w:val="nil"/>
              <w:bottom w:val="nil"/>
            </w:tcBorders>
            <w:vAlign w:val="bottom"/>
          </w:tcPr>
          <w:p w:rsidR="00000000" w:rsidRDefault="00000000">
            <w:pPr>
              <w:spacing w:line="16" w:lineRule="atLeast"/>
              <w:ind w:right="170"/>
              <w:jc w:val="right"/>
              <w:rPr>
                <w:sz w:val="18"/>
              </w:rPr>
            </w:pPr>
            <w:r>
              <w:rPr>
                <w:sz w:val="18"/>
              </w:rPr>
              <w:t>2,0</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2,3</w:t>
            </w:r>
          </w:p>
        </w:tc>
        <w:tc>
          <w:tcPr>
            <w:tcW w:w="997" w:type="dxa"/>
            <w:tcBorders>
              <w:top w:val="nil"/>
              <w:bottom w:val="nil"/>
            </w:tcBorders>
            <w:vAlign w:val="bottom"/>
          </w:tcPr>
          <w:p w:rsidR="00000000" w:rsidRDefault="00000000">
            <w:pPr>
              <w:spacing w:line="16" w:lineRule="atLeast"/>
              <w:ind w:right="170"/>
              <w:jc w:val="right"/>
              <w:rPr>
                <w:sz w:val="18"/>
              </w:rPr>
            </w:pPr>
            <w:r>
              <w:rPr>
                <w:sz w:val="18"/>
              </w:rPr>
              <w:t>0,9</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Канцелярские работники</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21,0</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9,9</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11,1</w:t>
            </w:r>
          </w:p>
        </w:tc>
        <w:tc>
          <w:tcPr>
            <w:tcW w:w="832" w:type="dxa"/>
            <w:tcBorders>
              <w:top w:val="nil"/>
              <w:bottom w:val="nil"/>
            </w:tcBorders>
            <w:vAlign w:val="bottom"/>
          </w:tcPr>
          <w:p w:rsidR="00000000" w:rsidRDefault="00000000">
            <w:pPr>
              <w:spacing w:line="16" w:lineRule="atLeast"/>
              <w:ind w:right="170"/>
              <w:jc w:val="right"/>
              <w:rPr>
                <w:sz w:val="18"/>
              </w:rPr>
            </w:pPr>
            <w:r>
              <w:rPr>
                <w:sz w:val="18"/>
              </w:rPr>
              <w:t>7,6</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4,7</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16,4</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Агенты, работники торговли и сферы</w:t>
            </w:r>
          </w:p>
          <w:p w:rsidR="00000000" w:rsidRDefault="00000000">
            <w:pPr>
              <w:spacing w:line="16" w:lineRule="atLeast"/>
              <w:rPr>
                <w:sz w:val="18"/>
              </w:rPr>
            </w:pPr>
            <w:r>
              <w:rPr>
                <w:sz w:val="18"/>
              </w:rPr>
              <w:t xml:space="preserve">  обслуживания</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42,3</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28,7</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13,6</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15,2</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13,7</w:t>
            </w:r>
          </w:p>
        </w:tc>
        <w:tc>
          <w:tcPr>
            <w:tcW w:w="997" w:type="dxa"/>
            <w:tcBorders>
              <w:top w:val="nil"/>
              <w:bottom w:val="nil"/>
            </w:tcBorders>
            <w:vAlign w:val="bottom"/>
          </w:tcPr>
          <w:p w:rsidR="00000000" w:rsidRDefault="00000000">
            <w:pPr>
              <w:spacing w:line="16" w:lineRule="atLeast"/>
              <w:ind w:right="170"/>
              <w:jc w:val="right"/>
              <w:rPr>
                <w:sz w:val="18"/>
              </w:rPr>
            </w:pPr>
            <w:r>
              <w:rPr>
                <w:sz w:val="18"/>
              </w:rPr>
              <w:t>20,1</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Квалифицированные</w:t>
            </w:r>
          </w:p>
          <w:p w:rsidR="00000000" w:rsidRDefault="00000000">
            <w:pPr>
              <w:spacing w:line="16" w:lineRule="atLeast"/>
              <w:rPr>
                <w:sz w:val="18"/>
              </w:rPr>
            </w:pPr>
            <w:r>
              <w:rPr>
                <w:sz w:val="18"/>
              </w:rPr>
              <w:t xml:space="preserve">  сельскохозяйственные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6,7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6,0</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0,7</w:t>
            </w:r>
          </w:p>
        </w:tc>
        <w:tc>
          <w:tcPr>
            <w:tcW w:w="832" w:type="dxa"/>
            <w:tcBorders>
              <w:top w:val="nil"/>
              <w:bottom w:val="nil"/>
            </w:tcBorders>
            <w:vAlign w:val="bottom"/>
          </w:tcPr>
          <w:p w:rsidR="00000000" w:rsidRDefault="00000000">
            <w:pPr>
              <w:spacing w:line="16" w:lineRule="atLeast"/>
              <w:ind w:right="170"/>
              <w:jc w:val="right"/>
              <w:rPr>
                <w:sz w:val="18"/>
              </w:rPr>
            </w:pPr>
            <w:r>
              <w:rPr>
                <w:sz w:val="18"/>
              </w:rPr>
              <w:t>2,4</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2,9</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1,0</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Квалифицированные рабочие, занятые</w:t>
            </w:r>
          </w:p>
          <w:p w:rsidR="00000000" w:rsidRDefault="00000000">
            <w:pPr>
              <w:spacing w:line="16" w:lineRule="atLeast"/>
              <w:rPr>
                <w:sz w:val="18"/>
              </w:rPr>
            </w:pPr>
            <w:r>
              <w:rPr>
                <w:sz w:val="18"/>
              </w:rPr>
              <w:t xml:space="preserve">  в промышленности, строительстве</w:t>
            </w:r>
          </w:p>
          <w:p w:rsidR="00000000" w:rsidRDefault="00000000">
            <w:pPr>
              <w:spacing w:line="16" w:lineRule="atLeast"/>
              <w:rPr>
                <w:sz w:val="18"/>
              </w:rPr>
            </w:pPr>
            <w:r>
              <w:rPr>
                <w:sz w:val="18"/>
              </w:rPr>
              <w:t xml:space="preserve">  и других отраслях</w:t>
            </w:r>
          </w:p>
        </w:tc>
        <w:tc>
          <w:tcPr>
            <w:tcW w:w="766" w:type="dxa"/>
            <w:tcBorders>
              <w:top w:val="nil"/>
              <w:bottom w:val="nil"/>
            </w:tcBorders>
            <w:vAlign w:val="bottom"/>
          </w:tcPr>
          <w:p w:rsidR="00000000" w:rsidRDefault="00000000">
            <w:pPr>
              <w:spacing w:line="16" w:lineRule="atLeast"/>
              <w:ind w:left="-108" w:right="72"/>
              <w:jc w:val="right"/>
              <w:rPr>
                <w:sz w:val="18"/>
              </w:rPr>
            </w:pPr>
          </w:p>
          <w:p w:rsidR="00000000" w:rsidRDefault="00000000">
            <w:pPr>
              <w:spacing w:line="16" w:lineRule="atLeast"/>
              <w:ind w:left="-108" w:right="72"/>
              <w:jc w:val="right"/>
              <w:rPr>
                <w:sz w:val="18"/>
              </w:rPr>
            </w:pPr>
          </w:p>
          <w:p w:rsidR="00000000" w:rsidRDefault="00000000">
            <w:pPr>
              <w:spacing w:line="16" w:lineRule="atLeast"/>
              <w:ind w:left="-108" w:right="72"/>
              <w:jc w:val="right"/>
              <w:rPr>
                <w:sz w:val="18"/>
              </w:rPr>
            </w:pPr>
            <w:r>
              <w:rPr>
                <w:sz w:val="18"/>
              </w:rPr>
              <w:t>118,7</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p>
          <w:p w:rsidR="00000000" w:rsidRDefault="00000000">
            <w:pPr>
              <w:tabs>
                <w:tab w:val="decimal" w:pos="459"/>
              </w:tabs>
              <w:spacing w:line="16" w:lineRule="atLeast"/>
              <w:ind w:right="170"/>
              <w:jc w:val="right"/>
              <w:rPr>
                <w:sz w:val="18"/>
              </w:rPr>
            </w:pPr>
          </w:p>
          <w:p w:rsidR="00000000" w:rsidRDefault="00000000">
            <w:pPr>
              <w:tabs>
                <w:tab w:val="decimal" w:pos="459"/>
              </w:tabs>
              <w:spacing w:line="16" w:lineRule="atLeast"/>
              <w:ind w:right="170"/>
              <w:jc w:val="right"/>
              <w:rPr>
                <w:sz w:val="18"/>
              </w:rPr>
            </w:pPr>
            <w:r>
              <w:rPr>
                <w:sz w:val="18"/>
              </w:rPr>
              <w:t>107,3</w:t>
            </w:r>
          </w:p>
        </w:tc>
        <w:tc>
          <w:tcPr>
            <w:tcW w:w="1099" w:type="dxa"/>
            <w:tcBorders>
              <w:top w:val="nil"/>
              <w:bottom w:val="nil"/>
            </w:tcBorders>
            <w:vAlign w:val="bottom"/>
          </w:tcPr>
          <w:p w:rsidR="00000000" w:rsidRDefault="00000000">
            <w:pPr>
              <w:spacing w:line="16" w:lineRule="atLeast"/>
              <w:ind w:left="-108" w:right="170"/>
              <w:jc w:val="right"/>
              <w:rPr>
                <w:sz w:val="18"/>
              </w:rPr>
            </w:pPr>
          </w:p>
          <w:p w:rsidR="00000000" w:rsidRDefault="00000000">
            <w:pPr>
              <w:spacing w:line="16" w:lineRule="atLeast"/>
              <w:ind w:left="-108" w:right="170"/>
              <w:jc w:val="right"/>
              <w:rPr>
                <w:sz w:val="18"/>
              </w:rPr>
            </w:pPr>
          </w:p>
          <w:p w:rsidR="00000000" w:rsidRDefault="00000000">
            <w:pPr>
              <w:spacing w:line="16" w:lineRule="atLeast"/>
              <w:ind w:left="-108" w:right="170"/>
              <w:jc w:val="right"/>
              <w:rPr>
                <w:sz w:val="18"/>
              </w:rPr>
            </w:pPr>
            <w:r>
              <w:rPr>
                <w:sz w:val="18"/>
              </w:rPr>
              <w:t>11,3</w:t>
            </w:r>
          </w:p>
        </w:tc>
        <w:tc>
          <w:tcPr>
            <w:tcW w:w="832" w:type="dxa"/>
            <w:tcBorders>
              <w:top w:val="nil"/>
              <w:bottom w:val="nil"/>
            </w:tcBorders>
            <w:vAlign w:val="bottom"/>
          </w:tcPr>
          <w:p w:rsidR="00000000" w:rsidRDefault="00000000">
            <w:pPr>
              <w:spacing w:line="16" w:lineRule="atLeast"/>
              <w:ind w:right="170"/>
              <w:jc w:val="right"/>
              <w:rPr>
                <w:sz w:val="18"/>
              </w:rPr>
            </w:pPr>
          </w:p>
          <w:p w:rsidR="00000000" w:rsidRDefault="00000000">
            <w:pPr>
              <w:spacing w:line="16" w:lineRule="atLeast"/>
              <w:ind w:right="170"/>
              <w:jc w:val="right"/>
              <w:rPr>
                <w:sz w:val="18"/>
              </w:rPr>
            </w:pPr>
          </w:p>
          <w:p w:rsidR="00000000" w:rsidRDefault="00000000">
            <w:pPr>
              <w:spacing w:line="16" w:lineRule="atLeast"/>
              <w:ind w:right="170"/>
              <w:jc w:val="right"/>
              <w:rPr>
                <w:sz w:val="18"/>
              </w:rPr>
            </w:pPr>
            <w:r>
              <w:rPr>
                <w:sz w:val="18"/>
              </w:rPr>
              <w:t>42,8</w:t>
            </w:r>
          </w:p>
        </w:tc>
        <w:tc>
          <w:tcPr>
            <w:tcW w:w="1038" w:type="dxa"/>
            <w:tcBorders>
              <w:top w:val="nil"/>
              <w:bottom w:val="nil"/>
            </w:tcBorders>
            <w:vAlign w:val="bottom"/>
          </w:tcPr>
          <w:p w:rsidR="00000000" w:rsidRDefault="00000000">
            <w:pPr>
              <w:spacing w:line="16" w:lineRule="atLeast"/>
              <w:ind w:right="170"/>
              <w:jc w:val="right"/>
              <w:rPr>
                <w:sz w:val="18"/>
              </w:rPr>
            </w:pPr>
          </w:p>
          <w:p w:rsidR="00000000" w:rsidRDefault="00000000">
            <w:pPr>
              <w:spacing w:line="16" w:lineRule="atLeast"/>
              <w:ind w:right="170"/>
              <w:jc w:val="right"/>
              <w:rPr>
                <w:sz w:val="18"/>
              </w:rPr>
            </w:pPr>
          </w:p>
          <w:p w:rsidR="00000000" w:rsidRDefault="00000000">
            <w:pPr>
              <w:spacing w:line="16" w:lineRule="atLeast"/>
              <w:ind w:right="170"/>
              <w:jc w:val="right"/>
              <w:rPr>
                <w:sz w:val="18"/>
              </w:rPr>
            </w:pPr>
            <w:r>
              <w:rPr>
                <w:sz w:val="18"/>
              </w:rPr>
              <w:t>51,2</w:t>
            </w:r>
          </w:p>
        </w:tc>
        <w:tc>
          <w:tcPr>
            <w:tcW w:w="997" w:type="dxa"/>
            <w:tcBorders>
              <w:top w:val="nil"/>
              <w:bottom w:val="nil"/>
            </w:tcBorders>
            <w:vAlign w:val="bottom"/>
          </w:tcPr>
          <w:p w:rsidR="00000000" w:rsidRDefault="00000000">
            <w:pPr>
              <w:spacing w:line="16" w:lineRule="atLeast"/>
              <w:ind w:right="170"/>
              <w:jc w:val="right"/>
              <w:rPr>
                <w:sz w:val="18"/>
              </w:rPr>
            </w:pPr>
          </w:p>
          <w:p w:rsidR="00000000" w:rsidRDefault="00000000">
            <w:pPr>
              <w:spacing w:line="16" w:lineRule="atLeast"/>
              <w:ind w:right="170"/>
              <w:jc w:val="right"/>
              <w:rPr>
                <w:sz w:val="18"/>
              </w:rPr>
            </w:pPr>
          </w:p>
          <w:p w:rsidR="00000000" w:rsidRDefault="00000000">
            <w:pPr>
              <w:spacing w:line="16" w:lineRule="atLeast"/>
              <w:ind w:right="170"/>
              <w:jc w:val="right"/>
              <w:rPr>
                <w:sz w:val="18"/>
              </w:rPr>
            </w:pPr>
            <w:r>
              <w:rPr>
                <w:sz w:val="18"/>
              </w:rPr>
              <w:t>42,8</w:t>
            </w:r>
          </w:p>
        </w:tc>
      </w:tr>
      <w:tr w:rsidR="00000000">
        <w:tblPrEx>
          <w:tblCellMar>
            <w:top w:w="0" w:type="dxa"/>
            <w:bottom w:w="0" w:type="dxa"/>
          </w:tblCellMar>
        </w:tblPrEx>
        <w:tc>
          <w:tcPr>
            <w:tcW w:w="3486" w:type="dxa"/>
            <w:tcBorders>
              <w:top w:val="nil"/>
              <w:bottom w:val="nil"/>
            </w:tcBorders>
          </w:tcPr>
          <w:p w:rsidR="00000000" w:rsidRDefault="00000000">
            <w:pPr>
              <w:spacing w:line="16" w:lineRule="atLeast"/>
              <w:rPr>
                <w:sz w:val="18"/>
              </w:rPr>
            </w:pPr>
            <w:r>
              <w:rPr>
                <w:sz w:val="18"/>
              </w:rPr>
              <w:t>Неквалифицированные рабочие</w:t>
            </w:r>
          </w:p>
        </w:tc>
        <w:tc>
          <w:tcPr>
            <w:tcW w:w="766" w:type="dxa"/>
            <w:tcBorders>
              <w:top w:val="nil"/>
              <w:bottom w:val="nil"/>
            </w:tcBorders>
            <w:vAlign w:val="bottom"/>
          </w:tcPr>
          <w:p w:rsidR="00000000" w:rsidRDefault="00000000">
            <w:pPr>
              <w:spacing w:line="16" w:lineRule="atLeast"/>
              <w:ind w:left="-108" w:right="72"/>
              <w:jc w:val="right"/>
              <w:rPr>
                <w:sz w:val="18"/>
              </w:rPr>
            </w:pPr>
            <w:r>
              <w:rPr>
                <w:sz w:val="18"/>
              </w:rPr>
              <w:t>38,3</w:t>
            </w:r>
          </w:p>
        </w:tc>
        <w:tc>
          <w:tcPr>
            <w:tcW w:w="1194" w:type="dxa"/>
            <w:tcBorders>
              <w:top w:val="nil"/>
              <w:bottom w:val="nil"/>
            </w:tcBorders>
            <w:vAlign w:val="bottom"/>
          </w:tcPr>
          <w:p w:rsidR="00000000" w:rsidRDefault="00000000">
            <w:pPr>
              <w:tabs>
                <w:tab w:val="decimal" w:pos="459"/>
              </w:tabs>
              <w:spacing w:line="16" w:lineRule="atLeast"/>
              <w:ind w:right="170"/>
              <w:jc w:val="right"/>
              <w:rPr>
                <w:sz w:val="18"/>
              </w:rPr>
            </w:pPr>
            <w:r>
              <w:rPr>
                <w:sz w:val="18"/>
              </w:rPr>
              <w:t>26,8</w:t>
            </w:r>
          </w:p>
        </w:tc>
        <w:tc>
          <w:tcPr>
            <w:tcW w:w="1099" w:type="dxa"/>
            <w:tcBorders>
              <w:top w:val="nil"/>
              <w:bottom w:val="nil"/>
            </w:tcBorders>
            <w:vAlign w:val="bottom"/>
          </w:tcPr>
          <w:p w:rsidR="00000000" w:rsidRDefault="00000000">
            <w:pPr>
              <w:spacing w:line="16" w:lineRule="atLeast"/>
              <w:ind w:left="-108" w:right="170"/>
              <w:jc w:val="right"/>
              <w:rPr>
                <w:sz w:val="18"/>
              </w:rPr>
            </w:pPr>
            <w:r>
              <w:rPr>
                <w:sz w:val="18"/>
              </w:rPr>
              <w:t>11,5</w:t>
            </w:r>
          </w:p>
        </w:tc>
        <w:tc>
          <w:tcPr>
            <w:tcW w:w="832" w:type="dxa"/>
            <w:tcBorders>
              <w:top w:val="nil"/>
              <w:bottom w:val="nil"/>
            </w:tcBorders>
            <w:vAlign w:val="bottom"/>
          </w:tcPr>
          <w:p w:rsidR="00000000" w:rsidRDefault="00000000">
            <w:pPr>
              <w:spacing w:line="16" w:lineRule="atLeast"/>
              <w:ind w:right="170"/>
              <w:jc w:val="right"/>
              <w:rPr>
                <w:sz w:val="18"/>
              </w:rPr>
            </w:pPr>
            <w:r>
              <w:rPr>
                <w:sz w:val="18"/>
              </w:rPr>
              <w:t>13,8</w:t>
            </w:r>
          </w:p>
        </w:tc>
        <w:tc>
          <w:tcPr>
            <w:tcW w:w="1038" w:type="dxa"/>
            <w:tcBorders>
              <w:top w:val="nil"/>
              <w:bottom w:val="nil"/>
            </w:tcBorders>
            <w:vAlign w:val="bottom"/>
          </w:tcPr>
          <w:p w:rsidR="00000000" w:rsidRDefault="00000000">
            <w:pPr>
              <w:spacing w:line="16" w:lineRule="atLeast"/>
              <w:ind w:right="170"/>
              <w:jc w:val="right"/>
              <w:rPr>
                <w:sz w:val="18"/>
              </w:rPr>
            </w:pPr>
            <w:r>
              <w:rPr>
                <w:sz w:val="18"/>
              </w:rPr>
              <w:t>12,8</w:t>
            </w:r>
          </w:p>
        </w:tc>
        <w:tc>
          <w:tcPr>
            <w:tcW w:w="997" w:type="dxa"/>
            <w:tcBorders>
              <w:top w:val="nil"/>
              <w:bottom w:val="nil"/>
            </w:tcBorders>
            <w:vAlign w:val="bottom"/>
          </w:tcPr>
          <w:p w:rsidR="00000000" w:rsidRDefault="00000000">
            <w:pPr>
              <w:spacing w:line="16" w:lineRule="atLeast"/>
              <w:ind w:right="170"/>
              <w:jc w:val="right"/>
              <w:rPr>
                <w:sz w:val="18"/>
              </w:rPr>
            </w:pPr>
            <w:r>
              <w:rPr>
                <w:sz w:val="18"/>
              </w:rPr>
              <w:t>17,0</w:t>
            </w:r>
          </w:p>
        </w:tc>
      </w:tr>
      <w:tr w:rsidR="00000000">
        <w:tblPrEx>
          <w:tblCellMar>
            <w:top w:w="0" w:type="dxa"/>
            <w:bottom w:w="0" w:type="dxa"/>
          </w:tblCellMar>
        </w:tblPrEx>
        <w:tc>
          <w:tcPr>
            <w:tcW w:w="3486" w:type="dxa"/>
            <w:tcBorders>
              <w:top w:val="nil"/>
            </w:tcBorders>
          </w:tcPr>
          <w:p w:rsidR="00000000" w:rsidRDefault="00000000">
            <w:pPr>
              <w:spacing w:line="16" w:lineRule="atLeast"/>
              <w:rPr>
                <w:sz w:val="18"/>
              </w:rPr>
            </w:pPr>
            <w:r>
              <w:rPr>
                <w:sz w:val="18"/>
              </w:rPr>
              <w:t>Род занятий неизвестен</w:t>
            </w:r>
          </w:p>
        </w:tc>
        <w:tc>
          <w:tcPr>
            <w:tcW w:w="766" w:type="dxa"/>
            <w:tcBorders>
              <w:top w:val="nil"/>
            </w:tcBorders>
            <w:vAlign w:val="bottom"/>
          </w:tcPr>
          <w:p w:rsidR="00000000" w:rsidRDefault="00000000">
            <w:pPr>
              <w:spacing w:line="16" w:lineRule="atLeast"/>
              <w:ind w:left="-108" w:right="72"/>
              <w:jc w:val="right"/>
              <w:rPr>
                <w:sz w:val="18"/>
              </w:rPr>
            </w:pPr>
            <w:r>
              <w:rPr>
                <w:sz w:val="18"/>
              </w:rPr>
              <w:t>2,2</w:t>
            </w:r>
          </w:p>
        </w:tc>
        <w:tc>
          <w:tcPr>
            <w:tcW w:w="1194" w:type="dxa"/>
            <w:tcBorders>
              <w:top w:val="nil"/>
            </w:tcBorders>
            <w:vAlign w:val="bottom"/>
          </w:tcPr>
          <w:p w:rsidR="00000000" w:rsidRDefault="00000000">
            <w:pPr>
              <w:tabs>
                <w:tab w:val="decimal" w:pos="459"/>
              </w:tabs>
              <w:spacing w:line="16" w:lineRule="atLeast"/>
              <w:ind w:right="170"/>
              <w:jc w:val="right"/>
              <w:rPr>
                <w:sz w:val="18"/>
              </w:rPr>
            </w:pPr>
            <w:r>
              <w:rPr>
                <w:sz w:val="18"/>
              </w:rPr>
              <w:t>2,1</w:t>
            </w:r>
          </w:p>
        </w:tc>
        <w:tc>
          <w:tcPr>
            <w:tcW w:w="1099" w:type="dxa"/>
            <w:tcBorders>
              <w:top w:val="nil"/>
            </w:tcBorders>
            <w:vAlign w:val="bottom"/>
          </w:tcPr>
          <w:p w:rsidR="00000000" w:rsidRDefault="00000000">
            <w:pPr>
              <w:spacing w:line="16" w:lineRule="atLeast"/>
              <w:ind w:left="-108" w:right="170"/>
              <w:jc w:val="right"/>
              <w:rPr>
                <w:sz w:val="18"/>
              </w:rPr>
            </w:pPr>
            <w:r>
              <w:rPr>
                <w:sz w:val="18"/>
              </w:rPr>
              <w:t>0,1</w:t>
            </w:r>
          </w:p>
        </w:tc>
        <w:tc>
          <w:tcPr>
            <w:tcW w:w="832" w:type="dxa"/>
            <w:tcBorders>
              <w:top w:val="nil"/>
            </w:tcBorders>
            <w:vAlign w:val="bottom"/>
          </w:tcPr>
          <w:p w:rsidR="00000000" w:rsidRDefault="00000000">
            <w:pPr>
              <w:spacing w:line="16" w:lineRule="atLeast"/>
              <w:ind w:right="170"/>
              <w:jc w:val="right"/>
              <w:rPr>
                <w:sz w:val="18"/>
              </w:rPr>
            </w:pPr>
            <w:r>
              <w:rPr>
                <w:sz w:val="18"/>
              </w:rPr>
              <w:t>-</w:t>
            </w:r>
          </w:p>
        </w:tc>
        <w:tc>
          <w:tcPr>
            <w:tcW w:w="1038" w:type="dxa"/>
            <w:tcBorders>
              <w:top w:val="nil"/>
            </w:tcBorders>
            <w:vAlign w:val="bottom"/>
          </w:tcPr>
          <w:p w:rsidR="00000000" w:rsidRDefault="00000000">
            <w:pPr>
              <w:spacing w:line="16" w:lineRule="atLeast"/>
              <w:ind w:right="170"/>
              <w:jc w:val="right"/>
              <w:rPr>
                <w:sz w:val="18"/>
              </w:rPr>
            </w:pPr>
            <w:r>
              <w:rPr>
                <w:sz w:val="18"/>
              </w:rPr>
              <w:t>-</w:t>
            </w:r>
          </w:p>
        </w:tc>
        <w:tc>
          <w:tcPr>
            <w:tcW w:w="997" w:type="dxa"/>
            <w:tcBorders>
              <w:top w:val="nil"/>
            </w:tcBorders>
            <w:vAlign w:val="bottom"/>
          </w:tcPr>
          <w:p w:rsidR="00000000" w:rsidRDefault="00000000">
            <w:pPr>
              <w:spacing w:line="16" w:lineRule="atLeast"/>
              <w:ind w:right="170"/>
              <w:jc w:val="right"/>
              <w:rPr>
                <w:sz w:val="18"/>
              </w:rPr>
            </w:pPr>
            <w:r>
              <w:rPr>
                <w:sz w:val="18"/>
              </w:rPr>
              <w:t>-</w:t>
            </w:r>
          </w:p>
        </w:tc>
      </w:tr>
    </w:tbl>
    <w:p w:rsidR="00000000" w:rsidRDefault="00000000">
      <w:pPr>
        <w:rPr>
          <w:sz w:val="20"/>
        </w:rPr>
      </w:pPr>
    </w:p>
    <w:p w:rsidR="00000000" w:rsidRDefault="00000000">
      <w:pPr>
        <w:pStyle w:val="10"/>
        <w:spacing w:line="216" w:lineRule="auto"/>
        <w:jc w:val="left"/>
        <w:rPr>
          <w:b w:val="0"/>
        </w:rPr>
      </w:pPr>
      <w:r>
        <w:rPr>
          <w:b w:val="0"/>
          <w:sz w:val="20"/>
        </w:rPr>
        <w:tab/>
      </w:r>
      <w:r>
        <w:rPr>
          <w:b w:val="0"/>
          <w:u w:val="single"/>
        </w:rPr>
        <w:t>Источник</w:t>
      </w:r>
      <w:r>
        <w:rPr>
          <w:b w:val="0"/>
        </w:rPr>
        <w:t xml:space="preserve">:  Израиль, Центральное статистическое бюро, </w:t>
      </w:r>
      <w:r>
        <w:rPr>
          <w:b w:val="0"/>
          <w:u w:val="single"/>
        </w:rPr>
        <w:t>Обзоры рабочей силы</w:t>
      </w:r>
      <w:r>
        <w:rPr>
          <w:b w:val="0"/>
        </w:rPr>
        <w:t>, 1999 год.</w:t>
      </w:r>
    </w:p>
    <w:p w:rsidR="00000000" w:rsidRDefault="00000000">
      <w:pPr>
        <w:pStyle w:val="10"/>
        <w:spacing w:line="240" w:lineRule="auto"/>
        <w:rPr>
          <w:bCs/>
        </w:rPr>
      </w:pPr>
      <w:r>
        <w:rPr>
          <w:b w:val="0"/>
        </w:rPr>
        <w:br w:type="page"/>
      </w:r>
      <w:r>
        <w:rPr>
          <w:bCs/>
        </w:rPr>
        <w:t>Статья 7:</w:t>
      </w:r>
      <w:r>
        <w:rPr>
          <w:bCs/>
        </w:rPr>
        <w:tab/>
        <w:t xml:space="preserve">  Право на справедливые и благоприятные условия труда</w:t>
      </w:r>
    </w:p>
    <w:p w:rsidR="00000000" w:rsidRDefault="00000000">
      <w:pPr>
        <w:pStyle w:val="10"/>
        <w:spacing w:line="240" w:lineRule="auto"/>
        <w:rPr>
          <w:bCs/>
        </w:rPr>
      </w:pPr>
    </w:p>
    <w:p w:rsidR="00000000" w:rsidRDefault="00000000">
      <w:pPr>
        <w:pStyle w:val="10"/>
        <w:rPr>
          <w:bCs/>
        </w:rPr>
      </w:pPr>
      <w:r>
        <w:rPr>
          <w:bCs/>
        </w:rPr>
        <w:t>1.</w:t>
      </w:r>
      <w:r>
        <w:rPr>
          <w:bCs/>
        </w:rPr>
        <w:tab/>
        <w:t>Соответствующие международные конвенции, имеющие</w:t>
      </w:r>
    </w:p>
    <w:p w:rsidR="00000000" w:rsidRDefault="00000000">
      <w:pPr>
        <w:pStyle w:val="10"/>
        <w:rPr>
          <w:bCs/>
        </w:rPr>
      </w:pPr>
      <w:r>
        <w:rPr>
          <w:bCs/>
        </w:rPr>
        <w:t>обязательную силу для Израиля</w:t>
      </w:r>
    </w:p>
    <w:p w:rsidR="00000000" w:rsidRDefault="00000000">
      <w:pPr>
        <w:pStyle w:val="10"/>
        <w:rPr>
          <w:bCs/>
        </w:rPr>
      </w:pPr>
    </w:p>
    <w:p w:rsidR="00000000" w:rsidRDefault="00000000">
      <w:pPr>
        <w:pStyle w:val="10"/>
        <w:jc w:val="left"/>
        <w:rPr>
          <w:b w:val="0"/>
        </w:rPr>
      </w:pPr>
      <w:r>
        <w:rPr>
          <w:b w:val="0"/>
        </w:rPr>
        <w:t>165.</w:t>
      </w:r>
      <w:r>
        <w:rPr>
          <w:b w:val="0"/>
        </w:rPr>
        <w:tab/>
        <w:t>После своего первоначального доклада в соответствии с положениями Пакта Израиль представил обновленные доклады согласно следующим Конвенциям МОТ, которые касаются периода 1998-1999 годов:</w:t>
      </w:r>
    </w:p>
    <w:p w:rsidR="00000000" w:rsidRDefault="00000000">
      <w:pPr>
        <w:pStyle w:val="10"/>
        <w:spacing w:line="240" w:lineRule="auto"/>
        <w:jc w:val="left"/>
        <w:rPr>
          <w:b w:val="0"/>
        </w:rPr>
      </w:pPr>
    </w:p>
    <w:p w:rsidR="00000000" w:rsidRDefault="00000000">
      <w:pPr>
        <w:pStyle w:val="10"/>
        <w:spacing w:line="240" w:lineRule="auto"/>
        <w:jc w:val="left"/>
        <w:rPr>
          <w:b w:val="0"/>
        </w:rPr>
      </w:pPr>
      <w:r>
        <w:rPr>
          <w:b w:val="0"/>
        </w:rPr>
        <w:tab/>
        <w:t>-</w:t>
      </w:r>
      <w:r>
        <w:rPr>
          <w:b w:val="0"/>
        </w:rPr>
        <w:tab/>
        <w:t>Конвенция о равном вознаграждении 1951 года (№ 100);</w:t>
      </w:r>
    </w:p>
    <w:p w:rsidR="00000000" w:rsidRDefault="00000000">
      <w:pPr>
        <w:pStyle w:val="10"/>
        <w:spacing w:line="240" w:lineRule="auto"/>
        <w:jc w:val="left"/>
        <w:rPr>
          <w:b w:val="0"/>
        </w:rPr>
      </w:pPr>
    </w:p>
    <w:p w:rsidR="00000000" w:rsidRDefault="00000000">
      <w:pPr>
        <w:pStyle w:val="10"/>
        <w:ind w:left="1134" w:hanging="1134"/>
        <w:jc w:val="left"/>
        <w:rPr>
          <w:b w:val="0"/>
        </w:rPr>
      </w:pPr>
      <w:r>
        <w:rPr>
          <w:b w:val="0"/>
        </w:rPr>
        <w:tab/>
        <w:t>-</w:t>
      </w:r>
      <w:r>
        <w:rPr>
          <w:b w:val="0"/>
        </w:rPr>
        <w:tab/>
        <w:t>Трудовые статьи в договорах, заключаемых государственными органами власти (№ 94);</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Конвенция о еженедельном отдыхе в промышленности (№ 14);</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 еженедельном отдыхе в торговле и учреждениях (№ 106);</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об оплачиваемых отпусках (№ 52);</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об оплачиваемых отпусках в сельском хозяйстве (№ 101);</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 ночном труде подростков на непромышленных работах (№ 79);</w:t>
      </w:r>
    </w:p>
    <w:p w:rsidR="00000000" w:rsidRDefault="00000000">
      <w:pPr>
        <w:pStyle w:val="10"/>
        <w:spacing w:line="240" w:lineRule="auto"/>
        <w:ind w:left="1134" w:hanging="1134"/>
        <w:jc w:val="left"/>
        <w:rPr>
          <w:b w:val="0"/>
        </w:rPr>
      </w:pPr>
    </w:p>
    <w:p w:rsidR="00000000" w:rsidRDefault="00000000">
      <w:pPr>
        <w:pStyle w:val="10"/>
        <w:ind w:left="1134" w:hanging="1134"/>
        <w:jc w:val="left"/>
        <w:rPr>
          <w:b w:val="0"/>
        </w:rPr>
      </w:pPr>
      <w:r>
        <w:rPr>
          <w:b w:val="0"/>
        </w:rPr>
        <w:tab/>
        <w:t>-</w:t>
      </w:r>
      <w:r>
        <w:rPr>
          <w:b w:val="0"/>
        </w:rPr>
        <w:tab/>
        <w:t>Конвенция о ночном труде подростков в промышленности (пересмотренная) (№ 90);</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об охране заработной платы (№ 95);</w:t>
      </w:r>
    </w:p>
    <w:p w:rsidR="00000000" w:rsidRDefault="00000000">
      <w:pPr>
        <w:pStyle w:val="10"/>
        <w:spacing w:line="240" w:lineRule="auto"/>
        <w:ind w:left="1134" w:hanging="1134"/>
        <w:jc w:val="left"/>
        <w:rPr>
          <w:b w:val="0"/>
        </w:rPr>
      </w:pPr>
    </w:p>
    <w:p w:rsidR="00000000" w:rsidRDefault="00000000">
      <w:pPr>
        <w:pStyle w:val="10"/>
        <w:ind w:left="1134" w:hanging="1134"/>
        <w:jc w:val="left"/>
        <w:rPr>
          <w:b w:val="0"/>
        </w:rPr>
      </w:pPr>
      <w:r>
        <w:rPr>
          <w:b w:val="0"/>
        </w:rPr>
        <w:tab/>
        <w:t>-</w:t>
      </w:r>
      <w:r>
        <w:rPr>
          <w:b w:val="0"/>
        </w:rPr>
        <w:tab/>
        <w:t>Конвенция о медицинском освидетельствовании подростков на непромышленных работах (№ 78);</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Конвенция о медицинском освидетельствовании подростков в промышленности (№ 77);</w:t>
      </w:r>
    </w:p>
    <w:p w:rsidR="00000000" w:rsidRDefault="00000000">
      <w:pPr>
        <w:pStyle w:val="10"/>
        <w:spacing w:line="240" w:lineRule="auto"/>
        <w:ind w:left="1134" w:hanging="1134"/>
        <w:jc w:val="left"/>
        <w:rPr>
          <w:b w:val="0"/>
        </w:rPr>
      </w:pPr>
    </w:p>
    <w:p w:rsidR="00000000" w:rsidRDefault="00000000">
      <w:pPr>
        <w:pStyle w:val="10"/>
        <w:spacing w:line="240" w:lineRule="auto"/>
        <w:ind w:left="1134" w:hanging="1134"/>
        <w:jc w:val="left"/>
        <w:rPr>
          <w:b w:val="0"/>
        </w:rPr>
      </w:pPr>
      <w:r>
        <w:rPr>
          <w:b w:val="0"/>
        </w:rPr>
        <w:tab/>
        <w:t>-</w:t>
      </w:r>
      <w:r>
        <w:rPr>
          <w:b w:val="0"/>
        </w:rPr>
        <w:tab/>
        <w:t>Конвенция о минимальном возрасте для приема на работу (№ 138).</w:t>
      </w:r>
    </w:p>
    <w:p w:rsidR="00000000" w:rsidRDefault="00000000">
      <w:pPr>
        <w:pStyle w:val="10"/>
        <w:spacing w:line="240" w:lineRule="auto"/>
        <w:ind w:left="1134" w:hanging="1134"/>
        <w:jc w:val="left"/>
        <w:rPr>
          <w:b w:val="0"/>
        </w:rPr>
      </w:pPr>
    </w:p>
    <w:p w:rsidR="00000000" w:rsidRDefault="00000000">
      <w:pPr>
        <w:pStyle w:val="10"/>
        <w:keepNext/>
        <w:spacing w:line="216" w:lineRule="auto"/>
        <w:ind w:left="1134" w:hanging="1134"/>
        <w:rPr>
          <w:bCs/>
        </w:rPr>
      </w:pPr>
      <w:r>
        <w:rPr>
          <w:bCs/>
        </w:rPr>
        <w:t>2.</w:t>
      </w:r>
      <w:r>
        <w:rPr>
          <w:bCs/>
        </w:rPr>
        <w:tab/>
        <w:t>Оплата труда</w:t>
      </w:r>
    </w:p>
    <w:p w:rsidR="00000000" w:rsidRDefault="00000000">
      <w:pPr>
        <w:pStyle w:val="10"/>
        <w:keepNext/>
        <w:spacing w:line="216" w:lineRule="auto"/>
        <w:ind w:left="1134" w:hanging="1134"/>
        <w:rPr>
          <w:bCs/>
        </w:rPr>
      </w:pPr>
    </w:p>
    <w:p w:rsidR="00000000" w:rsidRDefault="00000000">
      <w:pPr>
        <w:pStyle w:val="10"/>
        <w:keepNext/>
        <w:spacing w:line="216" w:lineRule="auto"/>
        <w:ind w:left="1134" w:hanging="1134"/>
        <w:jc w:val="left"/>
        <w:rPr>
          <w:bCs/>
        </w:rPr>
      </w:pPr>
      <w:r>
        <w:rPr>
          <w:bCs/>
        </w:rPr>
        <w:t>а)</w:t>
      </w:r>
      <w:r>
        <w:rPr>
          <w:bCs/>
        </w:rPr>
        <w:tab/>
        <w:t>Методы установления заработной платы</w:t>
      </w:r>
    </w:p>
    <w:p w:rsidR="00000000" w:rsidRDefault="00000000">
      <w:pPr>
        <w:pStyle w:val="10"/>
        <w:keepNext/>
        <w:spacing w:line="216" w:lineRule="auto"/>
        <w:ind w:left="1134" w:hanging="1134"/>
        <w:rPr>
          <w:bCs/>
          <w:i/>
          <w:iCs/>
        </w:rPr>
      </w:pPr>
    </w:p>
    <w:p w:rsidR="00000000" w:rsidRDefault="00000000">
      <w:pPr>
        <w:pStyle w:val="10"/>
        <w:jc w:val="left"/>
        <w:rPr>
          <w:b w:val="0"/>
        </w:rPr>
      </w:pPr>
      <w:r>
        <w:rPr>
          <w:b w:val="0"/>
        </w:rPr>
        <w:t>166.</w:t>
      </w:r>
      <w:r>
        <w:rPr>
          <w:b w:val="0"/>
        </w:rPr>
        <w:tab/>
        <w:t>Со времени представления первоначального доклада Израиля не произошло никаких изменений.</w:t>
      </w:r>
    </w:p>
    <w:p w:rsidR="00000000" w:rsidRDefault="00000000">
      <w:pPr>
        <w:pStyle w:val="10"/>
        <w:spacing w:line="216" w:lineRule="auto"/>
        <w:jc w:val="left"/>
        <w:rPr>
          <w:b w:val="0"/>
        </w:rPr>
      </w:pPr>
    </w:p>
    <w:p w:rsidR="00000000" w:rsidRDefault="00000000">
      <w:pPr>
        <w:pStyle w:val="10"/>
        <w:spacing w:line="216" w:lineRule="auto"/>
        <w:jc w:val="left"/>
        <w:rPr>
          <w:bCs/>
        </w:rPr>
      </w:pPr>
      <w:r>
        <w:rPr>
          <w:bCs/>
        </w:rPr>
        <w:t>b)</w:t>
      </w:r>
      <w:r>
        <w:rPr>
          <w:bCs/>
        </w:rPr>
        <w:tab/>
        <w:t xml:space="preserve">Минимальный размер заработной платы </w:t>
      </w:r>
    </w:p>
    <w:p w:rsidR="00000000" w:rsidRDefault="00000000">
      <w:pPr>
        <w:pStyle w:val="10"/>
        <w:spacing w:line="216" w:lineRule="auto"/>
        <w:rPr>
          <w:bCs/>
        </w:rPr>
      </w:pPr>
    </w:p>
    <w:p w:rsidR="00000000" w:rsidRDefault="00000000">
      <w:pPr>
        <w:pStyle w:val="10"/>
        <w:jc w:val="left"/>
        <w:rPr>
          <w:b w:val="0"/>
        </w:rPr>
      </w:pPr>
      <w:r>
        <w:rPr>
          <w:b w:val="0"/>
        </w:rPr>
        <w:t>167.</w:t>
      </w:r>
      <w:r>
        <w:rPr>
          <w:b w:val="0"/>
        </w:rPr>
        <w:tab/>
        <w:t>В нижеследующей таблице показаны минимальные и средние размеры заработной платы в 1996 и 1999 годах с учетом индекса стоимости жизни.  Минимальный размер заработной платы в 1999 году составлял в среднем 43,6% средней заработной платы в стране.</w:t>
      </w:r>
    </w:p>
    <w:p w:rsidR="00000000" w:rsidRDefault="00000000">
      <w:pPr>
        <w:pStyle w:val="10"/>
        <w:spacing w:line="216" w:lineRule="auto"/>
        <w:jc w:val="left"/>
        <w:rPr>
          <w:b w:val="0"/>
        </w:rPr>
      </w:pPr>
    </w:p>
    <w:p w:rsidR="00000000" w:rsidRDefault="00000000">
      <w:pPr>
        <w:pStyle w:val="10"/>
        <w:spacing w:line="216" w:lineRule="auto"/>
        <w:rPr>
          <w:bCs/>
        </w:rPr>
      </w:pPr>
      <w:r>
        <w:rPr>
          <w:bCs/>
        </w:rPr>
        <w:t>Таблица 9</w:t>
      </w:r>
    </w:p>
    <w:p w:rsidR="00000000" w:rsidRDefault="00000000">
      <w:pPr>
        <w:pStyle w:val="10"/>
        <w:spacing w:line="216" w:lineRule="auto"/>
        <w:rPr>
          <w:bCs/>
        </w:rPr>
      </w:pPr>
    </w:p>
    <w:p w:rsidR="00000000" w:rsidRDefault="00000000">
      <w:pPr>
        <w:pStyle w:val="10"/>
        <w:rPr>
          <w:bCs/>
        </w:rPr>
      </w:pPr>
      <w:r>
        <w:rPr>
          <w:bCs/>
        </w:rPr>
        <w:t>Минимальный и средний размер заработной платы и стоимость жизни,</w:t>
      </w:r>
    </w:p>
    <w:p w:rsidR="00000000" w:rsidRDefault="00000000">
      <w:pPr>
        <w:pStyle w:val="10"/>
        <w:rPr>
          <w:bCs/>
        </w:rPr>
      </w:pPr>
      <w:r>
        <w:rPr>
          <w:bCs/>
        </w:rPr>
        <w:t>1996 и 1999 годы</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Borders>
              <w:top w:val="single" w:sz="4" w:space="0" w:color="auto"/>
              <w:right w:val="single" w:sz="4" w:space="0" w:color="auto"/>
            </w:tcBorders>
          </w:tcPr>
          <w:p w:rsidR="00000000" w:rsidRDefault="00000000">
            <w:pPr>
              <w:spacing w:line="240" w:lineRule="auto"/>
              <w:jc w:val="center"/>
              <w:rPr>
                <w:sz w:val="20"/>
              </w:rPr>
            </w:pPr>
            <w:r>
              <w:rPr>
                <w:sz w:val="20"/>
              </w:rPr>
              <w:t>Период</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Минимальный размер заработной платы в месяц</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Средний размер заработной платы в месяц</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Индекс стоимости жизни</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Минимальный размер заработной платы по отношению к среднему размеру заработной платы</w:t>
            </w:r>
          </w:p>
        </w:tc>
      </w:tr>
      <w:tr w:rsidR="00000000">
        <w:tblPrEx>
          <w:tblCellMar>
            <w:top w:w="0" w:type="dxa"/>
            <w:bottom w:w="0" w:type="dxa"/>
          </w:tblCellMar>
        </w:tblPrEx>
        <w:trPr>
          <w:cantSplit/>
        </w:trPr>
        <w:tc>
          <w:tcPr>
            <w:tcW w:w="1806" w:type="dxa"/>
            <w:vMerge/>
            <w:tcBorders>
              <w:bottom w:val="single" w:sz="4" w:space="0" w:color="auto"/>
              <w:right w:val="single" w:sz="4" w:space="0" w:color="auto"/>
            </w:tcBorders>
          </w:tcPr>
          <w:p w:rsidR="00000000" w:rsidRDefault="00000000">
            <w:pPr>
              <w:spacing w:line="240" w:lineRule="auto"/>
              <w:rPr>
                <w:sz w:val="20"/>
              </w:rPr>
            </w:pPr>
          </w:p>
        </w:tc>
        <w:tc>
          <w:tcPr>
            <w:tcW w:w="3828"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(Существующий НИШ)</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(1998 = 100,0)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(в %)</w:t>
            </w:r>
          </w:p>
        </w:tc>
      </w:tr>
      <w:tr w:rsidR="00000000">
        <w:tblPrEx>
          <w:tblCellMar>
            <w:top w:w="0" w:type="dxa"/>
            <w:bottom w:w="0" w:type="dxa"/>
          </w:tblCellMar>
        </w:tblPrEx>
        <w:tc>
          <w:tcPr>
            <w:tcW w:w="1806" w:type="dxa"/>
            <w:tcBorders>
              <w:top w:val="single" w:sz="4" w:space="0" w:color="auto"/>
              <w:bottom w:val="nil"/>
              <w:right w:val="single" w:sz="4" w:space="0" w:color="auto"/>
            </w:tcBorders>
          </w:tcPr>
          <w:p w:rsidR="00000000" w:rsidRDefault="00000000">
            <w:pPr>
              <w:spacing w:line="240" w:lineRule="auto"/>
            </w:pPr>
            <w:r>
              <w:t>1996</w:t>
            </w:r>
          </w:p>
        </w:tc>
        <w:tc>
          <w:tcPr>
            <w:tcW w:w="1914" w:type="dxa"/>
            <w:tcBorders>
              <w:top w:val="single" w:sz="4" w:space="0" w:color="auto"/>
              <w:left w:val="single" w:sz="4" w:space="0" w:color="auto"/>
              <w:bottom w:val="nil"/>
              <w:right w:val="single" w:sz="4" w:space="0" w:color="auto"/>
            </w:tcBorders>
          </w:tcPr>
          <w:p w:rsidR="00000000" w:rsidRDefault="00000000">
            <w:pPr>
              <w:pStyle w:val="16"/>
              <w:spacing w:line="240" w:lineRule="auto"/>
            </w:pPr>
            <w:r>
              <w:t xml:space="preserve"> 1 996</w:t>
            </w:r>
          </w:p>
        </w:tc>
        <w:tc>
          <w:tcPr>
            <w:tcW w:w="1914" w:type="dxa"/>
            <w:tcBorders>
              <w:top w:val="single" w:sz="4" w:space="0" w:color="auto"/>
              <w:left w:val="single" w:sz="4" w:space="0" w:color="auto"/>
              <w:bottom w:val="nil"/>
              <w:right w:val="single" w:sz="4" w:space="0" w:color="auto"/>
            </w:tcBorders>
          </w:tcPr>
          <w:p w:rsidR="00000000" w:rsidRDefault="00000000">
            <w:pPr>
              <w:spacing w:line="240" w:lineRule="auto"/>
              <w:jc w:val="center"/>
            </w:pPr>
            <w:r>
              <w:t>4 876</w:t>
            </w:r>
          </w:p>
        </w:tc>
        <w:tc>
          <w:tcPr>
            <w:tcW w:w="1914" w:type="dxa"/>
            <w:tcBorders>
              <w:top w:val="single" w:sz="4" w:space="0" w:color="auto"/>
              <w:left w:val="single" w:sz="4" w:space="0" w:color="auto"/>
              <w:bottom w:val="nil"/>
              <w:right w:val="single" w:sz="4" w:space="0" w:color="auto"/>
            </w:tcBorders>
          </w:tcPr>
          <w:p w:rsidR="00000000" w:rsidRDefault="00000000">
            <w:pPr>
              <w:spacing w:line="240" w:lineRule="auto"/>
              <w:jc w:val="center"/>
            </w:pPr>
            <w:r>
              <w:t xml:space="preserve">  87,0</w:t>
            </w:r>
          </w:p>
        </w:tc>
        <w:tc>
          <w:tcPr>
            <w:tcW w:w="1808" w:type="dxa"/>
            <w:tcBorders>
              <w:top w:val="single" w:sz="4" w:space="0" w:color="auto"/>
              <w:left w:val="single" w:sz="4" w:space="0" w:color="auto"/>
              <w:bottom w:val="nil"/>
              <w:right w:val="single" w:sz="4" w:space="0" w:color="auto"/>
            </w:tcBorders>
          </w:tcPr>
          <w:p w:rsidR="00000000" w:rsidRDefault="00000000">
            <w:pPr>
              <w:spacing w:line="240" w:lineRule="auto"/>
              <w:jc w:val="center"/>
            </w:pPr>
            <w:r>
              <w:t>40,6</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line="240" w:lineRule="auto"/>
            </w:pPr>
            <w:r>
              <w:t>1999</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2 755</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6 323</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105,2</w:t>
            </w:r>
          </w:p>
        </w:tc>
        <w:tc>
          <w:tcPr>
            <w:tcW w:w="1808" w:type="dxa"/>
            <w:tcBorders>
              <w:top w:val="nil"/>
              <w:left w:val="single" w:sz="4" w:space="0" w:color="auto"/>
              <w:bottom w:val="single" w:sz="4" w:space="0" w:color="auto"/>
              <w:right w:val="single" w:sz="4" w:space="0" w:color="auto"/>
            </w:tcBorders>
          </w:tcPr>
          <w:p w:rsidR="00000000" w:rsidRDefault="00000000">
            <w:pPr>
              <w:spacing w:line="240" w:lineRule="auto"/>
              <w:jc w:val="center"/>
            </w:pPr>
            <w:r>
              <w:t>43,6</w:t>
            </w:r>
          </w:p>
        </w:tc>
      </w:tr>
      <w:tr w:rsidR="00000000">
        <w:tblPrEx>
          <w:tblCellMar>
            <w:top w:w="0" w:type="dxa"/>
            <w:bottom w:w="0" w:type="dxa"/>
          </w:tblCellMar>
        </w:tblPrEx>
        <w:trPr>
          <w:cantSplit/>
        </w:trPr>
        <w:tc>
          <w:tcPr>
            <w:tcW w:w="1806" w:type="dxa"/>
            <w:tcBorders>
              <w:top w:val="nil"/>
              <w:bottom w:val="nil"/>
            </w:tcBorders>
          </w:tcPr>
          <w:p w:rsidR="00000000" w:rsidRDefault="00000000">
            <w:pPr>
              <w:spacing w:line="240" w:lineRule="auto"/>
            </w:pPr>
          </w:p>
        </w:tc>
        <w:tc>
          <w:tcPr>
            <w:tcW w:w="7550" w:type="dxa"/>
            <w:gridSpan w:val="4"/>
            <w:tcBorders>
              <w:bottom w:val="single" w:sz="4" w:space="0" w:color="auto"/>
              <w:right w:val="single" w:sz="4" w:space="0" w:color="auto"/>
            </w:tcBorders>
          </w:tcPr>
          <w:p w:rsidR="00000000" w:rsidRDefault="00000000">
            <w:pPr>
              <w:spacing w:line="240" w:lineRule="auto"/>
              <w:jc w:val="center"/>
              <w:rPr>
                <w:sz w:val="20"/>
              </w:rPr>
            </w:pPr>
            <w:r>
              <w:rPr>
                <w:sz w:val="20"/>
              </w:rPr>
              <w:t>Среднегодовое изменение в %</w:t>
            </w:r>
          </w:p>
        </w:tc>
      </w:tr>
      <w:tr w:rsidR="00000000">
        <w:tblPrEx>
          <w:tblCellMar>
            <w:top w:w="0" w:type="dxa"/>
            <w:bottom w:w="0" w:type="dxa"/>
          </w:tblCellMar>
        </w:tblPrEx>
        <w:tc>
          <w:tcPr>
            <w:tcW w:w="1806" w:type="dxa"/>
            <w:tcBorders>
              <w:top w:val="nil"/>
              <w:bottom w:val="nil"/>
            </w:tcBorders>
          </w:tcPr>
          <w:p w:rsidR="00000000" w:rsidRDefault="00000000">
            <w:pPr>
              <w:spacing w:line="240" w:lineRule="auto"/>
            </w:pPr>
            <w:r>
              <w:t>1991-1996</w:t>
            </w:r>
          </w:p>
        </w:tc>
        <w:tc>
          <w:tcPr>
            <w:tcW w:w="1914" w:type="dxa"/>
            <w:tcBorders>
              <w:bottom w:val="nil"/>
            </w:tcBorders>
          </w:tcPr>
          <w:p w:rsidR="00000000" w:rsidRDefault="00000000">
            <w:pPr>
              <w:spacing w:line="240" w:lineRule="auto"/>
              <w:jc w:val="center"/>
            </w:pPr>
            <w:r>
              <w:t xml:space="preserve">  11,5</w:t>
            </w:r>
          </w:p>
        </w:tc>
        <w:tc>
          <w:tcPr>
            <w:tcW w:w="1914" w:type="dxa"/>
            <w:tcBorders>
              <w:bottom w:val="nil"/>
            </w:tcBorders>
          </w:tcPr>
          <w:p w:rsidR="00000000" w:rsidRDefault="00000000">
            <w:pPr>
              <w:spacing w:line="240" w:lineRule="auto"/>
              <w:jc w:val="center"/>
            </w:pPr>
            <w:r>
              <w:t xml:space="preserve">  12,8</w:t>
            </w:r>
          </w:p>
        </w:tc>
        <w:tc>
          <w:tcPr>
            <w:tcW w:w="1914" w:type="dxa"/>
            <w:tcBorders>
              <w:bottom w:val="nil"/>
            </w:tcBorders>
          </w:tcPr>
          <w:p w:rsidR="00000000" w:rsidRDefault="00000000">
            <w:pPr>
              <w:spacing w:line="240" w:lineRule="auto"/>
              <w:jc w:val="center"/>
            </w:pPr>
            <w:r>
              <w:t xml:space="preserve">  11,3</w:t>
            </w:r>
          </w:p>
        </w:tc>
        <w:tc>
          <w:tcPr>
            <w:tcW w:w="1808" w:type="dxa"/>
            <w:tcBorders>
              <w:bottom w:val="nil"/>
              <w:right w:val="single" w:sz="4" w:space="0" w:color="auto"/>
            </w:tcBorders>
          </w:tcPr>
          <w:p w:rsidR="00000000" w:rsidRDefault="00000000">
            <w:pPr>
              <w:spacing w:line="240" w:lineRule="auto"/>
              <w:jc w:val="center"/>
            </w:pPr>
            <w:r>
              <w:t>-</w:t>
            </w:r>
          </w:p>
        </w:tc>
      </w:tr>
      <w:tr w:rsidR="00000000">
        <w:tblPrEx>
          <w:tblCellMar>
            <w:top w:w="0" w:type="dxa"/>
            <w:bottom w:w="0" w:type="dxa"/>
          </w:tblCellMar>
        </w:tblPrEx>
        <w:tc>
          <w:tcPr>
            <w:tcW w:w="1806" w:type="dxa"/>
            <w:tcBorders>
              <w:top w:val="nil"/>
              <w:left w:val="single" w:sz="4" w:space="0" w:color="auto"/>
              <w:bottom w:val="single" w:sz="4" w:space="0" w:color="auto"/>
              <w:right w:val="single" w:sz="4" w:space="0" w:color="auto"/>
            </w:tcBorders>
          </w:tcPr>
          <w:p w:rsidR="00000000" w:rsidRDefault="00000000">
            <w:pPr>
              <w:spacing w:line="240" w:lineRule="auto"/>
            </w:pPr>
            <w:r>
              <w:t>1996-1999</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 xml:space="preserve">  11,3</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 xml:space="preserve">    9,0</w:t>
            </w:r>
          </w:p>
        </w:tc>
        <w:tc>
          <w:tcPr>
            <w:tcW w:w="1914" w:type="dxa"/>
            <w:tcBorders>
              <w:top w:val="nil"/>
              <w:left w:val="single" w:sz="4" w:space="0" w:color="auto"/>
              <w:bottom w:val="single" w:sz="4" w:space="0" w:color="auto"/>
              <w:right w:val="single" w:sz="4" w:space="0" w:color="auto"/>
            </w:tcBorders>
          </w:tcPr>
          <w:p w:rsidR="00000000" w:rsidRDefault="00000000">
            <w:pPr>
              <w:spacing w:line="240" w:lineRule="auto"/>
              <w:jc w:val="center"/>
            </w:pPr>
            <w:r>
              <w:t xml:space="preserve">    6,5</w:t>
            </w:r>
          </w:p>
        </w:tc>
        <w:tc>
          <w:tcPr>
            <w:tcW w:w="1808" w:type="dxa"/>
            <w:tcBorders>
              <w:top w:val="nil"/>
              <w:left w:val="single" w:sz="4" w:space="0" w:color="auto"/>
              <w:bottom w:val="single" w:sz="4" w:space="0" w:color="auto"/>
              <w:right w:val="single" w:sz="4" w:space="0" w:color="auto"/>
            </w:tcBorders>
          </w:tcPr>
          <w:p w:rsidR="00000000" w:rsidRDefault="00000000">
            <w:pPr>
              <w:spacing w:line="240" w:lineRule="auto"/>
              <w:jc w:val="center"/>
            </w:pPr>
            <w:r>
              <w:t>-</w:t>
            </w:r>
          </w:p>
        </w:tc>
      </w:tr>
    </w:tbl>
    <w:p w:rsidR="00000000" w:rsidRDefault="00000000">
      <w:pPr>
        <w:spacing w:line="216" w:lineRule="auto"/>
      </w:pPr>
    </w:p>
    <w:p w:rsidR="00000000" w:rsidRDefault="00000000">
      <w:pPr>
        <w:pStyle w:val="10"/>
        <w:jc w:val="left"/>
        <w:rPr>
          <w:b w:val="0"/>
        </w:rPr>
      </w:pPr>
      <w:r>
        <w:rPr>
          <w:bCs/>
        </w:rPr>
        <w:tab/>
      </w:r>
      <w:r>
        <w:rPr>
          <w:b w:val="0"/>
          <w:u w:val="single"/>
        </w:rPr>
        <w:t>Источник</w:t>
      </w:r>
      <w:r>
        <w:rPr>
          <w:b w:val="0"/>
        </w:rPr>
        <w:t>:  Израильское министерство труда и социальных дел и Центральное статистическое бюро.</w:t>
      </w:r>
    </w:p>
    <w:p w:rsidR="00000000" w:rsidRDefault="00000000">
      <w:pPr>
        <w:pStyle w:val="10"/>
        <w:spacing w:line="216" w:lineRule="auto"/>
        <w:jc w:val="left"/>
        <w:rPr>
          <w:b w:val="0"/>
        </w:rPr>
      </w:pPr>
    </w:p>
    <w:p w:rsidR="00000000" w:rsidRDefault="00000000">
      <w:pPr>
        <w:pStyle w:val="10"/>
        <w:spacing w:line="216" w:lineRule="auto"/>
        <w:jc w:val="left"/>
        <w:rPr>
          <w:b w:val="0"/>
        </w:rPr>
      </w:pPr>
      <w:r>
        <w:rPr>
          <w:bCs/>
        </w:rPr>
        <w:t>Обеспечение соблюдения Закона о минимальном размере заработной платы</w:t>
      </w:r>
    </w:p>
    <w:p w:rsidR="00000000" w:rsidRDefault="00000000">
      <w:pPr>
        <w:pStyle w:val="10"/>
        <w:spacing w:line="216" w:lineRule="auto"/>
        <w:jc w:val="left"/>
        <w:rPr>
          <w:b w:val="0"/>
        </w:rPr>
      </w:pPr>
    </w:p>
    <w:p w:rsidR="00000000" w:rsidRDefault="00000000">
      <w:r>
        <w:rPr>
          <w:bCs/>
        </w:rPr>
        <w:t>168.</w:t>
      </w:r>
      <w:r>
        <w:rPr>
          <w:bCs/>
        </w:rPr>
        <w:tab/>
        <w:t>Как сообщалось, Закон о минимальном размере заработной платы 1987 года был</w:t>
      </w:r>
      <w:r>
        <w:t xml:space="preserve"> пересмотрен и усовершенствован в 1997 году.  Контроль за осуществлением этого Закона ведется Отделом по обеспечению соблюдения законодательства, действующим в рамках министерства труда и социальных дел.  Инспекторы министерства регулярно проверяют различные предприятия по всей стране.  В соответствии с Законом работодатели, нарушающие его положения, наказываются штрафом, а в некоторых случаях подвергаются уголовному преследованию, и им вменяется в обязанность компенсировать трудящимся разницу между фактически выплаченной зарплатой и официально установленной минимальной заработной платой.</w:t>
      </w:r>
    </w:p>
    <w:p w:rsidR="00000000" w:rsidRDefault="00000000">
      <w:pPr>
        <w:spacing w:line="216" w:lineRule="auto"/>
      </w:pPr>
    </w:p>
    <w:p w:rsidR="00000000" w:rsidRDefault="00000000">
      <w:pPr>
        <w:rPr>
          <w:b/>
        </w:rPr>
      </w:pPr>
      <w:r>
        <w:t>169.</w:t>
      </w:r>
      <w:r>
        <w:tab/>
        <w:t xml:space="preserve">Меры по обеспечению соблюдения законности распространяются на всех работающих:  взрослых израильтян, подростков, палестинцев, иностранцев и лиц, нанятых агентами по трудоустройству.  </w:t>
      </w:r>
      <w:r>
        <w:rPr>
          <w:bCs/>
        </w:rPr>
        <w:t>Ниже приводятся данные относительно обеспечения соблюдения Закона о минимальном размере заработной платы, которые не были включены в первоначальный доклад Израиля.</w:t>
      </w:r>
    </w:p>
    <w:p w:rsidR="00000000" w:rsidRDefault="00000000">
      <w:pPr>
        <w:pStyle w:val="10"/>
        <w:spacing w:line="216" w:lineRule="auto"/>
        <w:jc w:val="left"/>
        <w:rPr>
          <w:b w:val="0"/>
        </w:rPr>
      </w:pPr>
    </w:p>
    <w:p w:rsidR="00000000" w:rsidRDefault="00000000">
      <w:pPr>
        <w:pStyle w:val="10"/>
        <w:spacing w:line="216" w:lineRule="auto"/>
        <w:rPr>
          <w:bCs/>
        </w:rPr>
      </w:pPr>
      <w:r>
        <w:rPr>
          <w:bCs/>
        </w:rPr>
        <w:t>Таблица 10</w:t>
      </w:r>
    </w:p>
    <w:p w:rsidR="00000000" w:rsidRDefault="00000000">
      <w:pPr>
        <w:pStyle w:val="10"/>
        <w:spacing w:line="216" w:lineRule="auto"/>
        <w:rPr>
          <w:bCs/>
        </w:rPr>
      </w:pPr>
    </w:p>
    <w:p w:rsidR="00000000" w:rsidRDefault="00000000">
      <w:pPr>
        <w:pStyle w:val="10"/>
        <w:rPr>
          <w:bCs/>
        </w:rPr>
      </w:pPr>
      <w:r>
        <w:rPr>
          <w:bCs/>
        </w:rPr>
        <w:t>Доклад об обеспечении соблюдения Закона о минимальном размере заработной платы (1996 год)</w:t>
      </w:r>
    </w:p>
    <w:p w:rsidR="00000000" w:rsidRDefault="00000000">
      <w:pPr>
        <w:pStyle w:val="10"/>
        <w:spacing w:line="216" w:lineRule="auto"/>
        <w:rPr>
          <w:b w:val="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2"/>
        <w:gridCol w:w="42"/>
        <w:gridCol w:w="672"/>
        <w:gridCol w:w="14"/>
        <w:gridCol w:w="630"/>
        <w:gridCol w:w="14"/>
        <w:gridCol w:w="345"/>
        <w:gridCol w:w="313"/>
        <w:gridCol w:w="756"/>
        <w:gridCol w:w="655"/>
        <w:gridCol w:w="101"/>
        <w:gridCol w:w="14"/>
        <w:gridCol w:w="770"/>
        <w:gridCol w:w="736"/>
        <w:gridCol w:w="103"/>
        <w:gridCol w:w="482"/>
        <w:gridCol w:w="39"/>
        <w:gridCol w:w="741"/>
        <w:gridCol w:w="7"/>
        <w:gridCol w:w="455"/>
        <w:gridCol w:w="292"/>
        <w:gridCol w:w="14"/>
        <w:gridCol w:w="630"/>
        <w:gridCol w:w="789"/>
      </w:tblGrid>
      <w:tr w:rsidR="00000000">
        <w:tblPrEx>
          <w:tblCellMar>
            <w:top w:w="0" w:type="dxa"/>
            <w:bottom w:w="0" w:type="dxa"/>
          </w:tblCellMar>
        </w:tblPrEx>
        <w:trPr>
          <w:cantSplit/>
          <w:trHeight w:val="436"/>
        </w:trPr>
        <w:tc>
          <w:tcPr>
            <w:tcW w:w="9356" w:type="dxa"/>
            <w:gridSpan w:val="24"/>
            <w:tcBorders>
              <w:top w:val="nil"/>
              <w:left w:val="nil"/>
              <w:bottom w:val="single" w:sz="4" w:space="0" w:color="auto"/>
              <w:right w:val="nil"/>
            </w:tcBorders>
          </w:tcPr>
          <w:p w:rsidR="00000000" w:rsidRDefault="00000000">
            <w:pPr>
              <w:pStyle w:val="BodyText"/>
              <w:spacing w:line="216" w:lineRule="auto"/>
              <w:jc w:val="center"/>
              <w:rPr>
                <w:b w:val="0"/>
                <w:bCs w:val="0"/>
              </w:rPr>
            </w:pPr>
            <w:r>
              <w:rPr>
                <w:b w:val="0"/>
                <w:bCs w:val="0"/>
              </w:rPr>
              <w:t>С вынесением судебных решений (расследование, ведущее к принятию юридических мер (административные штрафы и/или обвинительный акт))</w:t>
            </w:r>
          </w:p>
          <w:p w:rsidR="00000000" w:rsidRDefault="00000000">
            <w:pPr>
              <w:spacing w:line="216" w:lineRule="auto"/>
              <w:jc w:val="center"/>
              <w:rPr>
                <w:bCs/>
                <w:sz w:val="16"/>
              </w:rPr>
            </w:pPr>
          </w:p>
        </w:tc>
      </w:tr>
      <w:tr w:rsidR="00000000">
        <w:tblPrEx>
          <w:tblCellMar>
            <w:top w:w="0" w:type="dxa"/>
            <w:bottom w:w="0" w:type="dxa"/>
          </w:tblCellMar>
        </w:tblPrEx>
        <w:trPr>
          <w:cantSplit/>
        </w:trPr>
        <w:tc>
          <w:tcPr>
            <w:tcW w:w="784" w:type="dxa"/>
            <w:gridSpan w:val="2"/>
            <w:vMerge w:val="restart"/>
            <w:tcBorders>
              <w:top w:val="single" w:sz="4" w:space="0" w:color="auto"/>
              <w:bottom w:val="single" w:sz="4" w:space="0" w:color="auto"/>
            </w:tcBorders>
          </w:tcPr>
          <w:p w:rsidR="00000000" w:rsidRDefault="00000000">
            <w:pPr>
              <w:spacing w:line="240" w:lineRule="auto"/>
              <w:rPr>
                <w:sz w:val="14"/>
              </w:rPr>
            </w:pPr>
            <w:r>
              <w:rPr>
                <w:sz w:val="14"/>
              </w:rPr>
              <w:t>Период</w:t>
            </w:r>
          </w:p>
        </w:tc>
        <w:tc>
          <w:tcPr>
            <w:tcW w:w="3514" w:type="dxa"/>
            <w:gridSpan w:val="10"/>
            <w:tcBorders>
              <w:top w:val="single" w:sz="4" w:space="0" w:color="auto"/>
              <w:bottom w:val="single" w:sz="4" w:space="0" w:color="auto"/>
            </w:tcBorders>
          </w:tcPr>
          <w:p w:rsidR="00000000" w:rsidRDefault="00000000">
            <w:pPr>
              <w:spacing w:line="240" w:lineRule="auto"/>
              <w:jc w:val="center"/>
              <w:rPr>
                <w:bCs/>
                <w:sz w:val="14"/>
              </w:rPr>
            </w:pPr>
            <w:r>
              <w:rPr>
                <w:bCs/>
                <w:sz w:val="14"/>
              </w:rPr>
              <w:t>Трудящиеся-мужчины</w:t>
            </w:r>
          </w:p>
        </w:tc>
        <w:tc>
          <w:tcPr>
            <w:tcW w:w="3625" w:type="dxa"/>
            <w:gridSpan w:val="9"/>
            <w:tcBorders>
              <w:top w:val="single" w:sz="4" w:space="0" w:color="auto"/>
              <w:bottom w:val="single" w:sz="4" w:space="0" w:color="auto"/>
            </w:tcBorders>
          </w:tcPr>
          <w:p w:rsidR="00000000" w:rsidRDefault="00000000">
            <w:pPr>
              <w:spacing w:line="240" w:lineRule="auto"/>
              <w:jc w:val="center"/>
              <w:rPr>
                <w:bCs/>
                <w:sz w:val="14"/>
              </w:rPr>
            </w:pPr>
            <w:r>
              <w:rPr>
                <w:bCs/>
                <w:sz w:val="14"/>
              </w:rPr>
              <w:t>Трудящиеся-женщины</w:t>
            </w:r>
          </w:p>
        </w:tc>
        <w:tc>
          <w:tcPr>
            <w:tcW w:w="644" w:type="dxa"/>
            <w:gridSpan w:val="2"/>
            <w:vMerge w:val="restart"/>
            <w:tcBorders>
              <w:top w:val="single" w:sz="4" w:space="0" w:color="auto"/>
              <w:bottom w:val="single" w:sz="4" w:space="0" w:color="auto"/>
            </w:tcBorders>
          </w:tcPr>
          <w:p w:rsidR="00000000" w:rsidRDefault="00000000">
            <w:pPr>
              <w:spacing w:line="240" w:lineRule="auto"/>
              <w:jc w:val="center"/>
              <w:rPr>
                <w:bCs/>
                <w:sz w:val="14"/>
              </w:rPr>
            </w:pPr>
            <w:r>
              <w:rPr>
                <w:bCs/>
                <w:sz w:val="14"/>
              </w:rPr>
              <w:t>Всего</w:t>
            </w:r>
          </w:p>
        </w:tc>
        <w:tc>
          <w:tcPr>
            <w:tcW w:w="789" w:type="dxa"/>
            <w:vMerge w:val="restart"/>
            <w:tcBorders>
              <w:top w:val="single" w:sz="4" w:space="0" w:color="auto"/>
              <w:bottom w:val="single" w:sz="4" w:space="0" w:color="auto"/>
            </w:tcBorders>
          </w:tcPr>
          <w:p w:rsidR="00000000" w:rsidRDefault="00000000">
            <w:pPr>
              <w:spacing w:line="240" w:lineRule="auto"/>
              <w:jc w:val="center"/>
              <w:rPr>
                <w:bCs/>
                <w:sz w:val="14"/>
              </w:rPr>
            </w:pPr>
            <w:r>
              <w:rPr>
                <w:bCs/>
                <w:sz w:val="14"/>
              </w:rPr>
              <w:t>Общее число работо-дателей (случаев)</w:t>
            </w:r>
          </w:p>
        </w:tc>
      </w:tr>
      <w:tr w:rsidR="00000000">
        <w:tblPrEx>
          <w:tblCellMar>
            <w:top w:w="0" w:type="dxa"/>
            <w:bottom w:w="0" w:type="dxa"/>
          </w:tblCellMar>
        </w:tblPrEx>
        <w:trPr>
          <w:cantSplit/>
        </w:trPr>
        <w:tc>
          <w:tcPr>
            <w:tcW w:w="784" w:type="dxa"/>
            <w:gridSpan w:val="2"/>
            <w:vMerge/>
            <w:tcBorders>
              <w:top w:val="nil"/>
              <w:bottom w:val="single" w:sz="4" w:space="0" w:color="auto"/>
            </w:tcBorders>
          </w:tcPr>
          <w:p w:rsidR="00000000" w:rsidRDefault="00000000">
            <w:pPr>
              <w:spacing w:line="240" w:lineRule="auto"/>
              <w:rPr>
                <w:b/>
                <w:bCs/>
                <w:sz w:val="16"/>
              </w:rPr>
            </w:pPr>
          </w:p>
        </w:tc>
        <w:tc>
          <w:tcPr>
            <w:tcW w:w="686" w:type="dxa"/>
            <w:gridSpan w:val="2"/>
            <w:tcBorders>
              <w:top w:val="single" w:sz="4" w:space="0" w:color="auto"/>
              <w:bottom w:val="single" w:sz="4" w:space="0" w:color="auto"/>
            </w:tcBorders>
          </w:tcPr>
          <w:p w:rsidR="00000000" w:rsidRDefault="00000000">
            <w:pPr>
              <w:spacing w:line="240" w:lineRule="auto"/>
              <w:jc w:val="center"/>
              <w:rPr>
                <w:bCs/>
                <w:sz w:val="16"/>
              </w:rPr>
            </w:pPr>
            <w:r>
              <w:rPr>
                <w:bCs/>
                <w:sz w:val="16"/>
              </w:rPr>
              <w:t>Ино-</w:t>
            </w:r>
          </w:p>
          <w:p w:rsidR="00000000" w:rsidRDefault="00000000">
            <w:pPr>
              <w:spacing w:line="240" w:lineRule="auto"/>
              <w:jc w:val="center"/>
              <w:rPr>
                <w:bCs/>
                <w:sz w:val="16"/>
              </w:rPr>
            </w:pPr>
            <w:r>
              <w:rPr>
                <w:bCs/>
                <w:sz w:val="16"/>
              </w:rPr>
              <w:t>странцы</w:t>
            </w:r>
          </w:p>
        </w:tc>
        <w:tc>
          <w:tcPr>
            <w:tcW w:w="630" w:type="dxa"/>
            <w:tcBorders>
              <w:top w:val="single" w:sz="4" w:space="0" w:color="auto"/>
              <w:bottom w:val="single" w:sz="4" w:space="0" w:color="auto"/>
            </w:tcBorders>
          </w:tcPr>
          <w:p w:rsidR="00000000" w:rsidRDefault="00000000">
            <w:pPr>
              <w:spacing w:line="240" w:lineRule="auto"/>
              <w:jc w:val="center"/>
              <w:rPr>
                <w:bCs/>
                <w:sz w:val="16"/>
              </w:rPr>
            </w:pPr>
            <w:r>
              <w:rPr>
                <w:bCs/>
                <w:sz w:val="16"/>
              </w:rPr>
              <w:t>Евреи</w:t>
            </w:r>
          </w:p>
        </w:tc>
        <w:tc>
          <w:tcPr>
            <w:tcW w:w="672" w:type="dxa"/>
            <w:gridSpan w:val="3"/>
            <w:tcBorders>
              <w:top w:val="single" w:sz="4" w:space="0" w:color="auto"/>
              <w:bottom w:val="single" w:sz="4" w:space="0" w:color="auto"/>
            </w:tcBorders>
          </w:tcPr>
          <w:p w:rsidR="00000000" w:rsidRDefault="00000000">
            <w:pPr>
              <w:spacing w:line="240" w:lineRule="auto"/>
              <w:jc w:val="center"/>
              <w:rPr>
                <w:bCs/>
                <w:sz w:val="16"/>
              </w:rPr>
            </w:pPr>
            <w:r>
              <w:rPr>
                <w:bCs/>
                <w:sz w:val="16"/>
              </w:rPr>
              <w:t>Арабы</w:t>
            </w:r>
          </w:p>
        </w:tc>
        <w:tc>
          <w:tcPr>
            <w:tcW w:w="756" w:type="dxa"/>
            <w:tcBorders>
              <w:top w:val="single" w:sz="4" w:space="0" w:color="auto"/>
              <w:bottom w:val="single" w:sz="4" w:space="0" w:color="auto"/>
            </w:tcBorders>
          </w:tcPr>
          <w:p w:rsidR="00000000" w:rsidRDefault="00000000">
            <w:pPr>
              <w:spacing w:line="240" w:lineRule="auto"/>
              <w:jc w:val="center"/>
              <w:rPr>
                <w:bCs/>
                <w:sz w:val="16"/>
              </w:rPr>
            </w:pPr>
            <w:r>
              <w:rPr>
                <w:bCs/>
                <w:sz w:val="16"/>
              </w:rPr>
              <w:t>Подро-стки-евреи</w:t>
            </w:r>
          </w:p>
        </w:tc>
        <w:tc>
          <w:tcPr>
            <w:tcW w:w="770" w:type="dxa"/>
            <w:gridSpan w:val="3"/>
            <w:tcBorders>
              <w:top w:val="single" w:sz="4" w:space="0" w:color="auto"/>
              <w:bottom w:val="single" w:sz="4" w:space="0" w:color="auto"/>
            </w:tcBorders>
          </w:tcPr>
          <w:p w:rsidR="00000000" w:rsidRDefault="00000000">
            <w:pPr>
              <w:spacing w:line="240" w:lineRule="auto"/>
              <w:jc w:val="center"/>
              <w:rPr>
                <w:bCs/>
                <w:sz w:val="16"/>
              </w:rPr>
            </w:pPr>
            <w:r>
              <w:rPr>
                <w:bCs/>
                <w:sz w:val="16"/>
              </w:rPr>
              <w:t>Подро-стки-арабы</w:t>
            </w:r>
          </w:p>
        </w:tc>
        <w:tc>
          <w:tcPr>
            <w:tcW w:w="770" w:type="dxa"/>
            <w:tcBorders>
              <w:top w:val="single" w:sz="4" w:space="0" w:color="auto"/>
              <w:bottom w:val="single" w:sz="4" w:space="0" w:color="auto"/>
            </w:tcBorders>
          </w:tcPr>
          <w:p w:rsidR="00000000" w:rsidRDefault="00000000">
            <w:pPr>
              <w:spacing w:line="240" w:lineRule="auto"/>
              <w:jc w:val="center"/>
              <w:rPr>
                <w:bCs/>
                <w:sz w:val="16"/>
              </w:rPr>
            </w:pPr>
            <w:r>
              <w:rPr>
                <w:bCs/>
                <w:sz w:val="16"/>
              </w:rPr>
              <w:t>Ино-</w:t>
            </w:r>
          </w:p>
          <w:p w:rsidR="00000000" w:rsidRDefault="00000000">
            <w:pPr>
              <w:spacing w:line="240" w:lineRule="auto"/>
              <w:jc w:val="center"/>
              <w:rPr>
                <w:bCs/>
                <w:sz w:val="16"/>
              </w:rPr>
            </w:pPr>
            <w:r>
              <w:rPr>
                <w:bCs/>
                <w:sz w:val="16"/>
              </w:rPr>
              <w:t>странцы</w:t>
            </w:r>
          </w:p>
        </w:tc>
        <w:tc>
          <w:tcPr>
            <w:tcW w:w="736" w:type="dxa"/>
            <w:tcBorders>
              <w:top w:val="single" w:sz="4" w:space="0" w:color="auto"/>
              <w:bottom w:val="single" w:sz="4" w:space="0" w:color="auto"/>
            </w:tcBorders>
          </w:tcPr>
          <w:p w:rsidR="00000000" w:rsidRDefault="00000000">
            <w:pPr>
              <w:spacing w:line="240" w:lineRule="auto"/>
              <w:jc w:val="center"/>
              <w:rPr>
                <w:bCs/>
                <w:sz w:val="16"/>
              </w:rPr>
            </w:pPr>
            <w:r>
              <w:rPr>
                <w:bCs/>
                <w:sz w:val="16"/>
              </w:rPr>
              <w:t>Евреи</w:t>
            </w:r>
          </w:p>
        </w:tc>
        <w:tc>
          <w:tcPr>
            <w:tcW w:w="585" w:type="dxa"/>
            <w:gridSpan w:val="2"/>
            <w:tcBorders>
              <w:top w:val="single" w:sz="4" w:space="0" w:color="auto"/>
              <w:bottom w:val="single" w:sz="4" w:space="0" w:color="auto"/>
            </w:tcBorders>
          </w:tcPr>
          <w:p w:rsidR="00000000" w:rsidRDefault="00000000">
            <w:pPr>
              <w:spacing w:line="240" w:lineRule="auto"/>
              <w:jc w:val="center"/>
              <w:rPr>
                <w:bCs/>
                <w:sz w:val="16"/>
              </w:rPr>
            </w:pPr>
            <w:r>
              <w:rPr>
                <w:bCs/>
                <w:sz w:val="16"/>
              </w:rPr>
              <w:t>Арабы</w:t>
            </w:r>
          </w:p>
        </w:tc>
        <w:tc>
          <w:tcPr>
            <w:tcW w:w="780" w:type="dxa"/>
            <w:gridSpan w:val="2"/>
            <w:tcBorders>
              <w:top w:val="single" w:sz="4" w:space="0" w:color="auto"/>
              <w:bottom w:val="single" w:sz="4" w:space="0" w:color="auto"/>
            </w:tcBorders>
          </w:tcPr>
          <w:p w:rsidR="00000000" w:rsidRDefault="00000000">
            <w:pPr>
              <w:spacing w:line="240" w:lineRule="auto"/>
              <w:jc w:val="center"/>
              <w:rPr>
                <w:bCs/>
                <w:sz w:val="16"/>
              </w:rPr>
            </w:pPr>
            <w:r>
              <w:rPr>
                <w:bCs/>
                <w:sz w:val="16"/>
              </w:rPr>
              <w:t>Подро-стки-евреи</w:t>
            </w:r>
          </w:p>
        </w:tc>
        <w:tc>
          <w:tcPr>
            <w:tcW w:w="754" w:type="dxa"/>
            <w:gridSpan w:val="3"/>
            <w:tcBorders>
              <w:top w:val="single" w:sz="4" w:space="0" w:color="auto"/>
              <w:bottom w:val="single" w:sz="4" w:space="0" w:color="auto"/>
            </w:tcBorders>
          </w:tcPr>
          <w:p w:rsidR="00000000" w:rsidRDefault="00000000">
            <w:pPr>
              <w:spacing w:line="240" w:lineRule="auto"/>
              <w:jc w:val="center"/>
              <w:rPr>
                <w:bCs/>
                <w:sz w:val="16"/>
              </w:rPr>
            </w:pPr>
            <w:r>
              <w:rPr>
                <w:bCs/>
                <w:sz w:val="16"/>
              </w:rPr>
              <w:t>Подро-стки-арабы</w:t>
            </w:r>
          </w:p>
        </w:tc>
        <w:tc>
          <w:tcPr>
            <w:tcW w:w="644" w:type="dxa"/>
            <w:gridSpan w:val="2"/>
            <w:vMerge/>
            <w:tcBorders>
              <w:top w:val="single" w:sz="4" w:space="0" w:color="auto"/>
              <w:bottom w:val="single" w:sz="4" w:space="0" w:color="auto"/>
            </w:tcBorders>
          </w:tcPr>
          <w:p w:rsidR="00000000" w:rsidRDefault="00000000">
            <w:pPr>
              <w:spacing w:line="240" w:lineRule="auto"/>
              <w:jc w:val="center"/>
              <w:rPr>
                <w:bCs/>
                <w:sz w:val="16"/>
              </w:rPr>
            </w:pPr>
          </w:p>
        </w:tc>
        <w:tc>
          <w:tcPr>
            <w:tcW w:w="789" w:type="dxa"/>
            <w:vMerge/>
            <w:tcBorders>
              <w:top w:val="single" w:sz="4" w:space="0" w:color="auto"/>
              <w:bottom w:val="single" w:sz="4" w:space="0" w:color="auto"/>
            </w:tcBorders>
          </w:tcPr>
          <w:p w:rsidR="00000000" w:rsidRDefault="00000000">
            <w:pPr>
              <w:spacing w:line="240" w:lineRule="auto"/>
              <w:jc w:val="center"/>
              <w:rPr>
                <w:bCs/>
                <w:sz w:val="16"/>
              </w:rPr>
            </w:pPr>
          </w:p>
        </w:tc>
      </w:tr>
      <w:tr w:rsidR="00000000">
        <w:tblPrEx>
          <w:tblCellMar>
            <w:top w:w="0" w:type="dxa"/>
            <w:bottom w:w="0" w:type="dxa"/>
          </w:tblCellMar>
        </w:tblPrEx>
        <w:tc>
          <w:tcPr>
            <w:tcW w:w="784" w:type="dxa"/>
            <w:gridSpan w:val="2"/>
            <w:tcBorders>
              <w:top w:val="single" w:sz="4" w:space="0" w:color="auto"/>
              <w:bottom w:val="nil"/>
            </w:tcBorders>
          </w:tcPr>
          <w:p w:rsidR="00000000" w:rsidRDefault="00000000">
            <w:pPr>
              <w:spacing w:line="240" w:lineRule="auto"/>
              <w:rPr>
                <w:sz w:val="16"/>
              </w:rPr>
            </w:pPr>
            <w:r>
              <w:rPr>
                <w:sz w:val="16"/>
              </w:rPr>
              <w:t>1996</w:t>
            </w:r>
          </w:p>
        </w:tc>
        <w:tc>
          <w:tcPr>
            <w:tcW w:w="686" w:type="dxa"/>
            <w:gridSpan w:val="2"/>
            <w:tcBorders>
              <w:top w:val="single" w:sz="4" w:space="0" w:color="auto"/>
              <w:bottom w:val="nil"/>
            </w:tcBorders>
          </w:tcPr>
          <w:p w:rsidR="00000000" w:rsidRDefault="00000000">
            <w:pPr>
              <w:spacing w:line="240" w:lineRule="auto"/>
              <w:jc w:val="center"/>
              <w:rPr>
                <w:sz w:val="16"/>
              </w:rPr>
            </w:pPr>
            <w:r>
              <w:rPr>
                <w:sz w:val="16"/>
              </w:rPr>
              <w:t>1 096</w:t>
            </w:r>
          </w:p>
        </w:tc>
        <w:tc>
          <w:tcPr>
            <w:tcW w:w="630" w:type="dxa"/>
            <w:tcBorders>
              <w:top w:val="single" w:sz="4" w:space="0" w:color="auto"/>
              <w:bottom w:val="nil"/>
            </w:tcBorders>
          </w:tcPr>
          <w:p w:rsidR="00000000" w:rsidRDefault="00000000">
            <w:pPr>
              <w:spacing w:line="240" w:lineRule="auto"/>
              <w:jc w:val="center"/>
              <w:rPr>
                <w:sz w:val="16"/>
              </w:rPr>
            </w:pPr>
            <w:r>
              <w:rPr>
                <w:sz w:val="16"/>
              </w:rPr>
              <w:t>916</w:t>
            </w:r>
          </w:p>
        </w:tc>
        <w:tc>
          <w:tcPr>
            <w:tcW w:w="672" w:type="dxa"/>
            <w:gridSpan w:val="3"/>
            <w:tcBorders>
              <w:top w:val="single" w:sz="4" w:space="0" w:color="auto"/>
              <w:bottom w:val="nil"/>
            </w:tcBorders>
          </w:tcPr>
          <w:p w:rsidR="00000000" w:rsidRDefault="00000000">
            <w:pPr>
              <w:spacing w:line="240" w:lineRule="auto"/>
              <w:jc w:val="center"/>
              <w:rPr>
                <w:sz w:val="16"/>
              </w:rPr>
            </w:pPr>
            <w:r>
              <w:rPr>
                <w:sz w:val="16"/>
              </w:rPr>
              <w:t>781</w:t>
            </w:r>
          </w:p>
        </w:tc>
        <w:tc>
          <w:tcPr>
            <w:tcW w:w="756" w:type="dxa"/>
            <w:tcBorders>
              <w:top w:val="single" w:sz="4" w:space="0" w:color="auto"/>
              <w:bottom w:val="nil"/>
            </w:tcBorders>
          </w:tcPr>
          <w:p w:rsidR="00000000" w:rsidRDefault="00000000">
            <w:pPr>
              <w:spacing w:line="240" w:lineRule="auto"/>
              <w:jc w:val="center"/>
              <w:rPr>
                <w:sz w:val="16"/>
              </w:rPr>
            </w:pPr>
            <w:r>
              <w:rPr>
                <w:sz w:val="16"/>
              </w:rPr>
              <w:t>63</w:t>
            </w:r>
          </w:p>
        </w:tc>
        <w:tc>
          <w:tcPr>
            <w:tcW w:w="770" w:type="dxa"/>
            <w:gridSpan w:val="3"/>
            <w:tcBorders>
              <w:top w:val="single" w:sz="4" w:space="0" w:color="auto"/>
              <w:bottom w:val="nil"/>
            </w:tcBorders>
          </w:tcPr>
          <w:p w:rsidR="00000000" w:rsidRDefault="00000000">
            <w:pPr>
              <w:spacing w:line="240" w:lineRule="auto"/>
              <w:jc w:val="center"/>
              <w:rPr>
                <w:sz w:val="16"/>
              </w:rPr>
            </w:pPr>
            <w:r>
              <w:rPr>
                <w:sz w:val="16"/>
              </w:rPr>
              <w:t>37</w:t>
            </w:r>
          </w:p>
        </w:tc>
        <w:tc>
          <w:tcPr>
            <w:tcW w:w="770" w:type="dxa"/>
            <w:tcBorders>
              <w:top w:val="single" w:sz="4" w:space="0" w:color="auto"/>
              <w:bottom w:val="nil"/>
            </w:tcBorders>
          </w:tcPr>
          <w:p w:rsidR="00000000" w:rsidRDefault="00000000">
            <w:pPr>
              <w:spacing w:line="240" w:lineRule="auto"/>
              <w:jc w:val="center"/>
              <w:rPr>
                <w:sz w:val="16"/>
              </w:rPr>
            </w:pPr>
            <w:r>
              <w:rPr>
                <w:sz w:val="16"/>
              </w:rPr>
              <w:t>66</w:t>
            </w:r>
          </w:p>
        </w:tc>
        <w:tc>
          <w:tcPr>
            <w:tcW w:w="736" w:type="dxa"/>
            <w:tcBorders>
              <w:top w:val="single" w:sz="4" w:space="0" w:color="auto"/>
              <w:bottom w:val="nil"/>
            </w:tcBorders>
          </w:tcPr>
          <w:p w:rsidR="00000000" w:rsidRDefault="00000000">
            <w:pPr>
              <w:spacing w:line="240" w:lineRule="auto"/>
              <w:jc w:val="center"/>
              <w:rPr>
                <w:sz w:val="16"/>
              </w:rPr>
            </w:pPr>
            <w:r>
              <w:rPr>
                <w:sz w:val="16"/>
              </w:rPr>
              <w:t>1 654</w:t>
            </w:r>
          </w:p>
        </w:tc>
        <w:tc>
          <w:tcPr>
            <w:tcW w:w="585" w:type="dxa"/>
            <w:gridSpan w:val="2"/>
            <w:tcBorders>
              <w:top w:val="single" w:sz="4" w:space="0" w:color="auto"/>
              <w:bottom w:val="nil"/>
            </w:tcBorders>
          </w:tcPr>
          <w:p w:rsidR="00000000" w:rsidRDefault="00000000">
            <w:pPr>
              <w:spacing w:line="240" w:lineRule="auto"/>
              <w:jc w:val="center"/>
              <w:rPr>
                <w:sz w:val="16"/>
              </w:rPr>
            </w:pPr>
            <w:r>
              <w:rPr>
                <w:sz w:val="16"/>
              </w:rPr>
              <w:t>890</w:t>
            </w:r>
          </w:p>
        </w:tc>
        <w:tc>
          <w:tcPr>
            <w:tcW w:w="780" w:type="dxa"/>
            <w:gridSpan w:val="2"/>
            <w:tcBorders>
              <w:top w:val="single" w:sz="4" w:space="0" w:color="auto"/>
              <w:bottom w:val="nil"/>
            </w:tcBorders>
          </w:tcPr>
          <w:p w:rsidR="00000000" w:rsidRDefault="00000000">
            <w:pPr>
              <w:spacing w:line="240" w:lineRule="auto"/>
              <w:jc w:val="center"/>
              <w:rPr>
                <w:sz w:val="16"/>
              </w:rPr>
            </w:pPr>
            <w:r>
              <w:rPr>
                <w:sz w:val="16"/>
              </w:rPr>
              <w:t>39</w:t>
            </w:r>
          </w:p>
        </w:tc>
        <w:tc>
          <w:tcPr>
            <w:tcW w:w="754" w:type="dxa"/>
            <w:gridSpan w:val="3"/>
            <w:tcBorders>
              <w:top w:val="single" w:sz="4" w:space="0" w:color="auto"/>
              <w:bottom w:val="nil"/>
            </w:tcBorders>
          </w:tcPr>
          <w:p w:rsidR="00000000" w:rsidRDefault="00000000">
            <w:pPr>
              <w:spacing w:line="240" w:lineRule="auto"/>
              <w:jc w:val="center"/>
              <w:rPr>
                <w:sz w:val="16"/>
              </w:rPr>
            </w:pPr>
            <w:r>
              <w:rPr>
                <w:sz w:val="16"/>
              </w:rPr>
              <w:t>127</w:t>
            </w:r>
          </w:p>
        </w:tc>
        <w:tc>
          <w:tcPr>
            <w:tcW w:w="644" w:type="dxa"/>
            <w:gridSpan w:val="2"/>
            <w:tcBorders>
              <w:top w:val="single" w:sz="4" w:space="0" w:color="auto"/>
              <w:bottom w:val="nil"/>
            </w:tcBorders>
          </w:tcPr>
          <w:p w:rsidR="00000000" w:rsidRDefault="00000000">
            <w:pPr>
              <w:spacing w:line="240" w:lineRule="auto"/>
              <w:jc w:val="center"/>
              <w:rPr>
                <w:sz w:val="16"/>
              </w:rPr>
            </w:pPr>
            <w:r>
              <w:rPr>
                <w:sz w:val="16"/>
              </w:rPr>
              <w:t>5 669</w:t>
            </w:r>
          </w:p>
        </w:tc>
        <w:tc>
          <w:tcPr>
            <w:tcW w:w="789" w:type="dxa"/>
            <w:tcBorders>
              <w:top w:val="single" w:sz="4" w:space="0" w:color="auto"/>
              <w:bottom w:val="nil"/>
            </w:tcBorders>
          </w:tcPr>
          <w:p w:rsidR="00000000" w:rsidRDefault="00000000">
            <w:pPr>
              <w:spacing w:line="240" w:lineRule="auto"/>
              <w:jc w:val="center"/>
              <w:rPr>
                <w:sz w:val="16"/>
              </w:rPr>
            </w:pPr>
            <w:r>
              <w:rPr>
                <w:sz w:val="16"/>
              </w:rPr>
              <w:t>284</w:t>
            </w:r>
          </w:p>
        </w:tc>
      </w:tr>
      <w:tr w:rsidR="00000000">
        <w:tblPrEx>
          <w:tblCellMar>
            <w:top w:w="0" w:type="dxa"/>
            <w:bottom w:w="0" w:type="dxa"/>
          </w:tblCellMar>
        </w:tblPrEx>
        <w:tc>
          <w:tcPr>
            <w:tcW w:w="784" w:type="dxa"/>
            <w:gridSpan w:val="2"/>
            <w:tcBorders>
              <w:top w:val="nil"/>
              <w:bottom w:val="single" w:sz="4" w:space="0" w:color="auto"/>
            </w:tcBorders>
          </w:tcPr>
          <w:p w:rsidR="00000000" w:rsidRDefault="00000000">
            <w:pPr>
              <w:spacing w:line="240" w:lineRule="auto"/>
              <w:rPr>
                <w:sz w:val="16"/>
              </w:rPr>
            </w:pPr>
            <w:r>
              <w:rPr>
                <w:sz w:val="16"/>
              </w:rPr>
              <w:t>Летние проверки</w:t>
            </w:r>
          </w:p>
        </w:tc>
        <w:tc>
          <w:tcPr>
            <w:tcW w:w="686" w:type="dxa"/>
            <w:gridSpan w:val="2"/>
            <w:tcBorders>
              <w:top w:val="nil"/>
              <w:bottom w:val="single" w:sz="4" w:space="0" w:color="auto"/>
            </w:tcBorders>
          </w:tcPr>
          <w:p w:rsidR="00000000" w:rsidRDefault="00000000">
            <w:pPr>
              <w:spacing w:line="240" w:lineRule="auto"/>
              <w:jc w:val="center"/>
              <w:rPr>
                <w:sz w:val="16"/>
              </w:rPr>
            </w:pPr>
          </w:p>
        </w:tc>
        <w:tc>
          <w:tcPr>
            <w:tcW w:w="630" w:type="dxa"/>
            <w:tcBorders>
              <w:top w:val="nil"/>
              <w:bottom w:val="single" w:sz="4" w:space="0" w:color="auto"/>
            </w:tcBorders>
          </w:tcPr>
          <w:p w:rsidR="00000000" w:rsidRDefault="00000000">
            <w:pPr>
              <w:spacing w:line="240" w:lineRule="auto"/>
              <w:jc w:val="center"/>
              <w:rPr>
                <w:sz w:val="16"/>
              </w:rPr>
            </w:pPr>
          </w:p>
        </w:tc>
        <w:tc>
          <w:tcPr>
            <w:tcW w:w="672" w:type="dxa"/>
            <w:gridSpan w:val="3"/>
            <w:tcBorders>
              <w:top w:val="nil"/>
              <w:bottom w:val="single" w:sz="4" w:space="0" w:color="auto"/>
            </w:tcBorders>
          </w:tcPr>
          <w:p w:rsidR="00000000" w:rsidRDefault="00000000">
            <w:pPr>
              <w:spacing w:line="240" w:lineRule="auto"/>
              <w:jc w:val="center"/>
              <w:rPr>
                <w:sz w:val="16"/>
              </w:rPr>
            </w:pPr>
          </w:p>
        </w:tc>
        <w:tc>
          <w:tcPr>
            <w:tcW w:w="756" w:type="dxa"/>
            <w:tcBorders>
              <w:top w:val="nil"/>
              <w:bottom w:val="single" w:sz="4" w:space="0" w:color="auto"/>
            </w:tcBorders>
          </w:tcPr>
          <w:p w:rsidR="00000000" w:rsidRDefault="00000000">
            <w:pPr>
              <w:spacing w:line="240" w:lineRule="auto"/>
              <w:jc w:val="center"/>
              <w:rPr>
                <w:sz w:val="16"/>
              </w:rPr>
            </w:pPr>
            <w:r>
              <w:rPr>
                <w:sz w:val="16"/>
              </w:rPr>
              <w:t>32</w:t>
            </w:r>
          </w:p>
        </w:tc>
        <w:tc>
          <w:tcPr>
            <w:tcW w:w="770" w:type="dxa"/>
            <w:gridSpan w:val="3"/>
            <w:tcBorders>
              <w:top w:val="nil"/>
              <w:bottom w:val="single" w:sz="4" w:space="0" w:color="auto"/>
            </w:tcBorders>
          </w:tcPr>
          <w:p w:rsidR="00000000" w:rsidRDefault="00000000">
            <w:pPr>
              <w:spacing w:line="240" w:lineRule="auto"/>
              <w:jc w:val="center"/>
              <w:rPr>
                <w:sz w:val="16"/>
              </w:rPr>
            </w:pPr>
          </w:p>
        </w:tc>
        <w:tc>
          <w:tcPr>
            <w:tcW w:w="770" w:type="dxa"/>
            <w:tcBorders>
              <w:top w:val="nil"/>
              <w:bottom w:val="single" w:sz="4" w:space="0" w:color="auto"/>
            </w:tcBorders>
          </w:tcPr>
          <w:p w:rsidR="00000000" w:rsidRDefault="00000000">
            <w:pPr>
              <w:spacing w:line="240" w:lineRule="auto"/>
              <w:jc w:val="center"/>
              <w:rPr>
                <w:sz w:val="16"/>
              </w:rPr>
            </w:pPr>
          </w:p>
        </w:tc>
        <w:tc>
          <w:tcPr>
            <w:tcW w:w="736" w:type="dxa"/>
            <w:tcBorders>
              <w:top w:val="nil"/>
              <w:bottom w:val="single" w:sz="4" w:space="0" w:color="auto"/>
            </w:tcBorders>
          </w:tcPr>
          <w:p w:rsidR="00000000" w:rsidRDefault="00000000">
            <w:pPr>
              <w:spacing w:line="240" w:lineRule="auto"/>
              <w:jc w:val="center"/>
              <w:rPr>
                <w:sz w:val="16"/>
              </w:rPr>
            </w:pPr>
          </w:p>
        </w:tc>
        <w:tc>
          <w:tcPr>
            <w:tcW w:w="585" w:type="dxa"/>
            <w:gridSpan w:val="2"/>
            <w:tcBorders>
              <w:top w:val="nil"/>
              <w:bottom w:val="single" w:sz="4" w:space="0" w:color="auto"/>
            </w:tcBorders>
          </w:tcPr>
          <w:p w:rsidR="00000000" w:rsidRDefault="00000000">
            <w:pPr>
              <w:spacing w:line="240" w:lineRule="auto"/>
              <w:jc w:val="center"/>
              <w:rPr>
                <w:sz w:val="16"/>
              </w:rPr>
            </w:pPr>
          </w:p>
        </w:tc>
        <w:tc>
          <w:tcPr>
            <w:tcW w:w="780" w:type="dxa"/>
            <w:gridSpan w:val="2"/>
            <w:tcBorders>
              <w:top w:val="nil"/>
              <w:bottom w:val="single" w:sz="4" w:space="0" w:color="auto"/>
            </w:tcBorders>
          </w:tcPr>
          <w:p w:rsidR="00000000" w:rsidRDefault="00000000">
            <w:pPr>
              <w:spacing w:line="240" w:lineRule="auto"/>
              <w:jc w:val="center"/>
              <w:rPr>
                <w:sz w:val="16"/>
              </w:rPr>
            </w:pPr>
            <w:r>
              <w:rPr>
                <w:sz w:val="16"/>
              </w:rPr>
              <w:t>37</w:t>
            </w:r>
          </w:p>
        </w:tc>
        <w:tc>
          <w:tcPr>
            <w:tcW w:w="754" w:type="dxa"/>
            <w:gridSpan w:val="3"/>
            <w:tcBorders>
              <w:top w:val="nil"/>
              <w:bottom w:val="single" w:sz="4" w:space="0" w:color="auto"/>
            </w:tcBorders>
          </w:tcPr>
          <w:p w:rsidR="00000000" w:rsidRDefault="00000000">
            <w:pPr>
              <w:spacing w:line="240" w:lineRule="auto"/>
              <w:jc w:val="center"/>
              <w:rPr>
                <w:sz w:val="16"/>
              </w:rPr>
            </w:pPr>
            <w:r>
              <w:rPr>
                <w:sz w:val="16"/>
              </w:rPr>
              <w:t>1</w:t>
            </w:r>
          </w:p>
        </w:tc>
        <w:tc>
          <w:tcPr>
            <w:tcW w:w="644" w:type="dxa"/>
            <w:gridSpan w:val="2"/>
            <w:tcBorders>
              <w:top w:val="nil"/>
              <w:bottom w:val="single" w:sz="4" w:space="0" w:color="auto"/>
            </w:tcBorders>
          </w:tcPr>
          <w:p w:rsidR="00000000" w:rsidRDefault="00000000">
            <w:pPr>
              <w:spacing w:line="240" w:lineRule="auto"/>
              <w:jc w:val="center"/>
              <w:rPr>
                <w:sz w:val="16"/>
              </w:rPr>
            </w:pPr>
            <w:r>
              <w:rPr>
                <w:sz w:val="16"/>
              </w:rPr>
              <w:t>70</w:t>
            </w:r>
          </w:p>
        </w:tc>
        <w:tc>
          <w:tcPr>
            <w:tcW w:w="789" w:type="dxa"/>
            <w:tcBorders>
              <w:top w:val="nil"/>
              <w:bottom w:val="single" w:sz="4" w:space="0" w:color="auto"/>
            </w:tcBorders>
          </w:tcPr>
          <w:p w:rsidR="00000000" w:rsidRDefault="00000000">
            <w:pPr>
              <w:spacing w:line="240" w:lineRule="auto"/>
              <w:jc w:val="center"/>
              <w:rPr>
                <w:sz w:val="16"/>
              </w:rPr>
            </w:pPr>
            <w:r>
              <w:rPr>
                <w:sz w:val="16"/>
              </w:rPr>
              <w:t>27</w:t>
            </w:r>
          </w:p>
        </w:tc>
      </w:tr>
      <w:tr w:rsidR="00000000">
        <w:tblPrEx>
          <w:tblCellMar>
            <w:top w:w="0" w:type="dxa"/>
            <w:bottom w:w="0" w:type="dxa"/>
          </w:tblCellMar>
        </w:tblPrEx>
        <w:tc>
          <w:tcPr>
            <w:tcW w:w="784" w:type="dxa"/>
            <w:gridSpan w:val="2"/>
            <w:tcBorders>
              <w:top w:val="single" w:sz="4" w:space="0" w:color="auto"/>
              <w:bottom w:val="single" w:sz="4" w:space="0" w:color="auto"/>
            </w:tcBorders>
          </w:tcPr>
          <w:p w:rsidR="00000000" w:rsidRDefault="00000000">
            <w:pPr>
              <w:spacing w:line="240" w:lineRule="auto"/>
              <w:rPr>
                <w:sz w:val="16"/>
              </w:rPr>
            </w:pPr>
            <w:r>
              <w:rPr>
                <w:sz w:val="16"/>
              </w:rPr>
              <w:t>Всего</w:t>
            </w:r>
          </w:p>
        </w:tc>
        <w:tc>
          <w:tcPr>
            <w:tcW w:w="686"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1 096</w:t>
            </w:r>
          </w:p>
        </w:tc>
        <w:tc>
          <w:tcPr>
            <w:tcW w:w="630" w:type="dxa"/>
            <w:tcBorders>
              <w:top w:val="single" w:sz="4" w:space="0" w:color="auto"/>
              <w:bottom w:val="single" w:sz="4" w:space="0" w:color="auto"/>
            </w:tcBorders>
          </w:tcPr>
          <w:p w:rsidR="00000000" w:rsidRDefault="00000000">
            <w:pPr>
              <w:spacing w:line="240" w:lineRule="auto"/>
              <w:jc w:val="center"/>
              <w:rPr>
                <w:sz w:val="16"/>
              </w:rPr>
            </w:pPr>
            <w:r>
              <w:rPr>
                <w:sz w:val="16"/>
              </w:rPr>
              <w:t>916</w:t>
            </w:r>
          </w:p>
        </w:tc>
        <w:tc>
          <w:tcPr>
            <w:tcW w:w="672"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781</w:t>
            </w:r>
          </w:p>
        </w:tc>
        <w:tc>
          <w:tcPr>
            <w:tcW w:w="756" w:type="dxa"/>
            <w:tcBorders>
              <w:top w:val="single" w:sz="4" w:space="0" w:color="auto"/>
              <w:bottom w:val="single" w:sz="4" w:space="0" w:color="auto"/>
            </w:tcBorders>
          </w:tcPr>
          <w:p w:rsidR="00000000" w:rsidRDefault="00000000">
            <w:pPr>
              <w:spacing w:line="240" w:lineRule="auto"/>
              <w:jc w:val="center"/>
              <w:rPr>
                <w:sz w:val="16"/>
              </w:rPr>
            </w:pPr>
            <w:r>
              <w:rPr>
                <w:sz w:val="16"/>
              </w:rPr>
              <w:t>95</w:t>
            </w:r>
          </w:p>
        </w:tc>
        <w:tc>
          <w:tcPr>
            <w:tcW w:w="770"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37</w:t>
            </w:r>
          </w:p>
        </w:tc>
        <w:tc>
          <w:tcPr>
            <w:tcW w:w="770" w:type="dxa"/>
            <w:tcBorders>
              <w:top w:val="single" w:sz="4" w:space="0" w:color="auto"/>
              <w:bottom w:val="single" w:sz="4" w:space="0" w:color="auto"/>
            </w:tcBorders>
          </w:tcPr>
          <w:p w:rsidR="00000000" w:rsidRDefault="00000000">
            <w:pPr>
              <w:spacing w:line="240" w:lineRule="auto"/>
              <w:jc w:val="center"/>
              <w:rPr>
                <w:sz w:val="16"/>
              </w:rPr>
            </w:pPr>
            <w:r>
              <w:rPr>
                <w:sz w:val="16"/>
              </w:rPr>
              <w:t>66</w:t>
            </w:r>
          </w:p>
        </w:tc>
        <w:tc>
          <w:tcPr>
            <w:tcW w:w="736" w:type="dxa"/>
            <w:tcBorders>
              <w:top w:val="single" w:sz="4" w:space="0" w:color="auto"/>
              <w:bottom w:val="single" w:sz="4" w:space="0" w:color="auto"/>
            </w:tcBorders>
          </w:tcPr>
          <w:p w:rsidR="00000000" w:rsidRDefault="00000000">
            <w:pPr>
              <w:spacing w:line="240" w:lineRule="auto"/>
              <w:jc w:val="center"/>
              <w:rPr>
                <w:sz w:val="16"/>
              </w:rPr>
            </w:pPr>
            <w:r>
              <w:rPr>
                <w:sz w:val="16"/>
              </w:rPr>
              <w:t>1 654</w:t>
            </w:r>
          </w:p>
        </w:tc>
        <w:tc>
          <w:tcPr>
            <w:tcW w:w="585"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890</w:t>
            </w:r>
          </w:p>
        </w:tc>
        <w:tc>
          <w:tcPr>
            <w:tcW w:w="780"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76</w:t>
            </w:r>
          </w:p>
        </w:tc>
        <w:tc>
          <w:tcPr>
            <w:tcW w:w="754"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128</w:t>
            </w:r>
          </w:p>
        </w:tc>
        <w:tc>
          <w:tcPr>
            <w:tcW w:w="644"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5 739</w:t>
            </w:r>
          </w:p>
        </w:tc>
        <w:tc>
          <w:tcPr>
            <w:tcW w:w="789" w:type="dxa"/>
            <w:tcBorders>
              <w:top w:val="single" w:sz="4" w:space="0" w:color="auto"/>
              <w:bottom w:val="single" w:sz="4" w:space="0" w:color="auto"/>
            </w:tcBorders>
          </w:tcPr>
          <w:p w:rsidR="00000000" w:rsidRDefault="00000000">
            <w:pPr>
              <w:spacing w:line="240" w:lineRule="auto"/>
              <w:jc w:val="center"/>
              <w:rPr>
                <w:sz w:val="16"/>
              </w:rPr>
            </w:pPr>
            <w:r>
              <w:rPr>
                <w:sz w:val="16"/>
              </w:rPr>
              <w:t>311</w:t>
            </w:r>
          </w:p>
        </w:tc>
      </w:tr>
      <w:tr w:rsidR="00000000">
        <w:tblPrEx>
          <w:tblCellMar>
            <w:top w:w="0" w:type="dxa"/>
            <w:bottom w:w="0" w:type="dxa"/>
          </w:tblCellMar>
        </w:tblPrEx>
        <w:trPr>
          <w:cantSplit/>
        </w:trPr>
        <w:tc>
          <w:tcPr>
            <w:tcW w:w="9356" w:type="dxa"/>
            <w:gridSpan w:val="24"/>
            <w:tcBorders>
              <w:top w:val="single" w:sz="4" w:space="0" w:color="auto"/>
              <w:bottom w:val="single" w:sz="4" w:space="0" w:color="auto"/>
            </w:tcBorders>
          </w:tcPr>
          <w:p w:rsidR="00000000" w:rsidRDefault="00000000">
            <w:pPr>
              <w:pStyle w:val="Heading9"/>
              <w:spacing w:line="240" w:lineRule="auto"/>
              <w:rPr>
                <w:b w:val="0"/>
                <w:bCs w:val="0"/>
                <w:i w:val="0"/>
                <w:iCs w:val="0"/>
              </w:rPr>
            </w:pPr>
            <w:r>
              <w:rPr>
                <w:b w:val="0"/>
                <w:bCs w:val="0"/>
                <w:i w:val="0"/>
                <w:iCs w:val="0"/>
              </w:rPr>
              <w:t>Без вынесения судебных решений</w:t>
            </w:r>
          </w:p>
        </w:tc>
      </w:tr>
      <w:tr w:rsidR="00000000">
        <w:tblPrEx>
          <w:tblCellMar>
            <w:top w:w="0" w:type="dxa"/>
            <w:bottom w:w="0" w:type="dxa"/>
          </w:tblCellMar>
        </w:tblPrEx>
        <w:tc>
          <w:tcPr>
            <w:tcW w:w="742" w:type="dxa"/>
            <w:tcBorders>
              <w:top w:val="single" w:sz="4" w:space="0" w:color="auto"/>
              <w:bottom w:val="nil"/>
            </w:tcBorders>
          </w:tcPr>
          <w:p w:rsidR="00000000" w:rsidRDefault="00000000">
            <w:pPr>
              <w:spacing w:line="240" w:lineRule="auto"/>
              <w:rPr>
                <w:sz w:val="16"/>
              </w:rPr>
            </w:pPr>
            <w:r>
              <w:rPr>
                <w:sz w:val="16"/>
              </w:rPr>
              <w:t>1996</w:t>
            </w:r>
          </w:p>
        </w:tc>
        <w:tc>
          <w:tcPr>
            <w:tcW w:w="714" w:type="dxa"/>
            <w:gridSpan w:val="2"/>
            <w:tcBorders>
              <w:top w:val="single" w:sz="4" w:space="0" w:color="auto"/>
              <w:bottom w:val="nil"/>
            </w:tcBorders>
          </w:tcPr>
          <w:p w:rsidR="00000000" w:rsidRDefault="00000000">
            <w:pPr>
              <w:spacing w:line="240" w:lineRule="auto"/>
              <w:jc w:val="center"/>
              <w:rPr>
                <w:sz w:val="16"/>
              </w:rPr>
            </w:pPr>
            <w:r>
              <w:rPr>
                <w:sz w:val="16"/>
              </w:rPr>
              <w:t>3 096</w:t>
            </w:r>
          </w:p>
        </w:tc>
        <w:tc>
          <w:tcPr>
            <w:tcW w:w="658" w:type="dxa"/>
            <w:gridSpan w:val="3"/>
            <w:tcBorders>
              <w:top w:val="single" w:sz="4" w:space="0" w:color="auto"/>
              <w:bottom w:val="nil"/>
            </w:tcBorders>
          </w:tcPr>
          <w:p w:rsidR="00000000" w:rsidRDefault="00000000">
            <w:pPr>
              <w:spacing w:line="240" w:lineRule="auto"/>
              <w:jc w:val="center"/>
              <w:rPr>
                <w:sz w:val="16"/>
              </w:rPr>
            </w:pPr>
            <w:r>
              <w:rPr>
                <w:sz w:val="16"/>
              </w:rPr>
              <w:t>13 775</w:t>
            </w:r>
          </w:p>
        </w:tc>
        <w:tc>
          <w:tcPr>
            <w:tcW w:w="658" w:type="dxa"/>
            <w:gridSpan w:val="2"/>
            <w:tcBorders>
              <w:top w:val="single" w:sz="4" w:space="0" w:color="auto"/>
              <w:bottom w:val="nil"/>
            </w:tcBorders>
          </w:tcPr>
          <w:p w:rsidR="00000000" w:rsidRDefault="00000000">
            <w:pPr>
              <w:spacing w:line="240" w:lineRule="auto"/>
              <w:jc w:val="center"/>
              <w:rPr>
                <w:sz w:val="16"/>
              </w:rPr>
            </w:pPr>
            <w:r>
              <w:rPr>
                <w:sz w:val="16"/>
              </w:rPr>
              <w:t>2 713</w:t>
            </w:r>
          </w:p>
        </w:tc>
        <w:tc>
          <w:tcPr>
            <w:tcW w:w="756" w:type="dxa"/>
            <w:tcBorders>
              <w:top w:val="single" w:sz="4" w:space="0" w:color="auto"/>
              <w:bottom w:val="nil"/>
            </w:tcBorders>
          </w:tcPr>
          <w:p w:rsidR="00000000" w:rsidRDefault="00000000">
            <w:pPr>
              <w:spacing w:line="240" w:lineRule="auto"/>
              <w:jc w:val="center"/>
              <w:rPr>
                <w:sz w:val="16"/>
              </w:rPr>
            </w:pPr>
            <w:r>
              <w:rPr>
                <w:sz w:val="16"/>
              </w:rPr>
              <w:t>311</w:t>
            </w:r>
          </w:p>
        </w:tc>
        <w:tc>
          <w:tcPr>
            <w:tcW w:w="756" w:type="dxa"/>
            <w:gridSpan w:val="2"/>
            <w:tcBorders>
              <w:top w:val="single" w:sz="4" w:space="0" w:color="auto"/>
              <w:bottom w:val="nil"/>
            </w:tcBorders>
          </w:tcPr>
          <w:p w:rsidR="00000000" w:rsidRDefault="00000000">
            <w:pPr>
              <w:spacing w:line="240" w:lineRule="auto"/>
              <w:jc w:val="center"/>
              <w:rPr>
                <w:sz w:val="16"/>
              </w:rPr>
            </w:pPr>
            <w:r>
              <w:rPr>
                <w:sz w:val="16"/>
              </w:rPr>
              <w:t>103</w:t>
            </w:r>
          </w:p>
        </w:tc>
        <w:tc>
          <w:tcPr>
            <w:tcW w:w="784" w:type="dxa"/>
            <w:gridSpan w:val="2"/>
            <w:tcBorders>
              <w:top w:val="single" w:sz="4" w:space="0" w:color="auto"/>
              <w:bottom w:val="nil"/>
            </w:tcBorders>
          </w:tcPr>
          <w:p w:rsidR="00000000" w:rsidRDefault="00000000">
            <w:pPr>
              <w:spacing w:line="240" w:lineRule="auto"/>
              <w:jc w:val="center"/>
              <w:rPr>
                <w:sz w:val="16"/>
              </w:rPr>
            </w:pPr>
            <w:r>
              <w:rPr>
                <w:sz w:val="16"/>
              </w:rPr>
              <w:t>420</w:t>
            </w:r>
          </w:p>
        </w:tc>
        <w:tc>
          <w:tcPr>
            <w:tcW w:w="736" w:type="dxa"/>
            <w:tcBorders>
              <w:top w:val="single" w:sz="4" w:space="0" w:color="auto"/>
              <w:bottom w:val="nil"/>
            </w:tcBorders>
          </w:tcPr>
          <w:p w:rsidR="00000000" w:rsidRDefault="00000000">
            <w:pPr>
              <w:spacing w:line="240" w:lineRule="auto"/>
              <w:jc w:val="center"/>
              <w:rPr>
                <w:sz w:val="16"/>
              </w:rPr>
            </w:pPr>
            <w:r>
              <w:rPr>
                <w:sz w:val="16"/>
              </w:rPr>
              <w:t>18 874</w:t>
            </w:r>
          </w:p>
        </w:tc>
        <w:tc>
          <w:tcPr>
            <w:tcW w:w="624" w:type="dxa"/>
            <w:gridSpan w:val="3"/>
            <w:tcBorders>
              <w:top w:val="single" w:sz="4" w:space="0" w:color="auto"/>
              <w:bottom w:val="nil"/>
            </w:tcBorders>
          </w:tcPr>
          <w:p w:rsidR="00000000" w:rsidRDefault="00000000">
            <w:pPr>
              <w:spacing w:line="240" w:lineRule="auto"/>
              <w:jc w:val="center"/>
              <w:rPr>
                <w:sz w:val="16"/>
              </w:rPr>
            </w:pPr>
            <w:r>
              <w:rPr>
                <w:sz w:val="16"/>
              </w:rPr>
              <w:t>2 077</w:t>
            </w:r>
          </w:p>
        </w:tc>
        <w:tc>
          <w:tcPr>
            <w:tcW w:w="748" w:type="dxa"/>
            <w:gridSpan w:val="2"/>
            <w:tcBorders>
              <w:top w:val="single" w:sz="4" w:space="0" w:color="auto"/>
              <w:bottom w:val="nil"/>
            </w:tcBorders>
          </w:tcPr>
          <w:p w:rsidR="00000000" w:rsidRDefault="00000000">
            <w:pPr>
              <w:spacing w:line="240" w:lineRule="auto"/>
              <w:jc w:val="center"/>
              <w:rPr>
                <w:sz w:val="16"/>
              </w:rPr>
            </w:pPr>
            <w:r>
              <w:rPr>
                <w:sz w:val="16"/>
              </w:rPr>
              <w:t>405</w:t>
            </w:r>
          </w:p>
        </w:tc>
        <w:tc>
          <w:tcPr>
            <w:tcW w:w="761" w:type="dxa"/>
            <w:gridSpan w:val="3"/>
            <w:tcBorders>
              <w:top w:val="single" w:sz="4" w:space="0" w:color="auto"/>
              <w:bottom w:val="nil"/>
            </w:tcBorders>
          </w:tcPr>
          <w:p w:rsidR="00000000" w:rsidRDefault="00000000">
            <w:pPr>
              <w:spacing w:line="240" w:lineRule="auto"/>
              <w:jc w:val="center"/>
              <w:rPr>
                <w:sz w:val="16"/>
              </w:rPr>
            </w:pPr>
            <w:r>
              <w:rPr>
                <w:sz w:val="16"/>
              </w:rPr>
              <w:t>151</w:t>
            </w:r>
          </w:p>
        </w:tc>
        <w:tc>
          <w:tcPr>
            <w:tcW w:w="630" w:type="dxa"/>
            <w:tcBorders>
              <w:top w:val="single" w:sz="4" w:space="0" w:color="auto"/>
              <w:bottom w:val="nil"/>
            </w:tcBorders>
          </w:tcPr>
          <w:p w:rsidR="00000000" w:rsidRDefault="00000000">
            <w:pPr>
              <w:spacing w:line="240" w:lineRule="auto"/>
              <w:jc w:val="center"/>
              <w:rPr>
                <w:sz w:val="16"/>
              </w:rPr>
            </w:pPr>
            <w:r>
              <w:rPr>
                <w:sz w:val="16"/>
              </w:rPr>
              <w:t>41 925</w:t>
            </w:r>
          </w:p>
        </w:tc>
        <w:tc>
          <w:tcPr>
            <w:tcW w:w="789" w:type="dxa"/>
            <w:tcBorders>
              <w:top w:val="single" w:sz="4" w:space="0" w:color="auto"/>
              <w:bottom w:val="nil"/>
            </w:tcBorders>
          </w:tcPr>
          <w:p w:rsidR="00000000" w:rsidRDefault="00000000">
            <w:pPr>
              <w:spacing w:line="240" w:lineRule="auto"/>
              <w:jc w:val="center"/>
              <w:rPr>
                <w:sz w:val="16"/>
              </w:rPr>
            </w:pPr>
            <w:r>
              <w:rPr>
                <w:sz w:val="16"/>
              </w:rPr>
              <w:t>331</w:t>
            </w:r>
          </w:p>
        </w:tc>
      </w:tr>
      <w:tr w:rsidR="00000000">
        <w:tblPrEx>
          <w:tblCellMar>
            <w:top w:w="0" w:type="dxa"/>
            <w:bottom w:w="0" w:type="dxa"/>
          </w:tblCellMar>
        </w:tblPrEx>
        <w:tc>
          <w:tcPr>
            <w:tcW w:w="742" w:type="dxa"/>
            <w:tcBorders>
              <w:top w:val="nil"/>
              <w:bottom w:val="single" w:sz="4" w:space="0" w:color="auto"/>
            </w:tcBorders>
          </w:tcPr>
          <w:p w:rsidR="00000000" w:rsidRDefault="00000000">
            <w:pPr>
              <w:spacing w:line="240" w:lineRule="auto"/>
              <w:rPr>
                <w:sz w:val="16"/>
              </w:rPr>
            </w:pPr>
            <w:r>
              <w:rPr>
                <w:sz w:val="16"/>
              </w:rPr>
              <w:t>Летние проверки</w:t>
            </w:r>
          </w:p>
        </w:tc>
        <w:tc>
          <w:tcPr>
            <w:tcW w:w="714" w:type="dxa"/>
            <w:gridSpan w:val="2"/>
            <w:tcBorders>
              <w:top w:val="nil"/>
              <w:bottom w:val="single" w:sz="4" w:space="0" w:color="auto"/>
            </w:tcBorders>
          </w:tcPr>
          <w:p w:rsidR="00000000" w:rsidRDefault="00000000">
            <w:pPr>
              <w:spacing w:line="240" w:lineRule="auto"/>
              <w:jc w:val="right"/>
              <w:rPr>
                <w:sz w:val="16"/>
              </w:rPr>
            </w:pPr>
          </w:p>
        </w:tc>
        <w:tc>
          <w:tcPr>
            <w:tcW w:w="658" w:type="dxa"/>
            <w:gridSpan w:val="3"/>
            <w:tcBorders>
              <w:top w:val="nil"/>
              <w:bottom w:val="single" w:sz="4" w:space="0" w:color="auto"/>
            </w:tcBorders>
          </w:tcPr>
          <w:p w:rsidR="00000000" w:rsidRDefault="00000000">
            <w:pPr>
              <w:spacing w:line="240" w:lineRule="auto"/>
              <w:jc w:val="center"/>
              <w:rPr>
                <w:sz w:val="16"/>
              </w:rPr>
            </w:pPr>
            <w:r>
              <w:rPr>
                <w:sz w:val="16"/>
              </w:rPr>
              <w:t>32</w:t>
            </w:r>
          </w:p>
        </w:tc>
        <w:tc>
          <w:tcPr>
            <w:tcW w:w="658" w:type="dxa"/>
            <w:gridSpan w:val="2"/>
            <w:tcBorders>
              <w:top w:val="nil"/>
              <w:bottom w:val="single" w:sz="4" w:space="0" w:color="auto"/>
            </w:tcBorders>
          </w:tcPr>
          <w:p w:rsidR="00000000" w:rsidRDefault="00000000">
            <w:pPr>
              <w:spacing w:line="240" w:lineRule="auto"/>
              <w:jc w:val="right"/>
              <w:rPr>
                <w:sz w:val="16"/>
              </w:rPr>
            </w:pPr>
          </w:p>
        </w:tc>
        <w:tc>
          <w:tcPr>
            <w:tcW w:w="756" w:type="dxa"/>
            <w:tcBorders>
              <w:top w:val="nil"/>
              <w:bottom w:val="single" w:sz="4" w:space="0" w:color="auto"/>
            </w:tcBorders>
          </w:tcPr>
          <w:p w:rsidR="00000000" w:rsidRDefault="00000000">
            <w:pPr>
              <w:spacing w:line="240" w:lineRule="auto"/>
              <w:jc w:val="center"/>
              <w:rPr>
                <w:sz w:val="16"/>
              </w:rPr>
            </w:pPr>
            <w:r>
              <w:rPr>
                <w:sz w:val="16"/>
              </w:rPr>
              <w:t>371</w:t>
            </w:r>
          </w:p>
        </w:tc>
        <w:tc>
          <w:tcPr>
            <w:tcW w:w="756" w:type="dxa"/>
            <w:gridSpan w:val="2"/>
            <w:tcBorders>
              <w:top w:val="nil"/>
              <w:bottom w:val="single" w:sz="4" w:space="0" w:color="auto"/>
            </w:tcBorders>
          </w:tcPr>
          <w:p w:rsidR="00000000" w:rsidRDefault="00000000">
            <w:pPr>
              <w:spacing w:line="240" w:lineRule="auto"/>
              <w:jc w:val="center"/>
              <w:rPr>
                <w:sz w:val="16"/>
              </w:rPr>
            </w:pPr>
            <w:r>
              <w:rPr>
                <w:sz w:val="16"/>
              </w:rPr>
              <w:t>1</w:t>
            </w:r>
          </w:p>
        </w:tc>
        <w:tc>
          <w:tcPr>
            <w:tcW w:w="784" w:type="dxa"/>
            <w:gridSpan w:val="2"/>
            <w:tcBorders>
              <w:top w:val="nil"/>
              <w:bottom w:val="single" w:sz="4" w:space="0" w:color="auto"/>
            </w:tcBorders>
          </w:tcPr>
          <w:p w:rsidR="00000000" w:rsidRDefault="00000000">
            <w:pPr>
              <w:spacing w:line="240" w:lineRule="auto"/>
              <w:jc w:val="center"/>
              <w:rPr>
                <w:sz w:val="16"/>
              </w:rPr>
            </w:pPr>
          </w:p>
        </w:tc>
        <w:tc>
          <w:tcPr>
            <w:tcW w:w="736" w:type="dxa"/>
            <w:tcBorders>
              <w:top w:val="nil"/>
              <w:bottom w:val="single" w:sz="4" w:space="0" w:color="auto"/>
            </w:tcBorders>
          </w:tcPr>
          <w:p w:rsidR="00000000" w:rsidRDefault="00000000">
            <w:pPr>
              <w:spacing w:line="240" w:lineRule="auto"/>
              <w:jc w:val="center"/>
              <w:rPr>
                <w:sz w:val="16"/>
              </w:rPr>
            </w:pPr>
            <w:r>
              <w:rPr>
                <w:sz w:val="16"/>
              </w:rPr>
              <w:t>25</w:t>
            </w:r>
          </w:p>
        </w:tc>
        <w:tc>
          <w:tcPr>
            <w:tcW w:w="624" w:type="dxa"/>
            <w:gridSpan w:val="3"/>
            <w:tcBorders>
              <w:top w:val="nil"/>
              <w:bottom w:val="single" w:sz="4" w:space="0" w:color="auto"/>
            </w:tcBorders>
          </w:tcPr>
          <w:p w:rsidR="00000000" w:rsidRDefault="00000000">
            <w:pPr>
              <w:spacing w:line="240" w:lineRule="auto"/>
              <w:jc w:val="center"/>
              <w:rPr>
                <w:sz w:val="16"/>
              </w:rPr>
            </w:pPr>
          </w:p>
        </w:tc>
        <w:tc>
          <w:tcPr>
            <w:tcW w:w="748" w:type="dxa"/>
            <w:gridSpan w:val="2"/>
            <w:tcBorders>
              <w:top w:val="nil"/>
              <w:bottom w:val="single" w:sz="4" w:space="0" w:color="auto"/>
            </w:tcBorders>
          </w:tcPr>
          <w:p w:rsidR="00000000" w:rsidRDefault="00000000">
            <w:pPr>
              <w:spacing w:line="240" w:lineRule="auto"/>
              <w:jc w:val="center"/>
              <w:rPr>
                <w:sz w:val="16"/>
              </w:rPr>
            </w:pPr>
            <w:r>
              <w:rPr>
                <w:sz w:val="16"/>
              </w:rPr>
              <w:t>350</w:t>
            </w:r>
          </w:p>
        </w:tc>
        <w:tc>
          <w:tcPr>
            <w:tcW w:w="761" w:type="dxa"/>
            <w:gridSpan w:val="3"/>
            <w:tcBorders>
              <w:top w:val="nil"/>
              <w:bottom w:val="single" w:sz="4" w:space="0" w:color="auto"/>
            </w:tcBorders>
          </w:tcPr>
          <w:p w:rsidR="00000000" w:rsidRDefault="00000000">
            <w:pPr>
              <w:spacing w:line="240" w:lineRule="auto"/>
              <w:jc w:val="center"/>
              <w:rPr>
                <w:sz w:val="16"/>
              </w:rPr>
            </w:pPr>
            <w:r>
              <w:rPr>
                <w:sz w:val="16"/>
              </w:rPr>
              <w:t>18</w:t>
            </w:r>
          </w:p>
        </w:tc>
        <w:tc>
          <w:tcPr>
            <w:tcW w:w="630" w:type="dxa"/>
            <w:tcBorders>
              <w:top w:val="nil"/>
              <w:bottom w:val="single" w:sz="4" w:space="0" w:color="auto"/>
            </w:tcBorders>
          </w:tcPr>
          <w:p w:rsidR="00000000" w:rsidRDefault="00000000">
            <w:pPr>
              <w:spacing w:line="240" w:lineRule="auto"/>
              <w:jc w:val="center"/>
              <w:rPr>
                <w:sz w:val="16"/>
              </w:rPr>
            </w:pPr>
            <w:r>
              <w:rPr>
                <w:sz w:val="16"/>
              </w:rPr>
              <w:t>797</w:t>
            </w:r>
          </w:p>
        </w:tc>
        <w:tc>
          <w:tcPr>
            <w:tcW w:w="789" w:type="dxa"/>
            <w:tcBorders>
              <w:top w:val="nil"/>
              <w:bottom w:val="single" w:sz="4" w:space="0" w:color="auto"/>
            </w:tcBorders>
          </w:tcPr>
          <w:p w:rsidR="00000000" w:rsidRDefault="00000000">
            <w:pPr>
              <w:spacing w:line="240" w:lineRule="auto"/>
              <w:jc w:val="center"/>
              <w:rPr>
                <w:sz w:val="16"/>
              </w:rPr>
            </w:pPr>
            <w:r>
              <w:rPr>
                <w:sz w:val="16"/>
              </w:rPr>
              <w:t>30</w:t>
            </w:r>
          </w:p>
        </w:tc>
      </w:tr>
      <w:tr w:rsidR="00000000">
        <w:tblPrEx>
          <w:tblCellMar>
            <w:top w:w="0" w:type="dxa"/>
            <w:bottom w:w="0" w:type="dxa"/>
          </w:tblCellMar>
        </w:tblPrEx>
        <w:tc>
          <w:tcPr>
            <w:tcW w:w="742" w:type="dxa"/>
            <w:tcBorders>
              <w:top w:val="single" w:sz="4" w:space="0" w:color="auto"/>
              <w:bottom w:val="single" w:sz="4" w:space="0" w:color="auto"/>
            </w:tcBorders>
          </w:tcPr>
          <w:p w:rsidR="00000000" w:rsidRDefault="00000000">
            <w:pPr>
              <w:spacing w:line="240" w:lineRule="auto"/>
              <w:rPr>
                <w:sz w:val="16"/>
              </w:rPr>
            </w:pPr>
            <w:r>
              <w:rPr>
                <w:sz w:val="16"/>
              </w:rPr>
              <w:t>Всего</w:t>
            </w:r>
          </w:p>
        </w:tc>
        <w:tc>
          <w:tcPr>
            <w:tcW w:w="714"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3 096</w:t>
            </w:r>
          </w:p>
        </w:tc>
        <w:tc>
          <w:tcPr>
            <w:tcW w:w="658"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13 807</w:t>
            </w:r>
          </w:p>
        </w:tc>
        <w:tc>
          <w:tcPr>
            <w:tcW w:w="658"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2 713</w:t>
            </w:r>
          </w:p>
        </w:tc>
        <w:tc>
          <w:tcPr>
            <w:tcW w:w="756" w:type="dxa"/>
            <w:tcBorders>
              <w:top w:val="single" w:sz="4" w:space="0" w:color="auto"/>
              <w:bottom w:val="single" w:sz="4" w:space="0" w:color="auto"/>
            </w:tcBorders>
          </w:tcPr>
          <w:p w:rsidR="00000000" w:rsidRDefault="00000000">
            <w:pPr>
              <w:spacing w:line="240" w:lineRule="auto"/>
              <w:jc w:val="center"/>
              <w:rPr>
                <w:sz w:val="16"/>
              </w:rPr>
            </w:pPr>
            <w:r>
              <w:rPr>
                <w:sz w:val="16"/>
              </w:rPr>
              <w:t>682</w:t>
            </w:r>
          </w:p>
        </w:tc>
        <w:tc>
          <w:tcPr>
            <w:tcW w:w="756"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104</w:t>
            </w:r>
          </w:p>
        </w:tc>
        <w:tc>
          <w:tcPr>
            <w:tcW w:w="784"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420</w:t>
            </w:r>
          </w:p>
        </w:tc>
        <w:tc>
          <w:tcPr>
            <w:tcW w:w="736" w:type="dxa"/>
            <w:tcBorders>
              <w:top w:val="single" w:sz="4" w:space="0" w:color="auto"/>
              <w:bottom w:val="single" w:sz="4" w:space="0" w:color="auto"/>
            </w:tcBorders>
          </w:tcPr>
          <w:p w:rsidR="00000000" w:rsidRDefault="00000000">
            <w:pPr>
              <w:spacing w:line="240" w:lineRule="auto"/>
              <w:jc w:val="center"/>
              <w:rPr>
                <w:sz w:val="16"/>
              </w:rPr>
            </w:pPr>
            <w:r>
              <w:rPr>
                <w:sz w:val="16"/>
              </w:rPr>
              <w:t>18 899</w:t>
            </w:r>
          </w:p>
        </w:tc>
        <w:tc>
          <w:tcPr>
            <w:tcW w:w="624"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2 077</w:t>
            </w:r>
          </w:p>
        </w:tc>
        <w:tc>
          <w:tcPr>
            <w:tcW w:w="748" w:type="dxa"/>
            <w:gridSpan w:val="2"/>
            <w:tcBorders>
              <w:top w:val="single" w:sz="4" w:space="0" w:color="auto"/>
              <w:bottom w:val="single" w:sz="4" w:space="0" w:color="auto"/>
            </w:tcBorders>
          </w:tcPr>
          <w:p w:rsidR="00000000" w:rsidRDefault="00000000">
            <w:pPr>
              <w:spacing w:line="240" w:lineRule="auto"/>
              <w:jc w:val="center"/>
              <w:rPr>
                <w:sz w:val="16"/>
              </w:rPr>
            </w:pPr>
            <w:r>
              <w:rPr>
                <w:sz w:val="16"/>
              </w:rPr>
              <w:t>755</w:t>
            </w:r>
          </w:p>
        </w:tc>
        <w:tc>
          <w:tcPr>
            <w:tcW w:w="761" w:type="dxa"/>
            <w:gridSpan w:val="3"/>
            <w:tcBorders>
              <w:top w:val="single" w:sz="4" w:space="0" w:color="auto"/>
              <w:bottom w:val="single" w:sz="4" w:space="0" w:color="auto"/>
            </w:tcBorders>
          </w:tcPr>
          <w:p w:rsidR="00000000" w:rsidRDefault="00000000">
            <w:pPr>
              <w:spacing w:line="240" w:lineRule="auto"/>
              <w:jc w:val="center"/>
              <w:rPr>
                <w:sz w:val="16"/>
              </w:rPr>
            </w:pPr>
            <w:r>
              <w:rPr>
                <w:sz w:val="16"/>
              </w:rPr>
              <w:t>169</w:t>
            </w:r>
          </w:p>
        </w:tc>
        <w:tc>
          <w:tcPr>
            <w:tcW w:w="630" w:type="dxa"/>
            <w:tcBorders>
              <w:top w:val="single" w:sz="4" w:space="0" w:color="auto"/>
              <w:bottom w:val="single" w:sz="4" w:space="0" w:color="auto"/>
            </w:tcBorders>
          </w:tcPr>
          <w:p w:rsidR="00000000" w:rsidRDefault="00000000">
            <w:pPr>
              <w:spacing w:line="240" w:lineRule="auto"/>
              <w:jc w:val="center"/>
              <w:rPr>
                <w:sz w:val="16"/>
              </w:rPr>
            </w:pPr>
            <w:r>
              <w:rPr>
                <w:sz w:val="16"/>
              </w:rPr>
              <w:t>42 722</w:t>
            </w:r>
          </w:p>
        </w:tc>
        <w:tc>
          <w:tcPr>
            <w:tcW w:w="789" w:type="dxa"/>
            <w:tcBorders>
              <w:top w:val="single" w:sz="4" w:space="0" w:color="auto"/>
              <w:bottom w:val="single" w:sz="4" w:space="0" w:color="auto"/>
            </w:tcBorders>
          </w:tcPr>
          <w:p w:rsidR="00000000" w:rsidRDefault="00000000">
            <w:pPr>
              <w:spacing w:line="240" w:lineRule="auto"/>
              <w:jc w:val="center"/>
              <w:rPr>
                <w:sz w:val="16"/>
              </w:rPr>
            </w:pPr>
            <w:r>
              <w:rPr>
                <w:sz w:val="16"/>
              </w:rPr>
              <w:t>361</w:t>
            </w:r>
          </w:p>
        </w:tc>
      </w:tr>
      <w:tr w:rsidR="00000000">
        <w:tblPrEx>
          <w:tblCellMar>
            <w:top w:w="0" w:type="dxa"/>
            <w:bottom w:w="0" w:type="dxa"/>
          </w:tblCellMar>
        </w:tblPrEx>
        <w:trPr>
          <w:cantSplit/>
          <w:trHeight w:val="84"/>
        </w:trPr>
        <w:tc>
          <w:tcPr>
            <w:tcW w:w="9356" w:type="dxa"/>
            <w:gridSpan w:val="24"/>
            <w:tcBorders>
              <w:top w:val="nil"/>
              <w:left w:val="nil"/>
              <w:bottom w:val="single" w:sz="4" w:space="0" w:color="auto"/>
              <w:right w:val="nil"/>
            </w:tcBorders>
          </w:tcPr>
          <w:p w:rsidR="00000000" w:rsidRDefault="00000000">
            <w:pPr>
              <w:spacing w:line="240" w:lineRule="auto"/>
              <w:rPr>
                <w:sz w:val="20"/>
              </w:rPr>
            </w:pPr>
          </w:p>
          <w:p w:rsidR="00000000" w:rsidRDefault="00000000">
            <w:pPr>
              <w:spacing w:line="240" w:lineRule="auto"/>
              <w:jc w:val="center"/>
              <w:rPr>
                <w:b/>
                <w:bCs/>
              </w:rPr>
            </w:pPr>
            <w:r>
              <w:rPr>
                <w:b/>
                <w:bCs/>
              </w:rPr>
              <w:t>Таблица 10 (</w:t>
            </w:r>
            <w:r>
              <w:rPr>
                <w:b/>
                <w:bCs/>
                <w:u w:val="single"/>
              </w:rPr>
              <w:t>продолжение</w:t>
            </w:r>
            <w:r>
              <w:rPr>
                <w:b/>
                <w:bCs/>
              </w:rPr>
              <w:t>)</w:t>
            </w:r>
          </w:p>
          <w:p w:rsidR="00000000" w:rsidRDefault="00000000">
            <w:pPr>
              <w:spacing w:line="240" w:lineRule="auto"/>
              <w:jc w:val="center"/>
              <w:rPr>
                <w:b/>
                <w:bCs/>
                <w:sz w:val="20"/>
              </w:rPr>
            </w:pPr>
          </w:p>
        </w:tc>
      </w:tr>
      <w:tr w:rsidR="00000000">
        <w:tblPrEx>
          <w:tblCellMar>
            <w:top w:w="0" w:type="dxa"/>
            <w:bottom w:w="0" w:type="dxa"/>
          </w:tblCellMar>
        </w:tblPrEx>
        <w:trPr>
          <w:cantSplit/>
        </w:trPr>
        <w:tc>
          <w:tcPr>
            <w:tcW w:w="9356" w:type="dxa"/>
            <w:gridSpan w:val="24"/>
            <w:tcBorders>
              <w:top w:val="single" w:sz="4" w:space="0" w:color="auto"/>
              <w:bottom w:val="single" w:sz="4" w:space="0" w:color="auto"/>
            </w:tcBorders>
          </w:tcPr>
          <w:p w:rsidR="00000000" w:rsidRDefault="00000000">
            <w:pPr>
              <w:spacing w:line="240" w:lineRule="auto"/>
              <w:rPr>
                <w:bCs/>
                <w:u w:val="single"/>
              </w:rPr>
            </w:pPr>
            <w:r>
              <w:rPr>
                <w:bCs/>
              </w:rPr>
              <w:br w:type="page"/>
            </w:r>
            <w:r>
              <w:rPr>
                <w:bCs/>
              </w:rPr>
              <w:br w:type="page"/>
              <w:t>Выплата компенсаций за нарушение Закона о минимальном размере заработной платы</w:t>
            </w:r>
          </w:p>
        </w:tc>
      </w:tr>
      <w:tr w:rsidR="00000000">
        <w:tblPrEx>
          <w:tblCellMar>
            <w:top w:w="0" w:type="dxa"/>
            <w:bottom w:w="0" w:type="dxa"/>
          </w:tblCellMar>
        </w:tblPrEx>
        <w:trPr>
          <w:cantSplit/>
          <w:trHeight w:val="222"/>
        </w:trPr>
        <w:tc>
          <w:tcPr>
            <w:tcW w:w="2459" w:type="dxa"/>
            <w:gridSpan w:val="7"/>
            <w:tcBorders>
              <w:top w:val="single" w:sz="4" w:space="0" w:color="auto"/>
              <w:bottom w:val="single" w:sz="4" w:space="0" w:color="auto"/>
            </w:tcBorders>
          </w:tcPr>
          <w:p w:rsidR="00000000" w:rsidRDefault="00000000">
            <w:pPr>
              <w:spacing w:line="240" w:lineRule="auto"/>
              <w:rPr>
                <w:bCs/>
              </w:rPr>
            </w:pPr>
            <w:r>
              <w:rPr>
                <w:bCs/>
              </w:rPr>
              <w:t>Группа населения</w:t>
            </w:r>
          </w:p>
        </w:tc>
        <w:tc>
          <w:tcPr>
            <w:tcW w:w="1724" w:type="dxa"/>
            <w:gridSpan w:val="3"/>
            <w:tcBorders>
              <w:top w:val="single" w:sz="4" w:space="0" w:color="auto"/>
              <w:bottom w:val="single" w:sz="4" w:space="0" w:color="auto"/>
            </w:tcBorders>
          </w:tcPr>
          <w:p w:rsidR="00000000" w:rsidRDefault="00000000">
            <w:pPr>
              <w:spacing w:line="240" w:lineRule="auto"/>
              <w:jc w:val="center"/>
              <w:rPr>
                <w:bCs/>
              </w:rPr>
            </w:pPr>
            <w:r>
              <w:rPr>
                <w:bCs/>
              </w:rPr>
              <w:t>Количество трудящихся- женщин</w:t>
            </w:r>
          </w:p>
        </w:tc>
        <w:tc>
          <w:tcPr>
            <w:tcW w:w="1724" w:type="dxa"/>
            <w:gridSpan w:val="5"/>
            <w:tcBorders>
              <w:top w:val="single" w:sz="4" w:space="0" w:color="auto"/>
              <w:bottom w:val="single" w:sz="4" w:space="0" w:color="auto"/>
            </w:tcBorders>
          </w:tcPr>
          <w:p w:rsidR="00000000" w:rsidRDefault="00000000">
            <w:pPr>
              <w:pStyle w:val="16"/>
              <w:spacing w:line="240" w:lineRule="auto"/>
              <w:rPr>
                <w:bCs/>
              </w:rPr>
            </w:pPr>
            <w:r>
              <w:rPr>
                <w:bCs/>
              </w:rPr>
              <w:t>Всего в НИШ</w:t>
            </w:r>
          </w:p>
        </w:tc>
        <w:tc>
          <w:tcPr>
            <w:tcW w:w="1724" w:type="dxa"/>
            <w:gridSpan w:val="5"/>
            <w:tcBorders>
              <w:top w:val="single" w:sz="4" w:space="0" w:color="auto"/>
              <w:bottom w:val="single" w:sz="4" w:space="0" w:color="auto"/>
            </w:tcBorders>
          </w:tcPr>
          <w:p w:rsidR="00000000" w:rsidRDefault="00000000">
            <w:pPr>
              <w:spacing w:line="240" w:lineRule="auto"/>
              <w:jc w:val="center"/>
              <w:rPr>
                <w:bCs/>
              </w:rPr>
            </w:pPr>
            <w:r>
              <w:rPr>
                <w:bCs/>
              </w:rPr>
              <w:t>Количество трудящихся-женщин</w:t>
            </w:r>
          </w:p>
        </w:tc>
        <w:tc>
          <w:tcPr>
            <w:tcW w:w="1725" w:type="dxa"/>
            <w:gridSpan w:val="4"/>
            <w:tcBorders>
              <w:top w:val="single" w:sz="4" w:space="0" w:color="auto"/>
              <w:bottom w:val="single" w:sz="4" w:space="0" w:color="auto"/>
            </w:tcBorders>
          </w:tcPr>
          <w:p w:rsidR="00000000" w:rsidRDefault="00000000">
            <w:pPr>
              <w:spacing w:line="240" w:lineRule="auto"/>
              <w:jc w:val="center"/>
              <w:rPr>
                <w:bCs/>
              </w:rPr>
            </w:pPr>
            <w:r>
              <w:rPr>
                <w:bCs/>
              </w:rPr>
              <w:t>Всего в НИШ</w:t>
            </w:r>
          </w:p>
        </w:tc>
      </w:tr>
      <w:tr w:rsidR="00000000">
        <w:tblPrEx>
          <w:tblCellMar>
            <w:top w:w="0" w:type="dxa"/>
            <w:bottom w:w="0" w:type="dxa"/>
          </w:tblCellMar>
        </w:tblPrEx>
        <w:trPr>
          <w:cantSplit/>
          <w:trHeight w:val="219"/>
        </w:trPr>
        <w:tc>
          <w:tcPr>
            <w:tcW w:w="2459" w:type="dxa"/>
            <w:gridSpan w:val="7"/>
            <w:tcBorders>
              <w:top w:val="single" w:sz="4" w:space="0" w:color="auto"/>
              <w:bottom w:val="nil"/>
            </w:tcBorders>
          </w:tcPr>
          <w:p w:rsidR="00000000" w:rsidRDefault="00000000">
            <w:pPr>
              <w:spacing w:line="240" w:lineRule="auto"/>
            </w:pPr>
            <w:r>
              <w:t>Евреи</w:t>
            </w:r>
          </w:p>
        </w:tc>
        <w:tc>
          <w:tcPr>
            <w:tcW w:w="1724" w:type="dxa"/>
            <w:gridSpan w:val="3"/>
            <w:tcBorders>
              <w:top w:val="single" w:sz="4" w:space="0" w:color="auto"/>
              <w:bottom w:val="nil"/>
            </w:tcBorders>
          </w:tcPr>
          <w:p w:rsidR="00000000" w:rsidRDefault="00000000">
            <w:pPr>
              <w:tabs>
                <w:tab w:val="clear" w:pos="567"/>
                <w:tab w:val="clear" w:pos="1134"/>
                <w:tab w:val="clear" w:pos="1701"/>
              </w:tabs>
              <w:spacing w:line="240" w:lineRule="auto"/>
              <w:ind w:right="387"/>
              <w:jc w:val="right"/>
            </w:pPr>
            <w:r>
              <w:t xml:space="preserve">  789</w:t>
            </w:r>
          </w:p>
        </w:tc>
        <w:tc>
          <w:tcPr>
            <w:tcW w:w="1724" w:type="dxa"/>
            <w:gridSpan w:val="5"/>
            <w:tcBorders>
              <w:top w:val="single" w:sz="4" w:space="0" w:color="auto"/>
              <w:bottom w:val="nil"/>
            </w:tcBorders>
          </w:tcPr>
          <w:p w:rsidR="00000000" w:rsidRDefault="00000000">
            <w:pPr>
              <w:tabs>
                <w:tab w:val="clear" w:pos="567"/>
                <w:tab w:val="clear" w:pos="1134"/>
                <w:tab w:val="clear" w:pos="1701"/>
              </w:tabs>
              <w:spacing w:line="240" w:lineRule="auto"/>
              <w:ind w:right="387"/>
              <w:jc w:val="right"/>
            </w:pPr>
            <w:r>
              <w:t>159 337</w:t>
            </w:r>
          </w:p>
        </w:tc>
        <w:tc>
          <w:tcPr>
            <w:tcW w:w="1724" w:type="dxa"/>
            <w:gridSpan w:val="5"/>
            <w:tcBorders>
              <w:top w:val="single" w:sz="4" w:space="0" w:color="auto"/>
              <w:bottom w:val="nil"/>
            </w:tcBorders>
          </w:tcPr>
          <w:p w:rsidR="00000000" w:rsidRDefault="00000000">
            <w:pPr>
              <w:tabs>
                <w:tab w:val="clear" w:pos="567"/>
                <w:tab w:val="clear" w:pos="1134"/>
                <w:tab w:val="clear" w:pos="1701"/>
              </w:tabs>
              <w:spacing w:line="240" w:lineRule="auto"/>
              <w:ind w:right="387"/>
              <w:jc w:val="right"/>
            </w:pPr>
            <w:r>
              <w:t xml:space="preserve">  520</w:t>
            </w:r>
          </w:p>
        </w:tc>
        <w:tc>
          <w:tcPr>
            <w:tcW w:w="1725" w:type="dxa"/>
            <w:gridSpan w:val="4"/>
            <w:tcBorders>
              <w:top w:val="single" w:sz="4" w:space="0" w:color="auto"/>
              <w:bottom w:val="nil"/>
            </w:tcBorders>
          </w:tcPr>
          <w:p w:rsidR="00000000" w:rsidRDefault="00000000">
            <w:pPr>
              <w:tabs>
                <w:tab w:val="clear" w:pos="567"/>
                <w:tab w:val="clear" w:pos="1134"/>
                <w:tab w:val="clear" w:pos="1701"/>
              </w:tabs>
              <w:spacing w:line="240" w:lineRule="auto"/>
              <w:ind w:right="387"/>
              <w:jc w:val="right"/>
            </w:pPr>
            <w:r>
              <w:t xml:space="preserve">   114 158</w:t>
            </w:r>
          </w:p>
        </w:tc>
      </w:tr>
      <w:tr w:rsidR="00000000">
        <w:tblPrEx>
          <w:tblCellMar>
            <w:top w:w="0" w:type="dxa"/>
            <w:bottom w:w="0" w:type="dxa"/>
          </w:tblCellMar>
        </w:tblPrEx>
        <w:trPr>
          <w:cantSplit/>
          <w:trHeight w:val="219"/>
        </w:trPr>
        <w:tc>
          <w:tcPr>
            <w:tcW w:w="2459" w:type="dxa"/>
            <w:gridSpan w:val="7"/>
            <w:tcBorders>
              <w:top w:val="nil"/>
              <w:bottom w:val="nil"/>
            </w:tcBorders>
          </w:tcPr>
          <w:p w:rsidR="00000000" w:rsidRDefault="00000000">
            <w:pPr>
              <w:spacing w:line="240" w:lineRule="auto"/>
            </w:pPr>
            <w:r>
              <w:t>Арабы</w:t>
            </w:r>
          </w:p>
        </w:tc>
        <w:tc>
          <w:tcPr>
            <w:tcW w:w="1724" w:type="dxa"/>
            <w:gridSpan w:val="3"/>
            <w:tcBorders>
              <w:top w:val="nil"/>
              <w:bottom w:val="nil"/>
            </w:tcBorders>
          </w:tcPr>
          <w:p w:rsidR="00000000" w:rsidRDefault="00000000">
            <w:pPr>
              <w:tabs>
                <w:tab w:val="clear" w:pos="567"/>
                <w:tab w:val="clear" w:pos="1134"/>
                <w:tab w:val="clear" w:pos="1701"/>
              </w:tabs>
              <w:spacing w:line="240" w:lineRule="auto"/>
              <w:ind w:right="387"/>
              <w:jc w:val="right"/>
            </w:pPr>
            <w:r>
              <w:t>1 005</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170 321</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 xml:space="preserve">  318</w:t>
            </w:r>
          </w:p>
        </w:tc>
        <w:tc>
          <w:tcPr>
            <w:tcW w:w="1725" w:type="dxa"/>
            <w:gridSpan w:val="4"/>
            <w:tcBorders>
              <w:top w:val="nil"/>
              <w:bottom w:val="nil"/>
            </w:tcBorders>
          </w:tcPr>
          <w:p w:rsidR="00000000" w:rsidRDefault="00000000">
            <w:pPr>
              <w:tabs>
                <w:tab w:val="clear" w:pos="567"/>
                <w:tab w:val="clear" w:pos="1134"/>
                <w:tab w:val="clear" w:pos="1701"/>
              </w:tabs>
              <w:spacing w:line="240" w:lineRule="auto"/>
              <w:ind w:right="387"/>
              <w:jc w:val="right"/>
            </w:pPr>
            <w:r>
              <w:t xml:space="preserve">     87 188</w:t>
            </w:r>
          </w:p>
        </w:tc>
      </w:tr>
      <w:tr w:rsidR="00000000">
        <w:tblPrEx>
          <w:tblCellMar>
            <w:top w:w="0" w:type="dxa"/>
            <w:bottom w:w="0" w:type="dxa"/>
          </w:tblCellMar>
        </w:tblPrEx>
        <w:trPr>
          <w:cantSplit/>
          <w:trHeight w:val="219"/>
        </w:trPr>
        <w:tc>
          <w:tcPr>
            <w:tcW w:w="2459" w:type="dxa"/>
            <w:gridSpan w:val="7"/>
            <w:tcBorders>
              <w:top w:val="nil"/>
              <w:bottom w:val="nil"/>
            </w:tcBorders>
          </w:tcPr>
          <w:p w:rsidR="00000000" w:rsidRDefault="00000000">
            <w:pPr>
              <w:spacing w:line="240" w:lineRule="auto"/>
            </w:pPr>
            <w:r>
              <w:t>Подростки-евреи</w:t>
            </w:r>
          </w:p>
        </w:tc>
        <w:tc>
          <w:tcPr>
            <w:tcW w:w="1724" w:type="dxa"/>
            <w:gridSpan w:val="3"/>
            <w:tcBorders>
              <w:top w:val="nil"/>
              <w:bottom w:val="nil"/>
            </w:tcBorders>
          </w:tcPr>
          <w:p w:rsidR="00000000" w:rsidRDefault="00000000">
            <w:pPr>
              <w:tabs>
                <w:tab w:val="clear" w:pos="567"/>
                <w:tab w:val="clear" w:pos="1134"/>
                <w:tab w:val="clear" w:pos="1701"/>
              </w:tabs>
              <w:spacing w:line="240" w:lineRule="auto"/>
              <w:ind w:right="387"/>
              <w:jc w:val="right"/>
            </w:pPr>
            <w:r>
              <w:t xml:space="preserve">     36</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 xml:space="preserve">    3 951</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 xml:space="preserve">    58</w:t>
            </w:r>
          </w:p>
        </w:tc>
        <w:tc>
          <w:tcPr>
            <w:tcW w:w="1725" w:type="dxa"/>
            <w:gridSpan w:val="4"/>
            <w:tcBorders>
              <w:top w:val="nil"/>
              <w:bottom w:val="nil"/>
            </w:tcBorders>
          </w:tcPr>
          <w:p w:rsidR="00000000" w:rsidRDefault="00000000">
            <w:pPr>
              <w:tabs>
                <w:tab w:val="clear" w:pos="567"/>
                <w:tab w:val="clear" w:pos="1134"/>
                <w:tab w:val="clear" w:pos="1701"/>
              </w:tabs>
              <w:spacing w:line="240" w:lineRule="auto"/>
              <w:ind w:right="387"/>
              <w:jc w:val="right"/>
            </w:pPr>
            <w:r>
              <w:t xml:space="preserve">       6 981</w:t>
            </w:r>
          </w:p>
        </w:tc>
      </w:tr>
      <w:tr w:rsidR="00000000">
        <w:tblPrEx>
          <w:tblCellMar>
            <w:top w:w="0" w:type="dxa"/>
            <w:bottom w:w="0" w:type="dxa"/>
          </w:tblCellMar>
        </w:tblPrEx>
        <w:trPr>
          <w:cantSplit/>
          <w:trHeight w:val="219"/>
        </w:trPr>
        <w:tc>
          <w:tcPr>
            <w:tcW w:w="2459" w:type="dxa"/>
            <w:gridSpan w:val="7"/>
            <w:tcBorders>
              <w:top w:val="nil"/>
              <w:bottom w:val="nil"/>
            </w:tcBorders>
          </w:tcPr>
          <w:p w:rsidR="00000000" w:rsidRDefault="00000000">
            <w:pPr>
              <w:spacing w:line="240" w:lineRule="auto"/>
            </w:pPr>
            <w:r>
              <w:t>Подростки-арабы</w:t>
            </w:r>
          </w:p>
        </w:tc>
        <w:tc>
          <w:tcPr>
            <w:tcW w:w="1724" w:type="dxa"/>
            <w:gridSpan w:val="3"/>
            <w:tcBorders>
              <w:top w:val="nil"/>
              <w:bottom w:val="nil"/>
            </w:tcBorders>
          </w:tcPr>
          <w:p w:rsidR="00000000" w:rsidRDefault="00000000">
            <w:pPr>
              <w:tabs>
                <w:tab w:val="clear" w:pos="567"/>
                <w:tab w:val="clear" w:pos="1134"/>
                <w:tab w:val="clear" w:pos="1701"/>
              </w:tabs>
              <w:spacing w:line="240" w:lineRule="auto"/>
              <w:ind w:right="387"/>
              <w:jc w:val="right"/>
            </w:pPr>
            <w:r>
              <w:t xml:space="preserve">     85</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 xml:space="preserve"> 23 586</w:t>
            </w:r>
          </w:p>
        </w:tc>
        <w:tc>
          <w:tcPr>
            <w:tcW w:w="1724" w:type="dxa"/>
            <w:gridSpan w:val="5"/>
            <w:tcBorders>
              <w:top w:val="nil"/>
              <w:bottom w:val="nil"/>
            </w:tcBorders>
          </w:tcPr>
          <w:p w:rsidR="00000000" w:rsidRDefault="00000000">
            <w:pPr>
              <w:tabs>
                <w:tab w:val="clear" w:pos="567"/>
                <w:tab w:val="clear" w:pos="1134"/>
                <w:tab w:val="clear" w:pos="1701"/>
              </w:tabs>
              <w:spacing w:line="240" w:lineRule="auto"/>
              <w:ind w:right="387"/>
              <w:jc w:val="right"/>
            </w:pPr>
            <w:r>
              <w:t xml:space="preserve">    61</w:t>
            </w:r>
          </w:p>
        </w:tc>
        <w:tc>
          <w:tcPr>
            <w:tcW w:w="1725" w:type="dxa"/>
            <w:gridSpan w:val="4"/>
            <w:tcBorders>
              <w:top w:val="nil"/>
              <w:bottom w:val="nil"/>
            </w:tcBorders>
          </w:tcPr>
          <w:p w:rsidR="00000000" w:rsidRDefault="00000000">
            <w:pPr>
              <w:tabs>
                <w:tab w:val="clear" w:pos="567"/>
                <w:tab w:val="clear" w:pos="1134"/>
                <w:tab w:val="clear" w:pos="1701"/>
              </w:tabs>
              <w:spacing w:line="240" w:lineRule="auto"/>
              <w:ind w:right="387"/>
              <w:jc w:val="right"/>
            </w:pPr>
            <w:r>
              <w:t xml:space="preserve">       7 354</w:t>
            </w:r>
          </w:p>
        </w:tc>
      </w:tr>
      <w:tr w:rsidR="00000000">
        <w:tblPrEx>
          <w:tblCellMar>
            <w:top w:w="0" w:type="dxa"/>
            <w:bottom w:w="0" w:type="dxa"/>
          </w:tblCellMar>
        </w:tblPrEx>
        <w:trPr>
          <w:cantSplit/>
          <w:trHeight w:val="219"/>
        </w:trPr>
        <w:tc>
          <w:tcPr>
            <w:tcW w:w="2459" w:type="dxa"/>
            <w:gridSpan w:val="7"/>
            <w:tcBorders>
              <w:top w:val="nil"/>
              <w:bottom w:val="single" w:sz="4" w:space="0" w:color="auto"/>
            </w:tcBorders>
          </w:tcPr>
          <w:p w:rsidR="00000000" w:rsidRDefault="00000000">
            <w:pPr>
              <w:spacing w:line="240" w:lineRule="auto"/>
            </w:pPr>
            <w:r>
              <w:t>Иностранцы</w:t>
            </w:r>
          </w:p>
        </w:tc>
        <w:tc>
          <w:tcPr>
            <w:tcW w:w="1724" w:type="dxa"/>
            <w:gridSpan w:val="3"/>
            <w:tcBorders>
              <w:top w:val="nil"/>
              <w:bottom w:val="single" w:sz="4" w:space="0" w:color="auto"/>
            </w:tcBorders>
          </w:tcPr>
          <w:p w:rsidR="00000000" w:rsidRDefault="00000000">
            <w:pPr>
              <w:tabs>
                <w:tab w:val="clear" w:pos="567"/>
                <w:tab w:val="clear" w:pos="1134"/>
                <w:tab w:val="clear" w:pos="1701"/>
              </w:tabs>
              <w:spacing w:line="240" w:lineRule="auto"/>
              <w:ind w:right="387"/>
              <w:jc w:val="right"/>
            </w:pPr>
          </w:p>
        </w:tc>
        <w:tc>
          <w:tcPr>
            <w:tcW w:w="1724" w:type="dxa"/>
            <w:gridSpan w:val="5"/>
            <w:tcBorders>
              <w:top w:val="nil"/>
              <w:bottom w:val="single" w:sz="4" w:space="0" w:color="auto"/>
            </w:tcBorders>
          </w:tcPr>
          <w:p w:rsidR="00000000" w:rsidRDefault="00000000">
            <w:pPr>
              <w:tabs>
                <w:tab w:val="clear" w:pos="567"/>
                <w:tab w:val="clear" w:pos="1134"/>
                <w:tab w:val="clear" w:pos="1701"/>
              </w:tabs>
              <w:spacing w:line="240" w:lineRule="auto"/>
              <w:ind w:right="387"/>
              <w:jc w:val="right"/>
            </w:pPr>
          </w:p>
        </w:tc>
        <w:tc>
          <w:tcPr>
            <w:tcW w:w="1724" w:type="dxa"/>
            <w:gridSpan w:val="5"/>
            <w:tcBorders>
              <w:top w:val="nil"/>
              <w:bottom w:val="single" w:sz="4" w:space="0" w:color="auto"/>
            </w:tcBorders>
          </w:tcPr>
          <w:p w:rsidR="00000000" w:rsidRDefault="00000000">
            <w:pPr>
              <w:tabs>
                <w:tab w:val="clear" w:pos="567"/>
                <w:tab w:val="clear" w:pos="1134"/>
                <w:tab w:val="clear" w:pos="1701"/>
              </w:tabs>
              <w:spacing w:line="240" w:lineRule="auto"/>
              <w:ind w:right="387"/>
              <w:jc w:val="right"/>
            </w:pPr>
            <w:r>
              <w:t xml:space="preserve">   371</w:t>
            </w:r>
          </w:p>
        </w:tc>
        <w:tc>
          <w:tcPr>
            <w:tcW w:w="1725" w:type="dxa"/>
            <w:gridSpan w:val="4"/>
            <w:tcBorders>
              <w:top w:val="nil"/>
              <w:bottom w:val="single" w:sz="4" w:space="0" w:color="auto"/>
            </w:tcBorders>
          </w:tcPr>
          <w:p w:rsidR="00000000" w:rsidRDefault="00000000">
            <w:pPr>
              <w:tabs>
                <w:tab w:val="clear" w:pos="567"/>
                <w:tab w:val="clear" w:pos="1134"/>
                <w:tab w:val="clear" w:pos="1701"/>
              </w:tabs>
              <w:spacing w:line="240" w:lineRule="auto"/>
              <w:ind w:right="387"/>
              <w:jc w:val="right"/>
            </w:pPr>
            <w:r>
              <w:t xml:space="preserve">   881 710</w:t>
            </w:r>
          </w:p>
        </w:tc>
      </w:tr>
      <w:tr w:rsidR="00000000">
        <w:tblPrEx>
          <w:tblCellMar>
            <w:top w:w="0" w:type="dxa"/>
            <w:bottom w:w="0" w:type="dxa"/>
          </w:tblCellMar>
        </w:tblPrEx>
        <w:trPr>
          <w:cantSplit/>
          <w:trHeight w:val="219"/>
        </w:trPr>
        <w:tc>
          <w:tcPr>
            <w:tcW w:w="2459" w:type="dxa"/>
            <w:gridSpan w:val="7"/>
            <w:tcBorders>
              <w:top w:val="single" w:sz="4" w:space="0" w:color="auto"/>
              <w:bottom w:val="single" w:sz="4" w:space="0" w:color="auto"/>
            </w:tcBorders>
          </w:tcPr>
          <w:p w:rsidR="00000000" w:rsidRDefault="00000000">
            <w:pPr>
              <w:spacing w:line="240" w:lineRule="auto"/>
            </w:pPr>
            <w:r>
              <w:t>Всего</w:t>
            </w:r>
          </w:p>
        </w:tc>
        <w:tc>
          <w:tcPr>
            <w:tcW w:w="1724" w:type="dxa"/>
            <w:gridSpan w:val="3"/>
            <w:tcBorders>
              <w:top w:val="single" w:sz="4" w:space="0" w:color="auto"/>
              <w:bottom w:val="single" w:sz="4" w:space="0" w:color="auto"/>
            </w:tcBorders>
          </w:tcPr>
          <w:p w:rsidR="00000000" w:rsidRDefault="00000000">
            <w:pPr>
              <w:tabs>
                <w:tab w:val="clear" w:pos="567"/>
                <w:tab w:val="clear" w:pos="1134"/>
                <w:tab w:val="clear" w:pos="1701"/>
              </w:tabs>
              <w:spacing w:line="240" w:lineRule="auto"/>
              <w:ind w:right="387"/>
              <w:jc w:val="right"/>
            </w:pPr>
            <w:r>
              <w:t>1 915</w:t>
            </w:r>
          </w:p>
        </w:tc>
        <w:tc>
          <w:tcPr>
            <w:tcW w:w="1724" w:type="dxa"/>
            <w:gridSpan w:val="5"/>
            <w:tcBorders>
              <w:top w:val="single" w:sz="4" w:space="0" w:color="auto"/>
              <w:bottom w:val="single" w:sz="4" w:space="0" w:color="auto"/>
            </w:tcBorders>
          </w:tcPr>
          <w:p w:rsidR="00000000" w:rsidRDefault="00000000">
            <w:pPr>
              <w:tabs>
                <w:tab w:val="clear" w:pos="567"/>
                <w:tab w:val="clear" w:pos="1134"/>
                <w:tab w:val="clear" w:pos="1701"/>
              </w:tabs>
              <w:spacing w:line="240" w:lineRule="auto"/>
              <w:ind w:right="387"/>
              <w:jc w:val="right"/>
            </w:pPr>
            <w:r>
              <w:t>357 196</w:t>
            </w:r>
          </w:p>
        </w:tc>
        <w:tc>
          <w:tcPr>
            <w:tcW w:w="1724" w:type="dxa"/>
            <w:gridSpan w:val="5"/>
            <w:tcBorders>
              <w:top w:val="single" w:sz="4" w:space="0" w:color="auto"/>
              <w:bottom w:val="single" w:sz="4" w:space="0" w:color="auto"/>
            </w:tcBorders>
          </w:tcPr>
          <w:p w:rsidR="00000000" w:rsidRDefault="00000000">
            <w:pPr>
              <w:tabs>
                <w:tab w:val="clear" w:pos="567"/>
                <w:tab w:val="clear" w:pos="1134"/>
                <w:tab w:val="clear" w:pos="1701"/>
              </w:tabs>
              <w:spacing w:line="240" w:lineRule="auto"/>
              <w:ind w:right="387"/>
              <w:jc w:val="right"/>
            </w:pPr>
            <w:r>
              <w:t>1 328</w:t>
            </w:r>
          </w:p>
        </w:tc>
        <w:tc>
          <w:tcPr>
            <w:tcW w:w="1725" w:type="dxa"/>
            <w:gridSpan w:val="4"/>
            <w:tcBorders>
              <w:top w:val="single" w:sz="4" w:space="0" w:color="auto"/>
              <w:bottom w:val="single" w:sz="4" w:space="0" w:color="auto"/>
            </w:tcBorders>
          </w:tcPr>
          <w:p w:rsidR="00000000" w:rsidRDefault="00000000">
            <w:pPr>
              <w:tabs>
                <w:tab w:val="clear" w:pos="567"/>
                <w:tab w:val="clear" w:pos="1134"/>
                <w:tab w:val="clear" w:pos="1701"/>
              </w:tabs>
              <w:spacing w:line="240" w:lineRule="auto"/>
              <w:ind w:right="387"/>
              <w:jc w:val="right"/>
            </w:pPr>
            <w:r>
              <w:t>1 100 224</w:t>
            </w:r>
          </w:p>
        </w:tc>
      </w:tr>
      <w:tr w:rsidR="00000000">
        <w:tblPrEx>
          <w:tblCellMar>
            <w:top w:w="0" w:type="dxa"/>
            <w:bottom w:w="0" w:type="dxa"/>
          </w:tblCellMar>
        </w:tblPrEx>
        <w:trPr>
          <w:cantSplit/>
          <w:trHeight w:val="219"/>
        </w:trPr>
        <w:tc>
          <w:tcPr>
            <w:tcW w:w="2459" w:type="dxa"/>
            <w:gridSpan w:val="7"/>
            <w:tcBorders>
              <w:top w:val="single" w:sz="4" w:space="0" w:color="auto"/>
              <w:bottom w:val="single" w:sz="4" w:space="0" w:color="auto"/>
            </w:tcBorders>
          </w:tcPr>
          <w:p w:rsidR="00000000" w:rsidRDefault="00000000">
            <w:pPr>
              <w:spacing w:line="240" w:lineRule="auto"/>
            </w:pPr>
            <w:r>
              <w:t>Кумулятивный итог</w:t>
            </w:r>
          </w:p>
        </w:tc>
        <w:tc>
          <w:tcPr>
            <w:tcW w:w="6897" w:type="dxa"/>
            <w:gridSpan w:val="17"/>
            <w:tcBorders>
              <w:top w:val="single" w:sz="4" w:space="0" w:color="auto"/>
              <w:bottom w:val="single" w:sz="4" w:space="0" w:color="auto"/>
            </w:tcBorders>
          </w:tcPr>
          <w:p w:rsidR="00000000" w:rsidRDefault="00000000">
            <w:pPr>
              <w:spacing w:line="240" w:lineRule="auto"/>
            </w:pPr>
            <w:r>
              <w:t>3 243 работников получили  1 457 421 НИШ</w:t>
            </w:r>
          </w:p>
        </w:tc>
      </w:tr>
    </w:tbl>
    <w:p w:rsidR="00000000" w:rsidRDefault="00000000">
      <w:pPr>
        <w:spacing w:line="216" w:lineRule="auto"/>
        <w:rPr>
          <w:sz w:val="20"/>
        </w:rPr>
      </w:pPr>
    </w:p>
    <w:p w:rsidR="00000000" w:rsidRDefault="00000000">
      <w:pPr>
        <w:spacing w:line="216" w:lineRule="auto"/>
      </w:pPr>
      <w:r>
        <w:tab/>
      </w:r>
      <w:r>
        <w:rPr>
          <w:u w:val="single"/>
        </w:rPr>
        <w:t>Источник</w:t>
      </w:r>
      <w:r>
        <w:t>:  Министерство труда и социальных дел.</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pStyle w:val="Heading1"/>
        <w:spacing w:line="240" w:lineRule="auto"/>
        <w:jc w:val="center"/>
        <w:rPr>
          <w:b w:val="0"/>
          <w:bCs/>
        </w:rPr>
      </w:pPr>
      <w:r>
        <w:t>Таблица 11</w:t>
      </w:r>
    </w:p>
    <w:p w:rsidR="00000000" w:rsidRDefault="00000000">
      <w:pPr>
        <w:pStyle w:val="Heading1"/>
        <w:spacing w:line="240" w:lineRule="auto"/>
        <w:jc w:val="center"/>
        <w:rPr>
          <w:b w:val="0"/>
          <w:bCs/>
        </w:rPr>
      </w:pPr>
    </w:p>
    <w:p w:rsidR="00000000" w:rsidRDefault="00000000">
      <w:pPr>
        <w:pStyle w:val="Heading1"/>
        <w:spacing w:line="240" w:lineRule="auto"/>
        <w:jc w:val="center"/>
        <w:rPr>
          <w:b w:val="0"/>
          <w:bCs/>
        </w:rPr>
      </w:pPr>
      <w:r>
        <w:t>Доклад об обеспечении соблюдения Закона о минимальном размере заработной платы (1997 год)</w:t>
      </w:r>
    </w:p>
    <w:p w:rsidR="00000000" w:rsidRDefault="00000000">
      <w:pPr>
        <w:spacing w:line="240" w:lineRule="auto"/>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14"/>
        <w:gridCol w:w="672"/>
        <w:gridCol w:w="54"/>
        <w:gridCol w:w="561"/>
        <w:gridCol w:w="29"/>
        <w:gridCol w:w="672"/>
        <w:gridCol w:w="14"/>
        <w:gridCol w:w="728"/>
        <w:gridCol w:w="770"/>
        <w:gridCol w:w="14"/>
        <w:gridCol w:w="742"/>
        <w:gridCol w:w="56"/>
        <w:gridCol w:w="713"/>
        <w:gridCol w:w="616"/>
        <w:gridCol w:w="14"/>
        <w:gridCol w:w="728"/>
        <w:gridCol w:w="742"/>
        <w:gridCol w:w="644"/>
        <w:gridCol w:w="789"/>
      </w:tblGrid>
      <w:tr w:rsidR="00000000">
        <w:tblPrEx>
          <w:tblCellMar>
            <w:top w:w="0" w:type="dxa"/>
            <w:bottom w:w="0" w:type="dxa"/>
          </w:tblCellMar>
        </w:tblPrEx>
        <w:trPr>
          <w:cantSplit/>
        </w:trPr>
        <w:tc>
          <w:tcPr>
            <w:tcW w:w="9356" w:type="dxa"/>
            <w:gridSpan w:val="20"/>
            <w:tcBorders>
              <w:top w:val="single" w:sz="4" w:space="0" w:color="auto"/>
              <w:left w:val="single" w:sz="4" w:space="0" w:color="auto"/>
              <w:right w:val="single" w:sz="4" w:space="0" w:color="auto"/>
            </w:tcBorders>
          </w:tcPr>
          <w:p w:rsidR="00000000" w:rsidRDefault="00000000">
            <w:pPr>
              <w:pStyle w:val="13"/>
              <w:spacing w:line="216" w:lineRule="auto"/>
              <w:rPr>
                <w:b w:val="0"/>
                <w:i w:val="0"/>
              </w:rPr>
            </w:pPr>
            <w:r>
              <w:rPr>
                <w:b w:val="0"/>
                <w:i w:val="0"/>
              </w:rPr>
              <w:t>С вынесением судебных решений</w:t>
            </w:r>
          </w:p>
        </w:tc>
      </w:tr>
      <w:tr w:rsidR="00000000">
        <w:tblPrEx>
          <w:tblCellMar>
            <w:top w:w="0" w:type="dxa"/>
            <w:bottom w:w="0" w:type="dxa"/>
          </w:tblCellMar>
        </w:tblPrEx>
        <w:trPr>
          <w:cantSplit/>
        </w:trPr>
        <w:tc>
          <w:tcPr>
            <w:tcW w:w="798" w:type="dxa"/>
            <w:gridSpan w:val="2"/>
            <w:vMerge w:val="restart"/>
          </w:tcPr>
          <w:p w:rsidR="00000000" w:rsidRDefault="00000000">
            <w:pPr>
              <w:spacing w:line="216" w:lineRule="auto"/>
              <w:jc w:val="center"/>
              <w:rPr>
                <w:sz w:val="16"/>
              </w:rPr>
            </w:pPr>
            <w:r>
              <w:rPr>
                <w:sz w:val="16"/>
              </w:rPr>
              <w:t>Период</w:t>
            </w:r>
          </w:p>
        </w:tc>
        <w:tc>
          <w:tcPr>
            <w:tcW w:w="3500" w:type="dxa"/>
            <w:gridSpan w:val="8"/>
          </w:tcPr>
          <w:p w:rsidR="00000000" w:rsidRDefault="00000000">
            <w:pPr>
              <w:spacing w:line="216" w:lineRule="auto"/>
              <w:jc w:val="center"/>
              <w:rPr>
                <w:bCs/>
                <w:sz w:val="16"/>
              </w:rPr>
            </w:pPr>
            <w:r>
              <w:rPr>
                <w:bCs/>
                <w:sz w:val="16"/>
              </w:rPr>
              <w:t>Трудящиеся-мужчины</w:t>
            </w:r>
          </w:p>
        </w:tc>
        <w:tc>
          <w:tcPr>
            <w:tcW w:w="3625" w:type="dxa"/>
            <w:gridSpan w:val="8"/>
          </w:tcPr>
          <w:p w:rsidR="00000000" w:rsidRDefault="00000000">
            <w:pPr>
              <w:spacing w:line="216" w:lineRule="auto"/>
              <w:jc w:val="center"/>
              <w:rPr>
                <w:bCs/>
                <w:sz w:val="16"/>
              </w:rPr>
            </w:pPr>
            <w:r>
              <w:rPr>
                <w:bCs/>
                <w:sz w:val="16"/>
              </w:rPr>
              <w:t>Трудящиеся-женщины</w:t>
            </w:r>
          </w:p>
        </w:tc>
        <w:tc>
          <w:tcPr>
            <w:tcW w:w="644" w:type="dxa"/>
            <w:vMerge w:val="restart"/>
          </w:tcPr>
          <w:p w:rsidR="00000000" w:rsidRDefault="00000000">
            <w:pPr>
              <w:spacing w:line="216" w:lineRule="auto"/>
              <w:jc w:val="center"/>
              <w:rPr>
                <w:bCs/>
                <w:sz w:val="16"/>
              </w:rPr>
            </w:pPr>
            <w:r>
              <w:rPr>
                <w:bCs/>
                <w:sz w:val="16"/>
              </w:rPr>
              <w:t>Всего</w:t>
            </w:r>
          </w:p>
        </w:tc>
        <w:tc>
          <w:tcPr>
            <w:tcW w:w="789" w:type="dxa"/>
            <w:vMerge w:val="restart"/>
          </w:tcPr>
          <w:p w:rsidR="00000000" w:rsidRDefault="00000000">
            <w:pPr>
              <w:spacing w:line="216" w:lineRule="auto"/>
              <w:jc w:val="center"/>
              <w:rPr>
                <w:bCs/>
                <w:sz w:val="16"/>
              </w:rPr>
            </w:pPr>
            <w:r>
              <w:rPr>
                <w:bCs/>
                <w:sz w:val="16"/>
              </w:rPr>
              <w:t>Общее число работо-дателей (случаев)</w:t>
            </w:r>
          </w:p>
        </w:tc>
      </w:tr>
      <w:tr w:rsidR="00000000">
        <w:tblPrEx>
          <w:tblCellMar>
            <w:top w:w="0" w:type="dxa"/>
            <w:bottom w:w="0" w:type="dxa"/>
          </w:tblCellMar>
        </w:tblPrEx>
        <w:trPr>
          <w:cantSplit/>
        </w:trPr>
        <w:tc>
          <w:tcPr>
            <w:tcW w:w="798" w:type="dxa"/>
            <w:gridSpan w:val="2"/>
            <w:vMerge/>
          </w:tcPr>
          <w:p w:rsidR="00000000" w:rsidRDefault="00000000">
            <w:pPr>
              <w:spacing w:line="216" w:lineRule="auto"/>
              <w:jc w:val="center"/>
              <w:rPr>
                <w:sz w:val="16"/>
              </w:rPr>
            </w:pPr>
          </w:p>
        </w:tc>
        <w:tc>
          <w:tcPr>
            <w:tcW w:w="672" w:type="dxa"/>
          </w:tcPr>
          <w:p w:rsidR="00000000" w:rsidRDefault="00000000">
            <w:pPr>
              <w:spacing w:line="216" w:lineRule="auto"/>
              <w:jc w:val="center"/>
              <w:rPr>
                <w:bCs/>
                <w:sz w:val="16"/>
              </w:rPr>
            </w:pPr>
            <w:r>
              <w:rPr>
                <w:bCs/>
                <w:sz w:val="16"/>
              </w:rPr>
              <w:t>Ино-странцы</w:t>
            </w:r>
          </w:p>
        </w:tc>
        <w:tc>
          <w:tcPr>
            <w:tcW w:w="644" w:type="dxa"/>
            <w:gridSpan w:val="3"/>
          </w:tcPr>
          <w:p w:rsidR="00000000" w:rsidRDefault="00000000">
            <w:pPr>
              <w:spacing w:line="216" w:lineRule="auto"/>
              <w:jc w:val="center"/>
              <w:rPr>
                <w:bCs/>
                <w:sz w:val="16"/>
              </w:rPr>
            </w:pPr>
            <w:r>
              <w:rPr>
                <w:bCs/>
                <w:sz w:val="16"/>
              </w:rPr>
              <w:t>Евреи</w:t>
            </w:r>
          </w:p>
        </w:tc>
        <w:tc>
          <w:tcPr>
            <w:tcW w:w="672" w:type="dxa"/>
          </w:tcPr>
          <w:p w:rsidR="00000000" w:rsidRDefault="00000000">
            <w:pPr>
              <w:spacing w:line="216" w:lineRule="auto"/>
              <w:jc w:val="center"/>
              <w:rPr>
                <w:bCs/>
                <w:sz w:val="16"/>
              </w:rPr>
            </w:pPr>
            <w:r>
              <w:rPr>
                <w:bCs/>
                <w:sz w:val="16"/>
              </w:rPr>
              <w:t>Арабы</w:t>
            </w:r>
          </w:p>
        </w:tc>
        <w:tc>
          <w:tcPr>
            <w:tcW w:w="742" w:type="dxa"/>
            <w:gridSpan w:val="2"/>
          </w:tcPr>
          <w:p w:rsidR="00000000" w:rsidRDefault="00000000">
            <w:pPr>
              <w:spacing w:line="216" w:lineRule="auto"/>
              <w:jc w:val="center"/>
              <w:rPr>
                <w:bCs/>
                <w:sz w:val="16"/>
              </w:rPr>
            </w:pPr>
            <w:r>
              <w:rPr>
                <w:bCs/>
                <w:sz w:val="16"/>
              </w:rPr>
              <w:t>Подро-стки-евреи</w:t>
            </w:r>
          </w:p>
        </w:tc>
        <w:tc>
          <w:tcPr>
            <w:tcW w:w="770" w:type="dxa"/>
          </w:tcPr>
          <w:p w:rsidR="00000000" w:rsidRDefault="00000000">
            <w:pPr>
              <w:spacing w:line="216" w:lineRule="auto"/>
              <w:jc w:val="center"/>
              <w:rPr>
                <w:bCs/>
                <w:sz w:val="16"/>
              </w:rPr>
            </w:pPr>
            <w:r>
              <w:rPr>
                <w:bCs/>
                <w:sz w:val="16"/>
              </w:rPr>
              <w:t>Подро-стки- арабы</w:t>
            </w:r>
          </w:p>
        </w:tc>
        <w:tc>
          <w:tcPr>
            <w:tcW w:w="756" w:type="dxa"/>
            <w:gridSpan w:val="2"/>
          </w:tcPr>
          <w:p w:rsidR="00000000" w:rsidRDefault="00000000">
            <w:pPr>
              <w:spacing w:line="216" w:lineRule="auto"/>
              <w:jc w:val="center"/>
              <w:rPr>
                <w:bCs/>
                <w:sz w:val="16"/>
              </w:rPr>
            </w:pPr>
            <w:r>
              <w:rPr>
                <w:bCs/>
                <w:sz w:val="16"/>
              </w:rPr>
              <w:t>Ино-странцы</w:t>
            </w:r>
          </w:p>
        </w:tc>
        <w:tc>
          <w:tcPr>
            <w:tcW w:w="769" w:type="dxa"/>
            <w:gridSpan w:val="2"/>
          </w:tcPr>
          <w:p w:rsidR="00000000" w:rsidRDefault="00000000">
            <w:pPr>
              <w:spacing w:line="216" w:lineRule="auto"/>
              <w:jc w:val="center"/>
              <w:rPr>
                <w:bCs/>
                <w:sz w:val="16"/>
              </w:rPr>
            </w:pPr>
            <w:r>
              <w:rPr>
                <w:bCs/>
                <w:sz w:val="16"/>
              </w:rPr>
              <w:t>Евреи</w:t>
            </w:r>
          </w:p>
        </w:tc>
        <w:tc>
          <w:tcPr>
            <w:tcW w:w="630" w:type="dxa"/>
            <w:gridSpan w:val="2"/>
          </w:tcPr>
          <w:p w:rsidR="00000000" w:rsidRDefault="00000000">
            <w:pPr>
              <w:spacing w:line="216" w:lineRule="auto"/>
              <w:jc w:val="center"/>
              <w:rPr>
                <w:bCs/>
                <w:sz w:val="16"/>
              </w:rPr>
            </w:pPr>
            <w:r>
              <w:rPr>
                <w:bCs/>
                <w:sz w:val="16"/>
              </w:rPr>
              <w:t>Арабы</w:t>
            </w:r>
          </w:p>
        </w:tc>
        <w:tc>
          <w:tcPr>
            <w:tcW w:w="728" w:type="dxa"/>
          </w:tcPr>
          <w:p w:rsidR="00000000" w:rsidRDefault="00000000">
            <w:pPr>
              <w:spacing w:line="216" w:lineRule="auto"/>
              <w:jc w:val="center"/>
              <w:rPr>
                <w:bCs/>
                <w:sz w:val="16"/>
              </w:rPr>
            </w:pPr>
            <w:r>
              <w:rPr>
                <w:bCs/>
                <w:sz w:val="16"/>
              </w:rPr>
              <w:t>Подро-стки-евреи</w:t>
            </w:r>
          </w:p>
        </w:tc>
        <w:tc>
          <w:tcPr>
            <w:tcW w:w="742" w:type="dxa"/>
          </w:tcPr>
          <w:p w:rsidR="00000000" w:rsidRDefault="00000000">
            <w:pPr>
              <w:spacing w:line="216" w:lineRule="auto"/>
              <w:jc w:val="center"/>
              <w:rPr>
                <w:bCs/>
                <w:sz w:val="16"/>
              </w:rPr>
            </w:pPr>
            <w:r>
              <w:rPr>
                <w:bCs/>
                <w:sz w:val="16"/>
              </w:rPr>
              <w:t>Подро-стки-арабы</w:t>
            </w:r>
          </w:p>
        </w:tc>
        <w:tc>
          <w:tcPr>
            <w:tcW w:w="644" w:type="dxa"/>
            <w:vMerge/>
          </w:tcPr>
          <w:p w:rsidR="00000000" w:rsidRDefault="00000000">
            <w:pPr>
              <w:spacing w:line="216" w:lineRule="auto"/>
              <w:jc w:val="center"/>
              <w:rPr>
                <w:sz w:val="16"/>
              </w:rPr>
            </w:pPr>
          </w:p>
        </w:tc>
        <w:tc>
          <w:tcPr>
            <w:tcW w:w="789" w:type="dxa"/>
            <w:vMerge/>
          </w:tcPr>
          <w:p w:rsidR="00000000" w:rsidRDefault="00000000">
            <w:pPr>
              <w:spacing w:line="216" w:lineRule="auto"/>
              <w:jc w:val="center"/>
              <w:rPr>
                <w:sz w:val="16"/>
              </w:rPr>
            </w:pPr>
          </w:p>
        </w:tc>
      </w:tr>
      <w:tr w:rsidR="00000000">
        <w:tblPrEx>
          <w:tblCellMar>
            <w:top w:w="0" w:type="dxa"/>
            <w:bottom w:w="0" w:type="dxa"/>
          </w:tblCellMar>
        </w:tblPrEx>
        <w:tc>
          <w:tcPr>
            <w:tcW w:w="798" w:type="dxa"/>
            <w:gridSpan w:val="2"/>
          </w:tcPr>
          <w:p w:rsidR="00000000" w:rsidRDefault="00000000">
            <w:pPr>
              <w:spacing w:line="216" w:lineRule="auto"/>
              <w:rPr>
                <w:sz w:val="16"/>
              </w:rPr>
            </w:pPr>
            <w:r>
              <w:rPr>
                <w:sz w:val="16"/>
              </w:rPr>
              <w:t>1997</w:t>
            </w:r>
          </w:p>
        </w:tc>
        <w:tc>
          <w:tcPr>
            <w:tcW w:w="672" w:type="dxa"/>
          </w:tcPr>
          <w:p w:rsidR="00000000" w:rsidRDefault="00000000">
            <w:pPr>
              <w:spacing w:line="216" w:lineRule="auto"/>
              <w:jc w:val="center"/>
              <w:rPr>
                <w:sz w:val="16"/>
              </w:rPr>
            </w:pPr>
            <w:r>
              <w:rPr>
                <w:sz w:val="16"/>
              </w:rPr>
              <w:t>1 609</w:t>
            </w:r>
          </w:p>
        </w:tc>
        <w:tc>
          <w:tcPr>
            <w:tcW w:w="644" w:type="dxa"/>
            <w:gridSpan w:val="3"/>
          </w:tcPr>
          <w:p w:rsidR="00000000" w:rsidRDefault="00000000">
            <w:pPr>
              <w:spacing w:line="216" w:lineRule="auto"/>
              <w:jc w:val="center"/>
              <w:rPr>
                <w:sz w:val="16"/>
              </w:rPr>
            </w:pPr>
            <w:r>
              <w:rPr>
                <w:sz w:val="16"/>
              </w:rPr>
              <w:t>631</w:t>
            </w:r>
          </w:p>
        </w:tc>
        <w:tc>
          <w:tcPr>
            <w:tcW w:w="672" w:type="dxa"/>
          </w:tcPr>
          <w:p w:rsidR="00000000" w:rsidRDefault="00000000">
            <w:pPr>
              <w:spacing w:line="216" w:lineRule="auto"/>
              <w:jc w:val="center"/>
              <w:rPr>
                <w:sz w:val="16"/>
              </w:rPr>
            </w:pPr>
            <w:r>
              <w:rPr>
                <w:sz w:val="16"/>
              </w:rPr>
              <w:t>45</w:t>
            </w:r>
          </w:p>
        </w:tc>
        <w:tc>
          <w:tcPr>
            <w:tcW w:w="742" w:type="dxa"/>
            <w:gridSpan w:val="2"/>
          </w:tcPr>
          <w:p w:rsidR="00000000" w:rsidRDefault="00000000">
            <w:pPr>
              <w:spacing w:line="216" w:lineRule="auto"/>
              <w:jc w:val="center"/>
              <w:rPr>
                <w:sz w:val="16"/>
              </w:rPr>
            </w:pPr>
            <w:r>
              <w:rPr>
                <w:sz w:val="16"/>
              </w:rPr>
              <w:t>32</w:t>
            </w:r>
          </w:p>
        </w:tc>
        <w:tc>
          <w:tcPr>
            <w:tcW w:w="770" w:type="dxa"/>
          </w:tcPr>
          <w:p w:rsidR="00000000" w:rsidRDefault="00000000">
            <w:pPr>
              <w:spacing w:line="216" w:lineRule="auto"/>
              <w:jc w:val="center"/>
              <w:rPr>
                <w:sz w:val="16"/>
              </w:rPr>
            </w:pPr>
            <w:r>
              <w:rPr>
                <w:sz w:val="16"/>
              </w:rPr>
              <w:t>9</w:t>
            </w:r>
          </w:p>
        </w:tc>
        <w:tc>
          <w:tcPr>
            <w:tcW w:w="756" w:type="dxa"/>
            <w:gridSpan w:val="2"/>
          </w:tcPr>
          <w:p w:rsidR="00000000" w:rsidRDefault="00000000">
            <w:pPr>
              <w:spacing w:line="216" w:lineRule="auto"/>
              <w:jc w:val="center"/>
              <w:rPr>
                <w:sz w:val="16"/>
              </w:rPr>
            </w:pPr>
            <w:r>
              <w:rPr>
                <w:sz w:val="16"/>
              </w:rPr>
              <w:t>160</w:t>
            </w:r>
          </w:p>
        </w:tc>
        <w:tc>
          <w:tcPr>
            <w:tcW w:w="769" w:type="dxa"/>
            <w:gridSpan w:val="2"/>
          </w:tcPr>
          <w:p w:rsidR="00000000" w:rsidRDefault="00000000">
            <w:pPr>
              <w:spacing w:line="216" w:lineRule="auto"/>
              <w:jc w:val="center"/>
              <w:rPr>
                <w:sz w:val="16"/>
              </w:rPr>
            </w:pPr>
            <w:r>
              <w:rPr>
                <w:sz w:val="16"/>
              </w:rPr>
              <w:t>698</w:t>
            </w:r>
          </w:p>
        </w:tc>
        <w:tc>
          <w:tcPr>
            <w:tcW w:w="630" w:type="dxa"/>
            <w:gridSpan w:val="2"/>
          </w:tcPr>
          <w:p w:rsidR="00000000" w:rsidRDefault="00000000">
            <w:pPr>
              <w:spacing w:line="216" w:lineRule="auto"/>
              <w:jc w:val="center"/>
              <w:rPr>
                <w:sz w:val="16"/>
              </w:rPr>
            </w:pPr>
            <w:r>
              <w:rPr>
                <w:sz w:val="16"/>
              </w:rPr>
              <w:t>178</w:t>
            </w:r>
          </w:p>
        </w:tc>
        <w:tc>
          <w:tcPr>
            <w:tcW w:w="728" w:type="dxa"/>
          </w:tcPr>
          <w:p w:rsidR="00000000" w:rsidRDefault="00000000">
            <w:pPr>
              <w:spacing w:line="216" w:lineRule="auto"/>
              <w:jc w:val="center"/>
              <w:rPr>
                <w:sz w:val="16"/>
              </w:rPr>
            </w:pPr>
            <w:r>
              <w:rPr>
                <w:sz w:val="16"/>
              </w:rPr>
              <w:t>27</w:t>
            </w:r>
          </w:p>
        </w:tc>
        <w:tc>
          <w:tcPr>
            <w:tcW w:w="742" w:type="dxa"/>
          </w:tcPr>
          <w:p w:rsidR="00000000" w:rsidRDefault="00000000">
            <w:pPr>
              <w:spacing w:line="216" w:lineRule="auto"/>
              <w:jc w:val="center"/>
              <w:rPr>
                <w:sz w:val="16"/>
              </w:rPr>
            </w:pPr>
            <w:r>
              <w:rPr>
                <w:sz w:val="16"/>
              </w:rPr>
              <w:t>8</w:t>
            </w:r>
          </w:p>
        </w:tc>
        <w:tc>
          <w:tcPr>
            <w:tcW w:w="644" w:type="dxa"/>
          </w:tcPr>
          <w:p w:rsidR="00000000" w:rsidRDefault="00000000">
            <w:pPr>
              <w:spacing w:line="216" w:lineRule="auto"/>
              <w:jc w:val="center"/>
              <w:rPr>
                <w:sz w:val="16"/>
              </w:rPr>
            </w:pPr>
            <w:r>
              <w:rPr>
                <w:sz w:val="16"/>
              </w:rPr>
              <w:t>3 397</w:t>
            </w:r>
          </w:p>
        </w:tc>
        <w:tc>
          <w:tcPr>
            <w:tcW w:w="789" w:type="dxa"/>
          </w:tcPr>
          <w:p w:rsidR="00000000" w:rsidRDefault="00000000">
            <w:pPr>
              <w:spacing w:line="216" w:lineRule="auto"/>
              <w:jc w:val="center"/>
              <w:rPr>
                <w:sz w:val="16"/>
              </w:rPr>
            </w:pPr>
            <w:r>
              <w:rPr>
                <w:sz w:val="16"/>
              </w:rPr>
              <w:t>358</w:t>
            </w:r>
          </w:p>
        </w:tc>
      </w:tr>
      <w:tr w:rsidR="00000000">
        <w:tblPrEx>
          <w:tblCellMar>
            <w:top w:w="0" w:type="dxa"/>
            <w:bottom w:w="0" w:type="dxa"/>
          </w:tblCellMar>
        </w:tblPrEx>
        <w:trPr>
          <w:cantSplit/>
        </w:trPr>
        <w:tc>
          <w:tcPr>
            <w:tcW w:w="9356" w:type="dxa"/>
            <w:gridSpan w:val="20"/>
          </w:tcPr>
          <w:p w:rsidR="00000000" w:rsidRDefault="00000000">
            <w:pPr>
              <w:pStyle w:val="Heading8"/>
              <w:spacing w:line="216" w:lineRule="auto"/>
              <w:rPr>
                <w:b w:val="0"/>
                <w:bCs w:val="0"/>
              </w:rPr>
            </w:pPr>
            <w:r>
              <w:rPr>
                <w:b w:val="0"/>
                <w:bCs w:val="0"/>
              </w:rPr>
              <w:t>Без вынесения судебных решений</w:t>
            </w:r>
          </w:p>
        </w:tc>
      </w:tr>
      <w:tr w:rsidR="00000000">
        <w:tblPrEx>
          <w:tblCellMar>
            <w:top w:w="0" w:type="dxa"/>
            <w:bottom w:w="0" w:type="dxa"/>
          </w:tblCellMar>
        </w:tblPrEx>
        <w:tc>
          <w:tcPr>
            <w:tcW w:w="784" w:type="dxa"/>
          </w:tcPr>
          <w:p w:rsidR="00000000" w:rsidRDefault="00000000">
            <w:pPr>
              <w:spacing w:line="216" w:lineRule="auto"/>
              <w:rPr>
                <w:sz w:val="16"/>
              </w:rPr>
            </w:pPr>
            <w:r>
              <w:rPr>
                <w:sz w:val="16"/>
              </w:rPr>
              <w:t>1997</w:t>
            </w:r>
          </w:p>
        </w:tc>
        <w:tc>
          <w:tcPr>
            <w:tcW w:w="740" w:type="dxa"/>
            <w:gridSpan w:val="3"/>
          </w:tcPr>
          <w:p w:rsidR="00000000" w:rsidRDefault="00000000">
            <w:pPr>
              <w:spacing w:line="216" w:lineRule="auto"/>
              <w:jc w:val="center"/>
              <w:rPr>
                <w:sz w:val="16"/>
              </w:rPr>
            </w:pPr>
            <w:r>
              <w:rPr>
                <w:sz w:val="16"/>
              </w:rPr>
              <w:t>856</w:t>
            </w:r>
          </w:p>
        </w:tc>
        <w:tc>
          <w:tcPr>
            <w:tcW w:w="561" w:type="dxa"/>
          </w:tcPr>
          <w:p w:rsidR="00000000" w:rsidRDefault="00000000">
            <w:pPr>
              <w:spacing w:line="216" w:lineRule="auto"/>
              <w:jc w:val="center"/>
              <w:rPr>
                <w:sz w:val="16"/>
              </w:rPr>
            </w:pPr>
            <w:r>
              <w:rPr>
                <w:sz w:val="16"/>
              </w:rPr>
              <w:t>9 430</w:t>
            </w:r>
          </w:p>
        </w:tc>
        <w:tc>
          <w:tcPr>
            <w:tcW w:w="715" w:type="dxa"/>
            <w:gridSpan w:val="3"/>
          </w:tcPr>
          <w:p w:rsidR="00000000" w:rsidRDefault="00000000">
            <w:pPr>
              <w:spacing w:line="216" w:lineRule="auto"/>
              <w:jc w:val="center"/>
              <w:rPr>
                <w:sz w:val="16"/>
              </w:rPr>
            </w:pPr>
            <w:r>
              <w:rPr>
                <w:sz w:val="16"/>
              </w:rPr>
              <w:t>2 389</w:t>
            </w:r>
          </w:p>
        </w:tc>
        <w:tc>
          <w:tcPr>
            <w:tcW w:w="728" w:type="dxa"/>
          </w:tcPr>
          <w:p w:rsidR="00000000" w:rsidRDefault="00000000">
            <w:pPr>
              <w:spacing w:line="216" w:lineRule="auto"/>
              <w:jc w:val="center"/>
              <w:rPr>
                <w:sz w:val="16"/>
              </w:rPr>
            </w:pPr>
            <w:r>
              <w:rPr>
                <w:sz w:val="16"/>
              </w:rPr>
              <w:t>614</w:t>
            </w:r>
          </w:p>
        </w:tc>
        <w:tc>
          <w:tcPr>
            <w:tcW w:w="784" w:type="dxa"/>
            <w:gridSpan w:val="2"/>
          </w:tcPr>
          <w:p w:rsidR="00000000" w:rsidRDefault="00000000">
            <w:pPr>
              <w:spacing w:line="216" w:lineRule="auto"/>
              <w:jc w:val="center"/>
              <w:rPr>
                <w:sz w:val="16"/>
              </w:rPr>
            </w:pPr>
            <w:r>
              <w:rPr>
                <w:sz w:val="16"/>
              </w:rPr>
              <w:t>131</w:t>
            </w:r>
          </w:p>
        </w:tc>
        <w:tc>
          <w:tcPr>
            <w:tcW w:w="798" w:type="dxa"/>
            <w:gridSpan w:val="2"/>
          </w:tcPr>
          <w:p w:rsidR="00000000" w:rsidRDefault="00000000">
            <w:pPr>
              <w:spacing w:line="216" w:lineRule="auto"/>
              <w:jc w:val="center"/>
              <w:rPr>
                <w:sz w:val="16"/>
              </w:rPr>
            </w:pPr>
            <w:r>
              <w:rPr>
                <w:sz w:val="16"/>
              </w:rPr>
              <w:t>143</w:t>
            </w:r>
          </w:p>
        </w:tc>
        <w:tc>
          <w:tcPr>
            <w:tcW w:w="713" w:type="dxa"/>
          </w:tcPr>
          <w:p w:rsidR="00000000" w:rsidRDefault="00000000">
            <w:pPr>
              <w:spacing w:line="216" w:lineRule="auto"/>
              <w:jc w:val="center"/>
              <w:rPr>
                <w:sz w:val="16"/>
              </w:rPr>
            </w:pPr>
            <w:r>
              <w:rPr>
                <w:sz w:val="16"/>
              </w:rPr>
              <w:t>6 966</w:t>
            </w:r>
          </w:p>
        </w:tc>
        <w:tc>
          <w:tcPr>
            <w:tcW w:w="616" w:type="dxa"/>
          </w:tcPr>
          <w:p w:rsidR="00000000" w:rsidRDefault="00000000">
            <w:pPr>
              <w:spacing w:line="216" w:lineRule="auto"/>
              <w:jc w:val="center"/>
              <w:rPr>
                <w:sz w:val="16"/>
              </w:rPr>
            </w:pPr>
            <w:r>
              <w:rPr>
                <w:sz w:val="16"/>
              </w:rPr>
              <w:t>1 159</w:t>
            </w:r>
          </w:p>
        </w:tc>
        <w:tc>
          <w:tcPr>
            <w:tcW w:w="742" w:type="dxa"/>
            <w:gridSpan w:val="2"/>
          </w:tcPr>
          <w:p w:rsidR="00000000" w:rsidRDefault="00000000">
            <w:pPr>
              <w:spacing w:line="216" w:lineRule="auto"/>
              <w:jc w:val="center"/>
              <w:rPr>
                <w:sz w:val="16"/>
              </w:rPr>
            </w:pPr>
            <w:r>
              <w:rPr>
                <w:sz w:val="16"/>
              </w:rPr>
              <w:t>386</w:t>
            </w:r>
          </w:p>
        </w:tc>
        <w:tc>
          <w:tcPr>
            <w:tcW w:w="742" w:type="dxa"/>
          </w:tcPr>
          <w:p w:rsidR="00000000" w:rsidRDefault="00000000">
            <w:pPr>
              <w:spacing w:line="216" w:lineRule="auto"/>
              <w:jc w:val="center"/>
              <w:rPr>
                <w:sz w:val="16"/>
              </w:rPr>
            </w:pPr>
            <w:r>
              <w:rPr>
                <w:sz w:val="16"/>
              </w:rPr>
              <w:t>84</w:t>
            </w:r>
          </w:p>
        </w:tc>
        <w:tc>
          <w:tcPr>
            <w:tcW w:w="644" w:type="dxa"/>
          </w:tcPr>
          <w:p w:rsidR="00000000" w:rsidRDefault="00000000">
            <w:pPr>
              <w:spacing w:line="216" w:lineRule="auto"/>
              <w:jc w:val="center"/>
              <w:rPr>
                <w:sz w:val="16"/>
              </w:rPr>
            </w:pPr>
            <w:r>
              <w:rPr>
                <w:sz w:val="16"/>
              </w:rPr>
              <w:t>2 208</w:t>
            </w:r>
          </w:p>
        </w:tc>
        <w:tc>
          <w:tcPr>
            <w:tcW w:w="789" w:type="dxa"/>
          </w:tcPr>
          <w:p w:rsidR="00000000" w:rsidRDefault="00000000">
            <w:pPr>
              <w:spacing w:line="216" w:lineRule="auto"/>
              <w:jc w:val="center"/>
              <w:rPr>
                <w:sz w:val="16"/>
              </w:rPr>
            </w:pPr>
            <w:r>
              <w:rPr>
                <w:sz w:val="16"/>
              </w:rPr>
              <w:t>346</w:t>
            </w:r>
          </w:p>
        </w:tc>
      </w:tr>
    </w:tbl>
    <w:p w:rsidR="00000000" w:rsidRDefault="00000000">
      <w:pPr>
        <w:jc w:val="center"/>
        <w:rPr>
          <w:b/>
          <w:bCs/>
        </w:rPr>
      </w:pPr>
      <w:r>
        <w:rPr>
          <w:b/>
          <w:bCs/>
          <w:i/>
          <w:iCs/>
        </w:rPr>
        <w:br w:type="page"/>
      </w:r>
      <w:r>
        <w:rPr>
          <w:b/>
          <w:bCs/>
        </w:rPr>
        <w:t>Таблица 11 (</w:t>
      </w:r>
      <w:r>
        <w:rPr>
          <w:b/>
          <w:bCs/>
          <w:u w:val="single"/>
        </w:rPr>
        <w:t>продолжение</w:t>
      </w:r>
      <w:r>
        <w:rPr>
          <w:b/>
          <w:bCs/>
        </w:rPr>
        <w:t>)</w:t>
      </w:r>
    </w:p>
    <w:p w:rsidR="00000000" w:rsidRDefault="00000000">
      <w:pPr>
        <w:jc w:val="center"/>
        <w:rPr>
          <w:b/>
          <w:bC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50"/>
        <w:gridCol w:w="1726"/>
        <w:gridCol w:w="1727"/>
        <w:gridCol w:w="1726"/>
        <w:gridCol w:w="1727"/>
      </w:tblGrid>
      <w:tr w:rsidR="00000000">
        <w:tblPrEx>
          <w:tblCellMar>
            <w:top w:w="0" w:type="dxa"/>
            <w:bottom w:w="0" w:type="dxa"/>
          </w:tblCellMar>
        </w:tblPrEx>
        <w:trPr>
          <w:cantSplit/>
        </w:trPr>
        <w:tc>
          <w:tcPr>
            <w:tcW w:w="9356" w:type="dxa"/>
            <w:gridSpan w:val="5"/>
          </w:tcPr>
          <w:p w:rsidR="00000000" w:rsidRDefault="00000000">
            <w:pPr>
              <w:pStyle w:val="Heading9"/>
              <w:rPr>
                <w:b w:val="0"/>
                <w:bCs w:val="0"/>
                <w:i w:val="0"/>
                <w:iCs w:val="0"/>
              </w:rPr>
            </w:pPr>
            <w:r>
              <w:rPr>
                <w:b w:val="0"/>
                <w:bCs w:val="0"/>
                <w:i w:val="0"/>
                <w:iCs w:val="0"/>
              </w:rPr>
              <w:t>Выплата компенсаций за нарушение Закона о минимальном размере заработной платы</w:t>
            </w:r>
          </w:p>
        </w:tc>
      </w:tr>
      <w:tr w:rsidR="00000000">
        <w:tblPrEx>
          <w:tblCellMar>
            <w:top w:w="0" w:type="dxa"/>
            <w:bottom w:w="0" w:type="dxa"/>
          </w:tblCellMar>
        </w:tblPrEx>
        <w:trPr>
          <w:trHeight w:val="114"/>
        </w:trPr>
        <w:tc>
          <w:tcPr>
            <w:tcW w:w="2450" w:type="dxa"/>
            <w:tcBorders>
              <w:bottom w:val="single" w:sz="4" w:space="0" w:color="auto"/>
            </w:tcBorders>
          </w:tcPr>
          <w:p w:rsidR="00000000" w:rsidRDefault="00000000">
            <w:pPr>
              <w:spacing w:line="216" w:lineRule="auto"/>
              <w:jc w:val="center"/>
            </w:pPr>
            <w:r>
              <w:t>Группа населения</w:t>
            </w:r>
          </w:p>
        </w:tc>
        <w:tc>
          <w:tcPr>
            <w:tcW w:w="1726" w:type="dxa"/>
            <w:tcBorders>
              <w:bottom w:val="single" w:sz="4" w:space="0" w:color="auto"/>
            </w:tcBorders>
          </w:tcPr>
          <w:p w:rsidR="00000000" w:rsidRDefault="00000000">
            <w:pPr>
              <w:spacing w:line="216" w:lineRule="auto"/>
              <w:jc w:val="center"/>
            </w:pPr>
            <w:r>
              <w:t>Количество трудящихся-женщин</w:t>
            </w:r>
          </w:p>
        </w:tc>
        <w:tc>
          <w:tcPr>
            <w:tcW w:w="1727" w:type="dxa"/>
            <w:tcBorders>
              <w:bottom w:val="single" w:sz="4" w:space="0" w:color="auto"/>
            </w:tcBorders>
          </w:tcPr>
          <w:p w:rsidR="00000000" w:rsidRDefault="00000000">
            <w:pPr>
              <w:pStyle w:val="16"/>
              <w:spacing w:line="216" w:lineRule="auto"/>
            </w:pPr>
            <w:r>
              <w:t>Всего в НИШ</w:t>
            </w:r>
          </w:p>
        </w:tc>
        <w:tc>
          <w:tcPr>
            <w:tcW w:w="1726" w:type="dxa"/>
            <w:tcBorders>
              <w:bottom w:val="single" w:sz="4" w:space="0" w:color="auto"/>
            </w:tcBorders>
          </w:tcPr>
          <w:p w:rsidR="00000000" w:rsidRDefault="00000000">
            <w:pPr>
              <w:spacing w:line="216" w:lineRule="auto"/>
              <w:jc w:val="center"/>
            </w:pPr>
            <w:r>
              <w:t xml:space="preserve">Количество трудящихся-мужчин </w:t>
            </w:r>
          </w:p>
        </w:tc>
        <w:tc>
          <w:tcPr>
            <w:tcW w:w="1727" w:type="dxa"/>
            <w:tcBorders>
              <w:bottom w:val="single" w:sz="4" w:space="0" w:color="auto"/>
            </w:tcBorders>
          </w:tcPr>
          <w:p w:rsidR="00000000" w:rsidRDefault="00000000">
            <w:pPr>
              <w:spacing w:line="216" w:lineRule="auto"/>
              <w:jc w:val="center"/>
            </w:pPr>
            <w:r>
              <w:t>Всего в НИШ</w:t>
            </w:r>
          </w:p>
        </w:tc>
      </w:tr>
      <w:tr w:rsidR="00000000">
        <w:tblPrEx>
          <w:tblCellMar>
            <w:top w:w="0" w:type="dxa"/>
            <w:bottom w:w="0" w:type="dxa"/>
          </w:tblCellMar>
        </w:tblPrEx>
        <w:trPr>
          <w:trHeight w:val="108"/>
        </w:trPr>
        <w:tc>
          <w:tcPr>
            <w:tcW w:w="2450" w:type="dxa"/>
            <w:tcBorders>
              <w:bottom w:val="nil"/>
            </w:tcBorders>
          </w:tcPr>
          <w:p w:rsidR="00000000" w:rsidRDefault="00000000">
            <w:r>
              <w:t>Евреи</w:t>
            </w:r>
          </w:p>
        </w:tc>
        <w:tc>
          <w:tcPr>
            <w:tcW w:w="1726" w:type="dxa"/>
            <w:tcBorders>
              <w:bottom w:val="nil"/>
            </w:tcBorders>
          </w:tcPr>
          <w:p w:rsidR="00000000" w:rsidRDefault="00000000">
            <w:pPr>
              <w:tabs>
                <w:tab w:val="clear" w:pos="1134"/>
                <w:tab w:val="clear" w:pos="1701"/>
              </w:tabs>
              <w:ind w:right="754"/>
              <w:jc w:val="right"/>
            </w:pPr>
            <w:r>
              <w:t>589</w:t>
            </w:r>
          </w:p>
        </w:tc>
        <w:tc>
          <w:tcPr>
            <w:tcW w:w="1727" w:type="dxa"/>
            <w:tcBorders>
              <w:bottom w:val="nil"/>
            </w:tcBorders>
          </w:tcPr>
          <w:p w:rsidR="00000000" w:rsidRDefault="00000000">
            <w:pPr>
              <w:tabs>
                <w:tab w:val="clear" w:pos="567"/>
                <w:tab w:val="clear" w:pos="1134"/>
                <w:tab w:val="clear" w:pos="1701"/>
                <w:tab w:val="clear" w:pos="2268"/>
              </w:tabs>
              <w:ind w:right="424"/>
              <w:jc w:val="right"/>
            </w:pPr>
            <w:r>
              <w:t>124 190</w:t>
            </w:r>
          </w:p>
        </w:tc>
        <w:tc>
          <w:tcPr>
            <w:tcW w:w="1726" w:type="dxa"/>
            <w:tcBorders>
              <w:bottom w:val="nil"/>
            </w:tcBorders>
          </w:tcPr>
          <w:p w:rsidR="00000000" w:rsidRDefault="00000000">
            <w:pPr>
              <w:jc w:val="center"/>
            </w:pPr>
            <w:r>
              <w:t xml:space="preserve">   604</w:t>
            </w:r>
          </w:p>
        </w:tc>
        <w:tc>
          <w:tcPr>
            <w:tcW w:w="1727" w:type="dxa"/>
            <w:tcBorders>
              <w:bottom w:val="nil"/>
            </w:tcBorders>
          </w:tcPr>
          <w:p w:rsidR="00000000" w:rsidRDefault="00000000">
            <w:pPr>
              <w:tabs>
                <w:tab w:val="clear" w:pos="567"/>
                <w:tab w:val="clear" w:pos="1134"/>
                <w:tab w:val="clear" w:pos="1701"/>
              </w:tabs>
              <w:ind w:right="324"/>
              <w:jc w:val="center"/>
            </w:pPr>
            <w:r>
              <w:t xml:space="preserve">     93 625</w:t>
            </w:r>
          </w:p>
        </w:tc>
      </w:tr>
      <w:tr w:rsidR="00000000">
        <w:tblPrEx>
          <w:tblCellMar>
            <w:top w:w="0" w:type="dxa"/>
            <w:bottom w:w="0" w:type="dxa"/>
          </w:tblCellMar>
        </w:tblPrEx>
        <w:trPr>
          <w:trHeight w:val="108"/>
        </w:trPr>
        <w:tc>
          <w:tcPr>
            <w:tcW w:w="2450" w:type="dxa"/>
            <w:tcBorders>
              <w:top w:val="nil"/>
              <w:bottom w:val="nil"/>
            </w:tcBorders>
          </w:tcPr>
          <w:p w:rsidR="00000000" w:rsidRDefault="00000000">
            <w:r>
              <w:t>Арабы</w:t>
            </w:r>
          </w:p>
        </w:tc>
        <w:tc>
          <w:tcPr>
            <w:tcW w:w="1726" w:type="dxa"/>
            <w:tcBorders>
              <w:top w:val="nil"/>
              <w:bottom w:val="nil"/>
            </w:tcBorders>
          </w:tcPr>
          <w:p w:rsidR="00000000" w:rsidRDefault="00000000">
            <w:pPr>
              <w:tabs>
                <w:tab w:val="clear" w:pos="1134"/>
                <w:tab w:val="clear" w:pos="1701"/>
              </w:tabs>
              <w:ind w:right="754"/>
              <w:jc w:val="right"/>
            </w:pPr>
            <w:r>
              <w:t>136</w:t>
            </w:r>
          </w:p>
        </w:tc>
        <w:tc>
          <w:tcPr>
            <w:tcW w:w="1727" w:type="dxa"/>
            <w:tcBorders>
              <w:top w:val="nil"/>
              <w:bottom w:val="nil"/>
            </w:tcBorders>
          </w:tcPr>
          <w:p w:rsidR="00000000" w:rsidRDefault="00000000">
            <w:pPr>
              <w:tabs>
                <w:tab w:val="clear" w:pos="567"/>
                <w:tab w:val="clear" w:pos="1134"/>
                <w:tab w:val="clear" w:pos="1701"/>
                <w:tab w:val="clear" w:pos="2268"/>
              </w:tabs>
              <w:ind w:right="424"/>
              <w:jc w:val="right"/>
            </w:pPr>
            <w:r>
              <w:t>33 877,63</w:t>
            </w:r>
          </w:p>
        </w:tc>
        <w:tc>
          <w:tcPr>
            <w:tcW w:w="1726" w:type="dxa"/>
            <w:tcBorders>
              <w:top w:val="nil"/>
              <w:bottom w:val="nil"/>
            </w:tcBorders>
          </w:tcPr>
          <w:p w:rsidR="00000000" w:rsidRDefault="00000000">
            <w:pPr>
              <w:jc w:val="center"/>
            </w:pPr>
            <w:r>
              <w:t xml:space="preserve">     63</w:t>
            </w:r>
          </w:p>
        </w:tc>
        <w:tc>
          <w:tcPr>
            <w:tcW w:w="1727" w:type="dxa"/>
            <w:tcBorders>
              <w:top w:val="nil"/>
              <w:bottom w:val="nil"/>
            </w:tcBorders>
          </w:tcPr>
          <w:p w:rsidR="00000000" w:rsidRDefault="00000000">
            <w:pPr>
              <w:tabs>
                <w:tab w:val="clear" w:pos="567"/>
                <w:tab w:val="clear" w:pos="1134"/>
                <w:tab w:val="clear" w:pos="1701"/>
              </w:tabs>
              <w:ind w:right="324"/>
              <w:jc w:val="center"/>
            </w:pPr>
            <w:r>
              <w:t xml:space="preserve">     17 016</w:t>
            </w:r>
          </w:p>
        </w:tc>
      </w:tr>
      <w:tr w:rsidR="00000000">
        <w:tblPrEx>
          <w:tblCellMar>
            <w:top w:w="0" w:type="dxa"/>
            <w:bottom w:w="0" w:type="dxa"/>
          </w:tblCellMar>
        </w:tblPrEx>
        <w:trPr>
          <w:trHeight w:val="108"/>
        </w:trPr>
        <w:tc>
          <w:tcPr>
            <w:tcW w:w="2450" w:type="dxa"/>
            <w:tcBorders>
              <w:top w:val="nil"/>
              <w:bottom w:val="nil"/>
            </w:tcBorders>
          </w:tcPr>
          <w:p w:rsidR="00000000" w:rsidRDefault="00000000">
            <w:r>
              <w:t>Подростки-евреи</w:t>
            </w:r>
          </w:p>
        </w:tc>
        <w:tc>
          <w:tcPr>
            <w:tcW w:w="1726" w:type="dxa"/>
            <w:tcBorders>
              <w:top w:val="nil"/>
              <w:bottom w:val="nil"/>
            </w:tcBorders>
          </w:tcPr>
          <w:p w:rsidR="00000000" w:rsidRDefault="00000000">
            <w:pPr>
              <w:tabs>
                <w:tab w:val="clear" w:pos="1134"/>
                <w:tab w:val="clear" w:pos="1701"/>
              </w:tabs>
              <w:ind w:right="754"/>
              <w:jc w:val="right"/>
            </w:pPr>
            <w:r>
              <w:t xml:space="preserve">  34</w:t>
            </w:r>
          </w:p>
        </w:tc>
        <w:tc>
          <w:tcPr>
            <w:tcW w:w="1727" w:type="dxa"/>
            <w:tcBorders>
              <w:top w:val="nil"/>
              <w:bottom w:val="nil"/>
            </w:tcBorders>
          </w:tcPr>
          <w:p w:rsidR="00000000" w:rsidRDefault="00000000">
            <w:pPr>
              <w:tabs>
                <w:tab w:val="clear" w:pos="567"/>
                <w:tab w:val="clear" w:pos="1134"/>
                <w:tab w:val="clear" w:pos="1701"/>
                <w:tab w:val="clear" w:pos="2268"/>
              </w:tabs>
              <w:ind w:right="424"/>
              <w:jc w:val="right"/>
            </w:pPr>
            <w:r>
              <w:t>9 928</w:t>
            </w:r>
          </w:p>
        </w:tc>
        <w:tc>
          <w:tcPr>
            <w:tcW w:w="1726" w:type="dxa"/>
            <w:tcBorders>
              <w:top w:val="nil"/>
              <w:bottom w:val="nil"/>
            </w:tcBorders>
          </w:tcPr>
          <w:p w:rsidR="00000000" w:rsidRDefault="00000000">
            <w:pPr>
              <w:jc w:val="center"/>
            </w:pPr>
            <w:r>
              <w:t xml:space="preserve">     23</w:t>
            </w:r>
          </w:p>
        </w:tc>
        <w:tc>
          <w:tcPr>
            <w:tcW w:w="1727" w:type="dxa"/>
            <w:tcBorders>
              <w:top w:val="nil"/>
              <w:bottom w:val="nil"/>
            </w:tcBorders>
          </w:tcPr>
          <w:p w:rsidR="00000000" w:rsidRDefault="00000000">
            <w:pPr>
              <w:tabs>
                <w:tab w:val="clear" w:pos="567"/>
                <w:tab w:val="clear" w:pos="1134"/>
                <w:tab w:val="clear" w:pos="1701"/>
              </w:tabs>
              <w:ind w:right="324"/>
              <w:jc w:val="center"/>
            </w:pPr>
            <w:r>
              <w:t xml:space="preserve">       5 779</w:t>
            </w:r>
          </w:p>
        </w:tc>
      </w:tr>
      <w:tr w:rsidR="00000000">
        <w:tblPrEx>
          <w:tblCellMar>
            <w:top w:w="0" w:type="dxa"/>
            <w:bottom w:w="0" w:type="dxa"/>
          </w:tblCellMar>
        </w:tblPrEx>
        <w:trPr>
          <w:trHeight w:val="108"/>
        </w:trPr>
        <w:tc>
          <w:tcPr>
            <w:tcW w:w="2450" w:type="dxa"/>
            <w:tcBorders>
              <w:top w:val="nil"/>
              <w:bottom w:val="nil"/>
            </w:tcBorders>
          </w:tcPr>
          <w:p w:rsidR="00000000" w:rsidRDefault="00000000">
            <w:r>
              <w:t>Подростки-арабы</w:t>
            </w:r>
          </w:p>
        </w:tc>
        <w:tc>
          <w:tcPr>
            <w:tcW w:w="1726" w:type="dxa"/>
            <w:tcBorders>
              <w:top w:val="nil"/>
              <w:bottom w:val="nil"/>
            </w:tcBorders>
          </w:tcPr>
          <w:p w:rsidR="00000000" w:rsidRDefault="00000000">
            <w:pPr>
              <w:tabs>
                <w:tab w:val="clear" w:pos="1134"/>
                <w:tab w:val="clear" w:pos="1701"/>
              </w:tabs>
              <w:ind w:right="754"/>
              <w:jc w:val="right"/>
            </w:pPr>
            <w:r>
              <w:t xml:space="preserve">    3</w:t>
            </w:r>
          </w:p>
        </w:tc>
        <w:tc>
          <w:tcPr>
            <w:tcW w:w="1727" w:type="dxa"/>
            <w:tcBorders>
              <w:top w:val="nil"/>
              <w:bottom w:val="nil"/>
            </w:tcBorders>
          </w:tcPr>
          <w:p w:rsidR="00000000" w:rsidRDefault="00000000">
            <w:pPr>
              <w:tabs>
                <w:tab w:val="clear" w:pos="567"/>
                <w:tab w:val="clear" w:pos="1134"/>
                <w:tab w:val="clear" w:pos="1701"/>
                <w:tab w:val="clear" w:pos="2268"/>
              </w:tabs>
              <w:ind w:right="424"/>
              <w:jc w:val="right"/>
            </w:pPr>
            <w:r>
              <w:t xml:space="preserve">          946</w:t>
            </w:r>
          </w:p>
        </w:tc>
        <w:tc>
          <w:tcPr>
            <w:tcW w:w="1726" w:type="dxa"/>
            <w:tcBorders>
              <w:top w:val="nil"/>
              <w:bottom w:val="nil"/>
            </w:tcBorders>
          </w:tcPr>
          <w:p w:rsidR="00000000" w:rsidRDefault="00000000">
            <w:pPr>
              <w:jc w:val="center"/>
            </w:pPr>
            <w:r>
              <w:t xml:space="preserve">       1</w:t>
            </w:r>
          </w:p>
        </w:tc>
        <w:tc>
          <w:tcPr>
            <w:tcW w:w="1727" w:type="dxa"/>
            <w:tcBorders>
              <w:top w:val="nil"/>
              <w:bottom w:val="nil"/>
            </w:tcBorders>
          </w:tcPr>
          <w:p w:rsidR="00000000" w:rsidRDefault="00000000">
            <w:pPr>
              <w:tabs>
                <w:tab w:val="clear" w:pos="567"/>
                <w:tab w:val="clear" w:pos="1134"/>
                <w:tab w:val="clear" w:pos="1701"/>
              </w:tabs>
              <w:ind w:right="324"/>
              <w:jc w:val="center"/>
            </w:pPr>
            <w:r>
              <w:t xml:space="preserve">          218</w:t>
            </w:r>
          </w:p>
        </w:tc>
      </w:tr>
      <w:tr w:rsidR="00000000">
        <w:tblPrEx>
          <w:tblCellMar>
            <w:top w:w="0" w:type="dxa"/>
            <w:bottom w:w="0" w:type="dxa"/>
          </w:tblCellMar>
        </w:tblPrEx>
        <w:trPr>
          <w:trHeight w:val="108"/>
        </w:trPr>
        <w:tc>
          <w:tcPr>
            <w:tcW w:w="2450" w:type="dxa"/>
            <w:tcBorders>
              <w:top w:val="nil"/>
            </w:tcBorders>
          </w:tcPr>
          <w:p w:rsidR="00000000" w:rsidRDefault="00000000">
            <w:r>
              <w:t>Иностранцы</w:t>
            </w:r>
          </w:p>
        </w:tc>
        <w:tc>
          <w:tcPr>
            <w:tcW w:w="1726" w:type="dxa"/>
            <w:tcBorders>
              <w:top w:val="nil"/>
            </w:tcBorders>
          </w:tcPr>
          <w:p w:rsidR="00000000" w:rsidRDefault="00000000">
            <w:pPr>
              <w:tabs>
                <w:tab w:val="clear" w:pos="1134"/>
                <w:tab w:val="clear" w:pos="1701"/>
              </w:tabs>
              <w:ind w:right="754"/>
              <w:jc w:val="right"/>
            </w:pPr>
            <w:r>
              <w:t>-</w:t>
            </w:r>
          </w:p>
        </w:tc>
        <w:tc>
          <w:tcPr>
            <w:tcW w:w="1727" w:type="dxa"/>
            <w:tcBorders>
              <w:top w:val="nil"/>
            </w:tcBorders>
          </w:tcPr>
          <w:p w:rsidR="00000000" w:rsidRDefault="00000000">
            <w:pPr>
              <w:tabs>
                <w:tab w:val="clear" w:pos="567"/>
                <w:tab w:val="clear" w:pos="1134"/>
                <w:tab w:val="clear" w:pos="1701"/>
                <w:tab w:val="clear" w:pos="2268"/>
              </w:tabs>
              <w:ind w:right="424"/>
              <w:jc w:val="right"/>
            </w:pPr>
            <w:r>
              <w:t>-</w:t>
            </w:r>
          </w:p>
        </w:tc>
        <w:tc>
          <w:tcPr>
            <w:tcW w:w="1726" w:type="dxa"/>
            <w:tcBorders>
              <w:top w:val="nil"/>
            </w:tcBorders>
          </w:tcPr>
          <w:p w:rsidR="00000000" w:rsidRDefault="00000000">
            <w:pPr>
              <w:jc w:val="center"/>
            </w:pPr>
            <w:r>
              <w:t>1 195</w:t>
            </w:r>
          </w:p>
        </w:tc>
        <w:tc>
          <w:tcPr>
            <w:tcW w:w="1727" w:type="dxa"/>
            <w:tcBorders>
              <w:top w:val="nil"/>
            </w:tcBorders>
          </w:tcPr>
          <w:p w:rsidR="00000000" w:rsidRDefault="00000000">
            <w:pPr>
              <w:tabs>
                <w:tab w:val="clear" w:pos="567"/>
                <w:tab w:val="clear" w:pos="1134"/>
                <w:tab w:val="clear" w:pos="1701"/>
              </w:tabs>
              <w:ind w:right="324"/>
              <w:jc w:val="center"/>
            </w:pPr>
            <w:r>
              <w:t>3 063 471</w:t>
            </w:r>
          </w:p>
        </w:tc>
      </w:tr>
      <w:tr w:rsidR="00000000">
        <w:tblPrEx>
          <w:tblCellMar>
            <w:top w:w="0" w:type="dxa"/>
            <w:bottom w:w="0" w:type="dxa"/>
          </w:tblCellMar>
        </w:tblPrEx>
        <w:trPr>
          <w:trHeight w:val="108"/>
        </w:trPr>
        <w:tc>
          <w:tcPr>
            <w:tcW w:w="2450" w:type="dxa"/>
          </w:tcPr>
          <w:p w:rsidR="00000000" w:rsidRDefault="00000000">
            <w:r>
              <w:t>Всего</w:t>
            </w:r>
          </w:p>
        </w:tc>
        <w:tc>
          <w:tcPr>
            <w:tcW w:w="1726" w:type="dxa"/>
          </w:tcPr>
          <w:p w:rsidR="00000000" w:rsidRDefault="00000000">
            <w:pPr>
              <w:tabs>
                <w:tab w:val="clear" w:pos="1134"/>
                <w:tab w:val="clear" w:pos="1701"/>
              </w:tabs>
              <w:ind w:right="754"/>
              <w:jc w:val="right"/>
            </w:pPr>
            <w:r>
              <w:t xml:space="preserve"> 762</w:t>
            </w:r>
          </w:p>
        </w:tc>
        <w:tc>
          <w:tcPr>
            <w:tcW w:w="1727" w:type="dxa"/>
          </w:tcPr>
          <w:p w:rsidR="00000000" w:rsidRDefault="00000000">
            <w:pPr>
              <w:tabs>
                <w:tab w:val="clear" w:pos="567"/>
                <w:tab w:val="clear" w:pos="1134"/>
                <w:tab w:val="clear" w:pos="1701"/>
                <w:tab w:val="clear" w:pos="2268"/>
              </w:tabs>
              <w:ind w:right="424"/>
              <w:jc w:val="right"/>
            </w:pPr>
            <w:r>
              <w:t>168 943</w:t>
            </w:r>
          </w:p>
        </w:tc>
        <w:tc>
          <w:tcPr>
            <w:tcW w:w="1726" w:type="dxa"/>
          </w:tcPr>
          <w:p w:rsidR="00000000" w:rsidRDefault="00000000">
            <w:pPr>
              <w:jc w:val="center"/>
            </w:pPr>
            <w:r>
              <w:t>1 886</w:t>
            </w:r>
          </w:p>
        </w:tc>
        <w:tc>
          <w:tcPr>
            <w:tcW w:w="1727" w:type="dxa"/>
          </w:tcPr>
          <w:p w:rsidR="00000000" w:rsidRDefault="00000000">
            <w:pPr>
              <w:tabs>
                <w:tab w:val="clear" w:pos="567"/>
                <w:tab w:val="clear" w:pos="1134"/>
                <w:tab w:val="clear" w:pos="1701"/>
              </w:tabs>
              <w:ind w:right="324"/>
              <w:jc w:val="center"/>
            </w:pPr>
            <w:r>
              <w:t>3 180 110</w:t>
            </w:r>
          </w:p>
        </w:tc>
      </w:tr>
      <w:tr w:rsidR="00000000">
        <w:tblPrEx>
          <w:tblCellMar>
            <w:top w:w="0" w:type="dxa"/>
            <w:bottom w:w="0" w:type="dxa"/>
          </w:tblCellMar>
        </w:tblPrEx>
        <w:trPr>
          <w:cantSplit/>
          <w:trHeight w:val="108"/>
        </w:trPr>
        <w:tc>
          <w:tcPr>
            <w:tcW w:w="2450" w:type="dxa"/>
            <w:tcBorders>
              <w:bottom w:val="single" w:sz="4" w:space="0" w:color="auto"/>
            </w:tcBorders>
          </w:tcPr>
          <w:p w:rsidR="00000000" w:rsidRDefault="00000000">
            <w:r>
              <w:t>Кумулятивный итог</w:t>
            </w:r>
          </w:p>
        </w:tc>
        <w:tc>
          <w:tcPr>
            <w:tcW w:w="6906" w:type="dxa"/>
            <w:gridSpan w:val="4"/>
            <w:tcBorders>
              <w:bottom w:val="single" w:sz="4" w:space="0" w:color="auto"/>
            </w:tcBorders>
          </w:tcPr>
          <w:p w:rsidR="00000000" w:rsidRDefault="00000000">
            <w:r>
              <w:t>2 648 работников получили 3 349 053 НИШ</w:t>
            </w:r>
          </w:p>
        </w:tc>
      </w:tr>
    </w:tbl>
    <w:p w:rsidR="00000000" w:rsidRDefault="00000000">
      <w:pPr>
        <w:spacing w:line="216" w:lineRule="auto"/>
      </w:pPr>
    </w:p>
    <w:p w:rsidR="00000000" w:rsidRDefault="00000000">
      <w:pPr>
        <w:spacing w:line="216" w:lineRule="auto"/>
      </w:pPr>
      <w:r>
        <w:tab/>
      </w:r>
      <w:r>
        <w:rPr>
          <w:u w:val="single"/>
        </w:rPr>
        <w:t>Источник</w:t>
      </w:r>
      <w:r>
        <w:t>:  Министерство труда и социальных дел.</w:t>
      </w:r>
    </w:p>
    <w:p w:rsidR="00000000" w:rsidRDefault="00000000">
      <w:pPr>
        <w:spacing w:line="216" w:lineRule="auto"/>
      </w:pPr>
    </w:p>
    <w:p w:rsidR="00000000" w:rsidRDefault="00000000">
      <w:r>
        <w:t>170.</w:t>
      </w:r>
      <w:r>
        <w:tab/>
        <w:t>В последние годы наблюдается активизация деятельности по обеспечению соблюдения законодательства:</w:t>
      </w:r>
    </w:p>
    <w:p w:rsidR="00000000" w:rsidRDefault="00000000">
      <w:pPr>
        <w:spacing w:line="216" w:lineRule="auto"/>
      </w:pPr>
    </w:p>
    <w:p w:rsidR="00000000" w:rsidRDefault="00000000">
      <w:pPr>
        <w:pStyle w:val="Heading1"/>
        <w:spacing w:line="216" w:lineRule="auto"/>
        <w:jc w:val="center"/>
      </w:pPr>
      <w:r>
        <w:t>Таблица 12</w:t>
      </w:r>
    </w:p>
    <w:p w:rsidR="00000000" w:rsidRDefault="00000000">
      <w:pPr>
        <w:pStyle w:val="Heading1"/>
        <w:spacing w:line="216" w:lineRule="auto"/>
        <w:jc w:val="center"/>
      </w:pPr>
    </w:p>
    <w:p w:rsidR="00000000" w:rsidRDefault="00000000">
      <w:pPr>
        <w:pStyle w:val="Heading1"/>
        <w:jc w:val="center"/>
      </w:pPr>
      <w:r>
        <w:t xml:space="preserve">Проведенные проверки, выявленные нарушения и </w:t>
      </w:r>
    </w:p>
    <w:p w:rsidR="00000000" w:rsidRDefault="00000000">
      <w:pPr>
        <w:pStyle w:val="Heading1"/>
        <w:jc w:val="center"/>
      </w:pPr>
      <w:r>
        <w:t>выплаченная компенсация, 1998-1999 годы</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0"/>
        <w:gridCol w:w="1873"/>
        <w:gridCol w:w="1873"/>
      </w:tblGrid>
      <w:tr w:rsidR="00000000">
        <w:tblPrEx>
          <w:tblCellMar>
            <w:top w:w="0" w:type="dxa"/>
            <w:bottom w:w="0" w:type="dxa"/>
          </w:tblCellMar>
        </w:tblPrEx>
        <w:tc>
          <w:tcPr>
            <w:tcW w:w="5610" w:type="dxa"/>
            <w:tcBorders>
              <w:bottom w:val="single" w:sz="4" w:space="0" w:color="auto"/>
            </w:tcBorders>
          </w:tcPr>
          <w:p w:rsidR="00000000" w:rsidRDefault="00000000">
            <w:pPr>
              <w:spacing w:line="240" w:lineRule="auto"/>
              <w:rPr>
                <w:sz w:val="22"/>
              </w:rPr>
            </w:pPr>
          </w:p>
        </w:tc>
        <w:tc>
          <w:tcPr>
            <w:tcW w:w="1873" w:type="dxa"/>
            <w:tcBorders>
              <w:bottom w:val="single" w:sz="4" w:space="0" w:color="auto"/>
            </w:tcBorders>
          </w:tcPr>
          <w:p w:rsidR="00000000" w:rsidRDefault="00000000">
            <w:pPr>
              <w:spacing w:line="240" w:lineRule="auto"/>
              <w:jc w:val="center"/>
              <w:rPr>
                <w:sz w:val="22"/>
              </w:rPr>
            </w:pPr>
            <w:r>
              <w:rPr>
                <w:sz w:val="22"/>
              </w:rPr>
              <w:t>1998</w:t>
            </w:r>
          </w:p>
        </w:tc>
        <w:tc>
          <w:tcPr>
            <w:tcW w:w="1873" w:type="dxa"/>
            <w:tcBorders>
              <w:bottom w:val="single" w:sz="4" w:space="0" w:color="auto"/>
            </w:tcBorders>
          </w:tcPr>
          <w:p w:rsidR="00000000" w:rsidRDefault="00000000">
            <w:pPr>
              <w:spacing w:line="240" w:lineRule="auto"/>
              <w:jc w:val="center"/>
              <w:rPr>
                <w:sz w:val="22"/>
              </w:rPr>
            </w:pPr>
            <w:r>
              <w:rPr>
                <w:sz w:val="22"/>
              </w:rPr>
              <w:t>1999</w:t>
            </w:r>
          </w:p>
        </w:tc>
      </w:tr>
      <w:tr w:rsidR="00000000">
        <w:tblPrEx>
          <w:tblCellMar>
            <w:top w:w="0" w:type="dxa"/>
            <w:bottom w:w="0" w:type="dxa"/>
          </w:tblCellMar>
        </w:tblPrEx>
        <w:tc>
          <w:tcPr>
            <w:tcW w:w="5610" w:type="dxa"/>
            <w:tcBorders>
              <w:bottom w:val="nil"/>
            </w:tcBorders>
          </w:tcPr>
          <w:p w:rsidR="00000000" w:rsidRDefault="00000000">
            <w:pPr>
              <w:spacing w:line="240" w:lineRule="auto"/>
              <w:rPr>
                <w:sz w:val="22"/>
              </w:rPr>
            </w:pPr>
            <w:r>
              <w:rPr>
                <w:sz w:val="22"/>
              </w:rPr>
              <w:t xml:space="preserve">Проинспектированные производственные участки </w:t>
            </w:r>
          </w:p>
        </w:tc>
        <w:tc>
          <w:tcPr>
            <w:tcW w:w="1873" w:type="dxa"/>
            <w:tcBorders>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 xml:space="preserve">  2 560</w:t>
            </w:r>
          </w:p>
        </w:tc>
        <w:tc>
          <w:tcPr>
            <w:tcW w:w="1873" w:type="dxa"/>
            <w:tcBorders>
              <w:bottom w:val="nil"/>
            </w:tcBorders>
          </w:tcPr>
          <w:p w:rsidR="00000000" w:rsidRDefault="00000000">
            <w:pPr>
              <w:tabs>
                <w:tab w:val="clear" w:pos="567"/>
                <w:tab w:val="clear" w:pos="1134"/>
                <w:tab w:val="clear" w:pos="1701"/>
              </w:tabs>
              <w:spacing w:line="240" w:lineRule="auto"/>
              <w:ind w:right="624"/>
              <w:jc w:val="right"/>
              <w:rPr>
                <w:sz w:val="22"/>
              </w:rPr>
            </w:pPr>
            <w:r>
              <w:rPr>
                <w:sz w:val="22"/>
              </w:rPr>
              <w:t xml:space="preserve"> 6 500</w:t>
            </w:r>
          </w:p>
        </w:tc>
      </w:tr>
      <w:tr w:rsidR="00000000">
        <w:tblPrEx>
          <w:tblCellMar>
            <w:top w:w="0" w:type="dxa"/>
            <w:bottom w:w="0" w:type="dxa"/>
          </w:tblCellMar>
        </w:tblPrEx>
        <w:tc>
          <w:tcPr>
            <w:tcW w:w="5610" w:type="dxa"/>
            <w:tcBorders>
              <w:top w:val="nil"/>
              <w:bottom w:val="nil"/>
            </w:tcBorders>
          </w:tcPr>
          <w:p w:rsidR="00000000" w:rsidRDefault="00000000">
            <w:pPr>
              <w:spacing w:line="240" w:lineRule="auto"/>
              <w:rPr>
                <w:sz w:val="22"/>
              </w:rPr>
            </w:pPr>
            <w:r>
              <w:rPr>
                <w:sz w:val="22"/>
              </w:rPr>
              <w:t>Количество рабочих на проинспектированных участках</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17 780</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36 000</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ab/>
              <w:t>Мужчины</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11 316</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27 000</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ab/>
              <w:t>Женщины</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 xml:space="preserve">  6 464</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 xml:space="preserve"> 9 000</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Число случаев нарушения закона</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 xml:space="preserve">  3 884</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 xml:space="preserve"> 1 981</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ab/>
              <w:t>Мужчины</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 xml:space="preserve">  3 159</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 xml:space="preserve"> 1 720</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ab/>
              <w:t>Женщины</w:t>
            </w:r>
          </w:p>
        </w:tc>
        <w:tc>
          <w:tcPr>
            <w:tcW w:w="1873" w:type="dxa"/>
            <w:tcBorders>
              <w:top w:val="nil"/>
              <w:bottom w:val="nil"/>
            </w:tcBorders>
          </w:tcPr>
          <w:p w:rsidR="00000000" w:rsidRDefault="00000000">
            <w:pPr>
              <w:tabs>
                <w:tab w:val="clear" w:pos="567"/>
                <w:tab w:val="clear" w:pos="1134"/>
                <w:tab w:val="clear" w:pos="1701"/>
                <w:tab w:val="clear" w:pos="2268"/>
              </w:tabs>
              <w:spacing w:line="240" w:lineRule="auto"/>
              <w:ind w:right="643"/>
              <w:jc w:val="right"/>
              <w:rPr>
                <w:sz w:val="22"/>
              </w:rPr>
            </w:pPr>
            <w:r>
              <w:rPr>
                <w:sz w:val="22"/>
              </w:rPr>
              <w:t xml:space="preserve">     725</w:t>
            </w:r>
          </w:p>
        </w:tc>
        <w:tc>
          <w:tcPr>
            <w:tcW w:w="1873" w:type="dxa"/>
            <w:tcBorders>
              <w:top w:val="nil"/>
              <w:bottom w:val="nil"/>
            </w:tcBorders>
          </w:tcPr>
          <w:p w:rsidR="00000000" w:rsidRDefault="00000000">
            <w:pPr>
              <w:tabs>
                <w:tab w:val="clear" w:pos="567"/>
                <w:tab w:val="clear" w:pos="1134"/>
                <w:tab w:val="clear" w:pos="1701"/>
              </w:tabs>
              <w:spacing w:line="240" w:lineRule="auto"/>
              <w:ind w:right="624"/>
              <w:jc w:val="right"/>
              <w:rPr>
                <w:sz w:val="22"/>
              </w:rPr>
            </w:pPr>
            <w:r>
              <w:rPr>
                <w:sz w:val="22"/>
              </w:rPr>
              <w:t xml:space="preserve">   261</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Компенсация (возмещение) со стороны работодателей</w:t>
            </w:r>
          </w:p>
        </w:tc>
        <w:tc>
          <w:tcPr>
            <w:tcW w:w="1873" w:type="dxa"/>
            <w:tcBorders>
              <w:top w:val="nil"/>
              <w:bottom w:val="nil"/>
            </w:tcBorders>
          </w:tcPr>
          <w:p w:rsidR="00000000" w:rsidRDefault="00000000">
            <w:pPr>
              <w:spacing w:line="240" w:lineRule="auto"/>
              <w:jc w:val="center"/>
              <w:rPr>
                <w:sz w:val="22"/>
              </w:rPr>
            </w:pPr>
            <w:r>
              <w:rPr>
                <w:sz w:val="22"/>
              </w:rPr>
              <w:t>НИШ 6,2 млн.</w:t>
            </w:r>
          </w:p>
        </w:tc>
        <w:tc>
          <w:tcPr>
            <w:tcW w:w="1873" w:type="dxa"/>
            <w:tcBorders>
              <w:top w:val="nil"/>
              <w:bottom w:val="nil"/>
            </w:tcBorders>
          </w:tcPr>
          <w:p w:rsidR="00000000" w:rsidRDefault="00000000">
            <w:pPr>
              <w:spacing w:line="240" w:lineRule="auto"/>
              <w:jc w:val="center"/>
              <w:rPr>
                <w:sz w:val="22"/>
              </w:rPr>
            </w:pPr>
            <w:r>
              <w:rPr>
                <w:sz w:val="22"/>
              </w:rPr>
              <w:t>НИШ 4,7 млн.</w:t>
            </w:r>
          </w:p>
        </w:tc>
      </w:tr>
      <w:tr w:rsidR="00000000">
        <w:tblPrEx>
          <w:tblCellMar>
            <w:top w:w="0" w:type="dxa"/>
            <w:bottom w:w="0" w:type="dxa"/>
          </w:tblCellMar>
        </w:tblPrEx>
        <w:tc>
          <w:tcPr>
            <w:tcW w:w="5610" w:type="dxa"/>
            <w:tcBorders>
              <w:top w:val="nil"/>
              <w:bottom w:val="nil"/>
            </w:tcBorders>
          </w:tcPr>
          <w:p w:rsidR="00000000" w:rsidRDefault="00000000">
            <w:pPr>
              <w:tabs>
                <w:tab w:val="left" w:pos="284"/>
              </w:tabs>
              <w:spacing w:line="240" w:lineRule="auto"/>
              <w:rPr>
                <w:sz w:val="22"/>
              </w:rPr>
            </w:pPr>
            <w:r>
              <w:rPr>
                <w:sz w:val="22"/>
              </w:rPr>
              <w:tab/>
              <w:t>Мужчины</w:t>
            </w:r>
          </w:p>
        </w:tc>
        <w:tc>
          <w:tcPr>
            <w:tcW w:w="1873" w:type="dxa"/>
            <w:tcBorders>
              <w:top w:val="nil"/>
              <w:bottom w:val="nil"/>
            </w:tcBorders>
          </w:tcPr>
          <w:p w:rsidR="00000000" w:rsidRDefault="00000000">
            <w:pPr>
              <w:spacing w:line="240" w:lineRule="auto"/>
              <w:jc w:val="center"/>
              <w:rPr>
                <w:sz w:val="22"/>
              </w:rPr>
            </w:pPr>
            <w:r>
              <w:rPr>
                <w:sz w:val="22"/>
              </w:rPr>
              <w:t>НИШ 5,7 млн.</w:t>
            </w:r>
          </w:p>
        </w:tc>
        <w:tc>
          <w:tcPr>
            <w:tcW w:w="1873" w:type="dxa"/>
            <w:tcBorders>
              <w:top w:val="nil"/>
              <w:bottom w:val="nil"/>
            </w:tcBorders>
          </w:tcPr>
          <w:p w:rsidR="00000000" w:rsidRDefault="00000000">
            <w:pPr>
              <w:spacing w:line="240" w:lineRule="auto"/>
              <w:jc w:val="center"/>
              <w:rPr>
                <w:sz w:val="22"/>
              </w:rPr>
            </w:pPr>
            <w:r>
              <w:rPr>
                <w:sz w:val="22"/>
              </w:rPr>
              <w:t>НИШ 4,5 млн.</w:t>
            </w:r>
          </w:p>
        </w:tc>
      </w:tr>
      <w:tr w:rsidR="00000000">
        <w:tblPrEx>
          <w:tblCellMar>
            <w:top w:w="0" w:type="dxa"/>
            <w:bottom w:w="0" w:type="dxa"/>
          </w:tblCellMar>
        </w:tblPrEx>
        <w:tc>
          <w:tcPr>
            <w:tcW w:w="5610" w:type="dxa"/>
            <w:tcBorders>
              <w:top w:val="nil"/>
            </w:tcBorders>
          </w:tcPr>
          <w:p w:rsidR="00000000" w:rsidRDefault="00000000">
            <w:pPr>
              <w:tabs>
                <w:tab w:val="left" w:pos="284"/>
              </w:tabs>
              <w:spacing w:line="240" w:lineRule="auto"/>
              <w:rPr>
                <w:sz w:val="22"/>
              </w:rPr>
            </w:pPr>
            <w:r>
              <w:rPr>
                <w:sz w:val="22"/>
              </w:rPr>
              <w:tab/>
              <w:t>Женщины</w:t>
            </w:r>
          </w:p>
        </w:tc>
        <w:tc>
          <w:tcPr>
            <w:tcW w:w="1873" w:type="dxa"/>
            <w:tcBorders>
              <w:top w:val="nil"/>
            </w:tcBorders>
          </w:tcPr>
          <w:p w:rsidR="00000000" w:rsidRDefault="00000000">
            <w:pPr>
              <w:spacing w:line="240" w:lineRule="auto"/>
              <w:jc w:val="center"/>
              <w:rPr>
                <w:sz w:val="22"/>
              </w:rPr>
            </w:pPr>
            <w:r>
              <w:rPr>
                <w:sz w:val="22"/>
              </w:rPr>
              <w:t>НИШ 0,5 млн.</w:t>
            </w:r>
          </w:p>
        </w:tc>
        <w:tc>
          <w:tcPr>
            <w:tcW w:w="1873" w:type="dxa"/>
            <w:tcBorders>
              <w:top w:val="nil"/>
            </w:tcBorders>
          </w:tcPr>
          <w:p w:rsidR="00000000" w:rsidRDefault="00000000">
            <w:pPr>
              <w:spacing w:line="240" w:lineRule="auto"/>
              <w:jc w:val="center"/>
              <w:rPr>
                <w:sz w:val="22"/>
              </w:rPr>
            </w:pPr>
            <w:r>
              <w:rPr>
                <w:sz w:val="22"/>
              </w:rPr>
              <w:t>НИШ 0,2 млн.</w:t>
            </w:r>
          </w:p>
        </w:tc>
      </w:tr>
    </w:tbl>
    <w:p w:rsidR="00000000" w:rsidRDefault="00000000">
      <w:pPr>
        <w:spacing w:line="216" w:lineRule="auto"/>
      </w:pPr>
    </w:p>
    <w:p w:rsidR="00000000" w:rsidRDefault="00000000">
      <w:pPr>
        <w:pStyle w:val="10"/>
        <w:spacing w:line="216" w:lineRule="auto"/>
        <w:jc w:val="left"/>
        <w:rPr>
          <w:b w:val="0"/>
        </w:rPr>
      </w:pPr>
      <w:r>
        <w:rPr>
          <w:b w:val="0"/>
        </w:rPr>
        <w:tab/>
      </w:r>
      <w:r>
        <w:rPr>
          <w:b w:val="0"/>
          <w:u w:val="single"/>
        </w:rPr>
        <w:t>Источник</w:t>
      </w:r>
      <w:r>
        <w:rPr>
          <w:b w:val="0"/>
        </w:rPr>
        <w:t>:  Министерство труда и социальных дел.</w:t>
      </w:r>
    </w:p>
    <w:p w:rsidR="00000000" w:rsidRDefault="00000000">
      <w:pPr>
        <w:pStyle w:val="10"/>
        <w:jc w:val="left"/>
        <w:rPr>
          <w:b w:val="0"/>
        </w:rPr>
      </w:pPr>
    </w:p>
    <w:p w:rsidR="00000000" w:rsidRDefault="00000000">
      <w:pPr>
        <w:pStyle w:val="FootnoteText"/>
        <w:spacing w:line="288" w:lineRule="auto"/>
      </w:pPr>
      <w:r>
        <w:rPr>
          <w:bCs/>
        </w:rPr>
        <w:t>171.</w:t>
      </w:r>
      <w:r>
        <w:rPr>
          <w:bCs/>
        </w:rPr>
        <w:tab/>
      </w:r>
      <w:r>
        <w:t xml:space="preserve">2000 году политика, касающаяся обеспечения соблюдения нормативов минимальной заработной платы (описанная в первоначальном докладе Израиля), была пересмотрена.  Отныне будет уделяться более пристальное внимание принятию правовых санкций по отношению к работодателям, нарушающим закон, с требованием выплаты работодателем компенсации трудящимся в особо серьезных случаях.  Однако успех этой политики зависит от выделения надлежащих средств министерству в рамках бюджета 2001 года.  </w:t>
      </w:r>
    </w:p>
    <w:p w:rsidR="00000000" w:rsidRDefault="00000000">
      <w:pPr>
        <w:pStyle w:val="10"/>
        <w:jc w:val="left"/>
        <w:rPr>
          <w:b w:val="0"/>
        </w:rPr>
      </w:pPr>
    </w:p>
    <w:p w:rsidR="00000000" w:rsidRDefault="00000000">
      <w:r>
        <w:t>172.</w:t>
      </w:r>
      <w:r>
        <w:tab/>
        <w:t>Согласно данным последнего исследования, проведенного министерством труда и социальных дел, доля рабочих, которые не получают установленную законом (почасовую) минимальную заработную плату, составляет около 5,5% от общей численности рабочей силы.  Данные, основанные на количестве работников, которые фактически имеют право на получение минимальной заработной платы, являются спорными и не могут использоваться в качестве достоверных.</w:t>
      </w:r>
    </w:p>
    <w:p w:rsidR="00000000" w:rsidRDefault="00000000">
      <w:pPr>
        <w:spacing w:line="216" w:lineRule="auto"/>
      </w:pPr>
    </w:p>
    <w:p w:rsidR="00000000" w:rsidRDefault="00000000">
      <w:pPr>
        <w:spacing w:line="216" w:lineRule="auto"/>
        <w:rPr>
          <w:b/>
          <w:bCs/>
        </w:rPr>
      </w:pPr>
      <w:r>
        <w:rPr>
          <w:b/>
          <w:bCs/>
        </w:rPr>
        <w:t>с)</w:t>
      </w:r>
      <w:r>
        <w:rPr>
          <w:b/>
          <w:bCs/>
        </w:rPr>
        <w:tab/>
        <w:t>Равная оплата за труд равной ценности</w:t>
      </w:r>
    </w:p>
    <w:p w:rsidR="00000000" w:rsidRDefault="00000000">
      <w:pPr>
        <w:spacing w:line="216" w:lineRule="auto"/>
        <w:rPr>
          <w:b/>
          <w:bCs/>
          <w:i/>
          <w:iCs/>
        </w:rPr>
      </w:pPr>
    </w:p>
    <w:p w:rsidR="00000000" w:rsidRDefault="00000000">
      <w:r>
        <w:t>173.</w:t>
      </w:r>
      <w:r>
        <w:tab/>
        <w:t>Продолжался рост заработной платы женщин, хотя она до сих пор ниже заработной платы мужчин.  В 1998 году средняя почасовая заработная плата женщин составляла 83% от заработной платы мужчин.  В зависимости от рода занятий почасовая оплата труда женщин является до сих пор наивысшей по сравнению с оплатой мужчин в категории "специалисты других профессий и инженерно-технический персонал" (89%).  Меньше всего по сравнению с мужчинами зарабатывают женщины, относящиеся к категории "квалифицированные рабочие в промышленности и строительстве", однако этот показатель возрос с 57% в 1995 году до 63% в</w:t>
      </w:r>
      <w:r>
        <w:rPr>
          <w:lang w:val="en-GB"/>
        </w:rPr>
        <w:t> </w:t>
      </w:r>
      <w:r>
        <w:t>1998 году.  Как в 1997, так и в 1998 годах общая продолжительность рабочей недели в часах у женщин была на 25% меньше по сравнению с мужчинами.</w:t>
      </w:r>
    </w:p>
    <w:p w:rsidR="00000000" w:rsidRDefault="00000000">
      <w:pPr>
        <w:spacing w:line="240" w:lineRule="auto"/>
      </w:pPr>
    </w:p>
    <w:p w:rsidR="00000000" w:rsidRDefault="00000000">
      <w:pPr>
        <w:jc w:val="center"/>
        <w:rPr>
          <w:b/>
          <w:bCs/>
        </w:rPr>
      </w:pPr>
      <w:r>
        <w:rPr>
          <w:b/>
          <w:bCs/>
        </w:rPr>
        <w:t>Таблица 13</w:t>
      </w:r>
    </w:p>
    <w:p w:rsidR="00000000" w:rsidRDefault="00000000">
      <w:pPr>
        <w:pStyle w:val="10"/>
        <w:tabs>
          <w:tab w:val="left" w:pos="567"/>
          <w:tab w:val="left" w:pos="1134"/>
          <w:tab w:val="left" w:pos="1701"/>
          <w:tab w:val="left" w:pos="2268"/>
          <w:tab w:val="left" w:pos="6237"/>
        </w:tabs>
        <w:rPr>
          <w:bCs/>
        </w:rPr>
      </w:pPr>
    </w:p>
    <w:p w:rsidR="00000000" w:rsidRDefault="00000000">
      <w:pPr>
        <w:pStyle w:val="10"/>
        <w:rPr>
          <w:bCs/>
        </w:rPr>
      </w:pPr>
      <w:r>
        <w:rPr>
          <w:bCs/>
        </w:rPr>
        <w:t>Городские рабочие и служащие:  размер почасовой оплаты труда женщин</w:t>
      </w:r>
    </w:p>
    <w:p w:rsidR="00000000" w:rsidRDefault="00000000">
      <w:pPr>
        <w:pStyle w:val="10"/>
      </w:pPr>
      <w:r>
        <w:t>в процентном отношении к размеру почасовой оплаты труда мужчин,</w:t>
      </w:r>
    </w:p>
    <w:p w:rsidR="00000000" w:rsidRDefault="00000000">
      <w:pPr>
        <w:pStyle w:val="10"/>
        <w:rPr>
          <w:b w:val="0"/>
        </w:rPr>
      </w:pPr>
      <w:r>
        <w:t>1995 и 1998 годы</w:t>
      </w:r>
    </w:p>
    <w:p w:rsidR="00000000" w:rsidRDefault="00000000">
      <w:pPr>
        <w:spacing w:line="216" w:lineRule="auto"/>
        <w:jc w:val="center"/>
        <w:rPr>
          <w:b/>
          <w:bCs/>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0"/>
        <w:gridCol w:w="1280"/>
        <w:gridCol w:w="1131"/>
      </w:tblGrid>
      <w:tr w:rsidR="00000000">
        <w:tblPrEx>
          <w:tblCellMar>
            <w:top w:w="0" w:type="dxa"/>
            <w:bottom w:w="0" w:type="dxa"/>
          </w:tblCellMar>
        </w:tblPrEx>
        <w:trPr>
          <w:cantSplit/>
          <w:tblHeader/>
        </w:trPr>
        <w:tc>
          <w:tcPr>
            <w:tcW w:w="6910" w:type="dxa"/>
            <w:vMerge w:val="restart"/>
          </w:tcPr>
          <w:p w:rsidR="00000000" w:rsidRDefault="00000000">
            <w:pPr>
              <w:spacing w:line="240" w:lineRule="auto"/>
            </w:pPr>
            <w:r>
              <w:t>Род занятий</w:t>
            </w:r>
          </w:p>
        </w:tc>
        <w:tc>
          <w:tcPr>
            <w:tcW w:w="2411" w:type="dxa"/>
            <w:gridSpan w:val="2"/>
          </w:tcPr>
          <w:p w:rsidR="00000000" w:rsidRDefault="00000000">
            <w:pPr>
              <w:spacing w:line="240" w:lineRule="auto"/>
              <w:jc w:val="center"/>
            </w:pPr>
            <w:r>
              <w:t>Доля в процентах</w:t>
            </w:r>
          </w:p>
        </w:tc>
      </w:tr>
      <w:tr w:rsidR="00000000">
        <w:tblPrEx>
          <w:tblCellMar>
            <w:top w:w="0" w:type="dxa"/>
            <w:bottom w:w="0" w:type="dxa"/>
          </w:tblCellMar>
        </w:tblPrEx>
        <w:trPr>
          <w:cantSplit/>
          <w:tblHeader/>
        </w:trPr>
        <w:tc>
          <w:tcPr>
            <w:tcW w:w="6910" w:type="dxa"/>
            <w:vMerge/>
          </w:tcPr>
          <w:p w:rsidR="00000000" w:rsidRDefault="00000000">
            <w:pPr>
              <w:spacing w:line="240" w:lineRule="auto"/>
            </w:pPr>
          </w:p>
        </w:tc>
        <w:tc>
          <w:tcPr>
            <w:tcW w:w="1280" w:type="dxa"/>
          </w:tcPr>
          <w:p w:rsidR="00000000" w:rsidRDefault="00000000">
            <w:pPr>
              <w:spacing w:line="240" w:lineRule="auto"/>
              <w:jc w:val="center"/>
            </w:pPr>
            <w:r>
              <w:t>1995 год</w:t>
            </w:r>
          </w:p>
        </w:tc>
        <w:tc>
          <w:tcPr>
            <w:tcW w:w="1131" w:type="dxa"/>
          </w:tcPr>
          <w:p w:rsidR="00000000" w:rsidRDefault="00000000">
            <w:pPr>
              <w:spacing w:line="240" w:lineRule="auto"/>
              <w:jc w:val="center"/>
            </w:pPr>
            <w:r>
              <w:t>1998 год</w:t>
            </w:r>
          </w:p>
        </w:tc>
      </w:tr>
      <w:tr w:rsidR="00000000">
        <w:tblPrEx>
          <w:tblCellMar>
            <w:top w:w="0" w:type="dxa"/>
            <w:bottom w:w="0" w:type="dxa"/>
          </w:tblCellMar>
        </w:tblPrEx>
        <w:trPr>
          <w:cantSplit/>
        </w:trPr>
        <w:tc>
          <w:tcPr>
            <w:tcW w:w="6910" w:type="dxa"/>
            <w:tcBorders>
              <w:bottom w:val="nil"/>
            </w:tcBorders>
          </w:tcPr>
          <w:p w:rsidR="00000000" w:rsidRDefault="00000000">
            <w:pPr>
              <w:spacing w:line="240" w:lineRule="auto"/>
            </w:pPr>
            <w:r>
              <w:t>Всего</w:t>
            </w:r>
          </w:p>
        </w:tc>
        <w:tc>
          <w:tcPr>
            <w:tcW w:w="1280" w:type="dxa"/>
            <w:tcBorders>
              <w:bottom w:val="nil"/>
            </w:tcBorders>
          </w:tcPr>
          <w:p w:rsidR="00000000" w:rsidRDefault="00000000">
            <w:pPr>
              <w:spacing w:line="240" w:lineRule="auto"/>
              <w:jc w:val="center"/>
            </w:pPr>
            <w:r>
              <w:t>80,7</w:t>
            </w:r>
          </w:p>
        </w:tc>
        <w:tc>
          <w:tcPr>
            <w:tcW w:w="1131" w:type="dxa"/>
            <w:tcBorders>
              <w:bottom w:val="nil"/>
            </w:tcBorders>
          </w:tcPr>
          <w:p w:rsidR="00000000" w:rsidRDefault="00000000">
            <w:pPr>
              <w:spacing w:line="240" w:lineRule="auto"/>
              <w:jc w:val="center"/>
            </w:pPr>
            <w:r>
              <w:t>82,9</w:t>
            </w:r>
          </w:p>
        </w:tc>
      </w:tr>
      <w:tr w:rsidR="00000000">
        <w:tblPrEx>
          <w:tblCellMar>
            <w:top w:w="0" w:type="dxa"/>
            <w:bottom w:w="0" w:type="dxa"/>
          </w:tblCellMar>
        </w:tblPrEx>
        <w:trPr>
          <w:cantSplit/>
        </w:trPr>
        <w:tc>
          <w:tcPr>
            <w:tcW w:w="6910" w:type="dxa"/>
            <w:tcBorders>
              <w:top w:val="nil"/>
              <w:bottom w:val="nil"/>
            </w:tcBorders>
          </w:tcPr>
          <w:p w:rsidR="00000000" w:rsidRDefault="00000000">
            <w:pPr>
              <w:spacing w:line="240" w:lineRule="auto"/>
            </w:pPr>
            <w:r>
              <w:t>Профессорско-преподавательский состав и научные работники</w:t>
            </w:r>
          </w:p>
        </w:tc>
        <w:tc>
          <w:tcPr>
            <w:tcW w:w="1280" w:type="dxa"/>
            <w:tcBorders>
              <w:top w:val="nil"/>
              <w:bottom w:val="nil"/>
            </w:tcBorders>
          </w:tcPr>
          <w:p w:rsidR="00000000" w:rsidRDefault="00000000">
            <w:pPr>
              <w:spacing w:line="240" w:lineRule="auto"/>
              <w:jc w:val="center"/>
            </w:pPr>
            <w:r>
              <w:t>79,4</w:t>
            </w:r>
          </w:p>
        </w:tc>
        <w:tc>
          <w:tcPr>
            <w:tcW w:w="1131" w:type="dxa"/>
            <w:tcBorders>
              <w:top w:val="nil"/>
              <w:bottom w:val="nil"/>
            </w:tcBorders>
          </w:tcPr>
          <w:p w:rsidR="00000000" w:rsidRDefault="00000000">
            <w:pPr>
              <w:spacing w:line="240" w:lineRule="auto"/>
              <w:jc w:val="center"/>
            </w:pPr>
            <w:r>
              <w:t>85,7</w:t>
            </w:r>
          </w:p>
        </w:tc>
      </w:tr>
      <w:tr w:rsidR="00000000">
        <w:tblPrEx>
          <w:tblCellMar>
            <w:top w:w="0" w:type="dxa"/>
            <w:bottom w:w="0" w:type="dxa"/>
          </w:tblCellMar>
        </w:tblPrEx>
        <w:trPr>
          <w:cantSplit/>
        </w:trPr>
        <w:tc>
          <w:tcPr>
            <w:tcW w:w="6910" w:type="dxa"/>
            <w:tcBorders>
              <w:top w:val="nil"/>
              <w:bottom w:val="nil"/>
            </w:tcBorders>
          </w:tcPr>
          <w:p w:rsidR="00000000" w:rsidRDefault="00000000">
            <w:pPr>
              <w:spacing w:line="240" w:lineRule="auto"/>
            </w:pPr>
            <w:r>
              <w:t>Специалисты других профессий и инженерно-технический</w:t>
            </w:r>
          </w:p>
          <w:p w:rsidR="00000000" w:rsidRDefault="00000000">
            <w:pPr>
              <w:spacing w:line="240" w:lineRule="auto"/>
            </w:pPr>
            <w:r>
              <w:t xml:space="preserve">  персонал</w:t>
            </w:r>
          </w:p>
        </w:tc>
        <w:tc>
          <w:tcPr>
            <w:tcW w:w="1280" w:type="dxa"/>
            <w:tcBorders>
              <w:top w:val="nil"/>
              <w:bottom w:val="nil"/>
            </w:tcBorders>
          </w:tcPr>
          <w:p w:rsidR="00000000" w:rsidRDefault="00000000">
            <w:pPr>
              <w:spacing w:line="240" w:lineRule="auto"/>
              <w:jc w:val="center"/>
            </w:pPr>
            <w:r>
              <w:t>89,5</w:t>
            </w:r>
          </w:p>
        </w:tc>
        <w:tc>
          <w:tcPr>
            <w:tcW w:w="1131" w:type="dxa"/>
            <w:tcBorders>
              <w:top w:val="nil"/>
              <w:bottom w:val="nil"/>
            </w:tcBorders>
          </w:tcPr>
          <w:p w:rsidR="00000000" w:rsidRDefault="00000000">
            <w:pPr>
              <w:spacing w:line="240" w:lineRule="auto"/>
              <w:jc w:val="center"/>
            </w:pPr>
            <w:r>
              <w:t>89,1</w:t>
            </w:r>
          </w:p>
        </w:tc>
      </w:tr>
      <w:tr w:rsidR="00000000">
        <w:tblPrEx>
          <w:tblCellMar>
            <w:top w:w="0" w:type="dxa"/>
            <w:bottom w:w="0" w:type="dxa"/>
          </w:tblCellMar>
        </w:tblPrEx>
        <w:trPr>
          <w:cantSplit/>
        </w:trPr>
        <w:tc>
          <w:tcPr>
            <w:tcW w:w="6910" w:type="dxa"/>
            <w:tcBorders>
              <w:top w:val="nil"/>
              <w:bottom w:val="nil"/>
            </w:tcBorders>
          </w:tcPr>
          <w:p w:rsidR="00000000" w:rsidRDefault="00000000">
            <w:pPr>
              <w:spacing w:line="240" w:lineRule="auto"/>
            </w:pPr>
            <w:r>
              <w:t>Менеджеры</w:t>
            </w:r>
          </w:p>
        </w:tc>
        <w:tc>
          <w:tcPr>
            <w:tcW w:w="1280" w:type="dxa"/>
            <w:tcBorders>
              <w:top w:val="nil"/>
              <w:bottom w:val="nil"/>
            </w:tcBorders>
          </w:tcPr>
          <w:p w:rsidR="00000000" w:rsidRDefault="00000000">
            <w:pPr>
              <w:spacing w:line="240" w:lineRule="auto"/>
              <w:jc w:val="center"/>
            </w:pPr>
            <w:r>
              <w:t>75,3</w:t>
            </w:r>
          </w:p>
        </w:tc>
        <w:tc>
          <w:tcPr>
            <w:tcW w:w="1131" w:type="dxa"/>
            <w:tcBorders>
              <w:top w:val="nil"/>
              <w:bottom w:val="nil"/>
            </w:tcBorders>
          </w:tcPr>
          <w:p w:rsidR="00000000" w:rsidRDefault="00000000">
            <w:pPr>
              <w:spacing w:line="240" w:lineRule="auto"/>
              <w:jc w:val="center"/>
            </w:pPr>
            <w:r>
              <w:t>75,4</w:t>
            </w:r>
          </w:p>
        </w:tc>
      </w:tr>
      <w:tr w:rsidR="00000000">
        <w:tblPrEx>
          <w:tblCellMar>
            <w:top w:w="0" w:type="dxa"/>
            <w:bottom w:w="0" w:type="dxa"/>
          </w:tblCellMar>
        </w:tblPrEx>
        <w:trPr>
          <w:cantSplit/>
        </w:trPr>
        <w:tc>
          <w:tcPr>
            <w:tcW w:w="6910" w:type="dxa"/>
            <w:tcBorders>
              <w:top w:val="nil"/>
              <w:bottom w:val="nil"/>
            </w:tcBorders>
          </w:tcPr>
          <w:p w:rsidR="00000000" w:rsidRDefault="00000000">
            <w:pPr>
              <w:spacing w:line="240" w:lineRule="auto"/>
            </w:pPr>
            <w:r>
              <w:t>Канцелярские работники</w:t>
            </w:r>
          </w:p>
        </w:tc>
        <w:tc>
          <w:tcPr>
            <w:tcW w:w="1280" w:type="dxa"/>
            <w:tcBorders>
              <w:top w:val="nil"/>
              <w:bottom w:val="nil"/>
            </w:tcBorders>
          </w:tcPr>
          <w:p w:rsidR="00000000" w:rsidRDefault="00000000">
            <w:pPr>
              <w:spacing w:line="240" w:lineRule="auto"/>
              <w:jc w:val="center"/>
            </w:pPr>
            <w:r>
              <w:t>75,8</w:t>
            </w:r>
          </w:p>
        </w:tc>
        <w:tc>
          <w:tcPr>
            <w:tcW w:w="1131" w:type="dxa"/>
            <w:tcBorders>
              <w:top w:val="nil"/>
              <w:bottom w:val="nil"/>
            </w:tcBorders>
          </w:tcPr>
          <w:p w:rsidR="00000000" w:rsidRDefault="00000000">
            <w:pPr>
              <w:spacing w:line="240" w:lineRule="auto"/>
              <w:jc w:val="center"/>
            </w:pPr>
            <w:r>
              <w:t>70,3</w:t>
            </w:r>
          </w:p>
        </w:tc>
      </w:tr>
      <w:tr w:rsidR="00000000">
        <w:tblPrEx>
          <w:tblCellMar>
            <w:top w:w="0" w:type="dxa"/>
            <w:bottom w:w="0" w:type="dxa"/>
          </w:tblCellMar>
        </w:tblPrEx>
        <w:trPr>
          <w:cantSplit/>
        </w:trPr>
        <w:tc>
          <w:tcPr>
            <w:tcW w:w="6910" w:type="dxa"/>
            <w:tcBorders>
              <w:top w:val="nil"/>
              <w:bottom w:val="nil"/>
            </w:tcBorders>
          </w:tcPr>
          <w:p w:rsidR="00000000" w:rsidRDefault="00000000">
            <w:pPr>
              <w:spacing w:line="240" w:lineRule="auto"/>
            </w:pPr>
            <w:r>
              <w:t>Работники торговли и сферы обслуживания</w:t>
            </w:r>
          </w:p>
        </w:tc>
        <w:tc>
          <w:tcPr>
            <w:tcW w:w="1280" w:type="dxa"/>
            <w:tcBorders>
              <w:top w:val="nil"/>
              <w:bottom w:val="nil"/>
            </w:tcBorders>
          </w:tcPr>
          <w:p w:rsidR="00000000" w:rsidRDefault="00000000">
            <w:pPr>
              <w:spacing w:line="240" w:lineRule="auto"/>
              <w:jc w:val="center"/>
            </w:pPr>
            <w:r>
              <w:t>64,2</w:t>
            </w:r>
          </w:p>
        </w:tc>
        <w:tc>
          <w:tcPr>
            <w:tcW w:w="1131" w:type="dxa"/>
            <w:tcBorders>
              <w:top w:val="nil"/>
              <w:bottom w:val="nil"/>
            </w:tcBorders>
          </w:tcPr>
          <w:p w:rsidR="00000000" w:rsidRDefault="00000000">
            <w:pPr>
              <w:spacing w:line="240" w:lineRule="auto"/>
              <w:jc w:val="center"/>
            </w:pPr>
            <w:r>
              <w:t>71,0</w:t>
            </w:r>
          </w:p>
        </w:tc>
      </w:tr>
      <w:tr w:rsidR="00000000">
        <w:tblPrEx>
          <w:tblCellMar>
            <w:top w:w="0" w:type="dxa"/>
            <w:bottom w:w="0" w:type="dxa"/>
          </w:tblCellMar>
        </w:tblPrEx>
        <w:trPr>
          <w:cantSplit/>
        </w:trPr>
        <w:tc>
          <w:tcPr>
            <w:tcW w:w="6910" w:type="dxa"/>
            <w:tcBorders>
              <w:top w:val="nil"/>
              <w:bottom w:val="single" w:sz="4" w:space="0" w:color="auto"/>
            </w:tcBorders>
          </w:tcPr>
          <w:p w:rsidR="00000000" w:rsidRDefault="00000000">
            <w:pPr>
              <w:spacing w:line="240" w:lineRule="auto"/>
            </w:pPr>
            <w:r>
              <w:t>Квалифицированные рабочие в промышленности</w:t>
            </w:r>
          </w:p>
          <w:p w:rsidR="00000000" w:rsidRDefault="00000000">
            <w:pPr>
              <w:spacing w:line="240" w:lineRule="auto"/>
            </w:pPr>
            <w:r>
              <w:t xml:space="preserve">  и строительстве</w:t>
            </w:r>
          </w:p>
        </w:tc>
        <w:tc>
          <w:tcPr>
            <w:tcW w:w="1280" w:type="dxa"/>
            <w:tcBorders>
              <w:top w:val="nil"/>
              <w:bottom w:val="single" w:sz="4" w:space="0" w:color="auto"/>
            </w:tcBorders>
          </w:tcPr>
          <w:p w:rsidR="00000000" w:rsidRDefault="00000000">
            <w:pPr>
              <w:spacing w:line="240" w:lineRule="auto"/>
              <w:jc w:val="center"/>
            </w:pPr>
            <w:r>
              <w:t>56,9</w:t>
            </w:r>
          </w:p>
        </w:tc>
        <w:tc>
          <w:tcPr>
            <w:tcW w:w="1131" w:type="dxa"/>
            <w:tcBorders>
              <w:top w:val="nil"/>
              <w:bottom w:val="single" w:sz="4" w:space="0" w:color="auto"/>
            </w:tcBorders>
          </w:tcPr>
          <w:p w:rsidR="00000000" w:rsidRDefault="00000000">
            <w:pPr>
              <w:spacing w:line="240" w:lineRule="auto"/>
              <w:jc w:val="center"/>
            </w:pPr>
            <w:r>
              <w:t>63,0</w:t>
            </w:r>
          </w:p>
        </w:tc>
      </w:tr>
      <w:tr w:rsidR="00000000">
        <w:tblPrEx>
          <w:tblCellMar>
            <w:top w:w="0" w:type="dxa"/>
            <w:bottom w:w="0" w:type="dxa"/>
          </w:tblCellMar>
        </w:tblPrEx>
        <w:trPr>
          <w:cantSplit/>
        </w:trPr>
        <w:tc>
          <w:tcPr>
            <w:tcW w:w="6910" w:type="dxa"/>
            <w:tcBorders>
              <w:top w:val="single" w:sz="4" w:space="0" w:color="auto"/>
            </w:tcBorders>
          </w:tcPr>
          <w:p w:rsidR="00000000" w:rsidRDefault="00000000">
            <w:pPr>
              <w:spacing w:line="240" w:lineRule="auto"/>
            </w:pPr>
            <w:r>
              <w:t>Неквалифицированные рабочие</w:t>
            </w:r>
          </w:p>
        </w:tc>
        <w:tc>
          <w:tcPr>
            <w:tcW w:w="1280" w:type="dxa"/>
            <w:tcBorders>
              <w:top w:val="single" w:sz="4" w:space="0" w:color="auto"/>
            </w:tcBorders>
          </w:tcPr>
          <w:p w:rsidR="00000000" w:rsidRDefault="00000000">
            <w:pPr>
              <w:spacing w:line="240" w:lineRule="auto"/>
              <w:jc w:val="center"/>
            </w:pPr>
            <w:r>
              <w:t>78,3</w:t>
            </w:r>
          </w:p>
        </w:tc>
        <w:tc>
          <w:tcPr>
            <w:tcW w:w="1131" w:type="dxa"/>
            <w:tcBorders>
              <w:top w:val="single" w:sz="4" w:space="0" w:color="auto"/>
            </w:tcBorders>
          </w:tcPr>
          <w:p w:rsidR="00000000" w:rsidRDefault="00000000">
            <w:pPr>
              <w:spacing w:line="240" w:lineRule="auto"/>
              <w:jc w:val="center"/>
            </w:pPr>
            <w:r>
              <w:t>77,9</w:t>
            </w:r>
          </w:p>
        </w:tc>
      </w:tr>
    </w:tbl>
    <w:p w:rsidR="00000000" w:rsidRDefault="00000000"/>
    <w:p w:rsidR="00000000" w:rsidRDefault="00000000">
      <w:pPr>
        <w:rPr>
          <w:u w:val="single"/>
        </w:rPr>
      </w:pPr>
      <w:r>
        <w:tab/>
      </w:r>
      <w:r>
        <w:rPr>
          <w:u w:val="single"/>
        </w:rPr>
        <w:t>Источник</w:t>
      </w:r>
      <w:r>
        <w:t xml:space="preserve">:  Израиль, Центральное статистическое бюро, </w:t>
      </w:r>
      <w:r>
        <w:rPr>
          <w:u w:val="single"/>
        </w:rPr>
        <w:t>Обзоры доходов</w:t>
      </w:r>
      <w:r>
        <w:t>,</w:t>
      </w:r>
      <w:r>
        <w:rPr>
          <w:u w:val="single"/>
        </w:rPr>
        <w:t xml:space="preserve"> 1995 и 1998 годы</w:t>
      </w:r>
      <w:r>
        <w:t>.</w:t>
      </w:r>
    </w:p>
    <w:p w:rsidR="00000000" w:rsidRDefault="00000000">
      <w:pPr>
        <w:spacing w:line="216" w:lineRule="auto"/>
        <w:ind w:left="1134" w:hanging="1134"/>
        <w:rPr>
          <w:u w:val="single"/>
        </w:rPr>
      </w:pPr>
    </w:p>
    <w:p w:rsidR="00000000" w:rsidRDefault="00000000">
      <w:r>
        <w:t>174.</w:t>
      </w:r>
      <w:r>
        <w:tab/>
        <w:t>В 1999 году районный суд по трудовым спорам Беер Шива постановил в результате единственного судопроизводства, которое когда-либо осуществлялось в отношении применения Закона о равной оплате работников - мужчин и женщин 1996 года, что работодатель должен предоставить заявителю данные относительно заработной платы работников-мужчин на данном рабочем месте.  Суд предоставил заявителю запрошенные средства судебной защиты, при этом он отдал предпочтение применению принципа равенства и осуществления права заявителя на судебное преследование своего работодателя, а также решил не принимать во внимание тот потенциальный ущерб, который будет нанесен конфиденциальному характеру информации относительно размера заработной платы других работников (</w:t>
      </w:r>
      <w:r>
        <w:rPr>
          <w:i/>
          <w:iCs/>
          <w:lang w:val="en-GB"/>
        </w:rPr>
        <w:t>Simi</w:t>
      </w:r>
      <w:r>
        <w:rPr>
          <w:i/>
          <w:iCs/>
        </w:rPr>
        <w:t xml:space="preserve"> </w:t>
      </w:r>
      <w:r>
        <w:rPr>
          <w:i/>
          <w:iCs/>
          <w:lang w:val="en-GB"/>
        </w:rPr>
        <w:t>Nidam</w:t>
      </w:r>
      <w:r>
        <w:rPr>
          <w:i/>
          <w:iCs/>
        </w:rPr>
        <w:t xml:space="preserve"> </w:t>
      </w:r>
      <w:r>
        <w:rPr>
          <w:i/>
          <w:iCs/>
          <w:lang w:val="en-GB"/>
        </w:rPr>
        <w:t>v</w:t>
      </w:r>
      <w:r>
        <w:rPr>
          <w:i/>
          <w:iCs/>
        </w:rPr>
        <w:t xml:space="preserve">. </w:t>
      </w:r>
      <w:r>
        <w:rPr>
          <w:i/>
          <w:iCs/>
          <w:lang w:val="en-GB"/>
        </w:rPr>
        <w:t>Rali</w:t>
      </w:r>
      <w:r>
        <w:rPr>
          <w:i/>
          <w:iCs/>
        </w:rPr>
        <w:t xml:space="preserve"> </w:t>
      </w:r>
      <w:r>
        <w:rPr>
          <w:i/>
          <w:iCs/>
          <w:lang w:val="en-GB"/>
        </w:rPr>
        <w:t>Electrics</w:t>
      </w:r>
      <w:r>
        <w:rPr>
          <w:i/>
          <w:iCs/>
        </w:rPr>
        <w:t xml:space="preserve"> </w:t>
      </w:r>
      <w:r>
        <w:rPr>
          <w:i/>
          <w:iCs/>
          <w:lang w:val="en-GB"/>
        </w:rPr>
        <w:t>and</w:t>
      </w:r>
      <w:r>
        <w:rPr>
          <w:i/>
          <w:iCs/>
        </w:rPr>
        <w:t xml:space="preserve"> </w:t>
      </w:r>
      <w:r>
        <w:rPr>
          <w:i/>
          <w:iCs/>
          <w:lang w:val="en-GB"/>
        </w:rPr>
        <w:t>Electronics</w:t>
      </w:r>
      <w:r>
        <w:t>).</w:t>
      </w:r>
    </w:p>
    <w:p w:rsidR="00000000" w:rsidRDefault="00000000">
      <w:pPr>
        <w:spacing w:line="216" w:lineRule="auto"/>
      </w:pPr>
    </w:p>
    <w:p w:rsidR="00000000" w:rsidRDefault="00000000">
      <w:r>
        <w:t>175.</w:t>
      </w:r>
      <w:r>
        <w:tab/>
        <w:t>Следует отметить, что в течение периода, охваченного этим докладом, суд по трудовым спорам не выносил постановления относительно проведения оценок выполняемой работы в соответствии с Законом о равной оплате работников - мужчин и женщин 1996 года.</w:t>
      </w:r>
    </w:p>
    <w:p w:rsidR="00000000" w:rsidRDefault="00000000">
      <w:pPr>
        <w:spacing w:line="216" w:lineRule="auto"/>
      </w:pPr>
    </w:p>
    <w:p w:rsidR="00000000" w:rsidRDefault="00000000">
      <w:r>
        <w:t>176.</w:t>
      </w:r>
      <w:r>
        <w:tab/>
        <w:t>В результате обсуждения Национальным судом по трудовым спорам вопроса относительно законной силы плана добровольного ухода на пенсию, который Общий фонд медицинского страхования (Купат Холим Клалит) предложил своим работникам-ветеранам - предложение, которое предусматривало более благоприятные условия для мужчин по сравнению с условиями, предложенными женщинам, и которое имело также последствия для будущих пенсионных планов лиц обоего пола - суд вынес решение о том, что в соответствии с Законом о равном возрасте выхода на пенсию работников - мужчин и женщин 1987 года, в котором предусматривается, что женщины могут выходить на пенсию в любом возрасте в период между возрастом выхода на пенсию женщин и мужчин, предложенные условия добровольного выхода на пенсию носили дискриминационный характер.  В то же время по мнению большинства согласие заявителей с условиями их выхода на пенсию должно фактически рассматриваться в качестве отказа от их права на выбор возраста для выхода на пенсию (как это предусмотрено в Законе о равном возрасте выхода на пенсию для мужчин и женщин), что представляет собой таким образом отказ от их права на предъявление в суд требования о финансовой компенсации.  Лишь меньшинство членов Суда выразило мнение о том, что дискриминация между работниками - мужчинами и женщинами, присутствующая в положениях соглашения о досрочном выходе на пенсию, представляет собой существенный элемент этого соглашения, и любое молчаливое согласие со стороны работников-женщин не может ликвидировать подобную дискриминацию (</w:t>
      </w:r>
      <w:r>
        <w:rPr>
          <w:u w:val="single"/>
          <w:lang w:val="en-GB"/>
        </w:rPr>
        <w:t>Eytana</w:t>
      </w:r>
      <w:r>
        <w:rPr>
          <w:u w:val="single"/>
        </w:rPr>
        <w:t xml:space="preserve"> </w:t>
      </w:r>
      <w:r>
        <w:rPr>
          <w:u w:val="single"/>
          <w:lang w:val="en-GB"/>
        </w:rPr>
        <w:t>Niv</w:t>
      </w:r>
      <w:r>
        <w:rPr>
          <w:u w:val="single"/>
        </w:rPr>
        <w:t xml:space="preserve"> </w:t>
      </w:r>
      <w:r>
        <w:rPr>
          <w:u w:val="single"/>
          <w:lang w:val="en-GB"/>
        </w:rPr>
        <w:t>and</w:t>
      </w:r>
      <w:r>
        <w:rPr>
          <w:u w:val="single"/>
        </w:rPr>
        <w:t xml:space="preserve"> </w:t>
      </w:r>
      <w:r>
        <w:rPr>
          <w:u w:val="single"/>
          <w:lang w:val="en-GB"/>
        </w:rPr>
        <w:t>others</w:t>
      </w:r>
      <w:r>
        <w:rPr>
          <w:u w:val="single"/>
        </w:rPr>
        <w:t xml:space="preserve"> </w:t>
      </w:r>
      <w:r>
        <w:rPr>
          <w:u w:val="single"/>
          <w:lang w:val="en-GB"/>
        </w:rPr>
        <w:t>v</w:t>
      </w:r>
      <w:r>
        <w:rPr>
          <w:u w:val="single"/>
        </w:rPr>
        <w:t xml:space="preserve">. </w:t>
      </w:r>
      <w:r>
        <w:rPr>
          <w:u w:val="single"/>
          <w:lang w:val="en-GB"/>
        </w:rPr>
        <w:t>Kupat</w:t>
      </w:r>
      <w:r>
        <w:rPr>
          <w:u w:val="single"/>
        </w:rPr>
        <w:t xml:space="preserve"> </w:t>
      </w:r>
      <w:r>
        <w:rPr>
          <w:u w:val="single"/>
          <w:lang w:val="en-GB"/>
        </w:rPr>
        <w:t>Holim</w:t>
      </w:r>
      <w:r>
        <w:rPr>
          <w:u w:val="single"/>
        </w:rPr>
        <w:t xml:space="preserve"> </w:t>
      </w:r>
      <w:r>
        <w:rPr>
          <w:u w:val="single"/>
          <w:lang w:val="en-GB"/>
        </w:rPr>
        <w:t>Klalit</w:t>
      </w:r>
      <w:r>
        <w:t>;  петиция в Высокий суд до сих пор рассматривается).</w:t>
      </w:r>
    </w:p>
    <w:p w:rsidR="00000000" w:rsidRDefault="00000000">
      <w:pPr>
        <w:spacing w:line="216" w:lineRule="auto"/>
      </w:pPr>
    </w:p>
    <w:p w:rsidR="00000000" w:rsidRDefault="00000000">
      <w:r>
        <w:br w:type="page"/>
        <w:t>177.</w:t>
      </w:r>
      <w:r>
        <w:tab/>
        <w:t xml:space="preserve">В отношении заработной платы женщин, занятых на гражданской службе, продолжается развитие позитивной тенденции, изложенной в первоначальном докладе Израиля.  В 1999 году заработная плата женщин была на 20% ниже заработной платы мужчин в системе гражданской службы по сравнению с 24% в 1996 году (источник:  данные, представленные министерством финансов Комитету Кнессета по положению женщин, </w:t>
      </w:r>
      <w:r>
        <w:rPr>
          <w:u w:val="single"/>
        </w:rPr>
        <w:t>Доклад, представленный пятнадцатой сессии кнессета</w:t>
      </w:r>
      <w:r>
        <w:t>, август 2000 года).  Дополнительную информацию по этой теме можно получить во втором докладе Израиля Комитету по ликвидации дискриминации в отношении женщин, который был представлен в этом году.</w:t>
      </w:r>
    </w:p>
    <w:p w:rsidR="00000000" w:rsidRDefault="00000000">
      <w:pPr>
        <w:spacing w:line="216" w:lineRule="auto"/>
      </w:pPr>
    </w:p>
    <w:p w:rsidR="00000000" w:rsidRDefault="00000000">
      <w:pPr>
        <w:spacing w:line="216" w:lineRule="auto"/>
        <w:rPr>
          <w:b/>
          <w:bCs/>
        </w:rPr>
      </w:pPr>
      <w:r>
        <w:rPr>
          <w:b/>
          <w:bCs/>
        </w:rPr>
        <w:t>d)</w:t>
      </w:r>
      <w:r>
        <w:rPr>
          <w:b/>
          <w:bCs/>
        </w:rPr>
        <w:tab/>
        <w:t>Распределение дохода работников</w:t>
      </w:r>
    </w:p>
    <w:p w:rsidR="00000000" w:rsidRDefault="00000000">
      <w:pPr>
        <w:spacing w:line="216" w:lineRule="auto"/>
        <w:rPr>
          <w:b/>
          <w:bCs/>
          <w:i/>
          <w:iCs/>
        </w:rPr>
      </w:pPr>
    </w:p>
    <w:p w:rsidR="00000000" w:rsidRDefault="00000000">
      <w:r>
        <w:t>178.</w:t>
      </w:r>
      <w:r>
        <w:tab/>
        <w:t>Ниже приводятся данные за 1998 год относительно распределения доходов в Израиле.</w:t>
      </w:r>
    </w:p>
    <w:p w:rsidR="00000000" w:rsidRDefault="00000000">
      <w:pPr>
        <w:spacing w:line="216" w:lineRule="auto"/>
        <w:jc w:val="center"/>
        <w:rPr>
          <w:b/>
          <w:bCs/>
        </w:rPr>
      </w:pPr>
      <w:r>
        <w:rPr>
          <w:b/>
          <w:bCs/>
        </w:rPr>
        <w:t>Таблица 14</w:t>
      </w:r>
    </w:p>
    <w:p w:rsidR="00000000" w:rsidRDefault="00000000">
      <w:pPr>
        <w:spacing w:line="216" w:lineRule="auto"/>
        <w:jc w:val="center"/>
        <w:rPr>
          <w:b/>
          <w:bCs/>
        </w:rPr>
      </w:pPr>
    </w:p>
    <w:p w:rsidR="00000000" w:rsidRDefault="00000000">
      <w:pPr>
        <w:pStyle w:val="10"/>
        <w:rPr>
          <w:bCs/>
        </w:rPr>
      </w:pPr>
      <w:r>
        <w:rPr>
          <w:bCs/>
        </w:rPr>
        <w:t>Городские рабочие и служащие:  размер общей почасовой оплаты труда</w:t>
      </w:r>
    </w:p>
    <w:p w:rsidR="00000000" w:rsidRDefault="00000000">
      <w:pPr>
        <w:pStyle w:val="10"/>
      </w:pPr>
      <w:r>
        <w:t>женщин и мужчин, 1998 год</w:t>
      </w:r>
    </w:p>
    <w:p w:rsidR="00000000" w:rsidRDefault="00000000">
      <w:pPr>
        <w:spacing w:line="240"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559"/>
        <w:gridCol w:w="1417"/>
        <w:gridCol w:w="1418"/>
      </w:tblGrid>
      <w:tr w:rsidR="00000000">
        <w:tblPrEx>
          <w:tblCellMar>
            <w:top w:w="0" w:type="dxa"/>
            <w:bottom w:w="0" w:type="dxa"/>
          </w:tblCellMar>
        </w:tblPrEx>
        <w:tc>
          <w:tcPr>
            <w:tcW w:w="4962" w:type="dxa"/>
            <w:tcBorders>
              <w:bottom w:val="single" w:sz="4" w:space="0" w:color="auto"/>
            </w:tcBorders>
          </w:tcPr>
          <w:p w:rsidR="00000000" w:rsidRDefault="00000000">
            <w:pPr>
              <w:spacing w:line="216" w:lineRule="auto"/>
              <w:jc w:val="center"/>
            </w:pPr>
          </w:p>
        </w:tc>
        <w:tc>
          <w:tcPr>
            <w:tcW w:w="1559" w:type="dxa"/>
          </w:tcPr>
          <w:p w:rsidR="00000000" w:rsidRDefault="00000000">
            <w:pPr>
              <w:spacing w:line="216" w:lineRule="auto"/>
              <w:jc w:val="center"/>
            </w:pPr>
            <w:r>
              <w:t>Всего</w:t>
            </w:r>
          </w:p>
        </w:tc>
        <w:tc>
          <w:tcPr>
            <w:tcW w:w="1417" w:type="dxa"/>
          </w:tcPr>
          <w:p w:rsidR="00000000" w:rsidRDefault="00000000">
            <w:pPr>
              <w:spacing w:line="216" w:lineRule="auto"/>
              <w:jc w:val="center"/>
            </w:pPr>
            <w:r>
              <w:t>Мужчины</w:t>
            </w:r>
          </w:p>
        </w:tc>
        <w:tc>
          <w:tcPr>
            <w:tcW w:w="1418" w:type="dxa"/>
          </w:tcPr>
          <w:p w:rsidR="00000000" w:rsidRDefault="00000000">
            <w:pPr>
              <w:spacing w:line="216" w:lineRule="auto"/>
              <w:jc w:val="center"/>
            </w:pPr>
            <w:r>
              <w:t>Женщины</w:t>
            </w:r>
          </w:p>
        </w:tc>
      </w:tr>
      <w:tr w:rsidR="00000000">
        <w:tblPrEx>
          <w:tblCellMar>
            <w:top w:w="0" w:type="dxa"/>
            <w:bottom w:w="0" w:type="dxa"/>
          </w:tblCellMar>
        </w:tblPrEx>
        <w:tc>
          <w:tcPr>
            <w:tcW w:w="4962" w:type="dxa"/>
            <w:tcBorders>
              <w:bottom w:val="nil"/>
            </w:tcBorders>
          </w:tcPr>
          <w:p w:rsidR="00000000" w:rsidRDefault="00000000">
            <w:pPr>
              <w:spacing w:line="216" w:lineRule="auto"/>
            </w:pPr>
            <w:r>
              <w:t>Все рабочие и служащие (в тыс. человек)</w:t>
            </w:r>
          </w:p>
        </w:tc>
        <w:tc>
          <w:tcPr>
            <w:tcW w:w="1559" w:type="dxa"/>
          </w:tcPr>
          <w:p w:rsidR="00000000" w:rsidRDefault="00000000">
            <w:pPr>
              <w:spacing w:line="216" w:lineRule="auto"/>
              <w:jc w:val="center"/>
            </w:pPr>
            <w:r>
              <w:t>1 720,2</w:t>
            </w:r>
          </w:p>
        </w:tc>
        <w:tc>
          <w:tcPr>
            <w:tcW w:w="1417" w:type="dxa"/>
          </w:tcPr>
          <w:p w:rsidR="00000000" w:rsidRDefault="00000000">
            <w:pPr>
              <w:spacing w:line="216" w:lineRule="auto"/>
              <w:jc w:val="center"/>
            </w:pPr>
            <w:r>
              <w:t>929,3</w:t>
            </w:r>
          </w:p>
        </w:tc>
        <w:tc>
          <w:tcPr>
            <w:tcW w:w="1418" w:type="dxa"/>
          </w:tcPr>
          <w:p w:rsidR="00000000" w:rsidRDefault="00000000">
            <w:pPr>
              <w:spacing w:line="216" w:lineRule="auto"/>
              <w:jc w:val="center"/>
            </w:pPr>
            <w:r>
              <w:t>790,9</w:t>
            </w:r>
          </w:p>
        </w:tc>
      </w:tr>
      <w:tr w:rsidR="00000000">
        <w:tblPrEx>
          <w:tblCellMar>
            <w:top w:w="0" w:type="dxa"/>
            <w:bottom w:w="0" w:type="dxa"/>
          </w:tblCellMar>
        </w:tblPrEx>
        <w:trPr>
          <w:cantSplit/>
        </w:trPr>
        <w:tc>
          <w:tcPr>
            <w:tcW w:w="4962" w:type="dxa"/>
            <w:tcBorders>
              <w:top w:val="nil"/>
              <w:bottom w:val="nil"/>
            </w:tcBorders>
          </w:tcPr>
          <w:p w:rsidR="00000000" w:rsidRDefault="00000000">
            <w:pPr>
              <w:spacing w:line="216" w:lineRule="auto"/>
            </w:pPr>
            <w:r>
              <w:t>Размер общих почасовых ставок (НИШ):</w:t>
            </w:r>
          </w:p>
        </w:tc>
        <w:tc>
          <w:tcPr>
            <w:tcW w:w="4394" w:type="dxa"/>
            <w:gridSpan w:val="3"/>
            <w:tcBorders>
              <w:bottom w:val="single" w:sz="4" w:space="0" w:color="auto"/>
            </w:tcBorders>
          </w:tcPr>
          <w:p w:rsidR="00000000" w:rsidRDefault="00000000">
            <w:pPr>
              <w:spacing w:line="216" w:lineRule="auto"/>
              <w:jc w:val="center"/>
            </w:pPr>
            <w:r>
              <w:t>Распределение в процентах:</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Всего</w:t>
            </w:r>
          </w:p>
        </w:tc>
        <w:tc>
          <w:tcPr>
            <w:tcW w:w="1559" w:type="dxa"/>
            <w:tcBorders>
              <w:bottom w:val="nil"/>
            </w:tcBorders>
          </w:tcPr>
          <w:p w:rsidR="00000000" w:rsidRDefault="00000000">
            <w:pPr>
              <w:spacing w:line="216" w:lineRule="auto"/>
              <w:jc w:val="center"/>
            </w:pPr>
            <w:r>
              <w:t xml:space="preserve"> 100,0</w:t>
            </w:r>
          </w:p>
        </w:tc>
        <w:tc>
          <w:tcPr>
            <w:tcW w:w="1417" w:type="dxa"/>
            <w:tcBorders>
              <w:bottom w:val="nil"/>
            </w:tcBorders>
          </w:tcPr>
          <w:p w:rsidR="00000000" w:rsidRDefault="00000000">
            <w:pPr>
              <w:spacing w:line="216" w:lineRule="auto"/>
              <w:jc w:val="center"/>
            </w:pPr>
            <w:r>
              <w:t>100,0</w:t>
            </w:r>
          </w:p>
        </w:tc>
        <w:tc>
          <w:tcPr>
            <w:tcW w:w="1418" w:type="dxa"/>
            <w:tcBorders>
              <w:bottom w:val="nil"/>
            </w:tcBorders>
          </w:tcPr>
          <w:p w:rsidR="00000000" w:rsidRDefault="00000000">
            <w:pPr>
              <w:spacing w:line="216" w:lineRule="auto"/>
              <w:jc w:val="center"/>
            </w:pPr>
            <w:r>
              <w:t>100,0</w:t>
            </w:r>
          </w:p>
        </w:tc>
      </w:tr>
      <w:tr w:rsidR="00000000">
        <w:tblPrEx>
          <w:tblCellMar>
            <w:top w:w="0" w:type="dxa"/>
            <w:bottom w:w="0" w:type="dxa"/>
          </w:tblCellMar>
        </w:tblPrEx>
        <w:tc>
          <w:tcPr>
            <w:tcW w:w="4962" w:type="dxa"/>
            <w:tcBorders>
              <w:top w:val="nil"/>
              <w:bottom w:val="nil"/>
            </w:tcBorders>
          </w:tcPr>
          <w:p w:rsidR="00000000" w:rsidRDefault="00000000">
            <w:pPr>
              <w:pStyle w:val="FootnoteText"/>
              <w:tabs>
                <w:tab w:val="clear" w:pos="567"/>
                <w:tab w:val="left" w:pos="266"/>
              </w:tabs>
              <w:spacing w:line="216" w:lineRule="auto"/>
            </w:pPr>
            <w:r>
              <w:tab/>
              <w:t>до 11,99</w:t>
            </w:r>
          </w:p>
        </w:tc>
        <w:tc>
          <w:tcPr>
            <w:tcW w:w="1559" w:type="dxa"/>
            <w:tcBorders>
              <w:top w:val="nil"/>
              <w:bottom w:val="nil"/>
            </w:tcBorders>
          </w:tcPr>
          <w:p w:rsidR="00000000" w:rsidRDefault="00000000">
            <w:pPr>
              <w:spacing w:line="216" w:lineRule="auto"/>
              <w:jc w:val="center"/>
            </w:pPr>
            <w:r>
              <w:t xml:space="preserve">     7,0</w:t>
            </w:r>
          </w:p>
        </w:tc>
        <w:tc>
          <w:tcPr>
            <w:tcW w:w="1417" w:type="dxa"/>
            <w:tcBorders>
              <w:top w:val="nil"/>
              <w:bottom w:val="nil"/>
            </w:tcBorders>
          </w:tcPr>
          <w:p w:rsidR="00000000" w:rsidRDefault="00000000">
            <w:pPr>
              <w:spacing w:line="216" w:lineRule="auto"/>
              <w:jc w:val="center"/>
            </w:pPr>
            <w:r>
              <w:t xml:space="preserve">    5,7</w:t>
            </w:r>
          </w:p>
        </w:tc>
        <w:tc>
          <w:tcPr>
            <w:tcW w:w="1418" w:type="dxa"/>
            <w:tcBorders>
              <w:top w:val="nil"/>
              <w:bottom w:val="nil"/>
            </w:tcBorders>
          </w:tcPr>
          <w:p w:rsidR="00000000" w:rsidRDefault="00000000">
            <w:pPr>
              <w:spacing w:line="216" w:lineRule="auto"/>
              <w:jc w:val="center"/>
            </w:pPr>
            <w:r>
              <w:t xml:space="preserve">    8,6</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12,00-14,99</w:t>
            </w:r>
          </w:p>
        </w:tc>
        <w:tc>
          <w:tcPr>
            <w:tcW w:w="1559" w:type="dxa"/>
            <w:tcBorders>
              <w:top w:val="nil"/>
              <w:bottom w:val="nil"/>
            </w:tcBorders>
          </w:tcPr>
          <w:p w:rsidR="00000000" w:rsidRDefault="00000000">
            <w:pPr>
              <w:spacing w:line="216" w:lineRule="auto"/>
              <w:jc w:val="center"/>
            </w:pPr>
            <w:r>
              <w:t xml:space="preserve">     8,0</w:t>
            </w:r>
          </w:p>
        </w:tc>
        <w:tc>
          <w:tcPr>
            <w:tcW w:w="1417" w:type="dxa"/>
            <w:tcBorders>
              <w:top w:val="nil"/>
              <w:bottom w:val="nil"/>
            </w:tcBorders>
          </w:tcPr>
          <w:p w:rsidR="00000000" w:rsidRDefault="00000000">
            <w:pPr>
              <w:spacing w:line="216" w:lineRule="auto"/>
              <w:jc w:val="center"/>
            </w:pPr>
            <w:r>
              <w:t xml:space="preserve">    6,9</w:t>
            </w:r>
          </w:p>
        </w:tc>
        <w:tc>
          <w:tcPr>
            <w:tcW w:w="1418" w:type="dxa"/>
            <w:tcBorders>
              <w:top w:val="nil"/>
              <w:bottom w:val="nil"/>
            </w:tcBorders>
          </w:tcPr>
          <w:p w:rsidR="00000000" w:rsidRDefault="00000000">
            <w:pPr>
              <w:spacing w:line="216" w:lineRule="auto"/>
              <w:jc w:val="center"/>
            </w:pPr>
            <w:r>
              <w:t xml:space="preserve">    9,4</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15,00-17,49</w:t>
            </w:r>
          </w:p>
        </w:tc>
        <w:tc>
          <w:tcPr>
            <w:tcW w:w="1559" w:type="dxa"/>
            <w:tcBorders>
              <w:top w:val="nil"/>
              <w:bottom w:val="nil"/>
            </w:tcBorders>
          </w:tcPr>
          <w:p w:rsidR="00000000" w:rsidRDefault="00000000">
            <w:pPr>
              <w:spacing w:line="216" w:lineRule="auto"/>
              <w:jc w:val="center"/>
            </w:pPr>
            <w:r>
              <w:t xml:space="preserve">  11,6</w:t>
            </w:r>
          </w:p>
        </w:tc>
        <w:tc>
          <w:tcPr>
            <w:tcW w:w="1417" w:type="dxa"/>
            <w:tcBorders>
              <w:top w:val="nil"/>
              <w:bottom w:val="nil"/>
            </w:tcBorders>
          </w:tcPr>
          <w:p w:rsidR="00000000" w:rsidRDefault="00000000">
            <w:pPr>
              <w:spacing w:line="216" w:lineRule="auto"/>
              <w:jc w:val="center"/>
            </w:pPr>
            <w:r>
              <w:t xml:space="preserve">  10,7</w:t>
            </w:r>
          </w:p>
        </w:tc>
        <w:tc>
          <w:tcPr>
            <w:tcW w:w="1418" w:type="dxa"/>
            <w:tcBorders>
              <w:top w:val="nil"/>
              <w:bottom w:val="nil"/>
            </w:tcBorders>
          </w:tcPr>
          <w:p w:rsidR="00000000" w:rsidRDefault="00000000">
            <w:pPr>
              <w:spacing w:line="216" w:lineRule="auto"/>
              <w:jc w:val="center"/>
            </w:pPr>
            <w:r>
              <w:t xml:space="preserve">  12,6</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17,50-19,99</w:t>
            </w:r>
          </w:p>
        </w:tc>
        <w:tc>
          <w:tcPr>
            <w:tcW w:w="1559" w:type="dxa"/>
            <w:tcBorders>
              <w:top w:val="nil"/>
              <w:bottom w:val="nil"/>
            </w:tcBorders>
          </w:tcPr>
          <w:p w:rsidR="00000000" w:rsidRDefault="00000000">
            <w:pPr>
              <w:spacing w:line="216" w:lineRule="auto"/>
              <w:jc w:val="center"/>
            </w:pPr>
            <w:r>
              <w:t xml:space="preserve">    9,0</w:t>
            </w:r>
          </w:p>
        </w:tc>
        <w:tc>
          <w:tcPr>
            <w:tcW w:w="1417" w:type="dxa"/>
            <w:tcBorders>
              <w:top w:val="nil"/>
              <w:bottom w:val="nil"/>
            </w:tcBorders>
          </w:tcPr>
          <w:p w:rsidR="00000000" w:rsidRDefault="00000000">
            <w:pPr>
              <w:spacing w:line="216" w:lineRule="auto"/>
              <w:jc w:val="center"/>
            </w:pPr>
            <w:r>
              <w:t xml:space="preserve">    9,2</w:t>
            </w:r>
          </w:p>
        </w:tc>
        <w:tc>
          <w:tcPr>
            <w:tcW w:w="1418" w:type="dxa"/>
            <w:tcBorders>
              <w:top w:val="nil"/>
              <w:bottom w:val="nil"/>
            </w:tcBorders>
          </w:tcPr>
          <w:p w:rsidR="00000000" w:rsidRDefault="00000000">
            <w:pPr>
              <w:spacing w:line="216" w:lineRule="auto"/>
              <w:jc w:val="center"/>
            </w:pPr>
            <w:r>
              <w:t xml:space="preserve">    8,7</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20,00-22,49</w:t>
            </w:r>
          </w:p>
        </w:tc>
        <w:tc>
          <w:tcPr>
            <w:tcW w:w="1559" w:type="dxa"/>
            <w:tcBorders>
              <w:top w:val="nil"/>
              <w:bottom w:val="nil"/>
            </w:tcBorders>
          </w:tcPr>
          <w:p w:rsidR="00000000" w:rsidRDefault="00000000">
            <w:pPr>
              <w:spacing w:line="216" w:lineRule="auto"/>
              <w:jc w:val="center"/>
            </w:pPr>
            <w:r>
              <w:t xml:space="preserve">    6,3</w:t>
            </w:r>
          </w:p>
        </w:tc>
        <w:tc>
          <w:tcPr>
            <w:tcW w:w="1417" w:type="dxa"/>
            <w:tcBorders>
              <w:top w:val="nil"/>
              <w:bottom w:val="nil"/>
            </w:tcBorders>
          </w:tcPr>
          <w:p w:rsidR="00000000" w:rsidRDefault="00000000">
            <w:pPr>
              <w:spacing w:line="216" w:lineRule="auto"/>
              <w:jc w:val="center"/>
            </w:pPr>
            <w:r>
              <w:t xml:space="preserve">   6,4</w:t>
            </w:r>
          </w:p>
        </w:tc>
        <w:tc>
          <w:tcPr>
            <w:tcW w:w="1418" w:type="dxa"/>
            <w:tcBorders>
              <w:top w:val="nil"/>
              <w:bottom w:val="nil"/>
            </w:tcBorders>
          </w:tcPr>
          <w:p w:rsidR="00000000" w:rsidRDefault="00000000">
            <w:pPr>
              <w:spacing w:line="216" w:lineRule="auto"/>
              <w:jc w:val="center"/>
            </w:pPr>
            <w:r>
              <w:t xml:space="preserve">   6,2</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22,50-24,99</w:t>
            </w:r>
          </w:p>
        </w:tc>
        <w:tc>
          <w:tcPr>
            <w:tcW w:w="1559" w:type="dxa"/>
            <w:tcBorders>
              <w:top w:val="nil"/>
              <w:bottom w:val="nil"/>
            </w:tcBorders>
          </w:tcPr>
          <w:p w:rsidR="00000000" w:rsidRDefault="00000000">
            <w:pPr>
              <w:spacing w:line="216" w:lineRule="auto"/>
              <w:jc w:val="center"/>
            </w:pPr>
            <w:r>
              <w:t xml:space="preserve">   6,8</w:t>
            </w:r>
          </w:p>
        </w:tc>
        <w:tc>
          <w:tcPr>
            <w:tcW w:w="1417" w:type="dxa"/>
            <w:tcBorders>
              <w:top w:val="nil"/>
              <w:bottom w:val="nil"/>
            </w:tcBorders>
          </w:tcPr>
          <w:p w:rsidR="00000000" w:rsidRDefault="00000000">
            <w:pPr>
              <w:spacing w:line="216" w:lineRule="auto"/>
              <w:jc w:val="center"/>
            </w:pPr>
            <w:r>
              <w:t xml:space="preserve">   6,7</w:t>
            </w:r>
          </w:p>
        </w:tc>
        <w:tc>
          <w:tcPr>
            <w:tcW w:w="1418" w:type="dxa"/>
            <w:tcBorders>
              <w:top w:val="nil"/>
              <w:bottom w:val="nil"/>
            </w:tcBorders>
          </w:tcPr>
          <w:p w:rsidR="00000000" w:rsidRDefault="00000000">
            <w:pPr>
              <w:spacing w:line="216" w:lineRule="auto"/>
              <w:jc w:val="center"/>
            </w:pPr>
            <w:r>
              <w:t xml:space="preserve">    6,9</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25,00-29,99</w:t>
            </w:r>
          </w:p>
        </w:tc>
        <w:tc>
          <w:tcPr>
            <w:tcW w:w="1559" w:type="dxa"/>
            <w:tcBorders>
              <w:top w:val="nil"/>
              <w:bottom w:val="nil"/>
            </w:tcBorders>
          </w:tcPr>
          <w:p w:rsidR="00000000" w:rsidRDefault="00000000">
            <w:pPr>
              <w:spacing w:line="216" w:lineRule="auto"/>
              <w:jc w:val="center"/>
            </w:pPr>
            <w:r>
              <w:t xml:space="preserve"> 10,1</w:t>
            </w:r>
          </w:p>
        </w:tc>
        <w:tc>
          <w:tcPr>
            <w:tcW w:w="1417" w:type="dxa"/>
            <w:tcBorders>
              <w:top w:val="nil"/>
              <w:bottom w:val="nil"/>
            </w:tcBorders>
          </w:tcPr>
          <w:p w:rsidR="00000000" w:rsidRDefault="00000000">
            <w:pPr>
              <w:spacing w:line="216" w:lineRule="auto"/>
              <w:jc w:val="center"/>
            </w:pPr>
            <w:r>
              <w:t xml:space="preserve"> 10,6</w:t>
            </w:r>
          </w:p>
        </w:tc>
        <w:tc>
          <w:tcPr>
            <w:tcW w:w="1418" w:type="dxa"/>
            <w:tcBorders>
              <w:top w:val="nil"/>
              <w:bottom w:val="nil"/>
            </w:tcBorders>
          </w:tcPr>
          <w:p w:rsidR="00000000" w:rsidRDefault="00000000">
            <w:pPr>
              <w:spacing w:line="216" w:lineRule="auto"/>
              <w:jc w:val="center"/>
            </w:pPr>
            <w:r>
              <w:t xml:space="preserve">    9,6</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30,00-34,99</w:t>
            </w:r>
          </w:p>
        </w:tc>
        <w:tc>
          <w:tcPr>
            <w:tcW w:w="1559" w:type="dxa"/>
            <w:tcBorders>
              <w:top w:val="nil"/>
              <w:bottom w:val="nil"/>
            </w:tcBorders>
          </w:tcPr>
          <w:p w:rsidR="00000000" w:rsidRDefault="00000000">
            <w:pPr>
              <w:spacing w:line="216" w:lineRule="auto"/>
              <w:jc w:val="center"/>
            </w:pPr>
            <w:r>
              <w:t xml:space="preserve"> 11,0</w:t>
            </w:r>
          </w:p>
        </w:tc>
        <w:tc>
          <w:tcPr>
            <w:tcW w:w="1417" w:type="dxa"/>
            <w:tcBorders>
              <w:top w:val="nil"/>
              <w:bottom w:val="nil"/>
            </w:tcBorders>
          </w:tcPr>
          <w:p w:rsidR="00000000" w:rsidRDefault="00000000">
            <w:pPr>
              <w:spacing w:line="216" w:lineRule="auto"/>
              <w:jc w:val="center"/>
            </w:pPr>
            <w:r>
              <w:t xml:space="preserve"> 11,1</w:t>
            </w:r>
          </w:p>
        </w:tc>
        <w:tc>
          <w:tcPr>
            <w:tcW w:w="1418" w:type="dxa"/>
            <w:tcBorders>
              <w:top w:val="nil"/>
              <w:bottom w:val="nil"/>
            </w:tcBorders>
          </w:tcPr>
          <w:p w:rsidR="00000000" w:rsidRDefault="00000000">
            <w:pPr>
              <w:spacing w:line="216" w:lineRule="auto"/>
              <w:jc w:val="center"/>
            </w:pPr>
            <w:r>
              <w:t xml:space="preserve">  10,8</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35,00-44,99</w:t>
            </w:r>
          </w:p>
        </w:tc>
        <w:tc>
          <w:tcPr>
            <w:tcW w:w="1559" w:type="dxa"/>
            <w:tcBorders>
              <w:top w:val="nil"/>
              <w:bottom w:val="nil"/>
            </w:tcBorders>
          </w:tcPr>
          <w:p w:rsidR="00000000" w:rsidRDefault="00000000">
            <w:pPr>
              <w:spacing w:line="216" w:lineRule="auto"/>
              <w:jc w:val="center"/>
            </w:pPr>
            <w:r>
              <w:t xml:space="preserve">   9,9</w:t>
            </w:r>
          </w:p>
        </w:tc>
        <w:tc>
          <w:tcPr>
            <w:tcW w:w="1417" w:type="dxa"/>
            <w:tcBorders>
              <w:top w:val="nil"/>
              <w:bottom w:val="nil"/>
            </w:tcBorders>
          </w:tcPr>
          <w:p w:rsidR="00000000" w:rsidRDefault="00000000">
            <w:pPr>
              <w:spacing w:line="216" w:lineRule="auto"/>
              <w:jc w:val="center"/>
            </w:pPr>
            <w:r>
              <w:t xml:space="preserve">   9,4</w:t>
            </w:r>
          </w:p>
        </w:tc>
        <w:tc>
          <w:tcPr>
            <w:tcW w:w="1418" w:type="dxa"/>
            <w:tcBorders>
              <w:top w:val="nil"/>
              <w:bottom w:val="nil"/>
            </w:tcBorders>
          </w:tcPr>
          <w:p w:rsidR="00000000" w:rsidRDefault="00000000">
            <w:pPr>
              <w:spacing w:line="216" w:lineRule="auto"/>
              <w:jc w:val="center"/>
            </w:pPr>
            <w:r>
              <w:t xml:space="preserve">  10,5</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45,00-64,99</w:t>
            </w:r>
          </w:p>
        </w:tc>
        <w:tc>
          <w:tcPr>
            <w:tcW w:w="1559" w:type="dxa"/>
            <w:tcBorders>
              <w:top w:val="nil"/>
              <w:bottom w:val="nil"/>
            </w:tcBorders>
          </w:tcPr>
          <w:p w:rsidR="00000000" w:rsidRDefault="00000000">
            <w:pPr>
              <w:spacing w:line="216" w:lineRule="auto"/>
              <w:jc w:val="center"/>
            </w:pPr>
            <w:r>
              <w:t xml:space="preserve">   9,9</w:t>
            </w:r>
          </w:p>
        </w:tc>
        <w:tc>
          <w:tcPr>
            <w:tcW w:w="1417" w:type="dxa"/>
            <w:tcBorders>
              <w:top w:val="nil"/>
              <w:bottom w:val="nil"/>
            </w:tcBorders>
          </w:tcPr>
          <w:p w:rsidR="00000000" w:rsidRDefault="00000000">
            <w:pPr>
              <w:spacing w:line="216" w:lineRule="auto"/>
              <w:jc w:val="center"/>
            </w:pPr>
            <w:r>
              <w:t xml:space="preserve"> 10,7</w:t>
            </w:r>
          </w:p>
        </w:tc>
        <w:tc>
          <w:tcPr>
            <w:tcW w:w="1418" w:type="dxa"/>
            <w:tcBorders>
              <w:top w:val="nil"/>
              <w:bottom w:val="nil"/>
            </w:tcBorders>
          </w:tcPr>
          <w:p w:rsidR="00000000" w:rsidRDefault="00000000">
            <w:pPr>
              <w:spacing w:line="216" w:lineRule="auto"/>
              <w:jc w:val="center"/>
            </w:pPr>
            <w:r>
              <w:t xml:space="preserve">    9,1</w:t>
            </w:r>
          </w:p>
        </w:tc>
      </w:tr>
      <w:tr w:rsidR="00000000">
        <w:tblPrEx>
          <w:tblCellMar>
            <w:top w:w="0" w:type="dxa"/>
            <w:bottom w:w="0" w:type="dxa"/>
          </w:tblCellMar>
        </w:tblPrEx>
        <w:tc>
          <w:tcPr>
            <w:tcW w:w="4962" w:type="dxa"/>
            <w:tcBorders>
              <w:top w:val="nil"/>
              <w:bottom w:val="nil"/>
            </w:tcBorders>
          </w:tcPr>
          <w:p w:rsidR="00000000" w:rsidRDefault="00000000">
            <w:pPr>
              <w:tabs>
                <w:tab w:val="clear" w:pos="567"/>
                <w:tab w:val="left" w:pos="266"/>
              </w:tabs>
              <w:spacing w:line="216" w:lineRule="auto"/>
            </w:pPr>
            <w:r>
              <w:tab/>
              <w:t>65,00+</w:t>
            </w:r>
          </w:p>
        </w:tc>
        <w:tc>
          <w:tcPr>
            <w:tcW w:w="1559" w:type="dxa"/>
            <w:tcBorders>
              <w:top w:val="nil"/>
              <w:bottom w:val="nil"/>
            </w:tcBorders>
          </w:tcPr>
          <w:p w:rsidR="00000000" w:rsidRDefault="00000000">
            <w:pPr>
              <w:spacing w:line="216" w:lineRule="auto"/>
              <w:jc w:val="center"/>
            </w:pPr>
            <w:r>
              <w:t xml:space="preserve"> 10,4</w:t>
            </w:r>
          </w:p>
        </w:tc>
        <w:tc>
          <w:tcPr>
            <w:tcW w:w="1417" w:type="dxa"/>
            <w:tcBorders>
              <w:top w:val="nil"/>
              <w:bottom w:val="nil"/>
            </w:tcBorders>
          </w:tcPr>
          <w:p w:rsidR="00000000" w:rsidRDefault="00000000">
            <w:pPr>
              <w:spacing w:line="216" w:lineRule="auto"/>
              <w:jc w:val="center"/>
            </w:pPr>
            <w:r>
              <w:t>12,7</w:t>
            </w:r>
          </w:p>
        </w:tc>
        <w:tc>
          <w:tcPr>
            <w:tcW w:w="1418" w:type="dxa"/>
            <w:tcBorders>
              <w:top w:val="nil"/>
              <w:bottom w:val="nil"/>
            </w:tcBorders>
          </w:tcPr>
          <w:p w:rsidR="00000000" w:rsidRDefault="00000000">
            <w:pPr>
              <w:spacing w:line="216" w:lineRule="auto"/>
              <w:jc w:val="center"/>
            </w:pPr>
            <w:r>
              <w:t xml:space="preserve">   7,6</w:t>
            </w:r>
          </w:p>
        </w:tc>
      </w:tr>
      <w:tr w:rsidR="00000000">
        <w:tblPrEx>
          <w:tblCellMar>
            <w:top w:w="0" w:type="dxa"/>
            <w:bottom w:w="0" w:type="dxa"/>
          </w:tblCellMar>
        </w:tblPrEx>
        <w:tc>
          <w:tcPr>
            <w:tcW w:w="4962" w:type="dxa"/>
            <w:tcBorders>
              <w:top w:val="nil"/>
            </w:tcBorders>
          </w:tcPr>
          <w:p w:rsidR="00000000" w:rsidRDefault="00000000">
            <w:pPr>
              <w:spacing w:line="216" w:lineRule="auto"/>
            </w:pPr>
            <w:r>
              <w:t>Средний размер почасовой ставки (НИШ)</w:t>
            </w:r>
          </w:p>
        </w:tc>
        <w:tc>
          <w:tcPr>
            <w:tcW w:w="1559" w:type="dxa"/>
            <w:tcBorders>
              <w:top w:val="nil"/>
            </w:tcBorders>
          </w:tcPr>
          <w:p w:rsidR="00000000" w:rsidRDefault="00000000">
            <w:pPr>
              <w:spacing w:line="216" w:lineRule="auto"/>
              <w:jc w:val="center"/>
            </w:pPr>
            <w:r>
              <w:t xml:space="preserve"> 34,5</w:t>
            </w:r>
          </w:p>
        </w:tc>
        <w:tc>
          <w:tcPr>
            <w:tcW w:w="1417" w:type="dxa"/>
            <w:tcBorders>
              <w:top w:val="nil"/>
            </w:tcBorders>
          </w:tcPr>
          <w:p w:rsidR="00000000" w:rsidRDefault="00000000">
            <w:pPr>
              <w:spacing w:line="216" w:lineRule="auto"/>
              <w:jc w:val="center"/>
            </w:pPr>
            <w:r>
              <w:t xml:space="preserve"> 36,9</w:t>
            </w:r>
          </w:p>
        </w:tc>
        <w:tc>
          <w:tcPr>
            <w:tcW w:w="1418" w:type="dxa"/>
            <w:tcBorders>
              <w:top w:val="nil"/>
            </w:tcBorders>
          </w:tcPr>
          <w:p w:rsidR="00000000" w:rsidRDefault="00000000">
            <w:pPr>
              <w:spacing w:line="216" w:lineRule="auto"/>
              <w:jc w:val="center"/>
            </w:pPr>
            <w:r>
              <w:t xml:space="preserve"> 30,6</w:t>
            </w:r>
          </w:p>
        </w:tc>
      </w:tr>
    </w:tbl>
    <w:p w:rsidR="00000000" w:rsidRDefault="00000000">
      <w:pPr>
        <w:spacing w:line="216" w:lineRule="auto"/>
        <w:ind w:left="1134" w:hanging="1134"/>
        <w:rPr>
          <w:u w:val="single"/>
        </w:rPr>
      </w:pPr>
    </w:p>
    <w:p w:rsidR="00000000" w:rsidRDefault="00000000">
      <w:pPr>
        <w:spacing w:line="216" w:lineRule="auto"/>
        <w:ind w:left="1134" w:hanging="1134"/>
        <w:rPr>
          <w:u w:val="single"/>
        </w:rPr>
      </w:pPr>
      <w:r>
        <w:tab/>
      </w:r>
      <w:r>
        <w:rPr>
          <w:u w:val="single"/>
        </w:rPr>
        <w:t>Источник</w:t>
      </w:r>
      <w:r>
        <w:t xml:space="preserve">:  Израиль, Центральное статистическое бюро, </w:t>
      </w:r>
      <w:r>
        <w:rPr>
          <w:u w:val="single"/>
        </w:rPr>
        <w:t>Обзоры доходов, 1998 год</w:t>
      </w:r>
      <w:r>
        <w:t>.</w:t>
      </w:r>
    </w:p>
    <w:p w:rsidR="00000000" w:rsidRDefault="00000000">
      <w:pPr>
        <w:spacing w:line="216" w:lineRule="auto"/>
        <w:ind w:left="1134" w:hanging="1134"/>
        <w:rPr>
          <w:u w:val="single"/>
        </w:rPr>
      </w:pPr>
    </w:p>
    <w:p w:rsidR="00000000" w:rsidRDefault="00000000">
      <w:r>
        <w:t>179.</w:t>
      </w:r>
      <w:r>
        <w:tab/>
        <w:t>Ниже приводится обновленная таблица с данными за 1998 год, показывающая распределение дохода с разбивкой по домашним хозяйствам, возглавляемым рабочими и служащими.</w:t>
      </w:r>
    </w:p>
    <w:p w:rsidR="00000000" w:rsidRDefault="00000000"/>
    <w:p w:rsidR="00000000" w:rsidRDefault="00000000">
      <w:pPr>
        <w:pStyle w:val="ParaNo"/>
        <w:numPr>
          <w:ilvl w:val="0"/>
          <w:numId w:val="0"/>
        </w:numPr>
        <w:spacing w:line="288" w:lineRule="auto"/>
        <w:rPr>
          <w:lang w:val="ru-RU"/>
        </w:rPr>
      </w:pPr>
    </w:p>
    <w:p w:rsidR="00000000" w:rsidRDefault="00000000">
      <w:pPr>
        <w:sectPr w:rsidR="00000000">
          <w:headerReference w:type="even" r:id="rId8"/>
          <w:headerReference w:type="default" r:id="rId9"/>
          <w:type w:val="continuous"/>
          <w:pgSz w:w="11906" w:h="16838"/>
          <w:pgMar w:top="851" w:right="851" w:bottom="1701" w:left="1701" w:header="851" w:footer="851" w:gutter="0"/>
          <w:cols w:space="720"/>
          <w:formProt w:val="0"/>
          <w:noEndnote/>
          <w:titlePg/>
        </w:sectPr>
      </w:pPr>
    </w:p>
    <w:p w:rsidR="00000000" w:rsidRDefault="00000000">
      <w:pPr>
        <w:pStyle w:val="Heading1"/>
        <w:jc w:val="center"/>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pPr>
    </w:p>
    <w:tbl>
      <w:tblPr>
        <w:tblW w:w="12278" w:type="dxa"/>
        <w:tblInd w:w="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00" w:firstRow="0" w:lastRow="0" w:firstColumn="0" w:lastColumn="0" w:noHBand="0" w:noVBand="0"/>
      </w:tblPr>
      <w:tblGrid>
        <w:gridCol w:w="2535"/>
        <w:gridCol w:w="897"/>
        <w:gridCol w:w="858"/>
        <w:gridCol w:w="897"/>
        <w:gridCol w:w="819"/>
        <w:gridCol w:w="936"/>
        <w:gridCol w:w="897"/>
        <w:gridCol w:w="936"/>
        <w:gridCol w:w="897"/>
        <w:gridCol w:w="897"/>
        <w:gridCol w:w="897"/>
        <w:gridCol w:w="812"/>
      </w:tblGrid>
      <w:tr w:rsidR="00000000">
        <w:tblPrEx>
          <w:tblCellMar>
            <w:top w:w="0" w:type="dxa"/>
            <w:bottom w:w="0" w:type="dxa"/>
          </w:tblCellMar>
        </w:tblPrEx>
        <w:trPr>
          <w:cantSplit/>
        </w:trPr>
        <w:tc>
          <w:tcPr>
            <w:tcW w:w="12278" w:type="dxa"/>
            <w:gridSpan w:val="12"/>
            <w:tcBorders>
              <w:top w:val="nil"/>
              <w:left w:val="nil"/>
              <w:bottom w:val="nil"/>
              <w:right w:val="nil"/>
            </w:tcBorders>
          </w:tcPr>
          <w:p w:rsidR="00000000" w:rsidRDefault="00000000">
            <w:pPr>
              <w:pStyle w:val="Heading1"/>
              <w:spacing w:line="240" w:lineRule="auto"/>
              <w:jc w:val="center"/>
            </w:pPr>
            <w:r>
              <w:rPr>
                <w:noProof/>
                <w:sz w:val="20"/>
                <w:lang w:eastAsia="ru-RU"/>
              </w:rPr>
              <w:pict>
                <v:shape id="_x0000_s1031" type="#_x0000_t202" style="position:absolute;left:0;text-align:left;margin-left:688.4pt;margin-top:-10.75pt;width:28.05pt;height:146.05pt;z-index:2" filled="f" stroked="f">
                  <v:textbox style="layout-flow:vertical" inset="0,0,0,0">
                    <w:txbxContent>
                      <w:p w:rsidR="00000000" w:rsidRDefault="00000000">
                        <w:pPr>
                          <w:spacing w:line="240" w:lineRule="auto"/>
                          <w:rPr>
                            <w:lang w:val="en-US"/>
                          </w:rPr>
                        </w:pPr>
                        <w:r>
                          <w:rPr>
                            <w:lang w:val="en-US"/>
                          </w:rPr>
                          <w:t>E/1990/6/Add.32</w:t>
                        </w:r>
                      </w:p>
                      <w:p w:rsidR="00000000" w:rsidRDefault="00000000">
                        <w:pPr>
                          <w:spacing w:line="240" w:lineRule="auto"/>
                          <w:rPr>
                            <w:lang w:val="en-US"/>
                          </w:rPr>
                        </w:pPr>
                        <w:r>
                          <w:rPr>
                            <w:lang w:val="en-US"/>
                          </w:rPr>
                          <w:t>page 74</w:t>
                        </w:r>
                      </w:p>
                    </w:txbxContent>
                  </v:textbox>
                </v:shape>
              </w:pict>
            </w:r>
            <w:r>
              <w:t>Таблица 15</w:t>
            </w:r>
          </w:p>
          <w:p w:rsidR="00000000" w:rsidRDefault="00000000"/>
        </w:tc>
      </w:tr>
      <w:tr w:rsidR="00000000">
        <w:tblPrEx>
          <w:tblCellMar>
            <w:top w:w="0" w:type="dxa"/>
            <w:bottom w:w="0" w:type="dxa"/>
          </w:tblCellMar>
        </w:tblPrEx>
        <w:trPr>
          <w:cantSplit/>
        </w:trPr>
        <w:tc>
          <w:tcPr>
            <w:tcW w:w="12278" w:type="dxa"/>
            <w:gridSpan w:val="12"/>
            <w:tcBorders>
              <w:top w:val="nil"/>
              <w:left w:val="nil"/>
              <w:bottom w:val="single" w:sz="6" w:space="0" w:color="000000"/>
              <w:right w:val="nil"/>
            </w:tcBorders>
          </w:tcPr>
          <w:p w:rsidR="00000000" w:rsidRDefault="00000000">
            <w:pPr>
              <w:pStyle w:val="Heading1"/>
            </w:pPr>
            <w:r>
              <w:t>Городские домашние хозяйства, возглавляемые рабочими и служащими, с разбивкой по децилям общего денежного дохода домашнего хозяйства в месяц и по характеристикам главы домашнего хозяйства, 1998 год</w:t>
            </w:r>
          </w:p>
          <w:p w:rsidR="00000000" w:rsidRDefault="00000000">
            <w:pPr>
              <w:pStyle w:val="Heading1"/>
              <w:rPr>
                <w:bCs/>
              </w:rPr>
            </w:pPr>
          </w:p>
        </w:tc>
      </w:tr>
      <w:tr w:rsidR="00000000">
        <w:tblPrEx>
          <w:tblCellMar>
            <w:top w:w="0" w:type="dxa"/>
            <w:bottom w:w="0" w:type="dxa"/>
          </w:tblCellMar>
        </w:tblPrEx>
        <w:tc>
          <w:tcPr>
            <w:tcW w:w="2535" w:type="dxa"/>
            <w:tcBorders>
              <w:bottom w:val="single" w:sz="6" w:space="0" w:color="000000"/>
            </w:tcBorders>
          </w:tcPr>
          <w:p w:rsidR="00000000" w:rsidRDefault="00000000">
            <w:pPr>
              <w:jc w:val="center"/>
              <w:rPr>
                <w:snapToGrid w:val="0"/>
                <w:sz w:val="18"/>
              </w:rPr>
            </w:pPr>
          </w:p>
        </w:tc>
        <w:tc>
          <w:tcPr>
            <w:tcW w:w="897" w:type="dxa"/>
            <w:tcBorders>
              <w:bottom w:val="single" w:sz="6" w:space="0" w:color="000000"/>
            </w:tcBorders>
          </w:tcPr>
          <w:p w:rsidR="00000000" w:rsidRDefault="00000000">
            <w:pPr>
              <w:jc w:val="center"/>
              <w:rPr>
                <w:snapToGrid w:val="0"/>
                <w:sz w:val="18"/>
              </w:rPr>
            </w:pPr>
            <w:r>
              <w:rPr>
                <w:snapToGrid w:val="0"/>
                <w:sz w:val="18"/>
              </w:rPr>
              <w:t>Всего</w:t>
            </w:r>
          </w:p>
        </w:tc>
        <w:tc>
          <w:tcPr>
            <w:tcW w:w="858" w:type="dxa"/>
            <w:tcBorders>
              <w:bottom w:val="single" w:sz="6" w:space="0" w:color="000000"/>
            </w:tcBorders>
          </w:tcPr>
          <w:p w:rsidR="00000000" w:rsidRDefault="00000000">
            <w:pPr>
              <w:jc w:val="center"/>
              <w:rPr>
                <w:snapToGrid w:val="0"/>
                <w:sz w:val="18"/>
              </w:rPr>
            </w:pPr>
            <w:r>
              <w:rPr>
                <w:snapToGrid w:val="0"/>
                <w:sz w:val="18"/>
              </w:rPr>
              <w:t>1</w:t>
            </w:r>
          </w:p>
        </w:tc>
        <w:tc>
          <w:tcPr>
            <w:tcW w:w="897" w:type="dxa"/>
            <w:tcBorders>
              <w:bottom w:val="single" w:sz="6" w:space="0" w:color="000000"/>
            </w:tcBorders>
          </w:tcPr>
          <w:p w:rsidR="00000000" w:rsidRDefault="00000000">
            <w:pPr>
              <w:jc w:val="center"/>
              <w:rPr>
                <w:snapToGrid w:val="0"/>
                <w:sz w:val="18"/>
              </w:rPr>
            </w:pPr>
            <w:r>
              <w:rPr>
                <w:snapToGrid w:val="0"/>
                <w:sz w:val="18"/>
              </w:rPr>
              <w:t>2</w:t>
            </w:r>
          </w:p>
        </w:tc>
        <w:tc>
          <w:tcPr>
            <w:tcW w:w="819" w:type="dxa"/>
            <w:tcBorders>
              <w:bottom w:val="single" w:sz="6" w:space="0" w:color="000000"/>
            </w:tcBorders>
          </w:tcPr>
          <w:p w:rsidR="00000000" w:rsidRDefault="00000000">
            <w:pPr>
              <w:jc w:val="center"/>
              <w:rPr>
                <w:snapToGrid w:val="0"/>
                <w:sz w:val="18"/>
              </w:rPr>
            </w:pPr>
            <w:r>
              <w:rPr>
                <w:snapToGrid w:val="0"/>
                <w:sz w:val="18"/>
              </w:rPr>
              <w:t>3</w:t>
            </w:r>
          </w:p>
        </w:tc>
        <w:tc>
          <w:tcPr>
            <w:tcW w:w="936" w:type="dxa"/>
            <w:tcBorders>
              <w:bottom w:val="single" w:sz="6" w:space="0" w:color="000000"/>
            </w:tcBorders>
          </w:tcPr>
          <w:p w:rsidR="00000000" w:rsidRDefault="00000000">
            <w:pPr>
              <w:jc w:val="center"/>
              <w:rPr>
                <w:snapToGrid w:val="0"/>
                <w:sz w:val="18"/>
              </w:rPr>
            </w:pPr>
            <w:r>
              <w:rPr>
                <w:snapToGrid w:val="0"/>
                <w:sz w:val="18"/>
              </w:rPr>
              <w:t>4</w:t>
            </w:r>
          </w:p>
        </w:tc>
        <w:tc>
          <w:tcPr>
            <w:tcW w:w="897" w:type="dxa"/>
            <w:tcBorders>
              <w:bottom w:val="single" w:sz="6" w:space="0" w:color="000000"/>
            </w:tcBorders>
          </w:tcPr>
          <w:p w:rsidR="00000000" w:rsidRDefault="00000000">
            <w:pPr>
              <w:jc w:val="center"/>
              <w:rPr>
                <w:snapToGrid w:val="0"/>
                <w:sz w:val="18"/>
              </w:rPr>
            </w:pPr>
            <w:r>
              <w:rPr>
                <w:snapToGrid w:val="0"/>
                <w:sz w:val="18"/>
              </w:rPr>
              <w:t>5</w:t>
            </w:r>
          </w:p>
        </w:tc>
        <w:tc>
          <w:tcPr>
            <w:tcW w:w="936" w:type="dxa"/>
            <w:tcBorders>
              <w:bottom w:val="single" w:sz="6" w:space="0" w:color="000000"/>
            </w:tcBorders>
          </w:tcPr>
          <w:p w:rsidR="00000000" w:rsidRDefault="00000000">
            <w:pPr>
              <w:jc w:val="center"/>
              <w:rPr>
                <w:snapToGrid w:val="0"/>
                <w:sz w:val="18"/>
              </w:rPr>
            </w:pPr>
            <w:r>
              <w:rPr>
                <w:snapToGrid w:val="0"/>
                <w:sz w:val="18"/>
              </w:rPr>
              <w:t>6</w:t>
            </w:r>
          </w:p>
        </w:tc>
        <w:tc>
          <w:tcPr>
            <w:tcW w:w="897" w:type="dxa"/>
            <w:tcBorders>
              <w:bottom w:val="single" w:sz="6" w:space="0" w:color="000000"/>
            </w:tcBorders>
          </w:tcPr>
          <w:p w:rsidR="00000000" w:rsidRDefault="00000000">
            <w:pPr>
              <w:jc w:val="center"/>
              <w:rPr>
                <w:snapToGrid w:val="0"/>
                <w:sz w:val="18"/>
              </w:rPr>
            </w:pPr>
            <w:r>
              <w:rPr>
                <w:snapToGrid w:val="0"/>
                <w:sz w:val="18"/>
              </w:rPr>
              <w:t>7</w:t>
            </w:r>
          </w:p>
        </w:tc>
        <w:tc>
          <w:tcPr>
            <w:tcW w:w="897" w:type="dxa"/>
            <w:tcBorders>
              <w:bottom w:val="single" w:sz="6" w:space="0" w:color="000000"/>
            </w:tcBorders>
          </w:tcPr>
          <w:p w:rsidR="00000000" w:rsidRDefault="00000000">
            <w:pPr>
              <w:jc w:val="center"/>
              <w:rPr>
                <w:snapToGrid w:val="0"/>
                <w:sz w:val="18"/>
              </w:rPr>
            </w:pPr>
            <w:r>
              <w:rPr>
                <w:snapToGrid w:val="0"/>
                <w:sz w:val="18"/>
              </w:rPr>
              <w:t>8</w:t>
            </w:r>
          </w:p>
        </w:tc>
        <w:tc>
          <w:tcPr>
            <w:tcW w:w="897" w:type="dxa"/>
            <w:tcBorders>
              <w:bottom w:val="single" w:sz="6" w:space="0" w:color="000000"/>
            </w:tcBorders>
          </w:tcPr>
          <w:p w:rsidR="00000000" w:rsidRDefault="00000000">
            <w:pPr>
              <w:jc w:val="center"/>
              <w:rPr>
                <w:snapToGrid w:val="0"/>
                <w:sz w:val="18"/>
              </w:rPr>
            </w:pPr>
            <w:r>
              <w:rPr>
                <w:snapToGrid w:val="0"/>
                <w:sz w:val="18"/>
              </w:rPr>
              <w:t>9</w:t>
            </w:r>
          </w:p>
        </w:tc>
        <w:tc>
          <w:tcPr>
            <w:tcW w:w="812" w:type="dxa"/>
            <w:tcBorders>
              <w:bottom w:val="single" w:sz="6" w:space="0" w:color="000000"/>
            </w:tcBorders>
          </w:tcPr>
          <w:p w:rsidR="00000000" w:rsidRDefault="00000000">
            <w:pPr>
              <w:jc w:val="center"/>
              <w:rPr>
                <w:snapToGrid w:val="0"/>
                <w:sz w:val="18"/>
              </w:rPr>
            </w:pPr>
            <w:r>
              <w:rPr>
                <w:snapToGrid w:val="0"/>
                <w:sz w:val="18"/>
              </w:rPr>
              <w:t>10</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Верхний предел дециля (</w:t>
            </w:r>
            <w:r>
              <w:rPr>
                <w:snapToGrid w:val="0"/>
                <w:sz w:val="16"/>
              </w:rPr>
              <w:t>НИШ</w:t>
            </w:r>
            <w:r>
              <w:rPr>
                <w:snapToGrid w:val="0"/>
                <w:sz w:val="18"/>
              </w:rPr>
              <w:t>)</w:t>
            </w:r>
          </w:p>
        </w:tc>
        <w:tc>
          <w:tcPr>
            <w:tcW w:w="897" w:type="dxa"/>
            <w:tcBorders>
              <w:top w:val="nil"/>
              <w:bottom w:val="nil"/>
            </w:tcBorders>
          </w:tcPr>
          <w:p w:rsidR="00000000" w:rsidRDefault="00000000">
            <w:pPr>
              <w:jc w:val="right"/>
              <w:rPr>
                <w:snapToGrid w:val="0"/>
                <w:sz w:val="18"/>
              </w:rPr>
            </w:pPr>
            <w:r>
              <w:rPr>
                <w:snapToGrid w:val="0"/>
                <w:sz w:val="18"/>
              </w:rPr>
              <w:t>-    </w:t>
            </w:r>
          </w:p>
        </w:tc>
        <w:tc>
          <w:tcPr>
            <w:tcW w:w="858" w:type="dxa"/>
            <w:tcBorders>
              <w:top w:val="nil"/>
              <w:bottom w:val="nil"/>
            </w:tcBorders>
          </w:tcPr>
          <w:p w:rsidR="00000000" w:rsidRDefault="00000000">
            <w:pPr>
              <w:jc w:val="right"/>
              <w:rPr>
                <w:snapToGrid w:val="0"/>
                <w:sz w:val="18"/>
              </w:rPr>
            </w:pPr>
            <w:r>
              <w:rPr>
                <w:snapToGrid w:val="0"/>
                <w:sz w:val="18"/>
              </w:rPr>
              <w:t>3 614.5</w:t>
            </w:r>
          </w:p>
        </w:tc>
        <w:tc>
          <w:tcPr>
            <w:tcW w:w="897" w:type="dxa"/>
            <w:tcBorders>
              <w:top w:val="nil"/>
              <w:bottom w:val="nil"/>
            </w:tcBorders>
          </w:tcPr>
          <w:p w:rsidR="00000000" w:rsidRDefault="00000000">
            <w:pPr>
              <w:jc w:val="right"/>
              <w:rPr>
                <w:snapToGrid w:val="0"/>
                <w:sz w:val="18"/>
              </w:rPr>
            </w:pPr>
            <w:r>
              <w:rPr>
                <w:snapToGrid w:val="0"/>
                <w:sz w:val="18"/>
              </w:rPr>
              <w:t>4 893.5</w:t>
            </w:r>
          </w:p>
        </w:tc>
        <w:tc>
          <w:tcPr>
            <w:tcW w:w="819" w:type="dxa"/>
            <w:tcBorders>
              <w:top w:val="nil"/>
              <w:bottom w:val="nil"/>
            </w:tcBorders>
          </w:tcPr>
          <w:p w:rsidR="00000000" w:rsidRDefault="00000000">
            <w:pPr>
              <w:jc w:val="right"/>
              <w:rPr>
                <w:snapToGrid w:val="0"/>
                <w:sz w:val="18"/>
              </w:rPr>
            </w:pPr>
            <w:r>
              <w:rPr>
                <w:snapToGrid w:val="0"/>
                <w:sz w:val="18"/>
              </w:rPr>
              <w:t>6 104.0</w:t>
            </w:r>
          </w:p>
        </w:tc>
        <w:tc>
          <w:tcPr>
            <w:tcW w:w="936" w:type="dxa"/>
            <w:tcBorders>
              <w:top w:val="nil"/>
              <w:bottom w:val="nil"/>
            </w:tcBorders>
          </w:tcPr>
          <w:p w:rsidR="00000000" w:rsidRDefault="00000000">
            <w:pPr>
              <w:jc w:val="right"/>
              <w:rPr>
                <w:snapToGrid w:val="0"/>
                <w:sz w:val="18"/>
              </w:rPr>
            </w:pPr>
            <w:r>
              <w:rPr>
                <w:snapToGrid w:val="0"/>
                <w:sz w:val="18"/>
              </w:rPr>
              <w:t>7 352.0</w:t>
            </w:r>
          </w:p>
        </w:tc>
        <w:tc>
          <w:tcPr>
            <w:tcW w:w="897" w:type="dxa"/>
            <w:tcBorders>
              <w:top w:val="nil"/>
              <w:bottom w:val="nil"/>
            </w:tcBorders>
          </w:tcPr>
          <w:p w:rsidR="00000000" w:rsidRDefault="00000000">
            <w:pPr>
              <w:jc w:val="right"/>
              <w:rPr>
                <w:snapToGrid w:val="0"/>
                <w:sz w:val="18"/>
              </w:rPr>
            </w:pPr>
            <w:r>
              <w:rPr>
                <w:snapToGrid w:val="0"/>
                <w:sz w:val="18"/>
              </w:rPr>
              <w:t>8 824.5</w:t>
            </w:r>
          </w:p>
        </w:tc>
        <w:tc>
          <w:tcPr>
            <w:tcW w:w="936" w:type="dxa"/>
            <w:tcBorders>
              <w:top w:val="nil"/>
              <w:bottom w:val="nil"/>
            </w:tcBorders>
          </w:tcPr>
          <w:p w:rsidR="00000000" w:rsidRDefault="00000000">
            <w:pPr>
              <w:jc w:val="right"/>
              <w:rPr>
                <w:snapToGrid w:val="0"/>
                <w:sz w:val="18"/>
              </w:rPr>
            </w:pPr>
            <w:r>
              <w:rPr>
                <w:snapToGrid w:val="0"/>
                <w:sz w:val="18"/>
              </w:rPr>
              <w:t>10 504.5</w:t>
            </w:r>
          </w:p>
        </w:tc>
        <w:tc>
          <w:tcPr>
            <w:tcW w:w="897" w:type="dxa"/>
            <w:tcBorders>
              <w:top w:val="nil"/>
              <w:bottom w:val="nil"/>
            </w:tcBorders>
          </w:tcPr>
          <w:p w:rsidR="00000000" w:rsidRDefault="00000000">
            <w:pPr>
              <w:jc w:val="right"/>
              <w:rPr>
                <w:snapToGrid w:val="0"/>
                <w:sz w:val="18"/>
              </w:rPr>
            </w:pPr>
            <w:r>
              <w:rPr>
                <w:snapToGrid w:val="0"/>
                <w:sz w:val="18"/>
              </w:rPr>
              <w:t>12 634.0</w:t>
            </w:r>
          </w:p>
        </w:tc>
        <w:tc>
          <w:tcPr>
            <w:tcW w:w="897" w:type="dxa"/>
            <w:tcBorders>
              <w:top w:val="nil"/>
              <w:bottom w:val="nil"/>
            </w:tcBorders>
          </w:tcPr>
          <w:p w:rsidR="00000000" w:rsidRDefault="00000000">
            <w:pPr>
              <w:jc w:val="right"/>
              <w:rPr>
                <w:snapToGrid w:val="0"/>
                <w:sz w:val="18"/>
              </w:rPr>
            </w:pPr>
            <w:r>
              <w:rPr>
                <w:snapToGrid w:val="0"/>
                <w:sz w:val="18"/>
              </w:rPr>
              <w:t>15 838.0</w:t>
            </w:r>
          </w:p>
        </w:tc>
        <w:tc>
          <w:tcPr>
            <w:tcW w:w="897" w:type="dxa"/>
            <w:tcBorders>
              <w:top w:val="nil"/>
              <w:bottom w:val="nil"/>
            </w:tcBorders>
          </w:tcPr>
          <w:p w:rsidR="00000000" w:rsidRDefault="00000000">
            <w:pPr>
              <w:jc w:val="right"/>
              <w:rPr>
                <w:snapToGrid w:val="0"/>
                <w:sz w:val="18"/>
              </w:rPr>
            </w:pPr>
            <w:r>
              <w:rPr>
                <w:snapToGrid w:val="0"/>
                <w:sz w:val="18"/>
              </w:rPr>
              <w:t>21 568,5</w:t>
            </w:r>
          </w:p>
        </w:tc>
        <w:tc>
          <w:tcPr>
            <w:tcW w:w="812" w:type="dxa"/>
            <w:tcBorders>
              <w:top w:val="nil"/>
              <w:bottom w:val="nil"/>
            </w:tcBorders>
          </w:tcPr>
          <w:p w:rsidR="00000000" w:rsidRDefault="00000000">
            <w:pPr>
              <w:jc w:val="right"/>
              <w:rPr>
                <w:snapToGrid w:val="0"/>
                <w:sz w:val="18"/>
              </w:rPr>
            </w:pPr>
            <w:r>
              <w:rPr>
                <w:snapToGrid w:val="0"/>
                <w:sz w:val="18"/>
              </w:rPr>
              <w:t>-    </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Общий размер денежного дохода домашнего хозяйства </w:t>
            </w:r>
          </w:p>
        </w:tc>
        <w:tc>
          <w:tcPr>
            <w:tcW w:w="897" w:type="dxa"/>
            <w:tcBorders>
              <w:top w:val="nil"/>
              <w:bottom w:val="nil"/>
            </w:tcBorders>
          </w:tcPr>
          <w:p w:rsidR="00000000" w:rsidRDefault="00000000">
            <w:pPr>
              <w:jc w:val="right"/>
              <w:rPr>
                <w:snapToGrid w:val="0"/>
                <w:sz w:val="18"/>
              </w:rPr>
            </w:pPr>
          </w:p>
        </w:tc>
        <w:tc>
          <w:tcPr>
            <w:tcW w:w="858"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9"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2" w:type="dxa"/>
            <w:tcBorders>
              <w:top w:val="nil"/>
              <w:bottom w:val="nil"/>
            </w:tcBorders>
          </w:tcPr>
          <w:p w:rsidR="00000000" w:rsidRDefault="00000000">
            <w:pPr>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w:t>
            </w:r>
            <w:r>
              <w:rPr>
                <w:snapToGrid w:val="0"/>
                <w:sz w:val="16"/>
              </w:rPr>
              <w:t>НИШ</w:t>
            </w:r>
            <w:r>
              <w:rPr>
                <w:snapToGrid w:val="0"/>
                <w:sz w:val="18"/>
              </w:rPr>
              <w:t>)</w:t>
            </w:r>
          </w:p>
        </w:tc>
        <w:tc>
          <w:tcPr>
            <w:tcW w:w="897" w:type="dxa"/>
            <w:tcBorders>
              <w:top w:val="nil"/>
              <w:bottom w:val="nil"/>
            </w:tcBorders>
          </w:tcPr>
          <w:p w:rsidR="00000000" w:rsidRDefault="00000000">
            <w:pPr>
              <w:jc w:val="right"/>
              <w:rPr>
                <w:snapToGrid w:val="0"/>
                <w:sz w:val="18"/>
              </w:rPr>
            </w:pPr>
            <w:r>
              <w:rPr>
                <w:snapToGrid w:val="0"/>
                <w:sz w:val="18"/>
              </w:rPr>
              <w:t>11 228,3</w:t>
            </w:r>
          </w:p>
        </w:tc>
        <w:tc>
          <w:tcPr>
            <w:tcW w:w="858" w:type="dxa"/>
            <w:tcBorders>
              <w:top w:val="nil"/>
              <w:bottom w:val="nil"/>
            </w:tcBorders>
          </w:tcPr>
          <w:p w:rsidR="00000000" w:rsidRDefault="00000000">
            <w:pPr>
              <w:jc w:val="right"/>
              <w:rPr>
                <w:snapToGrid w:val="0"/>
                <w:sz w:val="18"/>
              </w:rPr>
            </w:pPr>
            <w:r>
              <w:rPr>
                <w:snapToGrid w:val="0"/>
                <w:sz w:val="18"/>
              </w:rPr>
              <w:t>2 655,2</w:t>
            </w:r>
          </w:p>
        </w:tc>
        <w:tc>
          <w:tcPr>
            <w:tcW w:w="897" w:type="dxa"/>
            <w:tcBorders>
              <w:top w:val="nil"/>
              <w:bottom w:val="nil"/>
            </w:tcBorders>
          </w:tcPr>
          <w:p w:rsidR="00000000" w:rsidRDefault="00000000">
            <w:pPr>
              <w:jc w:val="right"/>
              <w:rPr>
                <w:snapToGrid w:val="0"/>
                <w:sz w:val="18"/>
              </w:rPr>
            </w:pPr>
            <w:r>
              <w:rPr>
                <w:snapToGrid w:val="0"/>
                <w:sz w:val="18"/>
              </w:rPr>
              <w:t>4 290,7</w:t>
            </w:r>
          </w:p>
        </w:tc>
        <w:tc>
          <w:tcPr>
            <w:tcW w:w="819" w:type="dxa"/>
            <w:tcBorders>
              <w:top w:val="nil"/>
              <w:bottom w:val="nil"/>
            </w:tcBorders>
          </w:tcPr>
          <w:p w:rsidR="00000000" w:rsidRDefault="00000000">
            <w:pPr>
              <w:jc w:val="right"/>
              <w:rPr>
                <w:snapToGrid w:val="0"/>
                <w:sz w:val="18"/>
              </w:rPr>
            </w:pPr>
            <w:r>
              <w:rPr>
                <w:snapToGrid w:val="0"/>
                <w:sz w:val="18"/>
              </w:rPr>
              <w:t>5 513,0</w:t>
            </w:r>
          </w:p>
        </w:tc>
        <w:tc>
          <w:tcPr>
            <w:tcW w:w="936" w:type="dxa"/>
            <w:tcBorders>
              <w:top w:val="nil"/>
              <w:bottom w:val="nil"/>
            </w:tcBorders>
          </w:tcPr>
          <w:p w:rsidR="00000000" w:rsidRDefault="00000000">
            <w:pPr>
              <w:jc w:val="right"/>
              <w:rPr>
                <w:snapToGrid w:val="0"/>
                <w:sz w:val="18"/>
              </w:rPr>
            </w:pPr>
            <w:r>
              <w:rPr>
                <w:snapToGrid w:val="0"/>
                <w:sz w:val="18"/>
              </w:rPr>
              <w:t>6 732,3</w:t>
            </w:r>
          </w:p>
        </w:tc>
        <w:tc>
          <w:tcPr>
            <w:tcW w:w="897" w:type="dxa"/>
            <w:tcBorders>
              <w:top w:val="nil"/>
              <w:bottom w:val="nil"/>
            </w:tcBorders>
          </w:tcPr>
          <w:p w:rsidR="00000000" w:rsidRDefault="00000000">
            <w:pPr>
              <w:jc w:val="right"/>
              <w:rPr>
                <w:snapToGrid w:val="0"/>
                <w:sz w:val="18"/>
              </w:rPr>
            </w:pPr>
            <w:r>
              <w:rPr>
                <w:snapToGrid w:val="0"/>
                <w:sz w:val="18"/>
              </w:rPr>
              <w:t>8 038,6</w:t>
            </w:r>
          </w:p>
        </w:tc>
        <w:tc>
          <w:tcPr>
            <w:tcW w:w="936" w:type="dxa"/>
            <w:tcBorders>
              <w:top w:val="nil"/>
              <w:bottom w:val="nil"/>
            </w:tcBorders>
          </w:tcPr>
          <w:p w:rsidR="00000000" w:rsidRDefault="00000000">
            <w:pPr>
              <w:jc w:val="right"/>
              <w:rPr>
                <w:snapToGrid w:val="0"/>
                <w:sz w:val="18"/>
              </w:rPr>
            </w:pPr>
            <w:r>
              <w:rPr>
                <w:snapToGrid w:val="0"/>
                <w:sz w:val="18"/>
              </w:rPr>
              <w:t>9 634,6</w:t>
            </w:r>
          </w:p>
        </w:tc>
        <w:tc>
          <w:tcPr>
            <w:tcW w:w="897" w:type="dxa"/>
            <w:tcBorders>
              <w:top w:val="nil"/>
              <w:bottom w:val="nil"/>
            </w:tcBorders>
          </w:tcPr>
          <w:p w:rsidR="00000000" w:rsidRDefault="00000000">
            <w:pPr>
              <w:jc w:val="right"/>
              <w:rPr>
                <w:snapToGrid w:val="0"/>
                <w:sz w:val="18"/>
              </w:rPr>
            </w:pPr>
            <w:r>
              <w:rPr>
                <w:snapToGrid w:val="0"/>
                <w:sz w:val="18"/>
              </w:rPr>
              <w:t>11 556,6</w:t>
            </w:r>
          </w:p>
        </w:tc>
        <w:tc>
          <w:tcPr>
            <w:tcW w:w="897" w:type="dxa"/>
            <w:tcBorders>
              <w:top w:val="nil"/>
              <w:bottom w:val="nil"/>
            </w:tcBorders>
          </w:tcPr>
          <w:p w:rsidR="00000000" w:rsidRDefault="00000000">
            <w:pPr>
              <w:jc w:val="right"/>
              <w:rPr>
                <w:snapToGrid w:val="0"/>
                <w:sz w:val="18"/>
              </w:rPr>
            </w:pPr>
            <w:r>
              <w:rPr>
                <w:snapToGrid w:val="0"/>
                <w:sz w:val="18"/>
              </w:rPr>
              <w:t>14 094,4</w:t>
            </w:r>
          </w:p>
        </w:tc>
        <w:tc>
          <w:tcPr>
            <w:tcW w:w="897" w:type="dxa"/>
            <w:tcBorders>
              <w:top w:val="nil"/>
              <w:bottom w:val="nil"/>
            </w:tcBorders>
          </w:tcPr>
          <w:p w:rsidR="00000000" w:rsidRDefault="00000000">
            <w:pPr>
              <w:jc w:val="right"/>
              <w:rPr>
                <w:snapToGrid w:val="0"/>
                <w:sz w:val="18"/>
              </w:rPr>
            </w:pPr>
            <w:r>
              <w:rPr>
                <w:snapToGrid w:val="0"/>
                <w:sz w:val="18"/>
              </w:rPr>
              <w:t>18 319,0</w:t>
            </w:r>
          </w:p>
        </w:tc>
        <w:tc>
          <w:tcPr>
            <w:tcW w:w="812" w:type="dxa"/>
            <w:tcBorders>
              <w:top w:val="nil"/>
              <w:bottom w:val="nil"/>
            </w:tcBorders>
          </w:tcPr>
          <w:p w:rsidR="00000000" w:rsidRDefault="00000000">
            <w:pPr>
              <w:jc w:val="right"/>
              <w:rPr>
                <w:snapToGrid w:val="0"/>
                <w:sz w:val="18"/>
              </w:rPr>
            </w:pPr>
            <w:r>
              <w:rPr>
                <w:snapToGrid w:val="0"/>
                <w:sz w:val="18"/>
              </w:rPr>
              <w:t>1 425,7</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Средний возраст главы домашнего хозяйства </w:t>
            </w:r>
          </w:p>
        </w:tc>
        <w:tc>
          <w:tcPr>
            <w:tcW w:w="897" w:type="dxa"/>
            <w:tcBorders>
              <w:top w:val="nil"/>
              <w:bottom w:val="nil"/>
            </w:tcBorders>
          </w:tcPr>
          <w:p w:rsidR="00000000" w:rsidRDefault="00000000">
            <w:pPr>
              <w:jc w:val="right"/>
              <w:rPr>
                <w:snapToGrid w:val="0"/>
                <w:sz w:val="18"/>
              </w:rPr>
            </w:pPr>
            <w:r>
              <w:rPr>
                <w:snapToGrid w:val="0"/>
                <w:sz w:val="18"/>
              </w:rPr>
              <w:t>39,7</w:t>
            </w:r>
          </w:p>
        </w:tc>
        <w:tc>
          <w:tcPr>
            <w:tcW w:w="858" w:type="dxa"/>
            <w:tcBorders>
              <w:top w:val="nil"/>
              <w:bottom w:val="nil"/>
            </w:tcBorders>
          </w:tcPr>
          <w:p w:rsidR="00000000" w:rsidRDefault="00000000">
            <w:pPr>
              <w:jc w:val="right"/>
              <w:rPr>
                <w:snapToGrid w:val="0"/>
                <w:sz w:val="18"/>
              </w:rPr>
            </w:pPr>
            <w:r>
              <w:rPr>
                <w:snapToGrid w:val="0"/>
                <w:sz w:val="18"/>
              </w:rPr>
              <w:t>35,1</w:t>
            </w:r>
          </w:p>
        </w:tc>
        <w:tc>
          <w:tcPr>
            <w:tcW w:w="897" w:type="dxa"/>
            <w:tcBorders>
              <w:top w:val="nil"/>
              <w:bottom w:val="nil"/>
            </w:tcBorders>
          </w:tcPr>
          <w:p w:rsidR="00000000" w:rsidRDefault="00000000">
            <w:pPr>
              <w:jc w:val="right"/>
              <w:rPr>
                <w:snapToGrid w:val="0"/>
                <w:sz w:val="18"/>
              </w:rPr>
            </w:pPr>
            <w:r>
              <w:rPr>
                <w:snapToGrid w:val="0"/>
                <w:sz w:val="18"/>
              </w:rPr>
              <w:t>36,9</w:t>
            </w:r>
          </w:p>
        </w:tc>
        <w:tc>
          <w:tcPr>
            <w:tcW w:w="819" w:type="dxa"/>
            <w:tcBorders>
              <w:top w:val="nil"/>
              <w:bottom w:val="nil"/>
            </w:tcBorders>
          </w:tcPr>
          <w:p w:rsidR="00000000" w:rsidRDefault="00000000">
            <w:pPr>
              <w:jc w:val="right"/>
              <w:rPr>
                <w:snapToGrid w:val="0"/>
                <w:sz w:val="18"/>
              </w:rPr>
            </w:pPr>
            <w:r>
              <w:rPr>
                <w:snapToGrid w:val="0"/>
                <w:sz w:val="18"/>
              </w:rPr>
              <w:t>37,9</w:t>
            </w:r>
          </w:p>
        </w:tc>
        <w:tc>
          <w:tcPr>
            <w:tcW w:w="936" w:type="dxa"/>
            <w:tcBorders>
              <w:top w:val="nil"/>
              <w:bottom w:val="nil"/>
            </w:tcBorders>
          </w:tcPr>
          <w:p w:rsidR="00000000" w:rsidRDefault="00000000">
            <w:pPr>
              <w:jc w:val="right"/>
              <w:rPr>
                <w:snapToGrid w:val="0"/>
                <w:sz w:val="18"/>
              </w:rPr>
            </w:pPr>
            <w:r>
              <w:rPr>
                <w:snapToGrid w:val="0"/>
                <w:sz w:val="18"/>
              </w:rPr>
              <w:t>38,6</w:t>
            </w:r>
          </w:p>
        </w:tc>
        <w:tc>
          <w:tcPr>
            <w:tcW w:w="897" w:type="dxa"/>
            <w:tcBorders>
              <w:top w:val="nil"/>
              <w:bottom w:val="nil"/>
            </w:tcBorders>
          </w:tcPr>
          <w:p w:rsidR="00000000" w:rsidRDefault="00000000">
            <w:pPr>
              <w:jc w:val="right"/>
              <w:rPr>
                <w:snapToGrid w:val="0"/>
                <w:sz w:val="18"/>
              </w:rPr>
            </w:pPr>
            <w:r>
              <w:rPr>
                <w:snapToGrid w:val="0"/>
                <w:sz w:val="18"/>
              </w:rPr>
              <w:t>39,0</w:t>
            </w:r>
          </w:p>
        </w:tc>
        <w:tc>
          <w:tcPr>
            <w:tcW w:w="936" w:type="dxa"/>
            <w:tcBorders>
              <w:top w:val="nil"/>
              <w:bottom w:val="nil"/>
            </w:tcBorders>
          </w:tcPr>
          <w:p w:rsidR="00000000" w:rsidRDefault="00000000">
            <w:pPr>
              <w:jc w:val="right"/>
              <w:rPr>
                <w:snapToGrid w:val="0"/>
                <w:sz w:val="18"/>
              </w:rPr>
            </w:pPr>
            <w:r>
              <w:rPr>
                <w:snapToGrid w:val="0"/>
                <w:sz w:val="18"/>
              </w:rPr>
              <w:t>39,4</w:t>
            </w:r>
          </w:p>
        </w:tc>
        <w:tc>
          <w:tcPr>
            <w:tcW w:w="897" w:type="dxa"/>
            <w:tcBorders>
              <w:top w:val="nil"/>
              <w:bottom w:val="nil"/>
            </w:tcBorders>
          </w:tcPr>
          <w:p w:rsidR="00000000" w:rsidRDefault="00000000">
            <w:pPr>
              <w:jc w:val="right"/>
              <w:rPr>
                <w:snapToGrid w:val="0"/>
                <w:sz w:val="18"/>
              </w:rPr>
            </w:pPr>
            <w:r>
              <w:rPr>
                <w:snapToGrid w:val="0"/>
                <w:sz w:val="18"/>
              </w:rPr>
              <w:t>40,4</w:t>
            </w:r>
          </w:p>
        </w:tc>
        <w:tc>
          <w:tcPr>
            <w:tcW w:w="897" w:type="dxa"/>
            <w:tcBorders>
              <w:top w:val="nil"/>
              <w:bottom w:val="nil"/>
            </w:tcBorders>
          </w:tcPr>
          <w:p w:rsidR="00000000" w:rsidRDefault="00000000">
            <w:pPr>
              <w:jc w:val="right"/>
              <w:rPr>
                <w:snapToGrid w:val="0"/>
                <w:sz w:val="18"/>
              </w:rPr>
            </w:pPr>
            <w:r>
              <w:rPr>
                <w:snapToGrid w:val="0"/>
                <w:sz w:val="18"/>
              </w:rPr>
              <w:t>409</w:t>
            </w:r>
          </w:p>
        </w:tc>
        <w:tc>
          <w:tcPr>
            <w:tcW w:w="897" w:type="dxa"/>
            <w:tcBorders>
              <w:top w:val="nil"/>
              <w:bottom w:val="nil"/>
            </w:tcBorders>
          </w:tcPr>
          <w:p w:rsidR="00000000" w:rsidRDefault="00000000">
            <w:pPr>
              <w:jc w:val="right"/>
              <w:rPr>
                <w:snapToGrid w:val="0"/>
                <w:sz w:val="18"/>
              </w:rPr>
            </w:pPr>
            <w:r>
              <w:rPr>
                <w:snapToGrid w:val="0"/>
                <w:sz w:val="18"/>
              </w:rPr>
              <w:t>43,0</w:t>
            </w:r>
          </w:p>
        </w:tc>
        <w:tc>
          <w:tcPr>
            <w:tcW w:w="812" w:type="dxa"/>
            <w:tcBorders>
              <w:top w:val="nil"/>
              <w:bottom w:val="nil"/>
            </w:tcBorders>
          </w:tcPr>
          <w:p w:rsidR="00000000" w:rsidRDefault="00000000">
            <w:pPr>
              <w:jc w:val="right"/>
              <w:rPr>
                <w:snapToGrid w:val="0"/>
                <w:sz w:val="18"/>
              </w:rPr>
            </w:pPr>
            <w:r>
              <w:rPr>
                <w:snapToGrid w:val="0"/>
                <w:sz w:val="18"/>
              </w:rPr>
              <w:t>45,3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Средняя численность лиц домашнего хозяйства</w:t>
            </w:r>
          </w:p>
        </w:tc>
        <w:tc>
          <w:tcPr>
            <w:tcW w:w="897" w:type="dxa"/>
            <w:tcBorders>
              <w:top w:val="nil"/>
              <w:bottom w:val="nil"/>
            </w:tcBorders>
          </w:tcPr>
          <w:p w:rsidR="00000000" w:rsidRDefault="00000000">
            <w:pPr>
              <w:jc w:val="right"/>
              <w:rPr>
                <w:snapToGrid w:val="0"/>
                <w:sz w:val="18"/>
              </w:rPr>
            </w:pPr>
            <w:r>
              <w:rPr>
                <w:snapToGrid w:val="0"/>
                <w:sz w:val="18"/>
              </w:rPr>
              <w:t>3,8</w:t>
            </w:r>
          </w:p>
        </w:tc>
        <w:tc>
          <w:tcPr>
            <w:tcW w:w="858" w:type="dxa"/>
            <w:tcBorders>
              <w:top w:val="nil"/>
              <w:bottom w:val="nil"/>
            </w:tcBorders>
          </w:tcPr>
          <w:p w:rsidR="00000000" w:rsidRDefault="00000000">
            <w:pPr>
              <w:jc w:val="right"/>
              <w:rPr>
                <w:snapToGrid w:val="0"/>
                <w:sz w:val="18"/>
              </w:rPr>
            </w:pPr>
            <w:r>
              <w:rPr>
                <w:snapToGrid w:val="0"/>
                <w:sz w:val="18"/>
              </w:rPr>
              <w:t>2,5</w:t>
            </w:r>
          </w:p>
        </w:tc>
        <w:tc>
          <w:tcPr>
            <w:tcW w:w="897" w:type="dxa"/>
            <w:tcBorders>
              <w:top w:val="nil"/>
              <w:bottom w:val="nil"/>
            </w:tcBorders>
          </w:tcPr>
          <w:p w:rsidR="00000000" w:rsidRDefault="00000000">
            <w:pPr>
              <w:jc w:val="right"/>
              <w:rPr>
                <w:snapToGrid w:val="0"/>
                <w:sz w:val="18"/>
              </w:rPr>
            </w:pPr>
            <w:r>
              <w:rPr>
                <w:snapToGrid w:val="0"/>
                <w:sz w:val="18"/>
              </w:rPr>
              <w:t>3,4</w:t>
            </w:r>
          </w:p>
        </w:tc>
        <w:tc>
          <w:tcPr>
            <w:tcW w:w="819" w:type="dxa"/>
            <w:tcBorders>
              <w:top w:val="nil"/>
              <w:bottom w:val="nil"/>
            </w:tcBorders>
          </w:tcPr>
          <w:p w:rsidR="00000000" w:rsidRDefault="00000000">
            <w:pPr>
              <w:jc w:val="right"/>
              <w:rPr>
                <w:snapToGrid w:val="0"/>
                <w:sz w:val="18"/>
              </w:rPr>
            </w:pPr>
            <w:r>
              <w:rPr>
                <w:snapToGrid w:val="0"/>
                <w:sz w:val="18"/>
              </w:rPr>
              <w:t>3,7</w:t>
            </w:r>
          </w:p>
        </w:tc>
        <w:tc>
          <w:tcPr>
            <w:tcW w:w="936" w:type="dxa"/>
            <w:tcBorders>
              <w:top w:val="nil"/>
              <w:bottom w:val="nil"/>
            </w:tcBorders>
          </w:tcPr>
          <w:p w:rsidR="00000000" w:rsidRDefault="00000000">
            <w:pPr>
              <w:jc w:val="right"/>
              <w:rPr>
                <w:snapToGrid w:val="0"/>
                <w:sz w:val="18"/>
              </w:rPr>
            </w:pPr>
            <w:r>
              <w:rPr>
                <w:snapToGrid w:val="0"/>
                <w:sz w:val="18"/>
              </w:rPr>
              <w:t>4,0</w:t>
            </w:r>
          </w:p>
        </w:tc>
        <w:tc>
          <w:tcPr>
            <w:tcW w:w="897" w:type="dxa"/>
            <w:tcBorders>
              <w:top w:val="nil"/>
              <w:bottom w:val="nil"/>
            </w:tcBorders>
          </w:tcPr>
          <w:p w:rsidR="00000000" w:rsidRDefault="00000000">
            <w:pPr>
              <w:jc w:val="right"/>
              <w:rPr>
                <w:snapToGrid w:val="0"/>
                <w:sz w:val="18"/>
              </w:rPr>
            </w:pPr>
            <w:r>
              <w:rPr>
                <w:snapToGrid w:val="0"/>
                <w:sz w:val="18"/>
              </w:rPr>
              <w:t>4,0</w:t>
            </w:r>
          </w:p>
        </w:tc>
        <w:tc>
          <w:tcPr>
            <w:tcW w:w="936" w:type="dxa"/>
            <w:tcBorders>
              <w:top w:val="nil"/>
              <w:bottom w:val="nil"/>
            </w:tcBorders>
          </w:tcPr>
          <w:p w:rsidR="00000000" w:rsidRDefault="00000000">
            <w:pPr>
              <w:jc w:val="right"/>
              <w:rPr>
                <w:snapToGrid w:val="0"/>
                <w:sz w:val="18"/>
              </w:rPr>
            </w:pPr>
            <w:r>
              <w:rPr>
                <w:snapToGrid w:val="0"/>
                <w:sz w:val="18"/>
              </w:rPr>
              <w:t>4,1</w:t>
            </w:r>
          </w:p>
        </w:tc>
        <w:tc>
          <w:tcPr>
            <w:tcW w:w="897" w:type="dxa"/>
            <w:tcBorders>
              <w:top w:val="nil"/>
              <w:bottom w:val="nil"/>
            </w:tcBorders>
          </w:tcPr>
          <w:p w:rsidR="00000000" w:rsidRDefault="00000000">
            <w:pPr>
              <w:jc w:val="right"/>
              <w:rPr>
                <w:snapToGrid w:val="0"/>
                <w:sz w:val="18"/>
              </w:rPr>
            </w:pPr>
            <w:r>
              <w:rPr>
                <w:snapToGrid w:val="0"/>
                <w:sz w:val="18"/>
              </w:rPr>
              <w:t>4,1</w:t>
            </w:r>
          </w:p>
        </w:tc>
        <w:tc>
          <w:tcPr>
            <w:tcW w:w="897" w:type="dxa"/>
            <w:tcBorders>
              <w:top w:val="nil"/>
              <w:bottom w:val="nil"/>
            </w:tcBorders>
          </w:tcPr>
          <w:p w:rsidR="00000000" w:rsidRDefault="00000000">
            <w:pPr>
              <w:jc w:val="right"/>
              <w:rPr>
                <w:snapToGrid w:val="0"/>
                <w:sz w:val="18"/>
              </w:rPr>
            </w:pPr>
            <w:r>
              <w:rPr>
                <w:snapToGrid w:val="0"/>
                <w:sz w:val="18"/>
              </w:rPr>
              <w:t>4,2</w:t>
            </w:r>
          </w:p>
        </w:tc>
        <w:tc>
          <w:tcPr>
            <w:tcW w:w="897" w:type="dxa"/>
            <w:tcBorders>
              <w:top w:val="nil"/>
              <w:bottom w:val="nil"/>
            </w:tcBorders>
          </w:tcPr>
          <w:p w:rsidR="00000000" w:rsidRDefault="00000000">
            <w:pPr>
              <w:jc w:val="right"/>
              <w:rPr>
                <w:snapToGrid w:val="0"/>
                <w:sz w:val="18"/>
              </w:rPr>
            </w:pPr>
            <w:r>
              <w:rPr>
                <w:snapToGrid w:val="0"/>
                <w:sz w:val="18"/>
              </w:rPr>
              <w:t>4,2</w:t>
            </w:r>
          </w:p>
        </w:tc>
        <w:tc>
          <w:tcPr>
            <w:tcW w:w="812" w:type="dxa"/>
            <w:tcBorders>
              <w:top w:val="nil"/>
              <w:bottom w:val="nil"/>
            </w:tcBorders>
          </w:tcPr>
          <w:p w:rsidR="00000000" w:rsidRDefault="00000000">
            <w:pPr>
              <w:jc w:val="right"/>
              <w:rPr>
                <w:snapToGrid w:val="0"/>
                <w:sz w:val="18"/>
              </w:rPr>
            </w:pPr>
            <w:r>
              <w:rPr>
                <w:snapToGrid w:val="0"/>
                <w:sz w:val="18"/>
              </w:rPr>
              <w:t>4,1</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Все главы домашних хозяйств</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858" w:type="dxa"/>
            <w:tcBorders>
              <w:top w:val="nil"/>
              <w:bottom w:val="nil"/>
            </w:tcBorders>
          </w:tcPr>
          <w:p w:rsidR="00000000" w:rsidRDefault="00000000">
            <w:pPr>
              <w:jc w:val="right"/>
              <w:rPr>
                <w:snapToGrid w:val="0"/>
                <w:sz w:val="18"/>
              </w:rPr>
            </w:pPr>
            <w:r>
              <w:rPr>
                <w:snapToGrid w:val="0"/>
                <w:sz w:val="18"/>
              </w:rPr>
              <w:t>100,0</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819" w:type="dxa"/>
            <w:tcBorders>
              <w:top w:val="nil"/>
              <w:bottom w:val="nil"/>
            </w:tcBorders>
          </w:tcPr>
          <w:p w:rsidR="00000000" w:rsidRDefault="00000000">
            <w:pPr>
              <w:jc w:val="right"/>
              <w:rPr>
                <w:snapToGrid w:val="0"/>
                <w:sz w:val="18"/>
              </w:rPr>
            </w:pPr>
            <w:r>
              <w:rPr>
                <w:snapToGrid w:val="0"/>
                <w:sz w:val="18"/>
              </w:rPr>
              <w:t>100,0</w:t>
            </w:r>
          </w:p>
        </w:tc>
        <w:tc>
          <w:tcPr>
            <w:tcW w:w="936" w:type="dxa"/>
            <w:tcBorders>
              <w:top w:val="nil"/>
              <w:bottom w:val="nil"/>
            </w:tcBorders>
          </w:tcPr>
          <w:p w:rsidR="00000000" w:rsidRDefault="00000000">
            <w:pPr>
              <w:jc w:val="right"/>
              <w:rPr>
                <w:snapToGrid w:val="0"/>
                <w:sz w:val="18"/>
              </w:rPr>
            </w:pPr>
            <w:r>
              <w:rPr>
                <w:snapToGrid w:val="0"/>
                <w:sz w:val="18"/>
              </w:rPr>
              <w:t>100,0</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936" w:type="dxa"/>
            <w:tcBorders>
              <w:top w:val="nil"/>
              <w:bottom w:val="nil"/>
            </w:tcBorders>
          </w:tcPr>
          <w:p w:rsidR="00000000" w:rsidRDefault="00000000">
            <w:pPr>
              <w:jc w:val="right"/>
              <w:rPr>
                <w:snapToGrid w:val="0"/>
                <w:sz w:val="18"/>
              </w:rPr>
            </w:pPr>
            <w:r>
              <w:rPr>
                <w:snapToGrid w:val="0"/>
                <w:sz w:val="18"/>
              </w:rPr>
              <w:t>100,0</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897" w:type="dxa"/>
            <w:tcBorders>
              <w:top w:val="nil"/>
              <w:bottom w:val="nil"/>
            </w:tcBorders>
          </w:tcPr>
          <w:p w:rsidR="00000000" w:rsidRDefault="00000000">
            <w:pPr>
              <w:jc w:val="right"/>
              <w:rPr>
                <w:snapToGrid w:val="0"/>
                <w:sz w:val="18"/>
              </w:rPr>
            </w:pPr>
            <w:r>
              <w:rPr>
                <w:snapToGrid w:val="0"/>
                <w:sz w:val="18"/>
              </w:rPr>
              <w:t>100,0</w:t>
            </w:r>
          </w:p>
        </w:tc>
        <w:tc>
          <w:tcPr>
            <w:tcW w:w="812" w:type="dxa"/>
            <w:tcBorders>
              <w:top w:val="nil"/>
              <w:bottom w:val="nil"/>
            </w:tcBorders>
          </w:tcPr>
          <w:p w:rsidR="00000000" w:rsidRDefault="00000000">
            <w:pPr>
              <w:jc w:val="right"/>
              <w:rPr>
                <w:snapToGrid w:val="0"/>
                <w:sz w:val="18"/>
              </w:rPr>
            </w:pPr>
            <w:r>
              <w:rPr>
                <w:snapToGrid w:val="0"/>
                <w:sz w:val="18"/>
              </w:rPr>
              <w:t>100,0</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Уровень образования:</w:t>
            </w:r>
          </w:p>
        </w:tc>
        <w:tc>
          <w:tcPr>
            <w:tcW w:w="897" w:type="dxa"/>
            <w:tcBorders>
              <w:top w:val="nil"/>
              <w:bottom w:val="nil"/>
            </w:tcBorders>
          </w:tcPr>
          <w:p w:rsidR="00000000" w:rsidRDefault="00000000">
            <w:pPr>
              <w:jc w:val="right"/>
              <w:rPr>
                <w:snapToGrid w:val="0"/>
                <w:sz w:val="18"/>
              </w:rPr>
            </w:pPr>
          </w:p>
        </w:tc>
        <w:tc>
          <w:tcPr>
            <w:tcW w:w="858"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9"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2" w:type="dxa"/>
            <w:tcBorders>
              <w:top w:val="nil"/>
              <w:bottom w:val="nil"/>
            </w:tcBorders>
          </w:tcPr>
          <w:p w:rsidR="00000000" w:rsidRDefault="00000000">
            <w:pPr>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до 8 лет</w:t>
            </w:r>
          </w:p>
        </w:tc>
        <w:tc>
          <w:tcPr>
            <w:tcW w:w="897" w:type="dxa"/>
            <w:tcBorders>
              <w:top w:val="nil"/>
              <w:bottom w:val="nil"/>
            </w:tcBorders>
          </w:tcPr>
          <w:p w:rsidR="00000000" w:rsidRDefault="00000000">
            <w:pPr>
              <w:jc w:val="right"/>
              <w:rPr>
                <w:snapToGrid w:val="0"/>
                <w:sz w:val="18"/>
              </w:rPr>
            </w:pPr>
            <w:r>
              <w:rPr>
                <w:snapToGrid w:val="0"/>
                <w:sz w:val="18"/>
              </w:rPr>
              <w:t>8,0</w:t>
            </w:r>
          </w:p>
        </w:tc>
        <w:tc>
          <w:tcPr>
            <w:tcW w:w="858" w:type="dxa"/>
            <w:tcBorders>
              <w:top w:val="nil"/>
              <w:bottom w:val="nil"/>
            </w:tcBorders>
          </w:tcPr>
          <w:p w:rsidR="00000000" w:rsidRDefault="00000000">
            <w:pPr>
              <w:jc w:val="right"/>
              <w:rPr>
                <w:snapToGrid w:val="0"/>
                <w:sz w:val="18"/>
              </w:rPr>
            </w:pPr>
            <w:r>
              <w:rPr>
                <w:snapToGrid w:val="0"/>
                <w:sz w:val="18"/>
              </w:rPr>
              <w:t>13,9</w:t>
            </w:r>
          </w:p>
        </w:tc>
        <w:tc>
          <w:tcPr>
            <w:tcW w:w="897" w:type="dxa"/>
            <w:tcBorders>
              <w:top w:val="nil"/>
              <w:bottom w:val="nil"/>
            </w:tcBorders>
          </w:tcPr>
          <w:p w:rsidR="00000000" w:rsidRDefault="00000000">
            <w:pPr>
              <w:jc w:val="right"/>
              <w:rPr>
                <w:snapToGrid w:val="0"/>
                <w:sz w:val="18"/>
              </w:rPr>
            </w:pPr>
            <w:r>
              <w:rPr>
                <w:snapToGrid w:val="0"/>
                <w:sz w:val="18"/>
              </w:rPr>
              <w:t>15,8</w:t>
            </w:r>
          </w:p>
        </w:tc>
        <w:tc>
          <w:tcPr>
            <w:tcW w:w="819" w:type="dxa"/>
            <w:tcBorders>
              <w:top w:val="nil"/>
              <w:bottom w:val="nil"/>
            </w:tcBorders>
          </w:tcPr>
          <w:p w:rsidR="00000000" w:rsidRDefault="00000000">
            <w:pPr>
              <w:jc w:val="right"/>
              <w:rPr>
                <w:snapToGrid w:val="0"/>
                <w:sz w:val="18"/>
              </w:rPr>
            </w:pPr>
            <w:r>
              <w:rPr>
                <w:snapToGrid w:val="0"/>
                <w:sz w:val="18"/>
              </w:rPr>
              <w:t>12,9</w:t>
            </w:r>
          </w:p>
        </w:tc>
        <w:tc>
          <w:tcPr>
            <w:tcW w:w="936" w:type="dxa"/>
            <w:tcBorders>
              <w:top w:val="nil"/>
              <w:bottom w:val="nil"/>
            </w:tcBorders>
          </w:tcPr>
          <w:p w:rsidR="00000000" w:rsidRDefault="00000000">
            <w:pPr>
              <w:jc w:val="right"/>
              <w:rPr>
                <w:snapToGrid w:val="0"/>
                <w:sz w:val="18"/>
              </w:rPr>
            </w:pPr>
            <w:r>
              <w:rPr>
                <w:snapToGrid w:val="0"/>
                <w:sz w:val="18"/>
              </w:rPr>
              <w:t>11,8</w:t>
            </w:r>
          </w:p>
        </w:tc>
        <w:tc>
          <w:tcPr>
            <w:tcW w:w="897" w:type="dxa"/>
            <w:tcBorders>
              <w:top w:val="nil"/>
              <w:bottom w:val="nil"/>
            </w:tcBorders>
          </w:tcPr>
          <w:p w:rsidR="00000000" w:rsidRDefault="00000000">
            <w:pPr>
              <w:jc w:val="right"/>
              <w:rPr>
                <w:snapToGrid w:val="0"/>
                <w:sz w:val="18"/>
              </w:rPr>
            </w:pPr>
            <w:r>
              <w:rPr>
                <w:snapToGrid w:val="0"/>
                <w:sz w:val="18"/>
              </w:rPr>
              <w:t>7,3</w:t>
            </w:r>
          </w:p>
        </w:tc>
        <w:tc>
          <w:tcPr>
            <w:tcW w:w="936" w:type="dxa"/>
            <w:tcBorders>
              <w:top w:val="nil"/>
              <w:bottom w:val="nil"/>
            </w:tcBorders>
          </w:tcPr>
          <w:p w:rsidR="00000000" w:rsidRDefault="00000000">
            <w:pPr>
              <w:jc w:val="right"/>
              <w:rPr>
                <w:snapToGrid w:val="0"/>
                <w:sz w:val="18"/>
              </w:rPr>
            </w:pPr>
            <w:r>
              <w:rPr>
                <w:snapToGrid w:val="0"/>
                <w:sz w:val="18"/>
              </w:rPr>
              <w:t>6,6</w:t>
            </w:r>
          </w:p>
        </w:tc>
        <w:tc>
          <w:tcPr>
            <w:tcW w:w="897" w:type="dxa"/>
            <w:tcBorders>
              <w:top w:val="nil"/>
              <w:bottom w:val="nil"/>
            </w:tcBorders>
          </w:tcPr>
          <w:p w:rsidR="00000000" w:rsidRDefault="00000000">
            <w:pPr>
              <w:jc w:val="right"/>
              <w:rPr>
                <w:snapToGrid w:val="0"/>
                <w:sz w:val="18"/>
              </w:rPr>
            </w:pPr>
            <w:r>
              <w:rPr>
                <w:snapToGrid w:val="0"/>
                <w:sz w:val="18"/>
              </w:rPr>
              <w:t>5,0</w:t>
            </w:r>
          </w:p>
        </w:tc>
        <w:tc>
          <w:tcPr>
            <w:tcW w:w="897" w:type="dxa"/>
            <w:tcBorders>
              <w:top w:val="nil"/>
              <w:bottom w:val="nil"/>
            </w:tcBorders>
          </w:tcPr>
          <w:p w:rsidR="00000000" w:rsidRDefault="00000000">
            <w:pPr>
              <w:jc w:val="right"/>
              <w:rPr>
                <w:snapToGrid w:val="0"/>
                <w:sz w:val="18"/>
              </w:rPr>
            </w:pPr>
            <w:r>
              <w:rPr>
                <w:snapToGrid w:val="0"/>
                <w:sz w:val="18"/>
              </w:rPr>
              <w:t>4,3</w:t>
            </w:r>
          </w:p>
        </w:tc>
        <w:tc>
          <w:tcPr>
            <w:tcW w:w="897" w:type="dxa"/>
            <w:tcBorders>
              <w:top w:val="nil"/>
              <w:bottom w:val="nil"/>
            </w:tcBorders>
          </w:tcPr>
          <w:p w:rsidR="00000000" w:rsidRDefault="00000000">
            <w:pPr>
              <w:jc w:val="right"/>
              <w:rPr>
                <w:snapToGrid w:val="0"/>
                <w:sz w:val="18"/>
              </w:rPr>
            </w:pPr>
            <w:r>
              <w:rPr>
                <w:snapToGrid w:val="0"/>
                <w:sz w:val="18"/>
              </w:rPr>
              <w:t>2,1</w:t>
            </w:r>
          </w:p>
        </w:tc>
        <w:tc>
          <w:tcPr>
            <w:tcW w:w="812" w:type="dxa"/>
            <w:tcBorders>
              <w:top w:val="nil"/>
              <w:bottom w:val="nil"/>
            </w:tcBorders>
          </w:tcPr>
          <w:p w:rsidR="00000000" w:rsidRDefault="00000000">
            <w:pPr>
              <w:jc w:val="right"/>
              <w:rPr>
                <w:snapToGrid w:val="0"/>
                <w:sz w:val="18"/>
              </w:rPr>
            </w:pPr>
            <w:r>
              <w:rPr>
                <w:snapToGrid w:val="0"/>
                <w:sz w:val="18"/>
              </w:rPr>
              <w:t>0,6</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9-12 лет</w:t>
            </w:r>
          </w:p>
        </w:tc>
        <w:tc>
          <w:tcPr>
            <w:tcW w:w="897" w:type="dxa"/>
            <w:tcBorders>
              <w:top w:val="nil"/>
              <w:bottom w:val="nil"/>
            </w:tcBorders>
          </w:tcPr>
          <w:p w:rsidR="00000000" w:rsidRDefault="00000000">
            <w:pPr>
              <w:jc w:val="right"/>
              <w:rPr>
                <w:snapToGrid w:val="0"/>
                <w:sz w:val="18"/>
              </w:rPr>
            </w:pPr>
            <w:r>
              <w:rPr>
                <w:snapToGrid w:val="0"/>
                <w:sz w:val="18"/>
              </w:rPr>
              <w:t>43,5</w:t>
            </w:r>
          </w:p>
        </w:tc>
        <w:tc>
          <w:tcPr>
            <w:tcW w:w="858" w:type="dxa"/>
            <w:tcBorders>
              <w:top w:val="nil"/>
              <w:bottom w:val="nil"/>
            </w:tcBorders>
          </w:tcPr>
          <w:p w:rsidR="00000000" w:rsidRDefault="00000000">
            <w:pPr>
              <w:jc w:val="right"/>
              <w:rPr>
                <w:snapToGrid w:val="0"/>
                <w:sz w:val="18"/>
              </w:rPr>
            </w:pPr>
            <w:r>
              <w:rPr>
                <w:snapToGrid w:val="0"/>
                <w:sz w:val="18"/>
              </w:rPr>
              <w:t>44,4</w:t>
            </w:r>
          </w:p>
        </w:tc>
        <w:tc>
          <w:tcPr>
            <w:tcW w:w="897" w:type="dxa"/>
            <w:tcBorders>
              <w:top w:val="nil"/>
              <w:bottom w:val="nil"/>
            </w:tcBorders>
          </w:tcPr>
          <w:p w:rsidR="00000000" w:rsidRDefault="00000000">
            <w:pPr>
              <w:jc w:val="right"/>
              <w:rPr>
                <w:snapToGrid w:val="0"/>
                <w:sz w:val="18"/>
              </w:rPr>
            </w:pPr>
            <w:r>
              <w:rPr>
                <w:snapToGrid w:val="0"/>
                <w:sz w:val="18"/>
              </w:rPr>
              <w:t>50,3</w:t>
            </w:r>
          </w:p>
        </w:tc>
        <w:tc>
          <w:tcPr>
            <w:tcW w:w="819" w:type="dxa"/>
            <w:tcBorders>
              <w:top w:val="nil"/>
              <w:bottom w:val="nil"/>
            </w:tcBorders>
          </w:tcPr>
          <w:p w:rsidR="00000000" w:rsidRDefault="00000000">
            <w:pPr>
              <w:jc w:val="right"/>
              <w:rPr>
                <w:snapToGrid w:val="0"/>
                <w:sz w:val="18"/>
              </w:rPr>
            </w:pPr>
            <w:r>
              <w:rPr>
                <w:snapToGrid w:val="0"/>
                <w:sz w:val="18"/>
              </w:rPr>
              <w:t>53,7</w:t>
            </w:r>
          </w:p>
        </w:tc>
        <w:tc>
          <w:tcPr>
            <w:tcW w:w="936" w:type="dxa"/>
            <w:tcBorders>
              <w:top w:val="nil"/>
              <w:bottom w:val="nil"/>
            </w:tcBorders>
          </w:tcPr>
          <w:p w:rsidR="00000000" w:rsidRDefault="00000000">
            <w:pPr>
              <w:jc w:val="right"/>
              <w:rPr>
                <w:snapToGrid w:val="0"/>
                <w:sz w:val="18"/>
              </w:rPr>
            </w:pPr>
            <w:r>
              <w:rPr>
                <w:snapToGrid w:val="0"/>
                <w:sz w:val="18"/>
              </w:rPr>
              <w:t>50,6</w:t>
            </w:r>
          </w:p>
        </w:tc>
        <w:tc>
          <w:tcPr>
            <w:tcW w:w="897" w:type="dxa"/>
            <w:tcBorders>
              <w:top w:val="nil"/>
              <w:bottom w:val="nil"/>
            </w:tcBorders>
          </w:tcPr>
          <w:p w:rsidR="00000000" w:rsidRDefault="00000000">
            <w:pPr>
              <w:jc w:val="right"/>
              <w:rPr>
                <w:snapToGrid w:val="0"/>
                <w:sz w:val="18"/>
              </w:rPr>
            </w:pPr>
            <w:r>
              <w:rPr>
                <w:snapToGrid w:val="0"/>
                <w:sz w:val="18"/>
              </w:rPr>
              <w:t>51,2</w:t>
            </w:r>
          </w:p>
        </w:tc>
        <w:tc>
          <w:tcPr>
            <w:tcW w:w="936" w:type="dxa"/>
            <w:tcBorders>
              <w:top w:val="nil"/>
              <w:bottom w:val="nil"/>
            </w:tcBorders>
          </w:tcPr>
          <w:p w:rsidR="00000000" w:rsidRDefault="00000000">
            <w:pPr>
              <w:jc w:val="right"/>
              <w:rPr>
                <w:snapToGrid w:val="0"/>
                <w:sz w:val="18"/>
              </w:rPr>
            </w:pPr>
            <w:r>
              <w:rPr>
                <w:snapToGrid w:val="0"/>
                <w:sz w:val="18"/>
              </w:rPr>
              <w:t>50,4</w:t>
            </w:r>
          </w:p>
        </w:tc>
        <w:tc>
          <w:tcPr>
            <w:tcW w:w="897" w:type="dxa"/>
            <w:tcBorders>
              <w:top w:val="nil"/>
              <w:bottom w:val="nil"/>
            </w:tcBorders>
          </w:tcPr>
          <w:p w:rsidR="00000000" w:rsidRDefault="00000000">
            <w:pPr>
              <w:jc w:val="right"/>
              <w:rPr>
                <w:snapToGrid w:val="0"/>
                <w:sz w:val="18"/>
              </w:rPr>
            </w:pPr>
            <w:r>
              <w:rPr>
                <w:snapToGrid w:val="0"/>
                <w:sz w:val="18"/>
              </w:rPr>
              <w:t>46,1</w:t>
            </w:r>
          </w:p>
        </w:tc>
        <w:tc>
          <w:tcPr>
            <w:tcW w:w="897" w:type="dxa"/>
            <w:tcBorders>
              <w:top w:val="nil"/>
              <w:bottom w:val="nil"/>
            </w:tcBorders>
          </w:tcPr>
          <w:p w:rsidR="00000000" w:rsidRDefault="00000000">
            <w:pPr>
              <w:jc w:val="right"/>
              <w:rPr>
                <w:snapToGrid w:val="0"/>
                <w:sz w:val="18"/>
              </w:rPr>
            </w:pPr>
            <w:r>
              <w:rPr>
                <w:snapToGrid w:val="0"/>
                <w:sz w:val="18"/>
              </w:rPr>
              <w:t>36,7</w:t>
            </w:r>
          </w:p>
        </w:tc>
        <w:tc>
          <w:tcPr>
            <w:tcW w:w="897" w:type="dxa"/>
            <w:tcBorders>
              <w:top w:val="nil"/>
              <w:bottom w:val="nil"/>
            </w:tcBorders>
          </w:tcPr>
          <w:p w:rsidR="00000000" w:rsidRDefault="00000000">
            <w:pPr>
              <w:jc w:val="right"/>
              <w:rPr>
                <w:snapToGrid w:val="0"/>
                <w:sz w:val="18"/>
              </w:rPr>
            </w:pPr>
            <w:r>
              <w:rPr>
                <w:snapToGrid w:val="0"/>
                <w:sz w:val="18"/>
              </w:rPr>
              <w:t>31,6</w:t>
            </w:r>
          </w:p>
        </w:tc>
        <w:tc>
          <w:tcPr>
            <w:tcW w:w="812" w:type="dxa"/>
            <w:tcBorders>
              <w:top w:val="nil"/>
              <w:bottom w:val="nil"/>
            </w:tcBorders>
          </w:tcPr>
          <w:p w:rsidR="00000000" w:rsidRDefault="00000000">
            <w:pPr>
              <w:jc w:val="right"/>
              <w:rPr>
                <w:snapToGrid w:val="0"/>
                <w:sz w:val="18"/>
              </w:rPr>
            </w:pPr>
            <w:r>
              <w:rPr>
                <w:snapToGrid w:val="0"/>
                <w:sz w:val="18"/>
              </w:rPr>
              <w:t>19,8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13+</w:t>
            </w:r>
          </w:p>
        </w:tc>
        <w:tc>
          <w:tcPr>
            <w:tcW w:w="897" w:type="dxa"/>
            <w:tcBorders>
              <w:top w:val="nil"/>
              <w:bottom w:val="nil"/>
            </w:tcBorders>
          </w:tcPr>
          <w:p w:rsidR="00000000" w:rsidRDefault="00000000">
            <w:pPr>
              <w:jc w:val="right"/>
              <w:rPr>
                <w:snapToGrid w:val="0"/>
                <w:sz w:val="18"/>
              </w:rPr>
            </w:pPr>
            <w:r>
              <w:rPr>
                <w:snapToGrid w:val="0"/>
                <w:sz w:val="18"/>
              </w:rPr>
              <w:t>48,5</w:t>
            </w:r>
          </w:p>
        </w:tc>
        <w:tc>
          <w:tcPr>
            <w:tcW w:w="858" w:type="dxa"/>
            <w:tcBorders>
              <w:top w:val="nil"/>
              <w:bottom w:val="nil"/>
            </w:tcBorders>
          </w:tcPr>
          <w:p w:rsidR="00000000" w:rsidRDefault="00000000">
            <w:pPr>
              <w:jc w:val="right"/>
              <w:rPr>
                <w:snapToGrid w:val="0"/>
                <w:sz w:val="18"/>
              </w:rPr>
            </w:pPr>
            <w:r>
              <w:rPr>
                <w:snapToGrid w:val="0"/>
                <w:sz w:val="18"/>
              </w:rPr>
              <w:t>41,8</w:t>
            </w:r>
          </w:p>
        </w:tc>
        <w:tc>
          <w:tcPr>
            <w:tcW w:w="897" w:type="dxa"/>
            <w:tcBorders>
              <w:top w:val="nil"/>
              <w:bottom w:val="nil"/>
            </w:tcBorders>
          </w:tcPr>
          <w:p w:rsidR="00000000" w:rsidRDefault="00000000">
            <w:pPr>
              <w:jc w:val="right"/>
              <w:rPr>
                <w:snapToGrid w:val="0"/>
                <w:sz w:val="18"/>
              </w:rPr>
            </w:pPr>
            <w:r>
              <w:rPr>
                <w:snapToGrid w:val="0"/>
                <w:sz w:val="18"/>
              </w:rPr>
              <w:t>33,9</w:t>
            </w:r>
          </w:p>
        </w:tc>
        <w:tc>
          <w:tcPr>
            <w:tcW w:w="819" w:type="dxa"/>
            <w:tcBorders>
              <w:top w:val="nil"/>
              <w:bottom w:val="nil"/>
            </w:tcBorders>
          </w:tcPr>
          <w:p w:rsidR="00000000" w:rsidRDefault="00000000">
            <w:pPr>
              <w:jc w:val="right"/>
              <w:rPr>
                <w:snapToGrid w:val="0"/>
                <w:sz w:val="18"/>
              </w:rPr>
            </w:pPr>
            <w:r>
              <w:rPr>
                <w:snapToGrid w:val="0"/>
                <w:sz w:val="18"/>
              </w:rPr>
              <w:t>33,4</w:t>
            </w:r>
          </w:p>
        </w:tc>
        <w:tc>
          <w:tcPr>
            <w:tcW w:w="936" w:type="dxa"/>
            <w:tcBorders>
              <w:top w:val="nil"/>
              <w:bottom w:val="nil"/>
            </w:tcBorders>
          </w:tcPr>
          <w:p w:rsidR="00000000" w:rsidRDefault="00000000">
            <w:pPr>
              <w:jc w:val="right"/>
              <w:rPr>
                <w:snapToGrid w:val="0"/>
                <w:sz w:val="18"/>
              </w:rPr>
            </w:pPr>
            <w:r>
              <w:rPr>
                <w:snapToGrid w:val="0"/>
                <w:sz w:val="18"/>
              </w:rPr>
              <w:t>37,6</w:t>
            </w:r>
          </w:p>
        </w:tc>
        <w:tc>
          <w:tcPr>
            <w:tcW w:w="897" w:type="dxa"/>
            <w:tcBorders>
              <w:top w:val="nil"/>
              <w:bottom w:val="nil"/>
            </w:tcBorders>
          </w:tcPr>
          <w:p w:rsidR="00000000" w:rsidRDefault="00000000">
            <w:pPr>
              <w:jc w:val="right"/>
              <w:rPr>
                <w:snapToGrid w:val="0"/>
                <w:sz w:val="18"/>
              </w:rPr>
            </w:pPr>
            <w:r>
              <w:rPr>
                <w:snapToGrid w:val="0"/>
                <w:sz w:val="18"/>
              </w:rPr>
              <w:t>41,5</w:t>
            </w:r>
          </w:p>
        </w:tc>
        <w:tc>
          <w:tcPr>
            <w:tcW w:w="936" w:type="dxa"/>
            <w:tcBorders>
              <w:top w:val="nil"/>
              <w:bottom w:val="nil"/>
            </w:tcBorders>
          </w:tcPr>
          <w:p w:rsidR="00000000" w:rsidRDefault="00000000">
            <w:pPr>
              <w:jc w:val="right"/>
              <w:rPr>
                <w:snapToGrid w:val="0"/>
                <w:sz w:val="18"/>
              </w:rPr>
            </w:pPr>
            <w:r>
              <w:rPr>
                <w:snapToGrid w:val="0"/>
                <w:sz w:val="18"/>
              </w:rPr>
              <w:t>43,1</w:t>
            </w:r>
          </w:p>
        </w:tc>
        <w:tc>
          <w:tcPr>
            <w:tcW w:w="897" w:type="dxa"/>
            <w:tcBorders>
              <w:top w:val="nil"/>
              <w:bottom w:val="nil"/>
            </w:tcBorders>
          </w:tcPr>
          <w:p w:rsidR="00000000" w:rsidRDefault="00000000">
            <w:pPr>
              <w:jc w:val="right"/>
              <w:rPr>
                <w:snapToGrid w:val="0"/>
                <w:sz w:val="18"/>
              </w:rPr>
            </w:pPr>
            <w:r>
              <w:rPr>
                <w:snapToGrid w:val="0"/>
                <w:sz w:val="18"/>
              </w:rPr>
              <w:t>48,9</w:t>
            </w:r>
          </w:p>
        </w:tc>
        <w:tc>
          <w:tcPr>
            <w:tcW w:w="897" w:type="dxa"/>
            <w:tcBorders>
              <w:top w:val="nil"/>
              <w:bottom w:val="nil"/>
            </w:tcBorders>
          </w:tcPr>
          <w:p w:rsidR="00000000" w:rsidRDefault="00000000">
            <w:pPr>
              <w:jc w:val="right"/>
              <w:rPr>
                <w:snapToGrid w:val="0"/>
                <w:sz w:val="18"/>
              </w:rPr>
            </w:pPr>
            <w:r>
              <w:rPr>
                <w:snapToGrid w:val="0"/>
                <w:sz w:val="18"/>
              </w:rPr>
              <w:t>59,0</w:t>
            </w:r>
          </w:p>
        </w:tc>
        <w:tc>
          <w:tcPr>
            <w:tcW w:w="897" w:type="dxa"/>
            <w:tcBorders>
              <w:top w:val="nil"/>
              <w:bottom w:val="nil"/>
            </w:tcBorders>
          </w:tcPr>
          <w:p w:rsidR="00000000" w:rsidRDefault="00000000">
            <w:pPr>
              <w:jc w:val="right"/>
              <w:rPr>
                <w:snapToGrid w:val="0"/>
                <w:sz w:val="18"/>
              </w:rPr>
            </w:pPr>
            <w:r>
              <w:rPr>
                <w:snapToGrid w:val="0"/>
                <w:sz w:val="18"/>
              </w:rPr>
              <w:t>66,3</w:t>
            </w:r>
          </w:p>
        </w:tc>
        <w:tc>
          <w:tcPr>
            <w:tcW w:w="812" w:type="dxa"/>
            <w:tcBorders>
              <w:top w:val="nil"/>
              <w:bottom w:val="nil"/>
            </w:tcBorders>
          </w:tcPr>
          <w:p w:rsidR="00000000" w:rsidRDefault="00000000">
            <w:pPr>
              <w:jc w:val="right"/>
              <w:rPr>
                <w:snapToGrid w:val="0"/>
                <w:sz w:val="18"/>
              </w:rPr>
            </w:pPr>
            <w:r>
              <w:rPr>
                <w:snapToGrid w:val="0"/>
                <w:sz w:val="18"/>
              </w:rPr>
              <w:t>79,6</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Возраст:</w:t>
            </w:r>
          </w:p>
        </w:tc>
        <w:tc>
          <w:tcPr>
            <w:tcW w:w="897" w:type="dxa"/>
            <w:tcBorders>
              <w:top w:val="nil"/>
              <w:bottom w:val="nil"/>
            </w:tcBorders>
          </w:tcPr>
          <w:p w:rsidR="00000000" w:rsidRDefault="00000000">
            <w:pPr>
              <w:jc w:val="right"/>
              <w:rPr>
                <w:snapToGrid w:val="0"/>
                <w:sz w:val="18"/>
              </w:rPr>
            </w:pPr>
          </w:p>
        </w:tc>
        <w:tc>
          <w:tcPr>
            <w:tcW w:w="858"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9"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2" w:type="dxa"/>
            <w:tcBorders>
              <w:top w:val="nil"/>
              <w:bottom w:val="nil"/>
            </w:tcBorders>
          </w:tcPr>
          <w:p w:rsidR="00000000" w:rsidRDefault="00000000">
            <w:pPr>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до 34 лет</w:t>
            </w:r>
          </w:p>
        </w:tc>
        <w:tc>
          <w:tcPr>
            <w:tcW w:w="897" w:type="dxa"/>
            <w:tcBorders>
              <w:top w:val="nil"/>
              <w:bottom w:val="nil"/>
            </w:tcBorders>
          </w:tcPr>
          <w:p w:rsidR="00000000" w:rsidRDefault="00000000">
            <w:pPr>
              <w:jc w:val="right"/>
              <w:rPr>
                <w:snapToGrid w:val="0"/>
                <w:sz w:val="18"/>
              </w:rPr>
            </w:pPr>
            <w:r>
              <w:rPr>
                <w:snapToGrid w:val="0"/>
                <w:sz w:val="18"/>
              </w:rPr>
              <w:t>38,0</w:t>
            </w:r>
          </w:p>
        </w:tc>
        <w:tc>
          <w:tcPr>
            <w:tcW w:w="858" w:type="dxa"/>
            <w:tcBorders>
              <w:top w:val="nil"/>
              <w:bottom w:val="nil"/>
            </w:tcBorders>
          </w:tcPr>
          <w:p w:rsidR="00000000" w:rsidRDefault="00000000">
            <w:pPr>
              <w:jc w:val="right"/>
              <w:rPr>
                <w:snapToGrid w:val="0"/>
                <w:sz w:val="18"/>
              </w:rPr>
            </w:pPr>
            <w:r>
              <w:rPr>
                <w:snapToGrid w:val="0"/>
                <w:sz w:val="18"/>
              </w:rPr>
              <w:t>58,2</w:t>
            </w:r>
          </w:p>
        </w:tc>
        <w:tc>
          <w:tcPr>
            <w:tcW w:w="897" w:type="dxa"/>
            <w:tcBorders>
              <w:top w:val="nil"/>
              <w:bottom w:val="nil"/>
            </w:tcBorders>
          </w:tcPr>
          <w:p w:rsidR="00000000" w:rsidRDefault="00000000">
            <w:pPr>
              <w:jc w:val="right"/>
              <w:rPr>
                <w:snapToGrid w:val="0"/>
                <w:sz w:val="18"/>
              </w:rPr>
            </w:pPr>
            <w:r>
              <w:rPr>
                <w:snapToGrid w:val="0"/>
                <w:sz w:val="18"/>
              </w:rPr>
              <w:t>48,9</w:t>
            </w:r>
          </w:p>
        </w:tc>
        <w:tc>
          <w:tcPr>
            <w:tcW w:w="819" w:type="dxa"/>
            <w:tcBorders>
              <w:top w:val="nil"/>
              <w:bottom w:val="nil"/>
            </w:tcBorders>
          </w:tcPr>
          <w:p w:rsidR="00000000" w:rsidRDefault="00000000">
            <w:pPr>
              <w:jc w:val="right"/>
              <w:rPr>
                <w:snapToGrid w:val="0"/>
                <w:sz w:val="18"/>
              </w:rPr>
            </w:pPr>
            <w:r>
              <w:rPr>
                <w:snapToGrid w:val="0"/>
                <w:sz w:val="18"/>
              </w:rPr>
              <w:t>44,9</w:t>
            </w:r>
          </w:p>
        </w:tc>
        <w:tc>
          <w:tcPr>
            <w:tcW w:w="936" w:type="dxa"/>
            <w:tcBorders>
              <w:top w:val="nil"/>
              <w:bottom w:val="nil"/>
            </w:tcBorders>
          </w:tcPr>
          <w:p w:rsidR="00000000" w:rsidRDefault="00000000">
            <w:pPr>
              <w:jc w:val="right"/>
              <w:rPr>
                <w:snapToGrid w:val="0"/>
                <w:sz w:val="18"/>
              </w:rPr>
            </w:pPr>
            <w:r>
              <w:rPr>
                <w:snapToGrid w:val="0"/>
                <w:sz w:val="18"/>
              </w:rPr>
              <w:t>42,6</w:t>
            </w:r>
          </w:p>
        </w:tc>
        <w:tc>
          <w:tcPr>
            <w:tcW w:w="897" w:type="dxa"/>
            <w:tcBorders>
              <w:top w:val="nil"/>
              <w:bottom w:val="nil"/>
            </w:tcBorders>
          </w:tcPr>
          <w:p w:rsidR="00000000" w:rsidRDefault="00000000">
            <w:pPr>
              <w:jc w:val="right"/>
              <w:rPr>
                <w:snapToGrid w:val="0"/>
                <w:sz w:val="18"/>
              </w:rPr>
            </w:pPr>
            <w:r>
              <w:rPr>
                <w:snapToGrid w:val="0"/>
                <w:sz w:val="18"/>
              </w:rPr>
              <w:t>40,1</w:t>
            </w:r>
          </w:p>
        </w:tc>
        <w:tc>
          <w:tcPr>
            <w:tcW w:w="936" w:type="dxa"/>
            <w:tcBorders>
              <w:top w:val="nil"/>
              <w:bottom w:val="nil"/>
            </w:tcBorders>
          </w:tcPr>
          <w:p w:rsidR="00000000" w:rsidRDefault="00000000">
            <w:pPr>
              <w:jc w:val="right"/>
              <w:rPr>
                <w:snapToGrid w:val="0"/>
                <w:sz w:val="18"/>
              </w:rPr>
            </w:pPr>
            <w:r>
              <w:rPr>
                <w:snapToGrid w:val="0"/>
                <w:sz w:val="18"/>
              </w:rPr>
              <w:t>37,0</w:t>
            </w:r>
          </w:p>
        </w:tc>
        <w:tc>
          <w:tcPr>
            <w:tcW w:w="897" w:type="dxa"/>
            <w:tcBorders>
              <w:top w:val="nil"/>
              <w:bottom w:val="nil"/>
            </w:tcBorders>
          </w:tcPr>
          <w:p w:rsidR="00000000" w:rsidRDefault="00000000">
            <w:pPr>
              <w:jc w:val="right"/>
              <w:rPr>
                <w:snapToGrid w:val="0"/>
                <w:sz w:val="18"/>
              </w:rPr>
            </w:pPr>
            <w:r>
              <w:rPr>
                <w:snapToGrid w:val="0"/>
                <w:sz w:val="18"/>
              </w:rPr>
              <w:t>37,1</w:t>
            </w:r>
          </w:p>
        </w:tc>
        <w:tc>
          <w:tcPr>
            <w:tcW w:w="897" w:type="dxa"/>
            <w:tcBorders>
              <w:top w:val="nil"/>
              <w:bottom w:val="nil"/>
            </w:tcBorders>
          </w:tcPr>
          <w:p w:rsidR="00000000" w:rsidRDefault="00000000">
            <w:pPr>
              <w:jc w:val="right"/>
              <w:rPr>
                <w:snapToGrid w:val="0"/>
                <w:sz w:val="18"/>
              </w:rPr>
            </w:pPr>
            <w:r>
              <w:rPr>
                <w:snapToGrid w:val="0"/>
                <w:sz w:val="18"/>
              </w:rPr>
              <w:t>32,4</w:t>
            </w:r>
          </w:p>
        </w:tc>
        <w:tc>
          <w:tcPr>
            <w:tcW w:w="897" w:type="dxa"/>
            <w:tcBorders>
              <w:top w:val="nil"/>
              <w:bottom w:val="nil"/>
            </w:tcBorders>
          </w:tcPr>
          <w:p w:rsidR="00000000" w:rsidRDefault="00000000">
            <w:pPr>
              <w:jc w:val="right"/>
              <w:rPr>
                <w:snapToGrid w:val="0"/>
                <w:sz w:val="18"/>
              </w:rPr>
            </w:pPr>
            <w:r>
              <w:rPr>
                <w:snapToGrid w:val="0"/>
                <w:sz w:val="18"/>
              </w:rPr>
              <w:t>23,2</w:t>
            </w:r>
          </w:p>
        </w:tc>
        <w:tc>
          <w:tcPr>
            <w:tcW w:w="812" w:type="dxa"/>
            <w:tcBorders>
              <w:top w:val="nil"/>
              <w:bottom w:val="nil"/>
            </w:tcBorders>
          </w:tcPr>
          <w:p w:rsidR="00000000" w:rsidRDefault="00000000">
            <w:pPr>
              <w:jc w:val="right"/>
              <w:rPr>
                <w:snapToGrid w:val="0"/>
                <w:sz w:val="18"/>
              </w:rPr>
            </w:pPr>
            <w:r>
              <w:rPr>
                <w:snapToGrid w:val="0"/>
                <w:sz w:val="18"/>
              </w:rPr>
              <w:t>15,2</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35-54 года</w:t>
            </w:r>
          </w:p>
        </w:tc>
        <w:tc>
          <w:tcPr>
            <w:tcW w:w="897" w:type="dxa"/>
            <w:tcBorders>
              <w:top w:val="nil"/>
              <w:bottom w:val="nil"/>
            </w:tcBorders>
          </w:tcPr>
          <w:p w:rsidR="00000000" w:rsidRDefault="00000000">
            <w:pPr>
              <w:jc w:val="right"/>
              <w:rPr>
                <w:snapToGrid w:val="0"/>
                <w:sz w:val="18"/>
              </w:rPr>
            </w:pPr>
            <w:r>
              <w:rPr>
                <w:snapToGrid w:val="0"/>
                <w:sz w:val="18"/>
              </w:rPr>
              <w:t>50,8</w:t>
            </w:r>
          </w:p>
        </w:tc>
        <w:tc>
          <w:tcPr>
            <w:tcW w:w="858" w:type="dxa"/>
            <w:tcBorders>
              <w:top w:val="nil"/>
              <w:bottom w:val="nil"/>
            </w:tcBorders>
          </w:tcPr>
          <w:p w:rsidR="00000000" w:rsidRDefault="00000000">
            <w:pPr>
              <w:jc w:val="right"/>
              <w:rPr>
                <w:snapToGrid w:val="0"/>
                <w:sz w:val="18"/>
              </w:rPr>
            </w:pPr>
            <w:r>
              <w:rPr>
                <w:snapToGrid w:val="0"/>
                <w:sz w:val="18"/>
              </w:rPr>
              <w:t>31,7</w:t>
            </w:r>
          </w:p>
        </w:tc>
        <w:tc>
          <w:tcPr>
            <w:tcW w:w="897" w:type="dxa"/>
            <w:tcBorders>
              <w:top w:val="nil"/>
              <w:bottom w:val="nil"/>
            </w:tcBorders>
          </w:tcPr>
          <w:p w:rsidR="00000000" w:rsidRDefault="00000000">
            <w:pPr>
              <w:jc w:val="right"/>
              <w:rPr>
                <w:snapToGrid w:val="0"/>
                <w:sz w:val="18"/>
              </w:rPr>
            </w:pPr>
            <w:r>
              <w:rPr>
                <w:snapToGrid w:val="0"/>
                <w:sz w:val="18"/>
              </w:rPr>
              <w:t>42,1</w:t>
            </w:r>
          </w:p>
        </w:tc>
        <w:tc>
          <w:tcPr>
            <w:tcW w:w="819" w:type="dxa"/>
            <w:tcBorders>
              <w:top w:val="nil"/>
              <w:bottom w:val="nil"/>
            </w:tcBorders>
          </w:tcPr>
          <w:p w:rsidR="00000000" w:rsidRDefault="00000000">
            <w:pPr>
              <w:jc w:val="right"/>
              <w:rPr>
                <w:snapToGrid w:val="0"/>
                <w:sz w:val="18"/>
              </w:rPr>
            </w:pPr>
            <w:r>
              <w:rPr>
                <w:snapToGrid w:val="0"/>
                <w:sz w:val="18"/>
              </w:rPr>
              <w:t>43,9</w:t>
            </w:r>
          </w:p>
        </w:tc>
        <w:tc>
          <w:tcPr>
            <w:tcW w:w="936" w:type="dxa"/>
            <w:tcBorders>
              <w:top w:val="nil"/>
              <w:bottom w:val="nil"/>
            </w:tcBorders>
          </w:tcPr>
          <w:p w:rsidR="00000000" w:rsidRDefault="00000000">
            <w:pPr>
              <w:jc w:val="right"/>
              <w:rPr>
                <w:snapToGrid w:val="0"/>
                <w:sz w:val="18"/>
              </w:rPr>
            </w:pPr>
            <w:r>
              <w:rPr>
                <w:snapToGrid w:val="0"/>
                <w:sz w:val="18"/>
              </w:rPr>
              <w:t>46,2</w:t>
            </w:r>
          </w:p>
        </w:tc>
        <w:tc>
          <w:tcPr>
            <w:tcW w:w="897" w:type="dxa"/>
            <w:tcBorders>
              <w:top w:val="nil"/>
              <w:bottom w:val="nil"/>
            </w:tcBorders>
          </w:tcPr>
          <w:p w:rsidR="00000000" w:rsidRDefault="00000000">
            <w:pPr>
              <w:jc w:val="right"/>
              <w:rPr>
                <w:snapToGrid w:val="0"/>
                <w:sz w:val="18"/>
              </w:rPr>
            </w:pPr>
            <w:r>
              <w:rPr>
                <w:snapToGrid w:val="0"/>
                <w:sz w:val="18"/>
              </w:rPr>
              <w:t>49,2</w:t>
            </w:r>
          </w:p>
        </w:tc>
        <w:tc>
          <w:tcPr>
            <w:tcW w:w="936" w:type="dxa"/>
            <w:tcBorders>
              <w:top w:val="nil"/>
              <w:bottom w:val="nil"/>
            </w:tcBorders>
          </w:tcPr>
          <w:p w:rsidR="00000000" w:rsidRDefault="00000000">
            <w:pPr>
              <w:jc w:val="right"/>
              <w:rPr>
                <w:snapToGrid w:val="0"/>
                <w:sz w:val="18"/>
              </w:rPr>
            </w:pPr>
            <w:r>
              <w:rPr>
                <w:snapToGrid w:val="0"/>
                <w:sz w:val="18"/>
              </w:rPr>
              <w:t>55,2</w:t>
            </w:r>
          </w:p>
        </w:tc>
        <w:tc>
          <w:tcPr>
            <w:tcW w:w="897" w:type="dxa"/>
            <w:tcBorders>
              <w:top w:val="nil"/>
              <w:bottom w:val="nil"/>
            </w:tcBorders>
          </w:tcPr>
          <w:p w:rsidR="00000000" w:rsidRDefault="00000000">
            <w:pPr>
              <w:jc w:val="right"/>
              <w:rPr>
                <w:snapToGrid w:val="0"/>
                <w:sz w:val="18"/>
              </w:rPr>
            </w:pPr>
            <w:r>
              <w:rPr>
                <w:snapToGrid w:val="0"/>
                <w:sz w:val="18"/>
              </w:rPr>
              <w:t>50,7</w:t>
            </w:r>
          </w:p>
        </w:tc>
        <w:tc>
          <w:tcPr>
            <w:tcW w:w="897" w:type="dxa"/>
            <w:tcBorders>
              <w:top w:val="nil"/>
              <w:bottom w:val="nil"/>
            </w:tcBorders>
          </w:tcPr>
          <w:p w:rsidR="00000000" w:rsidRDefault="00000000">
            <w:pPr>
              <w:jc w:val="right"/>
              <w:rPr>
                <w:snapToGrid w:val="0"/>
                <w:sz w:val="18"/>
              </w:rPr>
            </w:pPr>
            <w:r>
              <w:rPr>
                <w:snapToGrid w:val="0"/>
                <w:sz w:val="18"/>
              </w:rPr>
              <w:t>56,4</w:t>
            </w:r>
          </w:p>
        </w:tc>
        <w:tc>
          <w:tcPr>
            <w:tcW w:w="897" w:type="dxa"/>
            <w:tcBorders>
              <w:top w:val="nil"/>
              <w:bottom w:val="nil"/>
            </w:tcBorders>
          </w:tcPr>
          <w:p w:rsidR="00000000" w:rsidRDefault="00000000">
            <w:pPr>
              <w:jc w:val="right"/>
              <w:rPr>
                <w:snapToGrid w:val="0"/>
                <w:sz w:val="18"/>
              </w:rPr>
            </w:pPr>
            <w:r>
              <w:rPr>
                <w:snapToGrid w:val="0"/>
                <w:sz w:val="18"/>
              </w:rPr>
              <w:t>64,8</w:t>
            </w:r>
          </w:p>
        </w:tc>
        <w:tc>
          <w:tcPr>
            <w:tcW w:w="812" w:type="dxa"/>
            <w:tcBorders>
              <w:top w:val="nil"/>
              <w:bottom w:val="nil"/>
            </w:tcBorders>
          </w:tcPr>
          <w:p w:rsidR="00000000" w:rsidRDefault="00000000">
            <w:pPr>
              <w:jc w:val="right"/>
              <w:rPr>
                <w:snapToGrid w:val="0"/>
                <w:sz w:val="18"/>
              </w:rPr>
            </w:pPr>
            <w:r>
              <w:rPr>
                <w:snapToGrid w:val="0"/>
                <w:sz w:val="18"/>
              </w:rPr>
              <w:t>67,9</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55-64 года</w:t>
            </w:r>
          </w:p>
        </w:tc>
        <w:tc>
          <w:tcPr>
            <w:tcW w:w="897" w:type="dxa"/>
            <w:tcBorders>
              <w:top w:val="nil"/>
              <w:bottom w:val="nil"/>
            </w:tcBorders>
          </w:tcPr>
          <w:p w:rsidR="00000000" w:rsidRDefault="00000000">
            <w:pPr>
              <w:jc w:val="right"/>
              <w:rPr>
                <w:snapToGrid w:val="0"/>
                <w:sz w:val="18"/>
              </w:rPr>
            </w:pPr>
            <w:r>
              <w:rPr>
                <w:snapToGrid w:val="0"/>
                <w:sz w:val="18"/>
              </w:rPr>
              <w:t>9,2</w:t>
            </w:r>
          </w:p>
        </w:tc>
        <w:tc>
          <w:tcPr>
            <w:tcW w:w="858" w:type="dxa"/>
            <w:tcBorders>
              <w:top w:val="nil"/>
              <w:bottom w:val="nil"/>
            </w:tcBorders>
          </w:tcPr>
          <w:p w:rsidR="00000000" w:rsidRDefault="00000000">
            <w:pPr>
              <w:jc w:val="right"/>
              <w:rPr>
                <w:snapToGrid w:val="0"/>
                <w:sz w:val="18"/>
              </w:rPr>
            </w:pPr>
            <w:r>
              <w:rPr>
                <w:snapToGrid w:val="0"/>
                <w:sz w:val="18"/>
              </w:rPr>
              <w:t>7,0</w:t>
            </w:r>
          </w:p>
        </w:tc>
        <w:tc>
          <w:tcPr>
            <w:tcW w:w="897" w:type="dxa"/>
            <w:tcBorders>
              <w:top w:val="nil"/>
              <w:bottom w:val="nil"/>
            </w:tcBorders>
          </w:tcPr>
          <w:p w:rsidR="00000000" w:rsidRDefault="00000000">
            <w:pPr>
              <w:jc w:val="right"/>
              <w:rPr>
                <w:snapToGrid w:val="0"/>
                <w:sz w:val="18"/>
              </w:rPr>
            </w:pPr>
            <w:r>
              <w:rPr>
                <w:snapToGrid w:val="0"/>
                <w:sz w:val="18"/>
              </w:rPr>
              <w:t>7,3</w:t>
            </w:r>
          </w:p>
        </w:tc>
        <w:tc>
          <w:tcPr>
            <w:tcW w:w="819" w:type="dxa"/>
            <w:tcBorders>
              <w:top w:val="nil"/>
              <w:bottom w:val="nil"/>
            </w:tcBorders>
          </w:tcPr>
          <w:p w:rsidR="00000000" w:rsidRDefault="00000000">
            <w:pPr>
              <w:jc w:val="right"/>
              <w:rPr>
                <w:snapToGrid w:val="0"/>
                <w:sz w:val="18"/>
              </w:rPr>
            </w:pPr>
            <w:r>
              <w:rPr>
                <w:snapToGrid w:val="0"/>
                <w:sz w:val="18"/>
              </w:rPr>
              <w:t>8,9</w:t>
            </w:r>
          </w:p>
        </w:tc>
        <w:tc>
          <w:tcPr>
            <w:tcW w:w="936" w:type="dxa"/>
            <w:tcBorders>
              <w:top w:val="nil"/>
              <w:bottom w:val="nil"/>
            </w:tcBorders>
          </w:tcPr>
          <w:p w:rsidR="00000000" w:rsidRDefault="00000000">
            <w:pPr>
              <w:jc w:val="right"/>
              <w:rPr>
                <w:snapToGrid w:val="0"/>
                <w:sz w:val="18"/>
              </w:rPr>
            </w:pPr>
            <w:r>
              <w:rPr>
                <w:snapToGrid w:val="0"/>
                <w:sz w:val="18"/>
              </w:rPr>
              <w:t>8,7</w:t>
            </w:r>
          </w:p>
        </w:tc>
        <w:tc>
          <w:tcPr>
            <w:tcW w:w="897" w:type="dxa"/>
            <w:tcBorders>
              <w:top w:val="nil"/>
              <w:bottom w:val="nil"/>
            </w:tcBorders>
          </w:tcPr>
          <w:p w:rsidR="00000000" w:rsidRDefault="00000000">
            <w:pPr>
              <w:jc w:val="right"/>
              <w:rPr>
                <w:snapToGrid w:val="0"/>
                <w:sz w:val="18"/>
              </w:rPr>
            </w:pPr>
            <w:r>
              <w:rPr>
                <w:snapToGrid w:val="0"/>
                <w:sz w:val="18"/>
              </w:rPr>
              <w:t>8,6</w:t>
            </w:r>
          </w:p>
        </w:tc>
        <w:tc>
          <w:tcPr>
            <w:tcW w:w="936" w:type="dxa"/>
            <w:tcBorders>
              <w:top w:val="nil"/>
              <w:bottom w:val="nil"/>
            </w:tcBorders>
          </w:tcPr>
          <w:p w:rsidR="00000000" w:rsidRDefault="00000000">
            <w:pPr>
              <w:jc w:val="right"/>
              <w:rPr>
                <w:snapToGrid w:val="0"/>
                <w:sz w:val="18"/>
              </w:rPr>
            </w:pPr>
            <w:r>
              <w:rPr>
                <w:snapToGrid w:val="0"/>
                <w:sz w:val="18"/>
              </w:rPr>
              <w:t>6,7</w:t>
            </w:r>
          </w:p>
        </w:tc>
        <w:tc>
          <w:tcPr>
            <w:tcW w:w="897" w:type="dxa"/>
            <w:tcBorders>
              <w:top w:val="nil"/>
              <w:bottom w:val="nil"/>
            </w:tcBorders>
          </w:tcPr>
          <w:p w:rsidR="00000000" w:rsidRDefault="00000000">
            <w:pPr>
              <w:jc w:val="right"/>
              <w:rPr>
                <w:snapToGrid w:val="0"/>
                <w:sz w:val="18"/>
              </w:rPr>
            </w:pPr>
            <w:r>
              <w:rPr>
                <w:snapToGrid w:val="0"/>
                <w:sz w:val="18"/>
              </w:rPr>
              <w:t>10,2</w:t>
            </w:r>
          </w:p>
        </w:tc>
        <w:tc>
          <w:tcPr>
            <w:tcW w:w="897" w:type="dxa"/>
            <w:tcBorders>
              <w:top w:val="nil"/>
              <w:bottom w:val="nil"/>
            </w:tcBorders>
          </w:tcPr>
          <w:p w:rsidR="00000000" w:rsidRDefault="00000000">
            <w:pPr>
              <w:jc w:val="right"/>
              <w:rPr>
                <w:snapToGrid w:val="0"/>
                <w:sz w:val="18"/>
              </w:rPr>
            </w:pPr>
            <w:r>
              <w:rPr>
                <w:snapToGrid w:val="0"/>
                <w:sz w:val="18"/>
              </w:rPr>
              <w:t>9,0</w:t>
            </w:r>
          </w:p>
        </w:tc>
        <w:tc>
          <w:tcPr>
            <w:tcW w:w="897" w:type="dxa"/>
            <w:tcBorders>
              <w:top w:val="nil"/>
              <w:bottom w:val="nil"/>
            </w:tcBorders>
          </w:tcPr>
          <w:p w:rsidR="00000000" w:rsidRDefault="00000000">
            <w:pPr>
              <w:jc w:val="right"/>
              <w:rPr>
                <w:snapToGrid w:val="0"/>
                <w:sz w:val="18"/>
              </w:rPr>
            </w:pPr>
            <w:r>
              <w:rPr>
                <w:snapToGrid w:val="0"/>
                <w:sz w:val="18"/>
              </w:rPr>
              <w:t>10,9</w:t>
            </w:r>
          </w:p>
        </w:tc>
        <w:tc>
          <w:tcPr>
            <w:tcW w:w="812" w:type="dxa"/>
            <w:tcBorders>
              <w:top w:val="nil"/>
              <w:bottom w:val="nil"/>
            </w:tcBorders>
          </w:tcPr>
          <w:p w:rsidR="00000000" w:rsidRDefault="00000000">
            <w:pPr>
              <w:jc w:val="right"/>
              <w:rPr>
                <w:snapToGrid w:val="0"/>
                <w:sz w:val="18"/>
              </w:rPr>
            </w:pPr>
            <w:r>
              <w:rPr>
                <w:snapToGrid w:val="0"/>
                <w:sz w:val="18"/>
              </w:rPr>
              <w:t>14,3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65+</w:t>
            </w:r>
          </w:p>
        </w:tc>
        <w:tc>
          <w:tcPr>
            <w:tcW w:w="897" w:type="dxa"/>
            <w:tcBorders>
              <w:top w:val="nil"/>
              <w:bottom w:val="nil"/>
            </w:tcBorders>
          </w:tcPr>
          <w:p w:rsidR="00000000" w:rsidRDefault="00000000">
            <w:pPr>
              <w:jc w:val="right"/>
              <w:rPr>
                <w:snapToGrid w:val="0"/>
                <w:sz w:val="18"/>
              </w:rPr>
            </w:pPr>
            <w:r>
              <w:rPr>
                <w:snapToGrid w:val="0"/>
                <w:sz w:val="18"/>
              </w:rPr>
              <w:t>2,1</w:t>
            </w:r>
          </w:p>
        </w:tc>
        <w:tc>
          <w:tcPr>
            <w:tcW w:w="858" w:type="dxa"/>
            <w:tcBorders>
              <w:top w:val="nil"/>
              <w:bottom w:val="nil"/>
            </w:tcBorders>
          </w:tcPr>
          <w:p w:rsidR="00000000" w:rsidRDefault="00000000">
            <w:pPr>
              <w:jc w:val="right"/>
              <w:rPr>
                <w:snapToGrid w:val="0"/>
                <w:sz w:val="18"/>
              </w:rPr>
            </w:pPr>
            <w:r>
              <w:rPr>
                <w:snapToGrid w:val="0"/>
                <w:sz w:val="18"/>
              </w:rPr>
              <w:t>3,1</w:t>
            </w:r>
          </w:p>
        </w:tc>
        <w:tc>
          <w:tcPr>
            <w:tcW w:w="897" w:type="dxa"/>
            <w:tcBorders>
              <w:top w:val="nil"/>
              <w:bottom w:val="nil"/>
            </w:tcBorders>
          </w:tcPr>
          <w:p w:rsidR="00000000" w:rsidRDefault="00000000">
            <w:pPr>
              <w:jc w:val="right"/>
              <w:rPr>
                <w:snapToGrid w:val="0"/>
                <w:sz w:val="18"/>
              </w:rPr>
            </w:pPr>
            <w:r>
              <w:rPr>
                <w:snapToGrid w:val="0"/>
                <w:sz w:val="18"/>
              </w:rPr>
              <w:t>1,7</w:t>
            </w:r>
          </w:p>
        </w:tc>
        <w:tc>
          <w:tcPr>
            <w:tcW w:w="819" w:type="dxa"/>
            <w:tcBorders>
              <w:top w:val="nil"/>
              <w:bottom w:val="nil"/>
            </w:tcBorders>
          </w:tcPr>
          <w:p w:rsidR="00000000" w:rsidRDefault="00000000">
            <w:pPr>
              <w:jc w:val="right"/>
              <w:rPr>
                <w:snapToGrid w:val="0"/>
                <w:sz w:val="18"/>
              </w:rPr>
            </w:pPr>
            <w:r>
              <w:rPr>
                <w:snapToGrid w:val="0"/>
                <w:sz w:val="18"/>
              </w:rPr>
              <w:t>2,3</w:t>
            </w:r>
          </w:p>
        </w:tc>
        <w:tc>
          <w:tcPr>
            <w:tcW w:w="936" w:type="dxa"/>
            <w:tcBorders>
              <w:top w:val="nil"/>
              <w:bottom w:val="nil"/>
            </w:tcBorders>
          </w:tcPr>
          <w:p w:rsidR="00000000" w:rsidRDefault="00000000">
            <w:pPr>
              <w:jc w:val="right"/>
              <w:rPr>
                <w:snapToGrid w:val="0"/>
                <w:sz w:val="18"/>
              </w:rPr>
            </w:pPr>
            <w:r>
              <w:rPr>
                <w:snapToGrid w:val="0"/>
                <w:sz w:val="18"/>
              </w:rPr>
              <w:t>2,6</w:t>
            </w:r>
          </w:p>
        </w:tc>
        <w:tc>
          <w:tcPr>
            <w:tcW w:w="897" w:type="dxa"/>
            <w:tcBorders>
              <w:top w:val="nil"/>
              <w:bottom w:val="nil"/>
            </w:tcBorders>
          </w:tcPr>
          <w:p w:rsidR="00000000" w:rsidRDefault="00000000">
            <w:pPr>
              <w:jc w:val="right"/>
              <w:rPr>
                <w:snapToGrid w:val="0"/>
                <w:sz w:val="18"/>
              </w:rPr>
            </w:pPr>
            <w:r>
              <w:rPr>
                <w:snapToGrid w:val="0"/>
                <w:sz w:val="18"/>
              </w:rPr>
              <w:t>2,0</w:t>
            </w:r>
          </w:p>
        </w:tc>
        <w:tc>
          <w:tcPr>
            <w:tcW w:w="936" w:type="dxa"/>
            <w:tcBorders>
              <w:top w:val="nil"/>
              <w:bottom w:val="nil"/>
            </w:tcBorders>
          </w:tcPr>
          <w:p w:rsidR="00000000" w:rsidRDefault="00000000">
            <w:pPr>
              <w:jc w:val="right"/>
              <w:rPr>
                <w:snapToGrid w:val="0"/>
                <w:sz w:val="18"/>
              </w:rPr>
            </w:pPr>
            <w:r>
              <w:rPr>
                <w:snapToGrid w:val="0"/>
                <w:sz w:val="18"/>
              </w:rPr>
              <w:t>1,2</w:t>
            </w:r>
          </w:p>
        </w:tc>
        <w:tc>
          <w:tcPr>
            <w:tcW w:w="897" w:type="dxa"/>
            <w:tcBorders>
              <w:top w:val="nil"/>
              <w:bottom w:val="nil"/>
            </w:tcBorders>
          </w:tcPr>
          <w:p w:rsidR="00000000" w:rsidRDefault="00000000">
            <w:pPr>
              <w:jc w:val="right"/>
              <w:rPr>
                <w:snapToGrid w:val="0"/>
                <w:sz w:val="18"/>
              </w:rPr>
            </w:pPr>
            <w:r>
              <w:rPr>
                <w:snapToGrid w:val="0"/>
                <w:sz w:val="18"/>
              </w:rPr>
              <w:t>1,9</w:t>
            </w:r>
          </w:p>
        </w:tc>
        <w:tc>
          <w:tcPr>
            <w:tcW w:w="897" w:type="dxa"/>
            <w:tcBorders>
              <w:top w:val="nil"/>
              <w:bottom w:val="nil"/>
            </w:tcBorders>
          </w:tcPr>
          <w:p w:rsidR="00000000" w:rsidRDefault="00000000">
            <w:pPr>
              <w:jc w:val="right"/>
              <w:rPr>
                <w:snapToGrid w:val="0"/>
                <w:sz w:val="18"/>
              </w:rPr>
            </w:pPr>
            <w:r>
              <w:rPr>
                <w:snapToGrid w:val="0"/>
                <w:sz w:val="18"/>
              </w:rPr>
              <w:t>2,1</w:t>
            </w:r>
          </w:p>
        </w:tc>
        <w:tc>
          <w:tcPr>
            <w:tcW w:w="897" w:type="dxa"/>
            <w:tcBorders>
              <w:top w:val="nil"/>
              <w:bottom w:val="nil"/>
            </w:tcBorders>
          </w:tcPr>
          <w:p w:rsidR="00000000" w:rsidRDefault="00000000">
            <w:pPr>
              <w:jc w:val="right"/>
              <w:rPr>
                <w:snapToGrid w:val="0"/>
                <w:sz w:val="18"/>
              </w:rPr>
            </w:pPr>
            <w:r>
              <w:rPr>
                <w:snapToGrid w:val="0"/>
                <w:sz w:val="18"/>
              </w:rPr>
              <w:t>1,2</w:t>
            </w:r>
          </w:p>
        </w:tc>
        <w:tc>
          <w:tcPr>
            <w:tcW w:w="812" w:type="dxa"/>
            <w:tcBorders>
              <w:top w:val="nil"/>
              <w:bottom w:val="nil"/>
            </w:tcBorders>
          </w:tcPr>
          <w:p w:rsidR="00000000" w:rsidRDefault="00000000">
            <w:pPr>
              <w:jc w:val="right"/>
              <w:rPr>
                <w:snapToGrid w:val="0"/>
                <w:sz w:val="18"/>
              </w:rPr>
            </w:pPr>
            <w:r>
              <w:rPr>
                <w:snapToGrid w:val="0"/>
                <w:sz w:val="18"/>
              </w:rPr>
              <w:t>2,7</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Евреи - всего</w:t>
            </w:r>
          </w:p>
        </w:tc>
        <w:tc>
          <w:tcPr>
            <w:tcW w:w="897" w:type="dxa"/>
            <w:tcBorders>
              <w:top w:val="nil"/>
              <w:bottom w:val="nil"/>
            </w:tcBorders>
          </w:tcPr>
          <w:p w:rsidR="00000000" w:rsidRDefault="00000000">
            <w:pPr>
              <w:jc w:val="right"/>
              <w:rPr>
                <w:snapToGrid w:val="0"/>
                <w:sz w:val="18"/>
              </w:rPr>
            </w:pPr>
            <w:r>
              <w:rPr>
                <w:snapToGrid w:val="0"/>
                <w:sz w:val="18"/>
              </w:rPr>
              <w:t>86,5</w:t>
            </w:r>
          </w:p>
        </w:tc>
        <w:tc>
          <w:tcPr>
            <w:tcW w:w="858" w:type="dxa"/>
            <w:tcBorders>
              <w:top w:val="nil"/>
              <w:bottom w:val="nil"/>
            </w:tcBorders>
          </w:tcPr>
          <w:p w:rsidR="00000000" w:rsidRDefault="00000000">
            <w:pPr>
              <w:jc w:val="right"/>
              <w:rPr>
                <w:snapToGrid w:val="0"/>
                <w:sz w:val="18"/>
              </w:rPr>
            </w:pPr>
            <w:r>
              <w:rPr>
                <w:snapToGrid w:val="0"/>
                <w:sz w:val="18"/>
              </w:rPr>
              <w:t>79,2</w:t>
            </w:r>
          </w:p>
        </w:tc>
        <w:tc>
          <w:tcPr>
            <w:tcW w:w="897" w:type="dxa"/>
            <w:tcBorders>
              <w:top w:val="nil"/>
              <w:bottom w:val="nil"/>
            </w:tcBorders>
          </w:tcPr>
          <w:p w:rsidR="00000000" w:rsidRDefault="00000000">
            <w:pPr>
              <w:jc w:val="right"/>
              <w:rPr>
                <w:snapToGrid w:val="0"/>
                <w:sz w:val="18"/>
              </w:rPr>
            </w:pPr>
            <w:r>
              <w:rPr>
                <w:snapToGrid w:val="0"/>
                <w:sz w:val="18"/>
              </w:rPr>
              <w:t>74,2</w:t>
            </w:r>
          </w:p>
        </w:tc>
        <w:tc>
          <w:tcPr>
            <w:tcW w:w="819" w:type="dxa"/>
            <w:tcBorders>
              <w:top w:val="nil"/>
              <w:bottom w:val="nil"/>
            </w:tcBorders>
          </w:tcPr>
          <w:p w:rsidR="00000000" w:rsidRDefault="00000000">
            <w:pPr>
              <w:jc w:val="right"/>
              <w:rPr>
                <w:snapToGrid w:val="0"/>
                <w:sz w:val="18"/>
              </w:rPr>
            </w:pPr>
            <w:r>
              <w:rPr>
                <w:snapToGrid w:val="0"/>
                <w:sz w:val="18"/>
              </w:rPr>
              <w:t>79,0</w:t>
            </w:r>
          </w:p>
        </w:tc>
        <w:tc>
          <w:tcPr>
            <w:tcW w:w="936" w:type="dxa"/>
            <w:tcBorders>
              <w:top w:val="nil"/>
              <w:bottom w:val="nil"/>
            </w:tcBorders>
          </w:tcPr>
          <w:p w:rsidR="00000000" w:rsidRDefault="00000000">
            <w:pPr>
              <w:jc w:val="right"/>
              <w:rPr>
                <w:snapToGrid w:val="0"/>
                <w:sz w:val="18"/>
              </w:rPr>
            </w:pPr>
            <w:r>
              <w:rPr>
                <w:snapToGrid w:val="0"/>
                <w:sz w:val="18"/>
              </w:rPr>
              <w:t>80,4</w:t>
            </w:r>
          </w:p>
        </w:tc>
        <w:tc>
          <w:tcPr>
            <w:tcW w:w="897" w:type="dxa"/>
            <w:tcBorders>
              <w:top w:val="nil"/>
              <w:bottom w:val="nil"/>
            </w:tcBorders>
          </w:tcPr>
          <w:p w:rsidR="00000000" w:rsidRDefault="00000000">
            <w:pPr>
              <w:jc w:val="right"/>
              <w:rPr>
                <w:snapToGrid w:val="0"/>
                <w:sz w:val="18"/>
              </w:rPr>
            </w:pPr>
            <w:r>
              <w:rPr>
                <w:snapToGrid w:val="0"/>
                <w:sz w:val="18"/>
              </w:rPr>
              <w:t>85,2</w:t>
            </w:r>
          </w:p>
        </w:tc>
        <w:tc>
          <w:tcPr>
            <w:tcW w:w="936" w:type="dxa"/>
            <w:tcBorders>
              <w:top w:val="nil"/>
              <w:bottom w:val="nil"/>
            </w:tcBorders>
          </w:tcPr>
          <w:p w:rsidR="00000000" w:rsidRDefault="00000000">
            <w:pPr>
              <w:jc w:val="right"/>
              <w:rPr>
                <w:snapToGrid w:val="0"/>
                <w:sz w:val="18"/>
              </w:rPr>
            </w:pPr>
            <w:r>
              <w:rPr>
                <w:snapToGrid w:val="0"/>
                <w:sz w:val="18"/>
              </w:rPr>
              <w:t>88,4</w:t>
            </w:r>
          </w:p>
        </w:tc>
        <w:tc>
          <w:tcPr>
            <w:tcW w:w="897" w:type="dxa"/>
            <w:tcBorders>
              <w:top w:val="nil"/>
              <w:bottom w:val="nil"/>
            </w:tcBorders>
          </w:tcPr>
          <w:p w:rsidR="00000000" w:rsidRDefault="00000000">
            <w:pPr>
              <w:jc w:val="right"/>
              <w:rPr>
                <w:snapToGrid w:val="0"/>
                <w:sz w:val="18"/>
              </w:rPr>
            </w:pPr>
            <w:r>
              <w:rPr>
                <w:snapToGrid w:val="0"/>
                <w:sz w:val="18"/>
              </w:rPr>
              <w:t>91,9</w:t>
            </w:r>
          </w:p>
        </w:tc>
        <w:tc>
          <w:tcPr>
            <w:tcW w:w="897" w:type="dxa"/>
            <w:tcBorders>
              <w:top w:val="nil"/>
              <w:bottom w:val="nil"/>
            </w:tcBorders>
          </w:tcPr>
          <w:p w:rsidR="00000000" w:rsidRDefault="00000000">
            <w:pPr>
              <w:jc w:val="right"/>
              <w:rPr>
                <w:snapToGrid w:val="0"/>
                <w:sz w:val="18"/>
              </w:rPr>
            </w:pPr>
            <w:r>
              <w:rPr>
                <w:snapToGrid w:val="0"/>
                <w:sz w:val="18"/>
              </w:rPr>
              <w:t>93,2</w:t>
            </w:r>
          </w:p>
        </w:tc>
        <w:tc>
          <w:tcPr>
            <w:tcW w:w="897" w:type="dxa"/>
            <w:tcBorders>
              <w:top w:val="nil"/>
              <w:bottom w:val="nil"/>
            </w:tcBorders>
          </w:tcPr>
          <w:p w:rsidR="00000000" w:rsidRDefault="00000000">
            <w:pPr>
              <w:jc w:val="right"/>
              <w:rPr>
                <w:snapToGrid w:val="0"/>
                <w:sz w:val="18"/>
              </w:rPr>
            </w:pPr>
            <w:r>
              <w:rPr>
                <w:snapToGrid w:val="0"/>
                <w:sz w:val="18"/>
              </w:rPr>
              <w:t>95,4</w:t>
            </w:r>
          </w:p>
        </w:tc>
        <w:tc>
          <w:tcPr>
            <w:tcW w:w="812" w:type="dxa"/>
            <w:tcBorders>
              <w:top w:val="nil"/>
              <w:bottom w:val="nil"/>
            </w:tcBorders>
          </w:tcPr>
          <w:p w:rsidR="00000000" w:rsidRDefault="00000000">
            <w:pPr>
              <w:jc w:val="right"/>
              <w:rPr>
                <w:snapToGrid w:val="0"/>
                <w:sz w:val="18"/>
              </w:rPr>
            </w:pPr>
            <w:r>
              <w:rPr>
                <w:snapToGrid w:val="0"/>
                <w:sz w:val="18"/>
              </w:rPr>
              <w:t>98,3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Место рождения:</w:t>
            </w:r>
          </w:p>
        </w:tc>
        <w:tc>
          <w:tcPr>
            <w:tcW w:w="897" w:type="dxa"/>
            <w:tcBorders>
              <w:top w:val="nil"/>
              <w:bottom w:val="nil"/>
            </w:tcBorders>
          </w:tcPr>
          <w:p w:rsidR="00000000" w:rsidRDefault="00000000">
            <w:pPr>
              <w:jc w:val="right"/>
              <w:rPr>
                <w:snapToGrid w:val="0"/>
                <w:sz w:val="18"/>
              </w:rPr>
            </w:pPr>
          </w:p>
        </w:tc>
        <w:tc>
          <w:tcPr>
            <w:tcW w:w="858"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9"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936"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97" w:type="dxa"/>
            <w:tcBorders>
              <w:top w:val="nil"/>
              <w:bottom w:val="nil"/>
            </w:tcBorders>
          </w:tcPr>
          <w:p w:rsidR="00000000" w:rsidRDefault="00000000">
            <w:pPr>
              <w:jc w:val="right"/>
              <w:rPr>
                <w:snapToGrid w:val="0"/>
                <w:sz w:val="18"/>
              </w:rPr>
            </w:pPr>
          </w:p>
        </w:tc>
        <w:tc>
          <w:tcPr>
            <w:tcW w:w="812" w:type="dxa"/>
            <w:tcBorders>
              <w:top w:val="nil"/>
              <w:bottom w:val="nil"/>
            </w:tcBorders>
          </w:tcPr>
          <w:p w:rsidR="00000000" w:rsidRDefault="00000000">
            <w:pPr>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Азия-Африка</w:t>
            </w:r>
          </w:p>
        </w:tc>
        <w:tc>
          <w:tcPr>
            <w:tcW w:w="897" w:type="dxa"/>
            <w:tcBorders>
              <w:top w:val="nil"/>
              <w:bottom w:val="nil"/>
            </w:tcBorders>
          </w:tcPr>
          <w:p w:rsidR="00000000" w:rsidRDefault="00000000">
            <w:pPr>
              <w:jc w:val="right"/>
              <w:rPr>
                <w:snapToGrid w:val="0"/>
                <w:sz w:val="18"/>
              </w:rPr>
            </w:pPr>
            <w:r>
              <w:rPr>
                <w:snapToGrid w:val="0"/>
                <w:sz w:val="18"/>
              </w:rPr>
              <w:t>13,2</w:t>
            </w:r>
          </w:p>
        </w:tc>
        <w:tc>
          <w:tcPr>
            <w:tcW w:w="858" w:type="dxa"/>
            <w:tcBorders>
              <w:top w:val="nil"/>
              <w:bottom w:val="nil"/>
            </w:tcBorders>
          </w:tcPr>
          <w:p w:rsidR="00000000" w:rsidRDefault="00000000">
            <w:pPr>
              <w:jc w:val="right"/>
              <w:rPr>
                <w:snapToGrid w:val="0"/>
                <w:sz w:val="18"/>
              </w:rPr>
            </w:pPr>
            <w:r>
              <w:rPr>
                <w:snapToGrid w:val="0"/>
                <w:sz w:val="18"/>
              </w:rPr>
              <w:t>9,2</w:t>
            </w:r>
          </w:p>
        </w:tc>
        <w:tc>
          <w:tcPr>
            <w:tcW w:w="897" w:type="dxa"/>
            <w:tcBorders>
              <w:top w:val="nil"/>
              <w:bottom w:val="nil"/>
            </w:tcBorders>
          </w:tcPr>
          <w:p w:rsidR="00000000" w:rsidRDefault="00000000">
            <w:pPr>
              <w:jc w:val="right"/>
              <w:rPr>
                <w:snapToGrid w:val="0"/>
                <w:sz w:val="18"/>
              </w:rPr>
            </w:pPr>
            <w:r>
              <w:rPr>
                <w:snapToGrid w:val="0"/>
                <w:sz w:val="18"/>
              </w:rPr>
              <w:t>11,6</w:t>
            </w:r>
          </w:p>
        </w:tc>
        <w:tc>
          <w:tcPr>
            <w:tcW w:w="819" w:type="dxa"/>
            <w:tcBorders>
              <w:top w:val="nil"/>
              <w:bottom w:val="nil"/>
            </w:tcBorders>
          </w:tcPr>
          <w:p w:rsidR="00000000" w:rsidRDefault="00000000">
            <w:pPr>
              <w:jc w:val="right"/>
              <w:rPr>
                <w:snapToGrid w:val="0"/>
                <w:sz w:val="18"/>
              </w:rPr>
            </w:pPr>
            <w:r>
              <w:rPr>
                <w:snapToGrid w:val="0"/>
                <w:sz w:val="18"/>
              </w:rPr>
              <w:t>13,2</w:t>
            </w:r>
          </w:p>
        </w:tc>
        <w:tc>
          <w:tcPr>
            <w:tcW w:w="936" w:type="dxa"/>
            <w:tcBorders>
              <w:top w:val="nil"/>
              <w:bottom w:val="nil"/>
            </w:tcBorders>
          </w:tcPr>
          <w:p w:rsidR="00000000" w:rsidRDefault="00000000">
            <w:pPr>
              <w:jc w:val="right"/>
              <w:rPr>
                <w:snapToGrid w:val="0"/>
                <w:sz w:val="18"/>
              </w:rPr>
            </w:pPr>
            <w:r>
              <w:rPr>
                <w:snapToGrid w:val="0"/>
                <w:sz w:val="18"/>
              </w:rPr>
              <w:t>14,3</w:t>
            </w:r>
          </w:p>
        </w:tc>
        <w:tc>
          <w:tcPr>
            <w:tcW w:w="897" w:type="dxa"/>
            <w:tcBorders>
              <w:top w:val="nil"/>
              <w:bottom w:val="nil"/>
            </w:tcBorders>
          </w:tcPr>
          <w:p w:rsidR="00000000" w:rsidRDefault="00000000">
            <w:pPr>
              <w:jc w:val="right"/>
              <w:rPr>
                <w:snapToGrid w:val="0"/>
                <w:sz w:val="18"/>
              </w:rPr>
            </w:pPr>
            <w:r>
              <w:rPr>
                <w:snapToGrid w:val="0"/>
                <w:sz w:val="18"/>
              </w:rPr>
              <w:t>10,1</w:t>
            </w:r>
          </w:p>
        </w:tc>
        <w:tc>
          <w:tcPr>
            <w:tcW w:w="936" w:type="dxa"/>
            <w:tcBorders>
              <w:top w:val="nil"/>
              <w:bottom w:val="nil"/>
            </w:tcBorders>
          </w:tcPr>
          <w:p w:rsidR="00000000" w:rsidRDefault="00000000">
            <w:pPr>
              <w:jc w:val="right"/>
              <w:rPr>
                <w:snapToGrid w:val="0"/>
                <w:sz w:val="18"/>
              </w:rPr>
            </w:pPr>
            <w:r>
              <w:rPr>
                <w:snapToGrid w:val="0"/>
                <w:sz w:val="18"/>
              </w:rPr>
              <w:t>14,4</w:t>
            </w:r>
          </w:p>
        </w:tc>
        <w:tc>
          <w:tcPr>
            <w:tcW w:w="897" w:type="dxa"/>
            <w:tcBorders>
              <w:top w:val="nil"/>
              <w:bottom w:val="nil"/>
            </w:tcBorders>
          </w:tcPr>
          <w:p w:rsidR="00000000" w:rsidRDefault="00000000">
            <w:pPr>
              <w:jc w:val="right"/>
              <w:rPr>
                <w:snapToGrid w:val="0"/>
                <w:sz w:val="18"/>
              </w:rPr>
            </w:pPr>
            <w:r>
              <w:rPr>
                <w:snapToGrid w:val="0"/>
                <w:sz w:val="18"/>
              </w:rPr>
              <w:t>16,5</w:t>
            </w:r>
          </w:p>
        </w:tc>
        <w:tc>
          <w:tcPr>
            <w:tcW w:w="897" w:type="dxa"/>
            <w:tcBorders>
              <w:top w:val="nil"/>
              <w:bottom w:val="nil"/>
            </w:tcBorders>
          </w:tcPr>
          <w:p w:rsidR="00000000" w:rsidRDefault="00000000">
            <w:pPr>
              <w:jc w:val="right"/>
              <w:rPr>
                <w:snapToGrid w:val="0"/>
                <w:sz w:val="18"/>
              </w:rPr>
            </w:pPr>
            <w:r>
              <w:rPr>
                <w:snapToGrid w:val="0"/>
                <w:sz w:val="18"/>
              </w:rPr>
              <w:t>17,8</w:t>
            </w:r>
          </w:p>
        </w:tc>
        <w:tc>
          <w:tcPr>
            <w:tcW w:w="897" w:type="dxa"/>
            <w:tcBorders>
              <w:top w:val="nil"/>
              <w:bottom w:val="nil"/>
            </w:tcBorders>
          </w:tcPr>
          <w:p w:rsidR="00000000" w:rsidRDefault="00000000">
            <w:pPr>
              <w:jc w:val="right"/>
              <w:rPr>
                <w:snapToGrid w:val="0"/>
                <w:sz w:val="18"/>
              </w:rPr>
            </w:pPr>
            <w:r>
              <w:rPr>
                <w:snapToGrid w:val="0"/>
                <w:sz w:val="18"/>
              </w:rPr>
              <w:t>14,7</w:t>
            </w:r>
          </w:p>
        </w:tc>
        <w:tc>
          <w:tcPr>
            <w:tcW w:w="812" w:type="dxa"/>
            <w:tcBorders>
              <w:top w:val="nil"/>
              <w:bottom w:val="nil"/>
            </w:tcBorders>
          </w:tcPr>
          <w:p w:rsidR="00000000" w:rsidRDefault="00000000">
            <w:pPr>
              <w:jc w:val="right"/>
              <w:rPr>
                <w:snapToGrid w:val="0"/>
                <w:sz w:val="18"/>
              </w:rPr>
            </w:pPr>
            <w:r>
              <w:rPr>
                <w:snapToGrid w:val="0"/>
                <w:sz w:val="18"/>
              </w:rPr>
              <w:t>9,8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Европа-Америка</w:t>
            </w:r>
          </w:p>
        </w:tc>
        <w:tc>
          <w:tcPr>
            <w:tcW w:w="897" w:type="dxa"/>
            <w:tcBorders>
              <w:top w:val="nil"/>
              <w:bottom w:val="nil"/>
            </w:tcBorders>
          </w:tcPr>
          <w:p w:rsidR="00000000" w:rsidRDefault="00000000">
            <w:pPr>
              <w:jc w:val="right"/>
              <w:rPr>
                <w:snapToGrid w:val="0"/>
                <w:sz w:val="18"/>
              </w:rPr>
            </w:pPr>
            <w:r>
              <w:rPr>
                <w:snapToGrid w:val="0"/>
                <w:sz w:val="18"/>
              </w:rPr>
              <w:t>28,4</w:t>
            </w:r>
          </w:p>
        </w:tc>
        <w:tc>
          <w:tcPr>
            <w:tcW w:w="858" w:type="dxa"/>
            <w:tcBorders>
              <w:top w:val="nil"/>
              <w:bottom w:val="nil"/>
            </w:tcBorders>
          </w:tcPr>
          <w:p w:rsidR="00000000" w:rsidRDefault="00000000">
            <w:pPr>
              <w:jc w:val="right"/>
              <w:rPr>
                <w:snapToGrid w:val="0"/>
                <w:sz w:val="18"/>
              </w:rPr>
            </w:pPr>
            <w:r>
              <w:rPr>
                <w:snapToGrid w:val="0"/>
                <w:sz w:val="18"/>
              </w:rPr>
              <w:t>34,0</w:t>
            </w:r>
          </w:p>
        </w:tc>
        <w:tc>
          <w:tcPr>
            <w:tcW w:w="897" w:type="dxa"/>
            <w:tcBorders>
              <w:top w:val="nil"/>
              <w:bottom w:val="nil"/>
            </w:tcBorders>
          </w:tcPr>
          <w:p w:rsidR="00000000" w:rsidRDefault="00000000">
            <w:pPr>
              <w:jc w:val="right"/>
              <w:rPr>
                <w:snapToGrid w:val="0"/>
                <w:sz w:val="18"/>
              </w:rPr>
            </w:pPr>
            <w:r>
              <w:rPr>
                <w:snapToGrid w:val="0"/>
                <w:sz w:val="18"/>
              </w:rPr>
              <w:t>29,2</w:t>
            </w:r>
          </w:p>
        </w:tc>
        <w:tc>
          <w:tcPr>
            <w:tcW w:w="819" w:type="dxa"/>
            <w:tcBorders>
              <w:top w:val="nil"/>
              <w:bottom w:val="nil"/>
            </w:tcBorders>
          </w:tcPr>
          <w:p w:rsidR="00000000" w:rsidRDefault="00000000">
            <w:pPr>
              <w:jc w:val="right"/>
              <w:rPr>
                <w:snapToGrid w:val="0"/>
                <w:sz w:val="18"/>
              </w:rPr>
            </w:pPr>
            <w:r>
              <w:rPr>
                <w:snapToGrid w:val="0"/>
                <w:sz w:val="18"/>
              </w:rPr>
              <w:t>29,6</w:t>
            </w:r>
          </w:p>
        </w:tc>
        <w:tc>
          <w:tcPr>
            <w:tcW w:w="936" w:type="dxa"/>
            <w:tcBorders>
              <w:top w:val="nil"/>
              <w:bottom w:val="nil"/>
            </w:tcBorders>
          </w:tcPr>
          <w:p w:rsidR="00000000" w:rsidRDefault="00000000">
            <w:pPr>
              <w:jc w:val="right"/>
              <w:rPr>
                <w:snapToGrid w:val="0"/>
                <w:sz w:val="18"/>
              </w:rPr>
            </w:pPr>
            <w:r>
              <w:rPr>
                <w:snapToGrid w:val="0"/>
                <w:sz w:val="18"/>
              </w:rPr>
              <w:t>27,8</w:t>
            </w:r>
          </w:p>
        </w:tc>
        <w:tc>
          <w:tcPr>
            <w:tcW w:w="897" w:type="dxa"/>
            <w:tcBorders>
              <w:top w:val="nil"/>
              <w:bottom w:val="nil"/>
            </w:tcBorders>
          </w:tcPr>
          <w:p w:rsidR="00000000" w:rsidRDefault="00000000">
            <w:pPr>
              <w:jc w:val="right"/>
              <w:rPr>
                <w:snapToGrid w:val="0"/>
                <w:sz w:val="18"/>
              </w:rPr>
            </w:pPr>
            <w:r>
              <w:rPr>
                <w:snapToGrid w:val="0"/>
                <w:sz w:val="18"/>
              </w:rPr>
              <w:t>28,8</w:t>
            </w:r>
          </w:p>
        </w:tc>
        <w:tc>
          <w:tcPr>
            <w:tcW w:w="936" w:type="dxa"/>
            <w:tcBorders>
              <w:top w:val="nil"/>
              <w:bottom w:val="nil"/>
            </w:tcBorders>
          </w:tcPr>
          <w:p w:rsidR="00000000" w:rsidRDefault="00000000">
            <w:pPr>
              <w:jc w:val="right"/>
              <w:rPr>
                <w:snapToGrid w:val="0"/>
                <w:sz w:val="18"/>
              </w:rPr>
            </w:pPr>
            <w:r>
              <w:rPr>
                <w:snapToGrid w:val="0"/>
                <w:sz w:val="18"/>
              </w:rPr>
              <w:t>27,0</w:t>
            </w:r>
          </w:p>
        </w:tc>
        <w:tc>
          <w:tcPr>
            <w:tcW w:w="897" w:type="dxa"/>
            <w:tcBorders>
              <w:top w:val="nil"/>
              <w:bottom w:val="nil"/>
            </w:tcBorders>
          </w:tcPr>
          <w:p w:rsidR="00000000" w:rsidRDefault="00000000">
            <w:pPr>
              <w:jc w:val="right"/>
              <w:rPr>
                <w:snapToGrid w:val="0"/>
                <w:sz w:val="18"/>
              </w:rPr>
            </w:pPr>
            <w:r>
              <w:rPr>
                <w:snapToGrid w:val="0"/>
                <w:sz w:val="18"/>
              </w:rPr>
              <w:t>24,7</w:t>
            </w:r>
          </w:p>
        </w:tc>
        <w:tc>
          <w:tcPr>
            <w:tcW w:w="897" w:type="dxa"/>
            <w:tcBorders>
              <w:top w:val="nil"/>
              <w:bottom w:val="nil"/>
            </w:tcBorders>
          </w:tcPr>
          <w:p w:rsidR="00000000" w:rsidRDefault="00000000">
            <w:pPr>
              <w:jc w:val="right"/>
              <w:rPr>
                <w:snapToGrid w:val="0"/>
                <w:sz w:val="18"/>
              </w:rPr>
            </w:pPr>
            <w:r>
              <w:rPr>
                <w:snapToGrid w:val="0"/>
                <w:sz w:val="18"/>
              </w:rPr>
              <w:t>26,9</w:t>
            </w:r>
          </w:p>
        </w:tc>
        <w:tc>
          <w:tcPr>
            <w:tcW w:w="897" w:type="dxa"/>
            <w:tcBorders>
              <w:top w:val="nil"/>
              <w:bottom w:val="nil"/>
            </w:tcBorders>
          </w:tcPr>
          <w:p w:rsidR="00000000" w:rsidRDefault="00000000">
            <w:pPr>
              <w:jc w:val="right"/>
              <w:rPr>
                <w:snapToGrid w:val="0"/>
                <w:sz w:val="18"/>
              </w:rPr>
            </w:pPr>
            <w:r>
              <w:rPr>
                <w:snapToGrid w:val="0"/>
                <w:sz w:val="18"/>
              </w:rPr>
              <w:t>27,4</w:t>
            </w:r>
          </w:p>
        </w:tc>
        <w:tc>
          <w:tcPr>
            <w:tcW w:w="812" w:type="dxa"/>
            <w:tcBorders>
              <w:top w:val="nil"/>
              <w:bottom w:val="nil"/>
            </w:tcBorders>
          </w:tcPr>
          <w:p w:rsidR="00000000" w:rsidRDefault="00000000">
            <w:pPr>
              <w:jc w:val="right"/>
              <w:rPr>
                <w:snapToGrid w:val="0"/>
                <w:sz w:val="18"/>
              </w:rPr>
            </w:pPr>
            <w:r>
              <w:rPr>
                <w:snapToGrid w:val="0"/>
                <w:sz w:val="18"/>
              </w:rPr>
              <w:t>28,8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Израиль</w:t>
            </w:r>
          </w:p>
        </w:tc>
        <w:tc>
          <w:tcPr>
            <w:tcW w:w="897" w:type="dxa"/>
            <w:tcBorders>
              <w:top w:val="nil"/>
              <w:bottom w:val="nil"/>
            </w:tcBorders>
          </w:tcPr>
          <w:p w:rsidR="00000000" w:rsidRDefault="00000000">
            <w:pPr>
              <w:jc w:val="right"/>
              <w:rPr>
                <w:snapToGrid w:val="0"/>
                <w:sz w:val="18"/>
              </w:rPr>
            </w:pPr>
            <w:r>
              <w:rPr>
                <w:snapToGrid w:val="0"/>
                <w:sz w:val="18"/>
              </w:rPr>
              <w:t>44,7</w:t>
            </w:r>
          </w:p>
        </w:tc>
        <w:tc>
          <w:tcPr>
            <w:tcW w:w="858" w:type="dxa"/>
            <w:tcBorders>
              <w:top w:val="nil"/>
              <w:bottom w:val="nil"/>
            </w:tcBorders>
          </w:tcPr>
          <w:p w:rsidR="00000000" w:rsidRDefault="00000000">
            <w:pPr>
              <w:jc w:val="right"/>
              <w:rPr>
                <w:snapToGrid w:val="0"/>
                <w:sz w:val="18"/>
              </w:rPr>
            </w:pPr>
            <w:r>
              <w:rPr>
                <w:snapToGrid w:val="0"/>
                <w:sz w:val="18"/>
              </w:rPr>
              <w:t>35,8</w:t>
            </w:r>
          </w:p>
        </w:tc>
        <w:tc>
          <w:tcPr>
            <w:tcW w:w="897" w:type="dxa"/>
            <w:tcBorders>
              <w:top w:val="nil"/>
              <w:bottom w:val="nil"/>
            </w:tcBorders>
          </w:tcPr>
          <w:p w:rsidR="00000000" w:rsidRDefault="00000000">
            <w:pPr>
              <w:jc w:val="right"/>
              <w:rPr>
                <w:snapToGrid w:val="0"/>
                <w:sz w:val="18"/>
              </w:rPr>
            </w:pPr>
            <w:r>
              <w:rPr>
                <w:snapToGrid w:val="0"/>
                <w:sz w:val="18"/>
              </w:rPr>
              <w:t>33,1</w:t>
            </w:r>
          </w:p>
        </w:tc>
        <w:tc>
          <w:tcPr>
            <w:tcW w:w="819" w:type="dxa"/>
            <w:tcBorders>
              <w:top w:val="nil"/>
              <w:bottom w:val="nil"/>
            </w:tcBorders>
          </w:tcPr>
          <w:p w:rsidR="00000000" w:rsidRDefault="00000000">
            <w:pPr>
              <w:jc w:val="right"/>
              <w:rPr>
                <w:snapToGrid w:val="0"/>
                <w:sz w:val="18"/>
              </w:rPr>
            </w:pPr>
            <w:r>
              <w:rPr>
                <w:snapToGrid w:val="0"/>
                <w:sz w:val="18"/>
              </w:rPr>
              <w:t>36,1</w:t>
            </w:r>
          </w:p>
        </w:tc>
        <w:tc>
          <w:tcPr>
            <w:tcW w:w="936" w:type="dxa"/>
            <w:tcBorders>
              <w:top w:val="nil"/>
              <w:bottom w:val="nil"/>
            </w:tcBorders>
          </w:tcPr>
          <w:p w:rsidR="00000000" w:rsidRDefault="00000000">
            <w:pPr>
              <w:jc w:val="right"/>
              <w:rPr>
                <w:snapToGrid w:val="0"/>
                <w:sz w:val="18"/>
              </w:rPr>
            </w:pPr>
            <w:r>
              <w:rPr>
                <w:snapToGrid w:val="0"/>
                <w:sz w:val="18"/>
              </w:rPr>
              <w:t>38,0</w:t>
            </w:r>
          </w:p>
        </w:tc>
        <w:tc>
          <w:tcPr>
            <w:tcW w:w="897" w:type="dxa"/>
            <w:tcBorders>
              <w:top w:val="nil"/>
              <w:bottom w:val="nil"/>
            </w:tcBorders>
          </w:tcPr>
          <w:p w:rsidR="00000000" w:rsidRDefault="00000000">
            <w:pPr>
              <w:jc w:val="right"/>
              <w:rPr>
                <w:snapToGrid w:val="0"/>
                <w:sz w:val="18"/>
              </w:rPr>
            </w:pPr>
            <w:r>
              <w:rPr>
                <w:snapToGrid w:val="0"/>
                <w:sz w:val="18"/>
              </w:rPr>
              <w:t>45,7</w:t>
            </w:r>
          </w:p>
        </w:tc>
        <w:tc>
          <w:tcPr>
            <w:tcW w:w="936" w:type="dxa"/>
            <w:tcBorders>
              <w:top w:val="nil"/>
              <w:bottom w:val="nil"/>
            </w:tcBorders>
          </w:tcPr>
          <w:p w:rsidR="00000000" w:rsidRDefault="00000000">
            <w:pPr>
              <w:jc w:val="right"/>
              <w:rPr>
                <w:snapToGrid w:val="0"/>
                <w:sz w:val="18"/>
              </w:rPr>
            </w:pPr>
            <w:r>
              <w:rPr>
                <w:snapToGrid w:val="0"/>
                <w:sz w:val="18"/>
              </w:rPr>
              <w:t>47,0</w:t>
            </w:r>
          </w:p>
        </w:tc>
        <w:tc>
          <w:tcPr>
            <w:tcW w:w="897" w:type="dxa"/>
            <w:tcBorders>
              <w:top w:val="nil"/>
              <w:bottom w:val="nil"/>
            </w:tcBorders>
          </w:tcPr>
          <w:p w:rsidR="00000000" w:rsidRDefault="00000000">
            <w:pPr>
              <w:jc w:val="right"/>
              <w:rPr>
                <w:snapToGrid w:val="0"/>
                <w:sz w:val="18"/>
              </w:rPr>
            </w:pPr>
            <w:r>
              <w:rPr>
                <w:snapToGrid w:val="0"/>
                <w:sz w:val="18"/>
              </w:rPr>
              <w:t>50,6</w:t>
            </w:r>
          </w:p>
        </w:tc>
        <w:tc>
          <w:tcPr>
            <w:tcW w:w="897" w:type="dxa"/>
            <w:tcBorders>
              <w:top w:val="nil"/>
              <w:bottom w:val="nil"/>
            </w:tcBorders>
          </w:tcPr>
          <w:p w:rsidR="00000000" w:rsidRDefault="00000000">
            <w:pPr>
              <w:jc w:val="right"/>
              <w:rPr>
                <w:snapToGrid w:val="0"/>
                <w:sz w:val="18"/>
              </w:rPr>
            </w:pPr>
            <w:r>
              <w:rPr>
                <w:snapToGrid w:val="0"/>
                <w:sz w:val="18"/>
              </w:rPr>
              <w:t>48,4</w:t>
            </w:r>
          </w:p>
        </w:tc>
        <w:tc>
          <w:tcPr>
            <w:tcW w:w="897" w:type="dxa"/>
            <w:tcBorders>
              <w:top w:val="nil"/>
              <w:bottom w:val="nil"/>
            </w:tcBorders>
          </w:tcPr>
          <w:p w:rsidR="00000000" w:rsidRDefault="00000000">
            <w:pPr>
              <w:jc w:val="right"/>
              <w:rPr>
                <w:snapToGrid w:val="0"/>
                <w:sz w:val="18"/>
              </w:rPr>
            </w:pPr>
            <w:r>
              <w:rPr>
                <w:snapToGrid w:val="0"/>
                <w:sz w:val="18"/>
              </w:rPr>
              <w:t>53,0</w:t>
            </w:r>
          </w:p>
        </w:tc>
        <w:tc>
          <w:tcPr>
            <w:tcW w:w="812" w:type="dxa"/>
            <w:tcBorders>
              <w:top w:val="nil"/>
              <w:bottom w:val="nil"/>
            </w:tcBorders>
          </w:tcPr>
          <w:p w:rsidR="00000000" w:rsidRDefault="00000000">
            <w:pPr>
              <w:jc w:val="right"/>
              <w:rPr>
                <w:snapToGrid w:val="0"/>
                <w:sz w:val="18"/>
              </w:rPr>
            </w:pPr>
            <w:r>
              <w:rPr>
                <w:snapToGrid w:val="0"/>
                <w:sz w:val="18"/>
              </w:rPr>
              <w:t>59,6</w:t>
            </w:r>
          </w:p>
        </w:tc>
      </w:tr>
      <w:tr w:rsidR="00000000">
        <w:tblPrEx>
          <w:tblCellMar>
            <w:top w:w="0" w:type="dxa"/>
            <w:bottom w:w="0" w:type="dxa"/>
          </w:tblCellMar>
        </w:tblPrEx>
        <w:tc>
          <w:tcPr>
            <w:tcW w:w="2535" w:type="dxa"/>
            <w:tcBorders>
              <w:top w:val="nil"/>
            </w:tcBorders>
          </w:tcPr>
          <w:p w:rsidR="00000000" w:rsidRDefault="00000000">
            <w:pPr>
              <w:rPr>
                <w:snapToGrid w:val="0"/>
                <w:sz w:val="18"/>
              </w:rPr>
            </w:pPr>
            <w:r>
              <w:rPr>
                <w:snapToGrid w:val="0"/>
                <w:sz w:val="18"/>
              </w:rPr>
              <w:t>Неевреи - всего</w:t>
            </w:r>
          </w:p>
        </w:tc>
        <w:tc>
          <w:tcPr>
            <w:tcW w:w="897" w:type="dxa"/>
            <w:tcBorders>
              <w:top w:val="nil"/>
            </w:tcBorders>
          </w:tcPr>
          <w:p w:rsidR="00000000" w:rsidRDefault="00000000">
            <w:pPr>
              <w:jc w:val="right"/>
              <w:rPr>
                <w:snapToGrid w:val="0"/>
                <w:sz w:val="18"/>
              </w:rPr>
            </w:pPr>
            <w:r>
              <w:rPr>
                <w:snapToGrid w:val="0"/>
                <w:sz w:val="18"/>
              </w:rPr>
              <w:t>13,5</w:t>
            </w:r>
          </w:p>
        </w:tc>
        <w:tc>
          <w:tcPr>
            <w:tcW w:w="858" w:type="dxa"/>
            <w:tcBorders>
              <w:top w:val="nil"/>
            </w:tcBorders>
          </w:tcPr>
          <w:p w:rsidR="00000000" w:rsidRDefault="00000000">
            <w:pPr>
              <w:jc w:val="right"/>
              <w:rPr>
                <w:snapToGrid w:val="0"/>
                <w:sz w:val="18"/>
              </w:rPr>
            </w:pPr>
            <w:r>
              <w:rPr>
                <w:snapToGrid w:val="0"/>
                <w:sz w:val="18"/>
              </w:rPr>
              <w:t>20,8</w:t>
            </w:r>
          </w:p>
        </w:tc>
        <w:tc>
          <w:tcPr>
            <w:tcW w:w="897" w:type="dxa"/>
            <w:tcBorders>
              <w:top w:val="nil"/>
            </w:tcBorders>
          </w:tcPr>
          <w:p w:rsidR="00000000" w:rsidRDefault="00000000">
            <w:pPr>
              <w:jc w:val="right"/>
              <w:rPr>
                <w:snapToGrid w:val="0"/>
                <w:sz w:val="18"/>
              </w:rPr>
            </w:pPr>
            <w:r>
              <w:rPr>
                <w:snapToGrid w:val="0"/>
                <w:sz w:val="18"/>
              </w:rPr>
              <w:t>25,8</w:t>
            </w:r>
          </w:p>
        </w:tc>
        <w:tc>
          <w:tcPr>
            <w:tcW w:w="819" w:type="dxa"/>
            <w:tcBorders>
              <w:top w:val="nil"/>
            </w:tcBorders>
          </w:tcPr>
          <w:p w:rsidR="00000000" w:rsidRDefault="00000000">
            <w:pPr>
              <w:jc w:val="right"/>
              <w:rPr>
                <w:snapToGrid w:val="0"/>
                <w:sz w:val="18"/>
              </w:rPr>
            </w:pPr>
            <w:r>
              <w:rPr>
                <w:snapToGrid w:val="0"/>
                <w:sz w:val="18"/>
              </w:rPr>
              <w:t>21,0</w:t>
            </w:r>
          </w:p>
        </w:tc>
        <w:tc>
          <w:tcPr>
            <w:tcW w:w="936" w:type="dxa"/>
            <w:tcBorders>
              <w:top w:val="nil"/>
            </w:tcBorders>
          </w:tcPr>
          <w:p w:rsidR="00000000" w:rsidRDefault="00000000">
            <w:pPr>
              <w:jc w:val="right"/>
              <w:rPr>
                <w:snapToGrid w:val="0"/>
                <w:sz w:val="18"/>
              </w:rPr>
            </w:pPr>
            <w:r>
              <w:rPr>
                <w:snapToGrid w:val="0"/>
                <w:sz w:val="18"/>
              </w:rPr>
              <w:t>19,6</w:t>
            </w:r>
          </w:p>
        </w:tc>
        <w:tc>
          <w:tcPr>
            <w:tcW w:w="897" w:type="dxa"/>
            <w:tcBorders>
              <w:top w:val="nil"/>
            </w:tcBorders>
          </w:tcPr>
          <w:p w:rsidR="00000000" w:rsidRDefault="00000000">
            <w:pPr>
              <w:jc w:val="right"/>
              <w:rPr>
                <w:snapToGrid w:val="0"/>
                <w:sz w:val="18"/>
              </w:rPr>
            </w:pPr>
            <w:r>
              <w:rPr>
                <w:snapToGrid w:val="0"/>
                <w:sz w:val="18"/>
              </w:rPr>
              <w:t>14,8</w:t>
            </w:r>
          </w:p>
        </w:tc>
        <w:tc>
          <w:tcPr>
            <w:tcW w:w="936" w:type="dxa"/>
            <w:tcBorders>
              <w:top w:val="nil"/>
            </w:tcBorders>
          </w:tcPr>
          <w:p w:rsidR="00000000" w:rsidRDefault="00000000">
            <w:pPr>
              <w:jc w:val="right"/>
              <w:rPr>
                <w:snapToGrid w:val="0"/>
                <w:sz w:val="18"/>
              </w:rPr>
            </w:pPr>
            <w:r>
              <w:rPr>
                <w:snapToGrid w:val="0"/>
                <w:sz w:val="18"/>
              </w:rPr>
              <w:t>11,6</w:t>
            </w:r>
          </w:p>
        </w:tc>
        <w:tc>
          <w:tcPr>
            <w:tcW w:w="897" w:type="dxa"/>
            <w:tcBorders>
              <w:top w:val="nil"/>
            </w:tcBorders>
          </w:tcPr>
          <w:p w:rsidR="00000000" w:rsidRDefault="00000000">
            <w:pPr>
              <w:jc w:val="right"/>
              <w:rPr>
                <w:snapToGrid w:val="0"/>
                <w:sz w:val="18"/>
              </w:rPr>
            </w:pPr>
            <w:r>
              <w:rPr>
                <w:snapToGrid w:val="0"/>
                <w:sz w:val="18"/>
              </w:rPr>
              <w:t>8,1</w:t>
            </w:r>
          </w:p>
        </w:tc>
        <w:tc>
          <w:tcPr>
            <w:tcW w:w="897" w:type="dxa"/>
            <w:tcBorders>
              <w:top w:val="nil"/>
            </w:tcBorders>
          </w:tcPr>
          <w:p w:rsidR="00000000" w:rsidRDefault="00000000">
            <w:pPr>
              <w:jc w:val="right"/>
              <w:rPr>
                <w:snapToGrid w:val="0"/>
                <w:sz w:val="18"/>
              </w:rPr>
            </w:pPr>
            <w:r>
              <w:rPr>
                <w:snapToGrid w:val="0"/>
                <w:sz w:val="18"/>
              </w:rPr>
              <w:t>6,8</w:t>
            </w:r>
          </w:p>
        </w:tc>
        <w:tc>
          <w:tcPr>
            <w:tcW w:w="897" w:type="dxa"/>
            <w:tcBorders>
              <w:top w:val="nil"/>
            </w:tcBorders>
          </w:tcPr>
          <w:p w:rsidR="00000000" w:rsidRDefault="00000000">
            <w:pPr>
              <w:jc w:val="right"/>
              <w:rPr>
                <w:snapToGrid w:val="0"/>
                <w:sz w:val="18"/>
              </w:rPr>
            </w:pPr>
            <w:r>
              <w:rPr>
                <w:snapToGrid w:val="0"/>
                <w:sz w:val="18"/>
              </w:rPr>
              <w:t>4,6</w:t>
            </w:r>
          </w:p>
        </w:tc>
        <w:tc>
          <w:tcPr>
            <w:tcW w:w="812" w:type="dxa"/>
            <w:tcBorders>
              <w:top w:val="nil"/>
            </w:tcBorders>
          </w:tcPr>
          <w:p w:rsidR="00000000" w:rsidRDefault="00000000">
            <w:pPr>
              <w:jc w:val="right"/>
              <w:rPr>
                <w:snapToGrid w:val="0"/>
                <w:sz w:val="18"/>
              </w:rPr>
            </w:pPr>
            <w:r>
              <w:rPr>
                <w:snapToGrid w:val="0"/>
                <w:sz w:val="18"/>
              </w:rPr>
              <w:t>1,7</w:t>
            </w:r>
          </w:p>
        </w:tc>
      </w:tr>
    </w:tbl>
    <w:p w:rsidR="00000000" w:rsidRDefault="00000000">
      <w:pPr>
        <w:ind w:left="1134" w:hanging="1134"/>
        <w:rPr>
          <w:u w:val="single"/>
        </w:rPr>
      </w:pPr>
    </w:p>
    <w:p w:rsidR="00000000" w:rsidRDefault="00000000">
      <w:pPr>
        <w:ind w:left="1134" w:hanging="1134"/>
        <w:rPr>
          <w:u w:val="single"/>
        </w:rPr>
      </w:pPr>
      <w:r>
        <w:tab/>
      </w:r>
      <w:r>
        <w:rPr>
          <w:u w:val="single"/>
        </w:rPr>
        <w:t>Источник</w:t>
      </w:r>
      <w:r>
        <w:t xml:space="preserve">:  Израиль, Центральное статистическое бюро, </w:t>
      </w:r>
      <w:r>
        <w:rPr>
          <w:u w:val="single"/>
        </w:rPr>
        <w:t>Обзоры доходов, 1998 год</w:t>
      </w:r>
      <w:r>
        <w:t>.</w:t>
      </w:r>
    </w:p>
    <w:p w:rsidR="00000000" w:rsidRDefault="00000000"/>
    <w:p w:rsidR="00000000" w:rsidRDefault="00000000">
      <w:pPr>
        <w:pStyle w:val="10"/>
        <w:jc w:val="left"/>
        <w:sectPr w:rsidR="00000000">
          <w:pgSz w:w="16838" w:h="11906" w:orient="landscape"/>
          <w:pgMar w:top="1701" w:right="1701" w:bottom="850" w:left="1701" w:header="850" w:footer="850" w:gutter="0"/>
          <w:cols w:space="720"/>
          <w:formProt w:val="0"/>
          <w:titlePg/>
          <w:docGrid w:linePitch="107"/>
        </w:sectPr>
      </w:pPr>
    </w:p>
    <w:p w:rsidR="00000000" w:rsidRDefault="00000000">
      <w:pPr>
        <w:spacing w:line="240" w:lineRule="auto"/>
        <w:jc w:val="center"/>
      </w:pPr>
      <w:r>
        <w:rPr>
          <w:b/>
          <w:bCs/>
        </w:rPr>
        <w:t>3.</w:t>
      </w:r>
      <w:r>
        <w:rPr>
          <w:b/>
          <w:bCs/>
        </w:rPr>
        <w:tab/>
        <w:t>Обеспечение здоровых и безопасных условий труда</w:t>
      </w:r>
    </w:p>
    <w:p w:rsidR="00000000" w:rsidRDefault="00000000">
      <w:pPr>
        <w:spacing w:line="216" w:lineRule="auto"/>
      </w:pPr>
    </w:p>
    <w:p w:rsidR="00000000" w:rsidRDefault="00000000">
      <w:r>
        <w:t>180.</w:t>
      </w:r>
      <w:r>
        <w:tab/>
        <w:t>После представления первоначального доклада Израиля по инициативе Инспекции труда министерства труда и социальных дел были внесены поправки в ряд инструкций, с тем чтобы привести их в соответствие с изменениями, которые произошли в области технологии.</w:t>
      </w:r>
    </w:p>
    <w:p w:rsidR="00000000" w:rsidRDefault="00000000">
      <w:pPr>
        <w:spacing w:line="216" w:lineRule="auto"/>
      </w:pPr>
    </w:p>
    <w:p w:rsidR="00000000" w:rsidRDefault="00000000">
      <w:r>
        <w:t>181.</w:t>
      </w:r>
      <w:r>
        <w:tab/>
        <w:t>Ниже приводится последняя информация о деятельности Инспекции, связанной с обеспечением соблюдения законодательства.  В настоящее время в ней насчитывается 70 инспекторов труда и 10 помощников.  В 2000 году Инспекция провела 61 736 проверок рабочих мест, из них 12 800 на строительных площадках.  Лабораторией промышленной гигиены проведено 3 405 проверок состояния окружающей среды.  Инспекторами проведены расследования 455 несчастных случаев на производстве и случаев профессиональных заболеваний.  В первоначальном докладе Израиля сообщается о проведении 957 расследований, однако эта цифра включала не только систематические расследования, но также и различные консультации.  С тех пор Инспекция изменила свою политику в области обеспечения соблюдения законодательства.  Практически было прекращено проведение консультаций, что позволило увеличить количество расследований.  Таким образом, количество расследований, указанное в настоящем докладе, не свидетельствует о сокращении объема деятельности по сравнению с 1996 годом.</w:t>
      </w:r>
    </w:p>
    <w:p w:rsidR="00000000" w:rsidRDefault="00000000">
      <w:pPr>
        <w:spacing w:line="216" w:lineRule="auto"/>
      </w:pPr>
    </w:p>
    <w:p w:rsidR="00000000" w:rsidRDefault="00000000">
      <w:r>
        <w:t>182.</w:t>
      </w:r>
      <w:r>
        <w:tab/>
        <w:t>Кроме того, улучшились результаты деятельности по обеспечению соблюдения законодательства, о чем свидетельствуют нижеследующие обновленные данные о количестве производственных травм, несчастных случаях со смертельным исходом и выплат компенсации в порядке возмещения причиненного здоровью вреда.  Отмечается явное уменьшение количества производственных травм и несчастных случаев со смертельным исходом, даже несмотря на увеличение общей численности рабочей силы.</w:t>
      </w:r>
    </w:p>
    <w:p w:rsidR="00000000" w:rsidRDefault="00000000">
      <w:pPr>
        <w:spacing w:line="216" w:lineRule="auto"/>
      </w:pPr>
    </w:p>
    <w:p w:rsidR="00000000" w:rsidRDefault="00000000">
      <w:pPr>
        <w:pStyle w:val="14"/>
        <w:keepNext/>
        <w:spacing w:line="216" w:lineRule="auto"/>
        <w:rPr>
          <w:bCs/>
          <w:u w:val="none"/>
        </w:rPr>
      </w:pPr>
      <w:r>
        <w:rPr>
          <w:bCs/>
          <w:u w:val="none"/>
        </w:rPr>
        <w:t>Таблица 16</w:t>
      </w:r>
    </w:p>
    <w:p w:rsidR="00000000" w:rsidRDefault="00000000">
      <w:pPr>
        <w:pStyle w:val="14"/>
        <w:keepNext/>
        <w:spacing w:line="216" w:lineRule="auto"/>
        <w:rPr>
          <w:bCs/>
        </w:rPr>
      </w:pPr>
    </w:p>
    <w:p w:rsidR="00000000" w:rsidRDefault="00000000">
      <w:pPr>
        <w:pStyle w:val="10"/>
        <w:spacing w:line="216" w:lineRule="auto"/>
        <w:rPr>
          <w:bCs/>
        </w:rPr>
      </w:pPr>
      <w:r>
        <w:rPr>
          <w:bCs/>
        </w:rPr>
        <w:t>Производственный травматизм</w:t>
      </w:r>
    </w:p>
    <w:p w:rsidR="00000000" w:rsidRDefault="00000000">
      <w:pPr>
        <w:keepNext/>
        <w:spacing w:line="216" w:lineRule="auto"/>
        <w:jc w:val="center"/>
        <w:rPr>
          <w:b/>
          <w:bCs/>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3169"/>
        <w:gridCol w:w="2223"/>
        <w:gridCol w:w="2319"/>
      </w:tblGrid>
      <w:tr w:rsidR="00000000">
        <w:tc>
          <w:tcPr>
            <w:tcW w:w="1701" w:type="dxa"/>
            <w:tcBorders>
              <w:bottom w:val="single" w:sz="4" w:space="0" w:color="auto"/>
            </w:tcBorders>
            <w:vAlign w:val="center"/>
          </w:tcPr>
          <w:p w:rsidR="00000000" w:rsidRDefault="00000000">
            <w:pPr>
              <w:keepNext/>
              <w:spacing w:line="192" w:lineRule="auto"/>
              <w:jc w:val="center"/>
            </w:pPr>
            <w:r>
              <w:t>Год</w:t>
            </w:r>
          </w:p>
        </w:tc>
        <w:tc>
          <w:tcPr>
            <w:tcW w:w="3169" w:type="dxa"/>
            <w:tcBorders>
              <w:bottom w:val="single" w:sz="4" w:space="0" w:color="auto"/>
            </w:tcBorders>
            <w:vAlign w:val="center"/>
          </w:tcPr>
          <w:p w:rsidR="00000000" w:rsidRDefault="00000000">
            <w:pPr>
              <w:keepNext/>
              <w:spacing w:line="192" w:lineRule="auto"/>
              <w:jc w:val="center"/>
            </w:pPr>
            <w:r>
              <w:t>Количество производственных травм</w:t>
            </w:r>
          </w:p>
        </w:tc>
        <w:tc>
          <w:tcPr>
            <w:tcW w:w="2223" w:type="dxa"/>
            <w:tcBorders>
              <w:bottom w:val="single" w:sz="4" w:space="0" w:color="auto"/>
            </w:tcBorders>
            <w:vAlign w:val="center"/>
          </w:tcPr>
          <w:p w:rsidR="00000000" w:rsidRDefault="00000000">
            <w:pPr>
              <w:pStyle w:val="16"/>
              <w:keepNext/>
              <w:spacing w:line="192" w:lineRule="auto"/>
            </w:pPr>
            <w:r>
              <w:t>Число</w:t>
            </w:r>
          </w:p>
          <w:p w:rsidR="00000000" w:rsidRDefault="00000000">
            <w:pPr>
              <w:keepNext/>
              <w:spacing w:line="192" w:lineRule="auto"/>
              <w:jc w:val="center"/>
            </w:pPr>
            <w:r>
              <w:t>работников</w:t>
            </w:r>
          </w:p>
        </w:tc>
        <w:tc>
          <w:tcPr>
            <w:tcW w:w="2319" w:type="dxa"/>
            <w:tcBorders>
              <w:bottom w:val="single" w:sz="4" w:space="0" w:color="auto"/>
            </w:tcBorders>
            <w:vAlign w:val="center"/>
          </w:tcPr>
          <w:p w:rsidR="00000000" w:rsidRDefault="00000000">
            <w:pPr>
              <w:keepNext/>
              <w:spacing w:line="192" w:lineRule="auto"/>
              <w:jc w:val="center"/>
            </w:pPr>
            <w:r>
              <w:t>Показатель травматизма (в %)</w:t>
            </w:r>
          </w:p>
        </w:tc>
      </w:tr>
      <w:tr w:rsidR="00000000">
        <w:trPr>
          <w:trHeight w:val="198"/>
        </w:trPr>
        <w:tc>
          <w:tcPr>
            <w:tcW w:w="1701" w:type="dxa"/>
            <w:tcBorders>
              <w:bottom w:val="nil"/>
            </w:tcBorders>
            <w:vAlign w:val="center"/>
          </w:tcPr>
          <w:p w:rsidR="00000000" w:rsidRDefault="00000000">
            <w:pPr>
              <w:spacing w:line="192" w:lineRule="auto"/>
              <w:jc w:val="center"/>
            </w:pPr>
            <w:r>
              <w:t>1995</w:t>
            </w:r>
          </w:p>
        </w:tc>
        <w:tc>
          <w:tcPr>
            <w:tcW w:w="3169" w:type="dxa"/>
            <w:tcBorders>
              <w:bottom w:val="nil"/>
            </w:tcBorders>
            <w:vAlign w:val="center"/>
          </w:tcPr>
          <w:p w:rsidR="00000000" w:rsidRDefault="00000000">
            <w:pPr>
              <w:spacing w:line="192" w:lineRule="auto"/>
              <w:jc w:val="center"/>
            </w:pPr>
            <w:r>
              <w:t>84 344</w:t>
            </w:r>
          </w:p>
        </w:tc>
        <w:tc>
          <w:tcPr>
            <w:tcW w:w="2223" w:type="dxa"/>
            <w:tcBorders>
              <w:bottom w:val="nil"/>
            </w:tcBorders>
            <w:vAlign w:val="center"/>
          </w:tcPr>
          <w:p w:rsidR="00000000" w:rsidRDefault="00000000">
            <w:pPr>
              <w:spacing w:line="192" w:lineRule="auto"/>
              <w:jc w:val="center"/>
            </w:pPr>
            <w:r>
              <w:t>2 093 000</w:t>
            </w:r>
          </w:p>
        </w:tc>
        <w:tc>
          <w:tcPr>
            <w:tcW w:w="2319" w:type="dxa"/>
            <w:tcBorders>
              <w:bottom w:val="nil"/>
            </w:tcBorders>
            <w:vAlign w:val="center"/>
          </w:tcPr>
          <w:p w:rsidR="00000000" w:rsidRDefault="00000000">
            <w:pPr>
              <w:spacing w:line="192" w:lineRule="auto"/>
              <w:jc w:val="center"/>
            </w:pPr>
            <w:r>
              <w:t>4,2</w:t>
            </w:r>
          </w:p>
        </w:tc>
      </w:tr>
      <w:tr w:rsidR="00000000">
        <w:tc>
          <w:tcPr>
            <w:tcW w:w="1701" w:type="dxa"/>
            <w:tcBorders>
              <w:top w:val="nil"/>
              <w:bottom w:val="nil"/>
            </w:tcBorders>
            <w:vAlign w:val="center"/>
          </w:tcPr>
          <w:p w:rsidR="00000000" w:rsidRDefault="00000000">
            <w:pPr>
              <w:spacing w:line="192" w:lineRule="auto"/>
              <w:jc w:val="center"/>
            </w:pPr>
            <w:r>
              <w:t>1996</w:t>
            </w:r>
          </w:p>
        </w:tc>
        <w:tc>
          <w:tcPr>
            <w:tcW w:w="3169" w:type="dxa"/>
            <w:tcBorders>
              <w:top w:val="nil"/>
              <w:bottom w:val="nil"/>
            </w:tcBorders>
            <w:vAlign w:val="center"/>
          </w:tcPr>
          <w:p w:rsidR="00000000" w:rsidRDefault="00000000">
            <w:pPr>
              <w:spacing w:line="192" w:lineRule="auto"/>
              <w:jc w:val="center"/>
            </w:pPr>
            <w:r>
              <w:t>92 274</w:t>
            </w:r>
          </w:p>
        </w:tc>
        <w:tc>
          <w:tcPr>
            <w:tcW w:w="2223" w:type="dxa"/>
            <w:tcBorders>
              <w:top w:val="nil"/>
              <w:bottom w:val="nil"/>
            </w:tcBorders>
            <w:vAlign w:val="center"/>
          </w:tcPr>
          <w:p w:rsidR="00000000" w:rsidRDefault="00000000">
            <w:pPr>
              <w:spacing w:line="192" w:lineRule="auto"/>
              <w:jc w:val="center"/>
            </w:pPr>
            <w:r>
              <w:t>2 133 700</w:t>
            </w:r>
          </w:p>
        </w:tc>
        <w:tc>
          <w:tcPr>
            <w:tcW w:w="2319" w:type="dxa"/>
            <w:tcBorders>
              <w:top w:val="nil"/>
              <w:bottom w:val="nil"/>
            </w:tcBorders>
            <w:vAlign w:val="center"/>
          </w:tcPr>
          <w:p w:rsidR="00000000" w:rsidRDefault="00000000">
            <w:pPr>
              <w:spacing w:line="192" w:lineRule="auto"/>
              <w:jc w:val="center"/>
            </w:pPr>
            <w:r>
              <w:t>4,3</w:t>
            </w:r>
          </w:p>
        </w:tc>
      </w:tr>
      <w:tr w:rsidR="00000000">
        <w:tc>
          <w:tcPr>
            <w:tcW w:w="1701" w:type="dxa"/>
            <w:tcBorders>
              <w:top w:val="nil"/>
              <w:bottom w:val="nil"/>
            </w:tcBorders>
            <w:vAlign w:val="center"/>
          </w:tcPr>
          <w:p w:rsidR="00000000" w:rsidRDefault="00000000">
            <w:pPr>
              <w:spacing w:line="192" w:lineRule="auto"/>
              <w:jc w:val="center"/>
            </w:pPr>
            <w:r>
              <w:t>1997</w:t>
            </w:r>
          </w:p>
        </w:tc>
        <w:tc>
          <w:tcPr>
            <w:tcW w:w="3169" w:type="dxa"/>
            <w:tcBorders>
              <w:top w:val="nil"/>
              <w:bottom w:val="nil"/>
            </w:tcBorders>
            <w:vAlign w:val="center"/>
          </w:tcPr>
          <w:p w:rsidR="00000000" w:rsidRDefault="00000000">
            <w:pPr>
              <w:spacing w:line="192" w:lineRule="auto"/>
              <w:jc w:val="center"/>
            </w:pPr>
            <w:r>
              <w:t>84 069</w:t>
            </w:r>
          </w:p>
        </w:tc>
        <w:tc>
          <w:tcPr>
            <w:tcW w:w="2223" w:type="dxa"/>
            <w:tcBorders>
              <w:top w:val="nil"/>
              <w:bottom w:val="nil"/>
            </w:tcBorders>
            <w:vAlign w:val="center"/>
          </w:tcPr>
          <w:p w:rsidR="00000000" w:rsidRDefault="00000000">
            <w:pPr>
              <w:spacing w:line="192" w:lineRule="auto"/>
              <w:jc w:val="center"/>
            </w:pPr>
            <w:r>
              <w:t>2 152 900</w:t>
            </w:r>
          </w:p>
        </w:tc>
        <w:tc>
          <w:tcPr>
            <w:tcW w:w="2319" w:type="dxa"/>
            <w:tcBorders>
              <w:top w:val="nil"/>
              <w:bottom w:val="nil"/>
            </w:tcBorders>
            <w:vAlign w:val="center"/>
          </w:tcPr>
          <w:p w:rsidR="00000000" w:rsidRDefault="00000000">
            <w:pPr>
              <w:spacing w:line="192" w:lineRule="auto"/>
              <w:jc w:val="center"/>
            </w:pPr>
            <w:r>
              <w:t>3,9</w:t>
            </w:r>
          </w:p>
        </w:tc>
      </w:tr>
      <w:tr w:rsidR="00000000">
        <w:tc>
          <w:tcPr>
            <w:tcW w:w="1701" w:type="dxa"/>
            <w:tcBorders>
              <w:top w:val="nil"/>
              <w:bottom w:val="nil"/>
            </w:tcBorders>
            <w:vAlign w:val="center"/>
          </w:tcPr>
          <w:p w:rsidR="00000000" w:rsidRDefault="00000000">
            <w:pPr>
              <w:spacing w:line="192" w:lineRule="auto"/>
              <w:jc w:val="center"/>
            </w:pPr>
            <w:r>
              <w:t>1998</w:t>
            </w:r>
          </w:p>
        </w:tc>
        <w:tc>
          <w:tcPr>
            <w:tcW w:w="3169" w:type="dxa"/>
            <w:tcBorders>
              <w:top w:val="nil"/>
              <w:bottom w:val="nil"/>
            </w:tcBorders>
            <w:vAlign w:val="center"/>
          </w:tcPr>
          <w:p w:rsidR="00000000" w:rsidRDefault="00000000">
            <w:pPr>
              <w:spacing w:line="192" w:lineRule="auto"/>
              <w:jc w:val="center"/>
            </w:pPr>
            <w:r>
              <w:t>82 511</w:t>
            </w:r>
          </w:p>
        </w:tc>
        <w:tc>
          <w:tcPr>
            <w:tcW w:w="2223" w:type="dxa"/>
            <w:tcBorders>
              <w:top w:val="nil"/>
              <w:bottom w:val="nil"/>
            </w:tcBorders>
            <w:vAlign w:val="center"/>
          </w:tcPr>
          <w:p w:rsidR="00000000" w:rsidRDefault="00000000">
            <w:pPr>
              <w:pStyle w:val="16"/>
              <w:tabs>
                <w:tab w:val="left" w:pos="567"/>
                <w:tab w:val="left" w:pos="1134"/>
                <w:tab w:val="left" w:pos="1701"/>
                <w:tab w:val="left" w:pos="2268"/>
                <w:tab w:val="left" w:pos="6237"/>
              </w:tabs>
              <w:spacing w:line="192" w:lineRule="auto"/>
            </w:pPr>
            <w:r>
              <w:t>2 192 600</w:t>
            </w:r>
          </w:p>
        </w:tc>
        <w:tc>
          <w:tcPr>
            <w:tcW w:w="2319" w:type="dxa"/>
            <w:tcBorders>
              <w:top w:val="nil"/>
              <w:bottom w:val="nil"/>
            </w:tcBorders>
            <w:vAlign w:val="center"/>
          </w:tcPr>
          <w:p w:rsidR="00000000" w:rsidRDefault="00000000">
            <w:pPr>
              <w:spacing w:line="192" w:lineRule="auto"/>
              <w:jc w:val="center"/>
            </w:pPr>
            <w:r>
              <w:t>3,8</w:t>
            </w:r>
          </w:p>
        </w:tc>
      </w:tr>
      <w:tr w:rsidR="00000000">
        <w:tc>
          <w:tcPr>
            <w:tcW w:w="1701" w:type="dxa"/>
            <w:tcBorders>
              <w:top w:val="nil"/>
            </w:tcBorders>
            <w:vAlign w:val="center"/>
          </w:tcPr>
          <w:p w:rsidR="00000000" w:rsidRDefault="00000000">
            <w:pPr>
              <w:spacing w:line="192" w:lineRule="auto"/>
              <w:jc w:val="center"/>
            </w:pPr>
            <w:r>
              <w:t>1999</w:t>
            </w:r>
          </w:p>
        </w:tc>
        <w:tc>
          <w:tcPr>
            <w:tcW w:w="3169" w:type="dxa"/>
            <w:tcBorders>
              <w:top w:val="nil"/>
            </w:tcBorders>
            <w:vAlign w:val="center"/>
          </w:tcPr>
          <w:p w:rsidR="00000000" w:rsidRDefault="00000000">
            <w:pPr>
              <w:spacing w:line="192" w:lineRule="auto"/>
              <w:jc w:val="center"/>
            </w:pPr>
            <w:r>
              <w:t>73 690</w:t>
            </w:r>
          </w:p>
        </w:tc>
        <w:tc>
          <w:tcPr>
            <w:tcW w:w="2223" w:type="dxa"/>
            <w:tcBorders>
              <w:top w:val="nil"/>
            </w:tcBorders>
            <w:vAlign w:val="center"/>
          </w:tcPr>
          <w:p w:rsidR="00000000" w:rsidRDefault="00000000">
            <w:pPr>
              <w:spacing w:line="192" w:lineRule="auto"/>
              <w:jc w:val="center"/>
            </w:pPr>
            <w:r>
              <w:t>2 227 300</w:t>
            </w:r>
          </w:p>
        </w:tc>
        <w:tc>
          <w:tcPr>
            <w:tcW w:w="2319" w:type="dxa"/>
            <w:tcBorders>
              <w:top w:val="nil"/>
            </w:tcBorders>
            <w:vAlign w:val="center"/>
          </w:tcPr>
          <w:p w:rsidR="00000000" w:rsidRDefault="00000000">
            <w:pPr>
              <w:spacing w:line="192" w:lineRule="auto"/>
              <w:jc w:val="center"/>
            </w:pPr>
            <w:r>
              <w:t>3,3</w:t>
            </w:r>
          </w:p>
        </w:tc>
      </w:tr>
    </w:tbl>
    <w:p w:rsidR="00000000" w:rsidRDefault="00000000">
      <w:pPr>
        <w:tabs>
          <w:tab w:val="clear" w:pos="1701"/>
          <w:tab w:val="left" w:pos="1870"/>
        </w:tabs>
        <w:ind w:left="567"/>
        <w:rPr>
          <w:u w:val="single"/>
        </w:rPr>
      </w:pPr>
    </w:p>
    <w:p w:rsidR="00000000" w:rsidRDefault="00000000">
      <w:pPr>
        <w:tabs>
          <w:tab w:val="clear" w:pos="1701"/>
          <w:tab w:val="left" w:pos="1870"/>
        </w:tabs>
        <w:ind w:left="567"/>
      </w:pPr>
      <w:r>
        <w:rPr>
          <w:u w:val="single"/>
        </w:rPr>
        <w:t>Источник</w:t>
      </w:r>
      <w:r>
        <w:t>:  Инспекция труда, министерство труда и социальных дел.</w:t>
      </w:r>
    </w:p>
    <w:p w:rsidR="00000000" w:rsidRDefault="00000000">
      <w:pPr>
        <w:pStyle w:val="14"/>
        <w:keepNext/>
        <w:spacing w:line="216" w:lineRule="auto"/>
        <w:rPr>
          <w:bCs/>
          <w:u w:val="none"/>
        </w:rPr>
      </w:pPr>
      <w:r>
        <w:rPr>
          <w:bCs/>
          <w:u w:val="none"/>
        </w:rPr>
        <w:t>Таблица 17</w:t>
      </w:r>
    </w:p>
    <w:p w:rsidR="00000000" w:rsidRDefault="00000000">
      <w:pPr>
        <w:pStyle w:val="14"/>
        <w:keepNext/>
        <w:spacing w:line="216" w:lineRule="auto"/>
        <w:rPr>
          <w:bCs/>
        </w:rPr>
      </w:pPr>
    </w:p>
    <w:p w:rsidR="00000000" w:rsidRDefault="00000000">
      <w:pPr>
        <w:pStyle w:val="10"/>
        <w:keepNext/>
        <w:spacing w:line="216" w:lineRule="auto"/>
        <w:rPr>
          <w:bCs/>
        </w:rPr>
      </w:pPr>
      <w:r>
        <w:rPr>
          <w:bCs/>
        </w:rPr>
        <w:t>Несчастные случаи на производстве со смертельным исходом, 1999</w:t>
      </w:r>
      <w:r>
        <w:rPr>
          <w:bCs/>
        </w:rPr>
        <w:sym w:font="Symbol" w:char="F02D"/>
      </w:r>
      <w:r>
        <w:rPr>
          <w:bCs/>
        </w:rPr>
        <w:t>2000 годы</w:t>
      </w:r>
    </w:p>
    <w:p w:rsidR="00000000" w:rsidRDefault="00000000">
      <w:pPr>
        <w:pStyle w:val="10"/>
        <w:keepNext/>
        <w:spacing w:line="216" w:lineRule="auto"/>
        <w:rPr>
          <w:b w:val="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000" w:firstRow="0" w:lastRow="0" w:firstColumn="0" w:lastColumn="0" w:noHBand="0" w:noVBand="0"/>
      </w:tblPr>
      <w:tblGrid>
        <w:gridCol w:w="3402"/>
        <w:gridCol w:w="1506"/>
        <w:gridCol w:w="1507"/>
        <w:gridCol w:w="1507"/>
        <w:gridCol w:w="1507"/>
      </w:tblGrid>
      <w:tr w:rsidR="00000000">
        <w:trPr>
          <w:tblHeader/>
        </w:trPr>
        <w:tc>
          <w:tcPr>
            <w:tcW w:w="3402" w:type="dxa"/>
            <w:tcBorders>
              <w:bottom w:val="single" w:sz="4" w:space="0" w:color="auto"/>
            </w:tcBorders>
            <w:vAlign w:val="center"/>
          </w:tcPr>
          <w:p w:rsidR="00000000" w:rsidRDefault="00000000">
            <w:pPr>
              <w:keepNext/>
              <w:spacing w:line="216" w:lineRule="auto"/>
              <w:jc w:val="center"/>
            </w:pPr>
            <w:r>
              <w:t>Сектор</w:t>
            </w:r>
          </w:p>
        </w:tc>
        <w:tc>
          <w:tcPr>
            <w:tcW w:w="1506" w:type="dxa"/>
            <w:tcBorders>
              <w:bottom w:val="single" w:sz="4" w:space="0" w:color="auto"/>
            </w:tcBorders>
            <w:vAlign w:val="center"/>
          </w:tcPr>
          <w:p w:rsidR="00000000" w:rsidRDefault="00000000">
            <w:pPr>
              <w:keepNext/>
              <w:spacing w:line="216" w:lineRule="auto"/>
              <w:jc w:val="center"/>
            </w:pPr>
            <w:r>
              <w:t>1999</w:t>
            </w:r>
          </w:p>
        </w:tc>
        <w:tc>
          <w:tcPr>
            <w:tcW w:w="1507" w:type="dxa"/>
            <w:tcBorders>
              <w:bottom w:val="single" w:sz="4" w:space="0" w:color="auto"/>
            </w:tcBorders>
            <w:vAlign w:val="center"/>
          </w:tcPr>
          <w:p w:rsidR="00000000" w:rsidRDefault="00000000">
            <w:pPr>
              <w:keepNext/>
              <w:spacing w:line="216" w:lineRule="auto"/>
              <w:jc w:val="center"/>
            </w:pPr>
            <w:r>
              <w:t>%</w:t>
            </w:r>
          </w:p>
        </w:tc>
        <w:tc>
          <w:tcPr>
            <w:tcW w:w="1507" w:type="dxa"/>
            <w:tcBorders>
              <w:bottom w:val="single" w:sz="4" w:space="0" w:color="auto"/>
            </w:tcBorders>
            <w:vAlign w:val="center"/>
          </w:tcPr>
          <w:p w:rsidR="00000000" w:rsidRDefault="00000000">
            <w:pPr>
              <w:keepNext/>
              <w:spacing w:line="216" w:lineRule="auto"/>
              <w:jc w:val="center"/>
            </w:pPr>
            <w:r>
              <w:t>2000</w:t>
            </w:r>
          </w:p>
        </w:tc>
        <w:tc>
          <w:tcPr>
            <w:tcW w:w="1507" w:type="dxa"/>
            <w:tcBorders>
              <w:bottom w:val="single" w:sz="4" w:space="0" w:color="auto"/>
            </w:tcBorders>
            <w:vAlign w:val="center"/>
          </w:tcPr>
          <w:p w:rsidR="00000000" w:rsidRDefault="00000000">
            <w:pPr>
              <w:keepNext/>
              <w:spacing w:line="216" w:lineRule="auto"/>
              <w:jc w:val="center"/>
            </w:pPr>
            <w:r>
              <w:t>%</w:t>
            </w:r>
          </w:p>
        </w:tc>
      </w:tr>
      <w:tr w:rsidR="00000000">
        <w:tc>
          <w:tcPr>
            <w:tcW w:w="3402" w:type="dxa"/>
            <w:tcBorders>
              <w:bottom w:val="nil"/>
            </w:tcBorders>
          </w:tcPr>
          <w:p w:rsidR="00000000" w:rsidRDefault="00000000">
            <w:pPr>
              <w:pStyle w:val="FootnoteText"/>
              <w:spacing w:line="216" w:lineRule="auto"/>
            </w:pPr>
            <w:r>
              <w:t>Промышленность</w:t>
            </w:r>
          </w:p>
        </w:tc>
        <w:tc>
          <w:tcPr>
            <w:tcW w:w="1506" w:type="dxa"/>
            <w:tcBorders>
              <w:bottom w:val="nil"/>
            </w:tcBorders>
          </w:tcPr>
          <w:p w:rsidR="00000000" w:rsidRDefault="00000000">
            <w:pPr>
              <w:tabs>
                <w:tab w:val="clear" w:pos="567"/>
                <w:tab w:val="clear" w:pos="1134"/>
                <w:tab w:val="clear" w:pos="1701"/>
                <w:tab w:val="clear" w:pos="2268"/>
                <w:tab w:val="clear" w:pos="6237"/>
                <w:tab w:val="decimal" w:pos="851"/>
              </w:tabs>
              <w:spacing w:line="216" w:lineRule="auto"/>
            </w:pPr>
            <w:r>
              <w:t>8</w:t>
            </w:r>
          </w:p>
        </w:tc>
        <w:tc>
          <w:tcPr>
            <w:tcW w:w="1507" w:type="dxa"/>
            <w:tcBorders>
              <w:bottom w:val="nil"/>
            </w:tcBorders>
          </w:tcPr>
          <w:p w:rsidR="00000000" w:rsidRDefault="00000000">
            <w:pPr>
              <w:tabs>
                <w:tab w:val="clear" w:pos="567"/>
                <w:tab w:val="clear" w:pos="1134"/>
                <w:tab w:val="clear" w:pos="1701"/>
                <w:tab w:val="clear" w:pos="2268"/>
                <w:tab w:val="clear" w:pos="6237"/>
                <w:tab w:val="decimal" w:pos="851"/>
              </w:tabs>
              <w:spacing w:line="216" w:lineRule="auto"/>
            </w:pPr>
            <w:r>
              <w:t>12</w:t>
            </w:r>
          </w:p>
        </w:tc>
        <w:tc>
          <w:tcPr>
            <w:tcW w:w="1507" w:type="dxa"/>
            <w:tcBorders>
              <w:bottom w:val="nil"/>
            </w:tcBorders>
          </w:tcPr>
          <w:p w:rsidR="00000000" w:rsidRDefault="00000000">
            <w:pPr>
              <w:tabs>
                <w:tab w:val="clear" w:pos="567"/>
                <w:tab w:val="clear" w:pos="1134"/>
                <w:tab w:val="clear" w:pos="1701"/>
                <w:tab w:val="clear" w:pos="2268"/>
                <w:tab w:val="clear" w:pos="6237"/>
                <w:tab w:val="decimal" w:pos="851"/>
              </w:tabs>
              <w:spacing w:line="216" w:lineRule="auto"/>
            </w:pPr>
            <w:r>
              <w:t>10</w:t>
            </w:r>
          </w:p>
        </w:tc>
        <w:tc>
          <w:tcPr>
            <w:tcW w:w="1507" w:type="dxa"/>
            <w:tcBorders>
              <w:bottom w:val="nil"/>
            </w:tcBorders>
          </w:tcPr>
          <w:p w:rsidR="00000000" w:rsidRDefault="00000000">
            <w:pPr>
              <w:tabs>
                <w:tab w:val="clear" w:pos="567"/>
                <w:tab w:val="clear" w:pos="1134"/>
                <w:tab w:val="clear" w:pos="1701"/>
                <w:tab w:val="clear" w:pos="2268"/>
                <w:tab w:val="clear" w:pos="6237"/>
                <w:tab w:val="decimal" w:pos="851"/>
              </w:tabs>
              <w:spacing w:line="216" w:lineRule="auto"/>
            </w:pPr>
            <w:r>
              <w:t>15</w:t>
            </w:r>
          </w:p>
        </w:tc>
      </w:tr>
      <w:tr w:rsidR="00000000">
        <w:tc>
          <w:tcPr>
            <w:tcW w:w="3402" w:type="dxa"/>
            <w:tcBorders>
              <w:top w:val="nil"/>
              <w:bottom w:val="nil"/>
            </w:tcBorders>
          </w:tcPr>
          <w:p w:rsidR="00000000" w:rsidRDefault="00000000">
            <w:pPr>
              <w:spacing w:line="216" w:lineRule="auto"/>
            </w:pPr>
            <w:r>
              <w:t>Строительство</w:t>
            </w:r>
          </w:p>
        </w:tc>
        <w:tc>
          <w:tcPr>
            <w:tcW w:w="150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34</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52</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29</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48</w:t>
            </w:r>
          </w:p>
        </w:tc>
      </w:tr>
      <w:tr w:rsidR="00000000">
        <w:tc>
          <w:tcPr>
            <w:tcW w:w="3402" w:type="dxa"/>
            <w:tcBorders>
              <w:top w:val="nil"/>
              <w:bottom w:val="nil"/>
            </w:tcBorders>
          </w:tcPr>
          <w:p w:rsidR="00000000" w:rsidRDefault="00000000">
            <w:pPr>
              <w:spacing w:line="216" w:lineRule="auto"/>
            </w:pPr>
            <w:r>
              <w:t>Сельское хозяйство</w:t>
            </w:r>
          </w:p>
        </w:tc>
        <w:tc>
          <w:tcPr>
            <w:tcW w:w="150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2</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3</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4</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7</w:t>
            </w:r>
          </w:p>
        </w:tc>
      </w:tr>
      <w:tr w:rsidR="00000000">
        <w:tc>
          <w:tcPr>
            <w:tcW w:w="3402" w:type="dxa"/>
            <w:tcBorders>
              <w:top w:val="nil"/>
              <w:bottom w:val="nil"/>
            </w:tcBorders>
          </w:tcPr>
          <w:p w:rsidR="00000000" w:rsidRDefault="00000000">
            <w:pPr>
              <w:spacing w:line="216" w:lineRule="auto"/>
            </w:pPr>
            <w:r>
              <w:t>Каменоломни</w:t>
            </w:r>
          </w:p>
        </w:tc>
        <w:tc>
          <w:tcPr>
            <w:tcW w:w="150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1</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2</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0</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w:t>
            </w:r>
          </w:p>
        </w:tc>
      </w:tr>
      <w:tr w:rsidR="00000000">
        <w:tc>
          <w:tcPr>
            <w:tcW w:w="3402" w:type="dxa"/>
            <w:tcBorders>
              <w:top w:val="nil"/>
              <w:bottom w:val="nil"/>
            </w:tcBorders>
          </w:tcPr>
          <w:p w:rsidR="00000000" w:rsidRDefault="00000000">
            <w:pPr>
              <w:spacing w:line="216" w:lineRule="auto"/>
            </w:pPr>
            <w:r>
              <w:t>Портовое хозяйство</w:t>
            </w:r>
          </w:p>
        </w:tc>
        <w:tc>
          <w:tcPr>
            <w:tcW w:w="150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4</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6</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0</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w:t>
            </w:r>
          </w:p>
        </w:tc>
      </w:tr>
      <w:tr w:rsidR="00000000">
        <w:tc>
          <w:tcPr>
            <w:tcW w:w="3402" w:type="dxa"/>
            <w:tcBorders>
              <w:top w:val="nil"/>
              <w:bottom w:val="nil"/>
            </w:tcBorders>
          </w:tcPr>
          <w:p w:rsidR="00000000" w:rsidRDefault="00000000">
            <w:pPr>
              <w:spacing w:line="216" w:lineRule="auto"/>
            </w:pPr>
            <w:r>
              <w:t>Железнодорожный транспорт</w:t>
            </w:r>
          </w:p>
        </w:tc>
        <w:tc>
          <w:tcPr>
            <w:tcW w:w="150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2</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3</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1</w:t>
            </w:r>
          </w:p>
        </w:tc>
        <w:tc>
          <w:tcPr>
            <w:tcW w:w="150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16" w:lineRule="auto"/>
            </w:pPr>
            <w:r>
              <w:t>2</w:t>
            </w:r>
          </w:p>
        </w:tc>
      </w:tr>
      <w:tr w:rsidR="00000000">
        <w:tc>
          <w:tcPr>
            <w:tcW w:w="3402" w:type="dxa"/>
            <w:tcBorders>
              <w:top w:val="nil"/>
              <w:bottom w:val="single" w:sz="4" w:space="0" w:color="auto"/>
            </w:tcBorders>
          </w:tcPr>
          <w:p w:rsidR="00000000" w:rsidRDefault="00000000">
            <w:pPr>
              <w:spacing w:line="216" w:lineRule="auto"/>
            </w:pPr>
            <w:r>
              <w:t>Другие</w:t>
            </w:r>
          </w:p>
        </w:tc>
        <w:tc>
          <w:tcPr>
            <w:tcW w:w="1506"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15</w:t>
            </w:r>
          </w:p>
        </w:tc>
        <w:tc>
          <w:tcPr>
            <w:tcW w:w="1507"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22</w:t>
            </w:r>
          </w:p>
        </w:tc>
        <w:tc>
          <w:tcPr>
            <w:tcW w:w="1507"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17</w:t>
            </w:r>
          </w:p>
        </w:tc>
        <w:tc>
          <w:tcPr>
            <w:tcW w:w="1507"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51"/>
              </w:tabs>
              <w:spacing w:line="216" w:lineRule="auto"/>
            </w:pPr>
            <w:r>
              <w:t>28</w:t>
            </w:r>
          </w:p>
        </w:tc>
      </w:tr>
      <w:tr w:rsidR="00000000">
        <w:tc>
          <w:tcPr>
            <w:tcW w:w="3402" w:type="dxa"/>
            <w:tcBorders>
              <w:top w:val="nil"/>
            </w:tcBorders>
          </w:tcPr>
          <w:p w:rsidR="00000000" w:rsidRDefault="00000000">
            <w:pPr>
              <w:spacing w:line="216" w:lineRule="auto"/>
            </w:pPr>
            <w:r>
              <w:t>Всего</w:t>
            </w:r>
          </w:p>
        </w:tc>
        <w:tc>
          <w:tcPr>
            <w:tcW w:w="1506" w:type="dxa"/>
            <w:tcBorders>
              <w:top w:val="nil"/>
            </w:tcBorders>
          </w:tcPr>
          <w:p w:rsidR="00000000" w:rsidRDefault="00000000">
            <w:pPr>
              <w:tabs>
                <w:tab w:val="clear" w:pos="567"/>
                <w:tab w:val="clear" w:pos="1134"/>
                <w:tab w:val="clear" w:pos="1701"/>
                <w:tab w:val="clear" w:pos="2268"/>
                <w:tab w:val="clear" w:pos="6237"/>
                <w:tab w:val="decimal" w:pos="851"/>
              </w:tabs>
              <w:spacing w:line="216" w:lineRule="auto"/>
            </w:pPr>
            <w:r>
              <w:t>66</w:t>
            </w:r>
          </w:p>
        </w:tc>
        <w:tc>
          <w:tcPr>
            <w:tcW w:w="1507" w:type="dxa"/>
            <w:tcBorders>
              <w:top w:val="nil"/>
            </w:tcBorders>
          </w:tcPr>
          <w:p w:rsidR="00000000" w:rsidRDefault="00000000">
            <w:pPr>
              <w:tabs>
                <w:tab w:val="clear" w:pos="567"/>
                <w:tab w:val="clear" w:pos="1134"/>
                <w:tab w:val="clear" w:pos="1701"/>
                <w:tab w:val="clear" w:pos="2268"/>
                <w:tab w:val="clear" w:pos="6237"/>
                <w:tab w:val="decimal" w:pos="851"/>
              </w:tabs>
              <w:spacing w:line="216" w:lineRule="auto"/>
            </w:pPr>
            <w:r>
              <w:t>100</w:t>
            </w:r>
          </w:p>
        </w:tc>
        <w:tc>
          <w:tcPr>
            <w:tcW w:w="1507" w:type="dxa"/>
            <w:tcBorders>
              <w:top w:val="nil"/>
            </w:tcBorders>
          </w:tcPr>
          <w:p w:rsidR="00000000" w:rsidRDefault="00000000">
            <w:pPr>
              <w:tabs>
                <w:tab w:val="clear" w:pos="567"/>
                <w:tab w:val="clear" w:pos="1134"/>
                <w:tab w:val="clear" w:pos="1701"/>
                <w:tab w:val="clear" w:pos="2268"/>
                <w:tab w:val="clear" w:pos="6237"/>
                <w:tab w:val="decimal" w:pos="851"/>
              </w:tabs>
              <w:spacing w:line="216" w:lineRule="auto"/>
            </w:pPr>
            <w:r>
              <w:t>61</w:t>
            </w:r>
          </w:p>
        </w:tc>
        <w:tc>
          <w:tcPr>
            <w:tcW w:w="1507" w:type="dxa"/>
            <w:tcBorders>
              <w:top w:val="nil"/>
            </w:tcBorders>
          </w:tcPr>
          <w:p w:rsidR="00000000" w:rsidRDefault="00000000">
            <w:pPr>
              <w:tabs>
                <w:tab w:val="clear" w:pos="567"/>
                <w:tab w:val="clear" w:pos="1134"/>
                <w:tab w:val="clear" w:pos="1701"/>
                <w:tab w:val="clear" w:pos="2268"/>
                <w:tab w:val="clear" w:pos="6237"/>
                <w:tab w:val="decimal" w:pos="851"/>
              </w:tabs>
              <w:spacing w:line="216" w:lineRule="auto"/>
            </w:pPr>
            <w:r>
              <w:t>100</w:t>
            </w:r>
          </w:p>
        </w:tc>
      </w:tr>
    </w:tbl>
    <w:p w:rsidR="00000000" w:rsidRDefault="00000000">
      <w:pPr>
        <w:tabs>
          <w:tab w:val="clear" w:pos="1701"/>
          <w:tab w:val="left" w:pos="1870"/>
        </w:tabs>
        <w:spacing w:line="216" w:lineRule="auto"/>
        <w:ind w:left="567"/>
        <w:rPr>
          <w:u w:val="single"/>
        </w:rPr>
      </w:pPr>
    </w:p>
    <w:p w:rsidR="00000000" w:rsidRDefault="00000000">
      <w:pPr>
        <w:tabs>
          <w:tab w:val="clear" w:pos="1701"/>
          <w:tab w:val="left" w:pos="1870"/>
        </w:tabs>
        <w:spacing w:line="216" w:lineRule="auto"/>
        <w:ind w:left="567"/>
      </w:pPr>
      <w:r>
        <w:rPr>
          <w:u w:val="single"/>
        </w:rPr>
        <w:t>Источник</w:t>
      </w:r>
      <w:r>
        <w:t>:  Инспекция труда, министерство труда и социальных дел.</w:t>
      </w:r>
    </w:p>
    <w:p w:rsidR="00000000" w:rsidRDefault="00000000">
      <w:pPr>
        <w:spacing w:line="216" w:lineRule="auto"/>
      </w:pPr>
    </w:p>
    <w:p w:rsidR="00000000" w:rsidRDefault="00000000">
      <w:pPr>
        <w:pStyle w:val="14"/>
        <w:spacing w:line="216" w:lineRule="auto"/>
        <w:rPr>
          <w:bCs/>
          <w:u w:val="none"/>
        </w:rPr>
      </w:pPr>
      <w:r>
        <w:rPr>
          <w:bCs/>
          <w:u w:val="none"/>
        </w:rPr>
        <w:t>Таблица 18</w:t>
      </w:r>
    </w:p>
    <w:p w:rsidR="00000000" w:rsidRDefault="00000000">
      <w:pPr>
        <w:pStyle w:val="14"/>
        <w:spacing w:line="216" w:lineRule="auto"/>
        <w:rPr>
          <w:bCs/>
        </w:rPr>
      </w:pPr>
    </w:p>
    <w:p w:rsidR="00000000" w:rsidRDefault="00000000">
      <w:pPr>
        <w:spacing w:line="216" w:lineRule="auto"/>
        <w:jc w:val="center"/>
        <w:rPr>
          <w:b/>
          <w:bCs/>
        </w:rPr>
      </w:pPr>
      <w:r>
        <w:rPr>
          <w:b/>
          <w:bCs/>
        </w:rPr>
        <w:t>Компенсация травматизма в 1996 году с разбивкой по отраслям</w:t>
      </w:r>
    </w:p>
    <w:p w:rsidR="00000000" w:rsidRDefault="00000000">
      <w:pPr>
        <w:spacing w:line="216" w:lineRule="auto"/>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42" w:type="dxa"/>
          <w:bottom w:w="57" w:type="dxa"/>
          <w:right w:w="142" w:type="dxa"/>
        </w:tblCellMar>
        <w:tblLook w:val="0000" w:firstRow="0" w:lastRow="0" w:firstColumn="0" w:lastColumn="0" w:noHBand="0" w:noVBand="0"/>
      </w:tblPr>
      <w:tblGrid>
        <w:gridCol w:w="3402"/>
        <w:gridCol w:w="3402"/>
      </w:tblGrid>
      <w:tr w:rsidR="00000000">
        <w:trPr>
          <w:jc w:val="center"/>
        </w:trPr>
        <w:tc>
          <w:tcPr>
            <w:tcW w:w="3402" w:type="dxa"/>
            <w:tcBorders>
              <w:bottom w:val="single" w:sz="4" w:space="0" w:color="auto"/>
            </w:tcBorders>
            <w:vAlign w:val="center"/>
          </w:tcPr>
          <w:p w:rsidR="00000000" w:rsidRDefault="00000000">
            <w:pPr>
              <w:pStyle w:val="FootnoteText"/>
              <w:spacing w:line="216" w:lineRule="auto"/>
            </w:pPr>
            <w:r>
              <w:t>Всего</w:t>
            </w:r>
          </w:p>
        </w:tc>
        <w:tc>
          <w:tcPr>
            <w:tcW w:w="340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1418"/>
              </w:tabs>
              <w:spacing w:line="216" w:lineRule="auto"/>
            </w:pPr>
            <w:r>
              <w:t>73 684 работника</w:t>
            </w:r>
          </w:p>
        </w:tc>
      </w:tr>
      <w:tr w:rsidR="00000000">
        <w:trPr>
          <w:jc w:val="center"/>
        </w:trPr>
        <w:tc>
          <w:tcPr>
            <w:tcW w:w="3402" w:type="dxa"/>
            <w:tcBorders>
              <w:top w:val="single" w:sz="4" w:space="0" w:color="auto"/>
              <w:bottom w:val="nil"/>
            </w:tcBorders>
          </w:tcPr>
          <w:p w:rsidR="00000000" w:rsidRDefault="00000000">
            <w:pPr>
              <w:pStyle w:val="FootnoteText"/>
              <w:spacing w:line="216" w:lineRule="auto"/>
            </w:pPr>
            <w:r>
              <w:t>Работающие не по найму</w:t>
            </w:r>
          </w:p>
        </w:tc>
        <w:tc>
          <w:tcPr>
            <w:tcW w:w="3402" w:type="dxa"/>
            <w:tcBorders>
              <w:top w:val="single" w:sz="4" w:space="0" w:color="auto"/>
              <w:bottom w:val="nil"/>
            </w:tcBorders>
          </w:tcPr>
          <w:p w:rsidR="00000000" w:rsidRDefault="00000000">
            <w:pPr>
              <w:pStyle w:val="FootnoteText"/>
              <w:tabs>
                <w:tab w:val="clear" w:pos="567"/>
                <w:tab w:val="clear" w:pos="1134"/>
                <w:tab w:val="clear" w:pos="1701"/>
                <w:tab w:val="clear" w:pos="2268"/>
                <w:tab w:val="clear" w:pos="6237"/>
                <w:tab w:val="decimal" w:pos="1418"/>
              </w:tabs>
              <w:spacing w:line="216" w:lineRule="auto"/>
            </w:pPr>
            <w:r>
              <w:t>7 820</w:t>
            </w:r>
          </w:p>
        </w:tc>
      </w:tr>
      <w:tr w:rsidR="00000000">
        <w:trPr>
          <w:jc w:val="center"/>
        </w:trPr>
        <w:tc>
          <w:tcPr>
            <w:tcW w:w="3402" w:type="dxa"/>
            <w:tcBorders>
              <w:top w:val="nil"/>
            </w:tcBorders>
          </w:tcPr>
          <w:p w:rsidR="00000000" w:rsidRDefault="00000000">
            <w:pPr>
              <w:spacing w:line="216" w:lineRule="auto"/>
            </w:pPr>
            <w:r>
              <w:t>Наемные работники</w:t>
            </w:r>
          </w:p>
        </w:tc>
        <w:tc>
          <w:tcPr>
            <w:tcW w:w="3402" w:type="dxa"/>
            <w:tcBorders>
              <w:top w:val="nil"/>
            </w:tcBorders>
          </w:tcPr>
          <w:p w:rsidR="00000000" w:rsidRDefault="00000000">
            <w:pPr>
              <w:tabs>
                <w:tab w:val="clear" w:pos="567"/>
                <w:tab w:val="clear" w:pos="1134"/>
                <w:tab w:val="clear" w:pos="1701"/>
                <w:tab w:val="clear" w:pos="2268"/>
                <w:tab w:val="clear" w:pos="6237"/>
                <w:tab w:val="decimal" w:pos="1418"/>
              </w:tabs>
              <w:spacing w:line="216" w:lineRule="auto"/>
            </w:pPr>
            <w:r>
              <w:t>65 864</w:t>
            </w:r>
          </w:p>
        </w:tc>
      </w:tr>
    </w:tbl>
    <w:p w:rsidR="00000000" w:rsidRDefault="00000000">
      <w:pPr>
        <w:tabs>
          <w:tab w:val="clear" w:pos="1701"/>
          <w:tab w:val="left" w:pos="1870"/>
        </w:tabs>
        <w:spacing w:line="216" w:lineRule="auto"/>
        <w:ind w:left="567"/>
        <w:rPr>
          <w:u w:val="single"/>
        </w:rPr>
      </w:pPr>
    </w:p>
    <w:p w:rsidR="00000000" w:rsidRDefault="00000000">
      <w:pPr>
        <w:tabs>
          <w:tab w:val="clear" w:pos="1701"/>
          <w:tab w:val="left" w:pos="1870"/>
        </w:tabs>
        <w:spacing w:line="216" w:lineRule="auto"/>
        <w:ind w:left="567"/>
      </w:pPr>
      <w:r>
        <w:rPr>
          <w:u w:val="single"/>
        </w:rPr>
        <w:t>Примечания</w:t>
      </w:r>
      <w:r>
        <w:t>:  Включая палестинских и иностранных работников.</w:t>
      </w:r>
    </w:p>
    <w:p w:rsidR="00000000" w:rsidRDefault="00000000">
      <w:pPr>
        <w:pStyle w:val="FootnoteText"/>
        <w:spacing w:line="216" w:lineRule="auto"/>
      </w:pPr>
    </w:p>
    <w:p w:rsidR="00000000" w:rsidRDefault="00000000">
      <w:pPr>
        <w:pStyle w:val="14"/>
        <w:spacing w:line="216" w:lineRule="auto"/>
        <w:rPr>
          <w:bCs/>
          <w:u w:val="none"/>
        </w:rPr>
      </w:pPr>
      <w:r>
        <w:rPr>
          <w:bCs/>
          <w:u w:val="none"/>
        </w:rPr>
        <w:t>Таблица 19</w:t>
      </w:r>
    </w:p>
    <w:p w:rsidR="00000000" w:rsidRDefault="00000000">
      <w:pPr>
        <w:pStyle w:val="14"/>
        <w:spacing w:line="216" w:lineRule="auto"/>
        <w:rPr>
          <w:bCs/>
        </w:rPr>
      </w:pPr>
    </w:p>
    <w:p w:rsidR="00000000" w:rsidRDefault="00000000">
      <w:pPr>
        <w:spacing w:line="216" w:lineRule="auto"/>
        <w:jc w:val="center"/>
        <w:rPr>
          <w:b/>
          <w:bCs/>
        </w:rPr>
      </w:pPr>
      <w:r>
        <w:rPr>
          <w:b/>
          <w:bCs/>
        </w:rPr>
        <w:t>Компенсация травматизма в 1999 году с разбивкой по полу и возрасту</w:t>
      </w:r>
    </w:p>
    <w:p w:rsidR="00000000" w:rsidRDefault="00000000">
      <w:pPr>
        <w:spacing w:line="216" w:lineRule="auto"/>
        <w:jc w:val="center"/>
        <w:rPr>
          <w:b/>
          <w:bCs/>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304"/>
        <w:gridCol w:w="907"/>
        <w:gridCol w:w="898"/>
        <w:gridCol w:w="899"/>
        <w:gridCol w:w="899"/>
        <w:gridCol w:w="899"/>
        <w:gridCol w:w="899"/>
        <w:gridCol w:w="899"/>
        <w:gridCol w:w="899"/>
        <w:gridCol w:w="899"/>
      </w:tblGrid>
      <w:tr w:rsidR="00000000">
        <w:tc>
          <w:tcPr>
            <w:tcW w:w="1304" w:type="dxa"/>
            <w:tcBorders>
              <w:bottom w:val="single" w:sz="4" w:space="0" w:color="auto"/>
            </w:tcBorders>
            <w:vAlign w:val="center"/>
          </w:tcPr>
          <w:p w:rsidR="00000000" w:rsidRDefault="00000000">
            <w:pPr>
              <w:spacing w:line="216" w:lineRule="auto"/>
            </w:pPr>
          </w:p>
        </w:tc>
        <w:tc>
          <w:tcPr>
            <w:tcW w:w="907" w:type="dxa"/>
            <w:tcBorders>
              <w:bottom w:val="single" w:sz="4" w:space="0" w:color="auto"/>
            </w:tcBorders>
            <w:vAlign w:val="center"/>
          </w:tcPr>
          <w:p w:rsidR="00000000" w:rsidRDefault="00000000">
            <w:pPr>
              <w:spacing w:line="216" w:lineRule="auto"/>
              <w:jc w:val="center"/>
            </w:pPr>
            <w:r>
              <w:t>Всего</w:t>
            </w:r>
          </w:p>
        </w:tc>
        <w:tc>
          <w:tcPr>
            <w:tcW w:w="898" w:type="dxa"/>
            <w:tcBorders>
              <w:bottom w:val="single" w:sz="4" w:space="0" w:color="auto"/>
            </w:tcBorders>
            <w:vAlign w:val="center"/>
          </w:tcPr>
          <w:p w:rsidR="00000000" w:rsidRDefault="00000000">
            <w:pPr>
              <w:spacing w:line="216" w:lineRule="auto"/>
              <w:jc w:val="center"/>
            </w:pPr>
            <w:r>
              <w:t>0-17</w:t>
            </w:r>
          </w:p>
        </w:tc>
        <w:tc>
          <w:tcPr>
            <w:tcW w:w="899" w:type="dxa"/>
            <w:tcBorders>
              <w:bottom w:val="single" w:sz="4" w:space="0" w:color="auto"/>
            </w:tcBorders>
            <w:vAlign w:val="center"/>
          </w:tcPr>
          <w:p w:rsidR="00000000" w:rsidRDefault="00000000">
            <w:pPr>
              <w:spacing w:line="216" w:lineRule="auto"/>
              <w:jc w:val="center"/>
            </w:pPr>
            <w:r>
              <w:t>18-24</w:t>
            </w:r>
          </w:p>
        </w:tc>
        <w:tc>
          <w:tcPr>
            <w:tcW w:w="899" w:type="dxa"/>
            <w:tcBorders>
              <w:bottom w:val="single" w:sz="4" w:space="0" w:color="auto"/>
            </w:tcBorders>
            <w:vAlign w:val="center"/>
          </w:tcPr>
          <w:p w:rsidR="00000000" w:rsidRDefault="00000000">
            <w:pPr>
              <w:spacing w:line="216" w:lineRule="auto"/>
              <w:jc w:val="center"/>
            </w:pPr>
            <w:r>
              <w:t>25-34</w:t>
            </w:r>
          </w:p>
        </w:tc>
        <w:tc>
          <w:tcPr>
            <w:tcW w:w="899" w:type="dxa"/>
            <w:tcBorders>
              <w:bottom w:val="single" w:sz="4" w:space="0" w:color="auto"/>
            </w:tcBorders>
            <w:vAlign w:val="center"/>
          </w:tcPr>
          <w:p w:rsidR="00000000" w:rsidRDefault="00000000">
            <w:pPr>
              <w:spacing w:line="216" w:lineRule="auto"/>
              <w:jc w:val="center"/>
            </w:pPr>
            <w:r>
              <w:t>35-44</w:t>
            </w:r>
          </w:p>
        </w:tc>
        <w:tc>
          <w:tcPr>
            <w:tcW w:w="899" w:type="dxa"/>
            <w:tcBorders>
              <w:bottom w:val="single" w:sz="4" w:space="0" w:color="auto"/>
            </w:tcBorders>
            <w:vAlign w:val="center"/>
          </w:tcPr>
          <w:p w:rsidR="00000000" w:rsidRDefault="00000000">
            <w:pPr>
              <w:spacing w:line="216" w:lineRule="auto"/>
              <w:jc w:val="center"/>
            </w:pPr>
            <w:r>
              <w:t>45-54</w:t>
            </w:r>
          </w:p>
        </w:tc>
        <w:tc>
          <w:tcPr>
            <w:tcW w:w="899" w:type="dxa"/>
            <w:tcBorders>
              <w:bottom w:val="single" w:sz="4" w:space="0" w:color="auto"/>
            </w:tcBorders>
            <w:vAlign w:val="center"/>
          </w:tcPr>
          <w:p w:rsidR="00000000" w:rsidRDefault="00000000">
            <w:pPr>
              <w:spacing w:line="216" w:lineRule="auto"/>
              <w:jc w:val="center"/>
            </w:pPr>
            <w:r>
              <w:t>55-60</w:t>
            </w:r>
          </w:p>
        </w:tc>
        <w:tc>
          <w:tcPr>
            <w:tcW w:w="899" w:type="dxa"/>
            <w:tcBorders>
              <w:bottom w:val="single" w:sz="4" w:space="0" w:color="auto"/>
            </w:tcBorders>
            <w:vAlign w:val="center"/>
          </w:tcPr>
          <w:p w:rsidR="00000000" w:rsidRDefault="00000000">
            <w:pPr>
              <w:spacing w:line="216" w:lineRule="auto"/>
              <w:jc w:val="center"/>
            </w:pPr>
            <w:r>
              <w:t>61-64</w:t>
            </w:r>
          </w:p>
        </w:tc>
        <w:tc>
          <w:tcPr>
            <w:tcW w:w="899" w:type="dxa"/>
            <w:tcBorders>
              <w:bottom w:val="single" w:sz="4" w:space="0" w:color="auto"/>
            </w:tcBorders>
            <w:vAlign w:val="center"/>
          </w:tcPr>
          <w:p w:rsidR="00000000" w:rsidRDefault="00000000">
            <w:pPr>
              <w:spacing w:line="216" w:lineRule="auto"/>
              <w:jc w:val="center"/>
            </w:pPr>
            <w:r>
              <w:t>65+</w:t>
            </w:r>
          </w:p>
        </w:tc>
      </w:tr>
      <w:tr w:rsidR="00000000">
        <w:tc>
          <w:tcPr>
            <w:tcW w:w="1304" w:type="dxa"/>
            <w:tcBorders>
              <w:bottom w:val="nil"/>
            </w:tcBorders>
          </w:tcPr>
          <w:p w:rsidR="00000000" w:rsidRDefault="00000000">
            <w:pPr>
              <w:pStyle w:val="FootnoteText"/>
              <w:spacing w:line="216" w:lineRule="auto"/>
            </w:pPr>
            <w:r>
              <w:t>Всего</w:t>
            </w:r>
          </w:p>
        </w:tc>
        <w:tc>
          <w:tcPr>
            <w:tcW w:w="907" w:type="dxa"/>
            <w:tcBorders>
              <w:bottom w:val="nil"/>
            </w:tcBorders>
            <w:vAlign w:val="center"/>
          </w:tcPr>
          <w:p w:rsidR="00000000" w:rsidRDefault="00000000">
            <w:pPr>
              <w:spacing w:line="216" w:lineRule="auto"/>
              <w:jc w:val="center"/>
            </w:pPr>
            <w:r>
              <w:t>73 684</w:t>
            </w:r>
          </w:p>
        </w:tc>
        <w:tc>
          <w:tcPr>
            <w:tcW w:w="898"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pStyle w:val="16"/>
              <w:spacing w:line="216" w:lineRule="auto"/>
            </w:pPr>
          </w:p>
        </w:tc>
        <w:tc>
          <w:tcPr>
            <w:tcW w:w="899"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spacing w:line="216" w:lineRule="auto"/>
              <w:jc w:val="center"/>
            </w:pPr>
          </w:p>
        </w:tc>
        <w:tc>
          <w:tcPr>
            <w:tcW w:w="899" w:type="dxa"/>
            <w:tcBorders>
              <w:bottom w:val="nil"/>
            </w:tcBorders>
            <w:vAlign w:val="center"/>
          </w:tcPr>
          <w:p w:rsidR="00000000" w:rsidRDefault="00000000">
            <w:pPr>
              <w:spacing w:line="216" w:lineRule="auto"/>
              <w:jc w:val="center"/>
            </w:pPr>
          </w:p>
        </w:tc>
      </w:tr>
      <w:tr w:rsidR="00000000">
        <w:tc>
          <w:tcPr>
            <w:tcW w:w="1304" w:type="dxa"/>
            <w:tcBorders>
              <w:top w:val="nil"/>
              <w:bottom w:val="nil"/>
            </w:tcBorders>
          </w:tcPr>
          <w:p w:rsidR="00000000" w:rsidRDefault="00000000">
            <w:pPr>
              <w:spacing w:line="216" w:lineRule="auto"/>
            </w:pPr>
            <w:r>
              <w:t>%</w:t>
            </w:r>
          </w:p>
        </w:tc>
        <w:tc>
          <w:tcPr>
            <w:tcW w:w="907" w:type="dxa"/>
            <w:tcBorders>
              <w:top w:val="nil"/>
              <w:bottom w:val="nil"/>
            </w:tcBorders>
            <w:vAlign w:val="center"/>
          </w:tcPr>
          <w:p w:rsidR="00000000" w:rsidRDefault="00000000">
            <w:pPr>
              <w:spacing w:line="216" w:lineRule="auto"/>
              <w:jc w:val="center"/>
            </w:pPr>
            <w:r>
              <w:t xml:space="preserve">     100</w:t>
            </w:r>
          </w:p>
        </w:tc>
        <w:tc>
          <w:tcPr>
            <w:tcW w:w="898" w:type="dxa"/>
            <w:tcBorders>
              <w:top w:val="nil"/>
              <w:bottom w:val="nil"/>
            </w:tcBorders>
            <w:vAlign w:val="center"/>
          </w:tcPr>
          <w:p w:rsidR="00000000" w:rsidRDefault="00000000">
            <w:pPr>
              <w:spacing w:line="216" w:lineRule="auto"/>
              <w:jc w:val="center"/>
            </w:pPr>
            <w:r>
              <w:t>0,4</w:t>
            </w:r>
          </w:p>
        </w:tc>
        <w:tc>
          <w:tcPr>
            <w:tcW w:w="899" w:type="dxa"/>
            <w:tcBorders>
              <w:top w:val="nil"/>
              <w:bottom w:val="nil"/>
            </w:tcBorders>
            <w:vAlign w:val="center"/>
          </w:tcPr>
          <w:p w:rsidR="00000000" w:rsidRDefault="00000000">
            <w:pPr>
              <w:spacing w:line="216" w:lineRule="auto"/>
              <w:jc w:val="center"/>
            </w:pPr>
            <w:r>
              <w:t>12,9</w:t>
            </w:r>
          </w:p>
        </w:tc>
        <w:tc>
          <w:tcPr>
            <w:tcW w:w="899" w:type="dxa"/>
            <w:tcBorders>
              <w:top w:val="nil"/>
              <w:bottom w:val="nil"/>
            </w:tcBorders>
            <w:vAlign w:val="center"/>
          </w:tcPr>
          <w:p w:rsidR="00000000" w:rsidRDefault="00000000">
            <w:pPr>
              <w:spacing w:line="216" w:lineRule="auto"/>
              <w:jc w:val="center"/>
            </w:pPr>
            <w:r>
              <w:t>26,8</w:t>
            </w:r>
          </w:p>
        </w:tc>
        <w:tc>
          <w:tcPr>
            <w:tcW w:w="899" w:type="dxa"/>
            <w:tcBorders>
              <w:top w:val="nil"/>
              <w:bottom w:val="nil"/>
            </w:tcBorders>
            <w:vAlign w:val="center"/>
          </w:tcPr>
          <w:p w:rsidR="00000000" w:rsidRDefault="00000000">
            <w:pPr>
              <w:spacing w:line="216" w:lineRule="auto"/>
              <w:jc w:val="center"/>
            </w:pPr>
            <w:r>
              <w:t>24,5</w:t>
            </w:r>
          </w:p>
        </w:tc>
        <w:tc>
          <w:tcPr>
            <w:tcW w:w="899" w:type="dxa"/>
            <w:tcBorders>
              <w:top w:val="nil"/>
              <w:bottom w:val="nil"/>
            </w:tcBorders>
            <w:vAlign w:val="center"/>
          </w:tcPr>
          <w:p w:rsidR="00000000" w:rsidRDefault="00000000">
            <w:pPr>
              <w:spacing w:line="216" w:lineRule="auto"/>
              <w:jc w:val="center"/>
            </w:pPr>
            <w:r>
              <w:t>22,7</w:t>
            </w:r>
          </w:p>
        </w:tc>
        <w:tc>
          <w:tcPr>
            <w:tcW w:w="899" w:type="dxa"/>
            <w:tcBorders>
              <w:top w:val="nil"/>
              <w:bottom w:val="nil"/>
            </w:tcBorders>
            <w:vAlign w:val="center"/>
          </w:tcPr>
          <w:p w:rsidR="00000000" w:rsidRDefault="00000000">
            <w:pPr>
              <w:spacing w:line="216" w:lineRule="auto"/>
              <w:jc w:val="center"/>
            </w:pPr>
            <w:r>
              <w:t>7,3</w:t>
            </w:r>
          </w:p>
        </w:tc>
        <w:tc>
          <w:tcPr>
            <w:tcW w:w="899" w:type="dxa"/>
            <w:tcBorders>
              <w:top w:val="nil"/>
              <w:bottom w:val="nil"/>
            </w:tcBorders>
            <w:vAlign w:val="center"/>
          </w:tcPr>
          <w:p w:rsidR="00000000" w:rsidRDefault="00000000">
            <w:pPr>
              <w:spacing w:line="216" w:lineRule="auto"/>
              <w:jc w:val="center"/>
            </w:pPr>
            <w:r>
              <w:t>3,3</w:t>
            </w:r>
          </w:p>
        </w:tc>
        <w:tc>
          <w:tcPr>
            <w:tcW w:w="899" w:type="dxa"/>
            <w:tcBorders>
              <w:top w:val="nil"/>
              <w:bottom w:val="nil"/>
            </w:tcBorders>
            <w:vAlign w:val="center"/>
          </w:tcPr>
          <w:p w:rsidR="00000000" w:rsidRDefault="00000000">
            <w:pPr>
              <w:spacing w:line="216" w:lineRule="auto"/>
              <w:jc w:val="center"/>
            </w:pPr>
            <w:r>
              <w:t>2,1</w:t>
            </w:r>
          </w:p>
        </w:tc>
      </w:tr>
      <w:tr w:rsidR="00000000">
        <w:tc>
          <w:tcPr>
            <w:tcW w:w="1304" w:type="dxa"/>
            <w:tcBorders>
              <w:top w:val="nil"/>
              <w:bottom w:val="nil"/>
            </w:tcBorders>
          </w:tcPr>
          <w:p w:rsidR="00000000" w:rsidRDefault="00000000">
            <w:pPr>
              <w:spacing w:line="216" w:lineRule="auto"/>
            </w:pPr>
            <w:r>
              <w:t>Мужчины</w:t>
            </w:r>
          </w:p>
        </w:tc>
        <w:tc>
          <w:tcPr>
            <w:tcW w:w="907" w:type="dxa"/>
            <w:tcBorders>
              <w:top w:val="nil"/>
              <w:bottom w:val="nil"/>
            </w:tcBorders>
            <w:vAlign w:val="center"/>
          </w:tcPr>
          <w:p w:rsidR="00000000" w:rsidRDefault="00000000">
            <w:pPr>
              <w:spacing w:line="216" w:lineRule="auto"/>
              <w:jc w:val="center"/>
            </w:pPr>
            <w:r>
              <w:t>56 312</w:t>
            </w:r>
          </w:p>
        </w:tc>
        <w:tc>
          <w:tcPr>
            <w:tcW w:w="898"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r>
      <w:tr w:rsidR="00000000">
        <w:tc>
          <w:tcPr>
            <w:tcW w:w="1304" w:type="dxa"/>
            <w:tcBorders>
              <w:top w:val="nil"/>
              <w:bottom w:val="nil"/>
            </w:tcBorders>
          </w:tcPr>
          <w:p w:rsidR="00000000" w:rsidRDefault="00000000">
            <w:pPr>
              <w:spacing w:line="216" w:lineRule="auto"/>
            </w:pPr>
            <w:r>
              <w:t>%</w:t>
            </w:r>
          </w:p>
        </w:tc>
        <w:tc>
          <w:tcPr>
            <w:tcW w:w="907" w:type="dxa"/>
            <w:tcBorders>
              <w:top w:val="nil"/>
              <w:bottom w:val="nil"/>
            </w:tcBorders>
            <w:vAlign w:val="center"/>
          </w:tcPr>
          <w:p w:rsidR="00000000" w:rsidRDefault="00000000">
            <w:pPr>
              <w:spacing w:line="216" w:lineRule="auto"/>
              <w:jc w:val="center"/>
            </w:pPr>
            <w:r>
              <w:t xml:space="preserve">     100</w:t>
            </w:r>
          </w:p>
        </w:tc>
        <w:tc>
          <w:tcPr>
            <w:tcW w:w="898" w:type="dxa"/>
            <w:tcBorders>
              <w:top w:val="nil"/>
              <w:bottom w:val="nil"/>
            </w:tcBorders>
            <w:vAlign w:val="center"/>
          </w:tcPr>
          <w:p w:rsidR="00000000" w:rsidRDefault="00000000">
            <w:pPr>
              <w:spacing w:line="216" w:lineRule="auto"/>
              <w:jc w:val="center"/>
            </w:pPr>
            <w:r>
              <w:t>0,5</w:t>
            </w:r>
          </w:p>
        </w:tc>
        <w:tc>
          <w:tcPr>
            <w:tcW w:w="899" w:type="dxa"/>
            <w:tcBorders>
              <w:top w:val="nil"/>
              <w:bottom w:val="nil"/>
            </w:tcBorders>
            <w:vAlign w:val="center"/>
          </w:tcPr>
          <w:p w:rsidR="00000000" w:rsidRDefault="00000000">
            <w:pPr>
              <w:spacing w:line="216" w:lineRule="auto"/>
              <w:jc w:val="center"/>
            </w:pPr>
            <w:r>
              <w:t>13,5</w:t>
            </w:r>
          </w:p>
        </w:tc>
        <w:tc>
          <w:tcPr>
            <w:tcW w:w="899" w:type="dxa"/>
            <w:tcBorders>
              <w:top w:val="nil"/>
              <w:bottom w:val="nil"/>
            </w:tcBorders>
            <w:vAlign w:val="center"/>
          </w:tcPr>
          <w:p w:rsidR="00000000" w:rsidRDefault="00000000">
            <w:pPr>
              <w:spacing w:line="216" w:lineRule="auto"/>
              <w:jc w:val="center"/>
            </w:pPr>
            <w:r>
              <w:t>28,7</w:t>
            </w:r>
          </w:p>
        </w:tc>
        <w:tc>
          <w:tcPr>
            <w:tcW w:w="899" w:type="dxa"/>
            <w:tcBorders>
              <w:top w:val="nil"/>
              <w:bottom w:val="nil"/>
            </w:tcBorders>
            <w:vAlign w:val="center"/>
          </w:tcPr>
          <w:p w:rsidR="00000000" w:rsidRDefault="00000000">
            <w:pPr>
              <w:spacing w:line="216" w:lineRule="auto"/>
              <w:jc w:val="center"/>
            </w:pPr>
            <w:r>
              <w:t>24,6</w:t>
            </w:r>
          </w:p>
        </w:tc>
        <w:tc>
          <w:tcPr>
            <w:tcW w:w="899" w:type="dxa"/>
            <w:tcBorders>
              <w:top w:val="nil"/>
              <w:bottom w:val="nil"/>
            </w:tcBorders>
            <w:vAlign w:val="center"/>
          </w:tcPr>
          <w:p w:rsidR="00000000" w:rsidRDefault="00000000">
            <w:pPr>
              <w:spacing w:line="216" w:lineRule="auto"/>
              <w:jc w:val="center"/>
            </w:pPr>
            <w:r>
              <w:t>20,8</w:t>
            </w:r>
          </w:p>
        </w:tc>
        <w:tc>
          <w:tcPr>
            <w:tcW w:w="899" w:type="dxa"/>
            <w:tcBorders>
              <w:top w:val="nil"/>
              <w:bottom w:val="nil"/>
            </w:tcBorders>
            <w:vAlign w:val="center"/>
          </w:tcPr>
          <w:p w:rsidR="00000000" w:rsidRDefault="00000000">
            <w:pPr>
              <w:spacing w:line="216" w:lineRule="auto"/>
              <w:jc w:val="center"/>
            </w:pPr>
            <w:r>
              <w:t>6,4</w:t>
            </w:r>
          </w:p>
        </w:tc>
        <w:tc>
          <w:tcPr>
            <w:tcW w:w="899" w:type="dxa"/>
            <w:tcBorders>
              <w:top w:val="nil"/>
              <w:bottom w:val="nil"/>
            </w:tcBorders>
            <w:vAlign w:val="center"/>
          </w:tcPr>
          <w:p w:rsidR="00000000" w:rsidRDefault="00000000">
            <w:pPr>
              <w:spacing w:line="216" w:lineRule="auto"/>
              <w:jc w:val="center"/>
            </w:pPr>
            <w:r>
              <w:t>3,4</w:t>
            </w:r>
          </w:p>
        </w:tc>
        <w:tc>
          <w:tcPr>
            <w:tcW w:w="899" w:type="dxa"/>
            <w:tcBorders>
              <w:top w:val="nil"/>
              <w:bottom w:val="nil"/>
            </w:tcBorders>
            <w:vAlign w:val="center"/>
          </w:tcPr>
          <w:p w:rsidR="00000000" w:rsidRDefault="00000000">
            <w:pPr>
              <w:spacing w:line="216" w:lineRule="auto"/>
              <w:jc w:val="center"/>
            </w:pPr>
            <w:r>
              <w:t>2,2</w:t>
            </w:r>
          </w:p>
        </w:tc>
      </w:tr>
      <w:tr w:rsidR="00000000">
        <w:tc>
          <w:tcPr>
            <w:tcW w:w="1304" w:type="dxa"/>
            <w:tcBorders>
              <w:top w:val="nil"/>
              <w:bottom w:val="nil"/>
            </w:tcBorders>
          </w:tcPr>
          <w:p w:rsidR="00000000" w:rsidRDefault="00000000">
            <w:pPr>
              <w:spacing w:line="216" w:lineRule="auto"/>
            </w:pPr>
            <w:r>
              <w:t>Женщины</w:t>
            </w:r>
          </w:p>
        </w:tc>
        <w:tc>
          <w:tcPr>
            <w:tcW w:w="907" w:type="dxa"/>
            <w:tcBorders>
              <w:top w:val="nil"/>
              <w:bottom w:val="nil"/>
            </w:tcBorders>
            <w:vAlign w:val="center"/>
          </w:tcPr>
          <w:p w:rsidR="00000000" w:rsidRDefault="00000000">
            <w:pPr>
              <w:spacing w:line="216" w:lineRule="auto"/>
              <w:jc w:val="center"/>
            </w:pPr>
            <w:r>
              <w:t>17 372</w:t>
            </w:r>
          </w:p>
        </w:tc>
        <w:tc>
          <w:tcPr>
            <w:tcW w:w="898"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c>
          <w:tcPr>
            <w:tcW w:w="899" w:type="dxa"/>
            <w:tcBorders>
              <w:top w:val="nil"/>
              <w:bottom w:val="nil"/>
            </w:tcBorders>
            <w:vAlign w:val="center"/>
          </w:tcPr>
          <w:p w:rsidR="00000000" w:rsidRDefault="00000000">
            <w:pPr>
              <w:spacing w:line="216" w:lineRule="auto"/>
              <w:jc w:val="center"/>
            </w:pPr>
          </w:p>
        </w:tc>
      </w:tr>
      <w:tr w:rsidR="00000000">
        <w:tc>
          <w:tcPr>
            <w:tcW w:w="1304" w:type="dxa"/>
            <w:tcBorders>
              <w:top w:val="nil"/>
            </w:tcBorders>
          </w:tcPr>
          <w:p w:rsidR="00000000" w:rsidRDefault="00000000">
            <w:pPr>
              <w:spacing w:line="216" w:lineRule="auto"/>
            </w:pPr>
            <w:r>
              <w:t>%</w:t>
            </w:r>
          </w:p>
        </w:tc>
        <w:tc>
          <w:tcPr>
            <w:tcW w:w="907" w:type="dxa"/>
            <w:tcBorders>
              <w:top w:val="nil"/>
            </w:tcBorders>
            <w:vAlign w:val="center"/>
          </w:tcPr>
          <w:p w:rsidR="00000000" w:rsidRDefault="00000000">
            <w:pPr>
              <w:spacing w:line="216" w:lineRule="auto"/>
              <w:jc w:val="center"/>
            </w:pPr>
            <w:r>
              <w:t xml:space="preserve">     100</w:t>
            </w:r>
          </w:p>
        </w:tc>
        <w:tc>
          <w:tcPr>
            <w:tcW w:w="898" w:type="dxa"/>
            <w:tcBorders>
              <w:top w:val="nil"/>
            </w:tcBorders>
            <w:vAlign w:val="center"/>
          </w:tcPr>
          <w:p w:rsidR="00000000" w:rsidRDefault="00000000">
            <w:pPr>
              <w:spacing w:line="216" w:lineRule="auto"/>
              <w:jc w:val="center"/>
            </w:pPr>
            <w:r>
              <w:t>0,2</w:t>
            </w:r>
          </w:p>
        </w:tc>
        <w:tc>
          <w:tcPr>
            <w:tcW w:w="899" w:type="dxa"/>
            <w:tcBorders>
              <w:top w:val="nil"/>
            </w:tcBorders>
            <w:vAlign w:val="center"/>
          </w:tcPr>
          <w:p w:rsidR="00000000" w:rsidRDefault="00000000">
            <w:pPr>
              <w:spacing w:line="216" w:lineRule="auto"/>
              <w:jc w:val="center"/>
            </w:pPr>
            <w:r>
              <w:t>10,7</w:t>
            </w:r>
          </w:p>
        </w:tc>
        <w:tc>
          <w:tcPr>
            <w:tcW w:w="899" w:type="dxa"/>
            <w:tcBorders>
              <w:top w:val="nil"/>
            </w:tcBorders>
            <w:vAlign w:val="center"/>
          </w:tcPr>
          <w:p w:rsidR="00000000" w:rsidRDefault="00000000">
            <w:pPr>
              <w:spacing w:line="216" w:lineRule="auto"/>
              <w:jc w:val="center"/>
            </w:pPr>
            <w:r>
              <w:t>20,8</w:t>
            </w:r>
          </w:p>
        </w:tc>
        <w:tc>
          <w:tcPr>
            <w:tcW w:w="899" w:type="dxa"/>
            <w:tcBorders>
              <w:top w:val="nil"/>
            </w:tcBorders>
            <w:vAlign w:val="center"/>
          </w:tcPr>
          <w:p w:rsidR="00000000" w:rsidRDefault="00000000">
            <w:pPr>
              <w:spacing w:line="216" w:lineRule="auto"/>
              <w:jc w:val="center"/>
            </w:pPr>
            <w:r>
              <w:t>24,1</w:t>
            </w:r>
          </w:p>
        </w:tc>
        <w:tc>
          <w:tcPr>
            <w:tcW w:w="899" w:type="dxa"/>
            <w:tcBorders>
              <w:top w:val="nil"/>
            </w:tcBorders>
            <w:vAlign w:val="center"/>
          </w:tcPr>
          <w:p w:rsidR="00000000" w:rsidRDefault="00000000">
            <w:pPr>
              <w:spacing w:line="216" w:lineRule="auto"/>
              <w:jc w:val="center"/>
            </w:pPr>
            <w:r>
              <w:t>29,0</w:t>
            </w:r>
          </w:p>
        </w:tc>
        <w:tc>
          <w:tcPr>
            <w:tcW w:w="899" w:type="dxa"/>
            <w:tcBorders>
              <w:top w:val="nil"/>
            </w:tcBorders>
            <w:vAlign w:val="center"/>
          </w:tcPr>
          <w:p w:rsidR="00000000" w:rsidRDefault="00000000">
            <w:pPr>
              <w:spacing w:line="216" w:lineRule="auto"/>
              <w:jc w:val="center"/>
            </w:pPr>
            <w:r>
              <w:t>10,1</w:t>
            </w:r>
          </w:p>
        </w:tc>
        <w:tc>
          <w:tcPr>
            <w:tcW w:w="899" w:type="dxa"/>
            <w:tcBorders>
              <w:top w:val="nil"/>
            </w:tcBorders>
            <w:vAlign w:val="center"/>
          </w:tcPr>
          <w:p w:rsidR="00000000" w:rsidRDefault="00000000">
            <w:pPr>
              <w:spacing w:line="216" w:lineRule="auto"/>
              <w:jc w:val="center"/>
            </w:pPr>
            <w:r>
              <w:t>3,2</w:t>
            </w:r>
          </w:p>
        </w:tc>
        <w:tc>
          <w:tcPr>
            <w:tcW w:w="899" w:type="dxa"/>
            <w:tcBorders>
              <w:top w:val="nil"/>
            </w:tcBorders>
            <w:vAlign w:val="center"/>
          </w:tcPr>
          <w:p w:rsidR="00000000" w:rsidRDefault="00000000">
            <w:pPr>
              <w:spacing w:line="216" w:lineRule="auto"/>
              <w:jc w:val="center"/>
            </w:pPr>
            <w:r>
              <w:t>1,9</w:t>
            </w:r>
          </w:p>
        </w:tc>
      </w:tr>
    </w:tbl>
    <w:p w:rsidR="00000000" w:rsidRDefault="00000000">
      <w:pPr>
        <w:spacing w:line="240" w:lineRule="auto"/>
      </w:pPr>
    </w:p>
    <w:p w:rsidR="00000000" w:rsidRDefault="00000000">
      <w:pPr>
        <w:pStyle w:val="10"/>
        <w:spacing w:line="240" w:lineRule="auto"/>
        <w:rPr>
          <w:b w:val="0"/>
        </w:rPr>
      </w:pPr>
      <w:r>
        <w:rPr>
          <w:bCs/>
        </w:rPr>
        <w:t>4.</w:t>
      </w:r>
      <w:r>
        <w:rPr>
          <w:bCs/>
        </w:rPr>
        <w:tab/>
        <w:t>Равные возможности для продвижения</w:t>
      </w:r>
    </w:p>
    <w:p w:rsidR="00000000" w:rsidRDefault="00000000">
      <w:pPr>
        <w:pStyle w:val="10"/>
        <w:spacing w:line="240" w:lineRule="auto"/>
        <w:jc w:val="left"/>
        <w:rPr>
          <w:b w:val="0"/>
        </w:rPr>
      </w:pPr>
    </w:p>
    <w:p w:rsidR="00000000" w:rsidRDefault="00000000">
      <w:r>
        <w:t>183.</w:t>
      </w:r>
      <w:r>
        <w:tab/>
        <w:t>Со времени представления первоначального доклада Израиля не произошло никаких изменений.</w:t>
      </w:r>
    </w:p>
    <w:p w:rsidR="00000000" w:rsidRDefault="00000000"/>
    <w:p w:rsidR="00000000" w:rsidRDefault="00000000">
      <w:pPr>
        <w:jc w:val="center"/>
        <w:rPr>
          <w:b/>
          <w:bCs/>
        </w:rPr>
      </w:pPr>
      <w:r>
        <w:rPr>
          <w:b/>
          <w:bCs/>
        </w:rPr>
        <w:t>5.</w:t>
      </w:r>
      <w:r>
        <w:rPr>
          <w:b/>
          <w:bCs/>
        </w:rPr>
        <w:tab/>
        <w:t>Отдых и досуг</w:t>
      </w:r>
    </w:p>
    <w:p w:rsidR="00000000" w:rsidRDefault="00000000">
      <w:pPr>
        <w:rPr>
          <w:b/>
          <w:bCs/>
        </w:rPr>
      </w:pPr>
    </w:p>
    <w:p w:rsidR="00000000" w:rsidRDefault="00000000">
      <w:r>
        <w:t>184.</w:t>
      </w:r>
      <w:r>
        <w:tab/>
        <w:t>В период после представления первоначального доклада деятельность министерства труда и социальных дел в области обеспечения соблюдения Закона о продолжительности рабочего времени и отдыха 1951 года характеризуется следующими данными:  в 1996 году к суду было привлечено 119 работодателей;  в 1997 году </w:t>
      </w:r>
      <w:r>
        <w:sym w:font="Symbol" w:char="F02D"/>
      </w:r>
      <w:r>
        <w:t xml:space="preserve"> 210 и в 1998 году </w:t>
      </w:r>
      <w:r>
        <w:sym w:font="Symbol" w:char="F02D"/>
      </w:r>
      <w:r>
        <w:t xml:space="preserve"> 84.  В 1999 году санкцией за нарушение этого закона стал административный штраф, и поэтому судом рассматривалось лишь одно дело.</w:t>
      </w:r>
    </w:p>
    <w:p w:rsidR="00000000" w:rsidRDefault="00000000">
      <w:pPr>
        <w:spacing w:line="240" w:lineRule="auto"/>
      </w:pPr>
    </w:p>
    <w:p w:rsidR="00000000" w:rsidRDefault="00000000">
      <w:pPr>
        <w:pStyle w:val="14"/>
        <w:spacing w:line="240" w:lineRule="auto"/>
        <w:rPr>
          <w:bCs/>
          <w:u w:val="none"/>
        </w:rPr>
      </w:pPr>
      <w:r>
        <w:rPr>
          <w:bCs/>
          <w:u w:val="none"/>
        </w:rPr>
        <w:t>Статья 8:   Коллективные трудовые права</w:t>
      </w:r>
    </w:p>
    <w:p w:rsidR="00000000" w:rsidRDefault="00000000">
      <w:pPr>
        <w:pStyle w:val="14"/>
        <w:spacing w:line="240" w:lineRule="auto"/>
        <w:rPr>
          <w:bCs/>
        </w:rPr>
      </w:pPr>
    </w:p>
    <w:p w:rsidR="00000000" w:rsidRDefault="00000000">
      <w:pPr>
        <w:keepNext/>
        <w:ind w:left="567" w:hanging="566"/>
        <w:jc w:val="center"/>
        <w:rPr>
          <w:b/>
          <w:bCs/>
        </w:rPr>
      </w:pPr>
      <w:r>
        <w:rPr>
          <w:b/>
          <w:bCs/>
        </w:rPr>
        <w:t>1.</w:t>
      </w:r>
      <w:r>
        <w:rPr>
          <w:b/>
          <w:bCs/>
        </w:rPr>
        <w:tab/>
        <w:t>Соответствующие международные договоры, имеющие</w:t>
      </w:r>
    </w:p>
    <w:p w:rsidR="00000000" w:rsidRDefault="00000000">
      <w:pPr>
        <w:keepNext/>
        <w:ind w:left="567" w:hanging="566"/>
        <w:jc w:val="center"/>
        <w:rPr>
          <w:b/>
          <w:bCs/>
        </w:rPr>
      </w:pPr>
      <w:r>
        <w:rPr>
          <w:b/>
          <w:bCs/>
        </w:rPr>
        <w:t>обязательную силу для Израиля</w:t>
      </w:r>
    </w:p>
    <w:p w:rsidR="00000000" w:rsidRDefault="00000000">
      <w:pPr>
        <w:keepNext/>
        <w:ind w:left="567" w:hanging="566"/>
        <w:rPr>
          <w:b/>
          <w:bCs/>
        </w:rPr>
      </w:pPr>
    </w:p>
    <w:p w:rsidR="00000000" w:rsidRDefault="00000000">
      <w:pPr>
        <w:pStyle w:val="FootnoteText"/>
        <w:spacing w:line="288" w:lineRule="auto"/>
      </w:pPr>
      <w:r>
        <w:t>185.</w:t>
      </w:r>
      <w:r>
        <w:tab/>
        <w:t>После своего первоначального доклада Государство Израиль представило следующие доклады международным органам:</w:t>
      </w:r>
    </w:p>
    <w:p w:rsidR="00000000" w:rsidRDefault="00000000">
      <w:pPr>
        <w:pStyle w:val="FootnoteText"/>
        <w:spacing w:line="288" w:lineRule="auto"/>
        <w:ind w:left="567"/>
      </w:pPr>
    </w:p>
    <w:p w:rsidR="00000000" w:rsidRDefault="00000000">
      <w:pPr>
        <w:pStyle w:val="FootnoteText"/>
        <w:numPr>
          <w:ilvl w:val="0"/>
          <w:numId w:val="337"/>
        </w:numPr>
        <w:tabs>
          <w:tab w:val="num" w:pos="1134"/>
        </w:tabs>
        <w:spacing w:line="288" w:lineRule="auto"/>
        <w:ind w:left="1134"/>
      </w:pPr>
      <w:r>
        <w:t>первоначальный доклад Израиля об осуществлении Международного пакта о гражданских и политических правах </w:t>
      </w:r>
      <w:r>
        <w:sym w:font="Symbol" w:char="F02D"/>
      </w:r>
      <w:r>
        <w:t xml:space="preserve"> представлен в феврале 1998 года (CCPR/C/81/Add.13);</w:t>
      </w:r>
    </w:p>
    <w:p w:rsidR="00000000" w:rsidRDefault="00000000">
      <w:pPr>
        <w:pStyle w:val="FootnoteText"/>
        <w:tabs>
          <w:tab w:val="clear" w:pos="567"/>
        </w:tabs>
        <w:spacing w:line="288" w:lineRule="auto"/>
        <w:ind w:left="567"/>
      </w:pPr>
    </w:p>
    <w:p w:rsidR="00000000" w:rsidRDefault="00000000">
      <w:pPr>
        <w:pStyle w:val="FootnoteText"/>
        <w:numPr>
          <w:ilvl w:val="0"/>
          <w:numId w:val="337"/>
        </w:numPr>
        <w:tabs>
          <w:tab w:val="num" w:pos="1134"/>
        </w:tabs>
        <w:spacing w:line="288" w:lineRule="auto"/>
        <w:ind w:left="1134"/>
      </w:pPr>
      <w:r>
        <w:t>последний доклад Израиля Международной организации труда в соответствии с положениями Конвенции о свободе ассоциации и защите права на организацию 1948 года (№ 87) представлен недавно и охватывает период 1998</w:t>
      </w:r>
      <w:r>
        <w:sym w:font="Symbol" w:char="F02D"/>
      </w:r>
      <w:r>
        <w:t>2000 годов.</w:t>
      </w:r>
    </w:p>
    <w:p w:rsidR="00000000" w:rsidRDefault="00000000">
      <w:pPr>
        <w:pStyle w:val="FootnoteText"/>
        <w:tabs>
          <w:tab w:val="clear" w:pos="567"/>
        </w:tabs>
      </w:pPr>
    </w:p>
    <w:p w:rsidR="00000000" w:rsidRDefault="00000000">
      <w:pPr>
        <w:pStyle w:val="FootnoteText"/>
        <w:jc w:val="center"/>
      </w:pPr>
      <w:r>
        <w:rPr>
          <w:b/>
          <w:bCs/>
        </w:rPr>
        <w:t>2.</w:t>
      </w:r>
      <w:r>
        <w:rPr>
          <w:b/>
          <w:bCs/>
        </w:rPr>
        <w:tab/>
        <w:t>Создание профсоюзов и участие в них</w:t>
      </w:r>
    </w:p>
    <w:p w:rsidR="00000000" w:rsidRDefault="00000000">
      <w:pPr>
        <w:pStyle w:val="FootnoteText"/>
      </w:pPr>
    </w:p>
    <w:p w:rsidR="00000000" w:rsidRDefault="00000000">
      <w:pPr>
        <w:pStyle w:val="FootnoteText"/>
        <w:spacing w:line="288" w:lineRule="auto"/>
      </w:pPr>
      <w:r>
        <w:t>186.</w:t>
      </w:r>
      <w:r>
        <w:tab/>
        <w:t>После представления первоначального доклада в результате принятия нескольких важных судебных постановлений были расширены рамки правовой охраны права на организацию профсоюзов.</w:t>
      </w:r>
    </w:p>
    <w:p w:rsidR="00000000" w:rsidRDefault="00000000">
      <w:pPr>
        <w:pStyle w:val="FootnoteText"/>
        <w:spacing w:line="288" w:lineRule="auto"/>
      </w:pPr>
    </w:p>
    <w:p w:rsidR="00000000" w:rsidRDefault="00000000">
      <w:pPr>
        <w:pStyle w:val="FootnoteText"/>
        <w:spacing w:line="288" w:lineRule="auto"/>
      </w:pPr>
      <w:r>
        <w:t>187.</w:t>
      </w:r>
      <w:r>
        <w:tab/>
        <w:t xml:space="preserve">По делу </w:t>
      </w:r>
      <w:r>
        <w:rPr>
          <w:u w:val="single"/>
        </w:rPr>
        <w:t>Mifeale</w:t>
      </w:r>
      <w:r>
        <w:rPr>
          <w:u w:val="single"/>
          <w:lang w:val="en-US"/>
        </w:rPr>
        <w:t>y</w:t>
      </w:r>
      <w:r>
        <w:rPr>
          <w:u w:val="single"/>
        </w:rPr>
        <w:t xml:space="preserve"> Tahanot v. Israel Yaniv</w:t>
      </w:r>
      <w:r>
        <w:t xml:space="preserve"> (46/3</w:t>
      </w:r>
      <w:r>
        <w:noBreakHyphen/>
        <w:t>209, Национальный суд по трудовым спорам, ноябрь 1996 года) Суд отменил решение об увольнении двух работников, после того как выяснилось, что действительной причиной этого увольнения явилась их инициатива по организации рабочего комитета.  До этого в данной компании не было никакой рабочей организации.  Указанные два работника имели явные намерения начать коллективные переговоры с работодателем.  Это дело, являющееся вехой в судебной практике, имело важное значение по двум аспектам:  во</w:t>
      </w:r>
      <w:r>
        <w:noBreakHyphen/>
        <w:t>первых, оно создавало два альтернативных юридических основания для признания права на организацию в качестве основного права:  а)  данное право вытекает из концепции достоинства человеческой личности, закрепленной в Основном законе:  достоинство человеческой личности и свобода;  b)  данное право вытекает из общего права на равенство, а именно запрета на дискриминацию в отношении работников по нерелевантным основаниям, таким, как участие в организационной работе.  Этот вопрос получил дальнейшее развитие при рассмотрении дел Делека, которое приводится ниже.</w:t>
      </w:r>
    </w:p>
    <w:p w:rsidR="00000000" w:rsidRDefault="00000000">
      <w:pPr>
        <w:pStyle w:val="FootnoteText"/>
        <w:spacing w:line="288" w:lineRule="auto"/>
      </w:pPr>
    </w:p>
    <w:p w:rsidR="00000000" w:rsidRDefault="00000000">
      <w:pPr>
        <w:pStyle w:val="FootnoteText"/>
        <w:spacing w:line="288" w:lineRule="auto"/>
      </w:pPr>
      <w:r>
        <w:t>188.</w:t>
      </w:r>
      <w:r>
        <w:tab/>
        <w:t>Во</w:t>
      </w:r>
      <w:r>
        <w:noBreakHyphen/>
        <w:t>вторых, при рассмотрении вопроса о том, каким средством судебной защиты можно пользоваться в случае нарушения этого права, суд признал свою правомочность издавать приказ о восстановлении на работе.  Это решение было воспринято в качестве важной инициативы.  Как упоминалось в первоначальном докладе, возможность восстановления на работе, как правило, ограничивается в рамках израильского прецедентного права случаями увольнений в нарушение коллективного соглашения, конкретным правовым положением, а также рамками государственной службы, при этом дополнительно к положениям частного договорного права применяются нормы административного права.  Это средство судебной защиты было исключено ранее Высоким судом из сферы отношений, регулируемых частным трудовым соглашением, в свете положения договорного права, согласно которому суд не должен давать указание об обеспечении соблюдения личного контракта.  Элемент новизны по делу Mifeale</w:t>
      </w:r>
      <w:r>
        <w:rPr>
          <w:lang w:val="en-US"/>
        </w:rPr>
        <w:t>y</w:t>
      </w:r>
      <w:r>
        <w:t xml:space="preserve"> Tahanot заключается в том, что нарушение основного права рассматривается в качестве юридического основания для получения разрешения на обеспечение соблюдения частного трудового соглашения.</w:t>
      </w:r>
    </w:p>
    <w:p w:rsidR="00000000" w:rsidRDefault="00000000">
      <w:pPr>
        <w:pStyle w:val="FootnoteText"/>
        <w:spacing w:line="216" w:lineRule="auto"/>
      </w:pPr>
    </w:p>
    <w:p w:rsidR="00000000" w:rsidRDefault="00000000">
      <w:pPr>
        <w:pStyle w:val="FootnoteText"/>
        <w:spacing w:line="288" w:lineRule="auto"/>
      </w:pPr>
      <w:r>
        <w:t>189.</w:t>
      </w:r>
      <w:r>
        <w:tab/>
        <w:t xml:space="preserve">Значение этого судебного постановления значительно возросло в последнее время в результате рассмотрения дела </w:t>
      </w:r>
      <w:r>
        <w:rPr>
          <w:u w:val="single"/>
        </w:rPr>
        <w:t>Ho</w:t>
      </w:r>
      <w:r>
        <w:rPr>
          <w:u w:val="single"/>
          <w:lang w:val="en-US"/>
        </w:rPr>
        <w:t>rn</w:t>
      </w:r>
      <w:r>
        <w:rPr>
          <w:u w:val="single"/>
        </w:rPr>
        <w:t xml:space="preserve"> &amp; Leibivit</w:t>
      </w:r>
      <w:r>
        <w:rPr>
          <w:u w:val="single"/>
          <w:lang w:val="en-US"/>
        </w:rPr>
        <w:t>z</w:t>
      </w:r>
      <w:r>
        <w:rPr>
          <w:u w:val="single"/>
        </w:rPr>
        <w:t xml:space="preserve"> Transport Co. v. The Histadrut</w:t>
      </w:r>
      <w:r>
        <w:t xml:space="preserve"> (99/323, Национальный суд по судебным спорам, июль 2000 года).  Эта компания уволила группу водителей, которые пытались организовать свой профсоюз, сразу после того, как "Хистадрут" выразила свою готовность признать его под эгидой своей федерации.  Региональный суд по трудовым спорам издал временное постановление о восстановлении на работе до завершения рассмотрения судом данного вопроса.  Компания подала апелляционную жалобу в Национальный суд по трудовым спорам, который подтвердил решение Регионального суда по трудовым спорам.  В обоих случаях судебные постановления были основаны на предыдущих решениях, в которых право на организацию в рамках профсоюзов призвалось в качестве основного права человека.  И вновь в данном случае средство судебной защиты в виде восстановления на работе было объявлено самым эффективным средством охраны этого права, поскольку работодатель может не побояться, вероятно, только опасности выплаты компенсации при принятии решения о том, каким образом реагировать на организационную деятельность своих работников.</w:t>
      </w:r>
    </w:p>
    <w:p w:rsidR="00000000" w:rsidRDefault="00000000">
      <w:r>
        <w:t>190.</w:t>
      </w:r>
      <w:r>
        <w:tab/>
        <w:t>Интересно отметить, что компания отреагировала на это решение последующим увольнением еще около 100 водителей, утверждая при этом, что ей придется закрыть целое отделение.  После этого "Хистадрут" пригрозила компании тем, что она будет апеллировать в суд в связи с неуважительным отношением к последнему.  Этот конфликт закончился подписанием коллективного соглашения с данной компанией.</w:t>
      </w:r>
    </w:p>
    <w:p w:rsidR="00000000" w:rsidRDefault="00000000"/>
    <w:p w:rsidR="00000000" w:rsidRDefault="00000000">
      <w:r>
        <w:t>191.</w:t>
      </w:r>
      <w:r>
        <w:tab/>
        <w:t xml:space="preserve">В результате рассмотрения дела </w:t>
      </w:r>
      <w:r>
        <w:rPr>
          <w:u w:val="single"/>
        </w:rPr>
        <w:t>Delek The Israeli Petrol Company v. The Histadrut</w:t>
      </w:r>
      <w:r>
        <w:t xml:space="preserve"> (98/4-10, Национальный суд по трудовым спорам) Национальный суд по трудовым спорам расширил рамки концепции юридического основания для признания права на организацию, которая уже рассматривалась в рамках вышеупомянутого дела Mifealey Tahanot.  Суд вынес постановление в пользу охраны подобного права трудящихся на организацию.  В нем говорилось следующее:</w:t>
      </w:r>
    </w:p>
    <w:p w:rsidR="00000000" w:rsidRDefault="00000000"/>
    <w:p w:rsidR="00000000" w:rsidRDefault="00000000">
      <w:pPr>
        <w:ind w:left="567" w:hanging="567"/>
      </w:pPr>
      <w:r>
        <w:tab/>
        <w:t xml:space="preserve">… право на организацию защищает достоинство трудящихся на рабочем месте, на котором они обычно проводят третью часть суток.  Отдельный работник обладает меньшими правами по сравнению с работодателем и в большинстве случае он не в состоянии проводить справедливые переговоры.  Объединение работников в союзы способствует усилению прав трудящихся и обеспечивает равновесие позиций в ходе их переговоров с работодателем…  Во многих случаях достоинство отдельного работника будет гарантироваться лишь благодаря его присоединению к группе работников, т.е. профсоюзу трудящихся. </w:t>
      </w:r>
    </w:p>
    <w:p w:rsidR="00000000" w:rsidRDefault="00000000">
      <w:pPr>
        <w:ind w:left="567" w:hanging="567"/>
      </w:pPr>
    </w:p>
    <w:p w:rsidR="00000000" w:rsidRDefault="00000000">
      <w:r>
        <w:t>192.</w:t>
      </w:r>
      <w:r>
        <w:tab/>
        <w:t>Суд также более четко сформулировал право на организацию как "двустороннее право, которое реализуется в результате действия со стороны как группы лиц, так и отдельного лица".</w:t>
      </w:r>
    </w:p>
    <w:p w:rsidR="00000000" w:rsidRDefault="00000000"/>
    <w:p w:rsidR="00000000" w:rsidRDefault="00000000">
      <w:r>
        <w:t>193.</w:t>
      </w:r>
      <w:r>
        <w:tab/>
        <w:t xml:space="preserve">И наконец, суд дал дальнейшее толкование юридического права на организацию на основе принципа запрещения дискриминации.  В данном случае вопрос возник в свете того факта, что компания "Делек" приняла решение об увольнении работников в контексте законного увольнения по экономическим соображениям в рамках действующего коллективного договора.  В то же время те работники, которых она решила уволить, в большинстве своем являлись членами представительной организации трудящихся по месту работу.  Было уволено лишь несколько работников, которые не были членами этой представительной организации трудящихся.  Суд вынес постановление о том, что, если в случае принятия решения об увольнении по экономическим соображениям работодатель учитывает членство в профсоюзе, это представляет собой неоправданную дискриминацию по отношению к разным работникам. </w:t>
      </w:r>
    </w:p>
    <w:p w:rsidR="00000000" w:rsidRDefault="00000000"/>
    <w:p w:rsidR="00000000" w:rsidRDefault="00000000">
      <w:pPr>
        <w:pStyle w:val="Heading4"/>
        <w:jc w:val="left"/>
        <w:rPr>
          <w:bCs/>
          <w:iCs/>
          <w:sz w:val="24"/>
        </w:rPr>
      </w:pPr>
      <w:r>
        <w:rPr>
          <w:bCs/>
          <w:iCs/>
          <w:sz w:val="24"/>
        </w:rPr>
        <w:t>Право на организацию профсоюза</w:t>
      </w:r>
    </w:p>
    <w:p w:rsidR="00000000" w:rsidRDefault="00000000">
      <w:pPr>
        <w:pStyle w:val="Heading4"/>
        <w:jc w:val="left"/>
        <w:rPr>
          <w:bCs/>
          <w:iCs/>
          <w:sz w:val="24"/>
        </w:rPr>
      </w:pPr>
    </w:p>
    <w:p w:rsidR="00000000" w:rsidRDefault="00000000">
      <w:r>
        <w:t>194.</w:t>
      </w:r>
      <w:r>
        <w:tab/>
        <w:t xml:space="preserve">Со времени представления первоначального доклада Израиля определение права на организацию профсоюза получило дальнейшее развитие в историческом решении по делу </w:t>
      </w:r>
      <w:r>
        <w:rPr>
          <w:u w:val="single"/>
        </w:rPr>
        <w:t>Tadiran Kesher Inc. et al. v. The Histadrut</w:t>
      </w:r>
      <w:r>
        <w:t xml:space="preserve"> (97/41-96, Национальный суд по трудовым спорам, февраль 1999 года).  В период действия коллективного трудового соглашения в компании "Тадиран" была проведена структурная реорганизация, в результате которой она была разделена на три компании.  В связи с этим возник вопрос о том, которая из этих новых компаний должна выступать в качестве органа для проведения переговоров в рамках данного соглашения.  Трудящиеся выступали за то, чтобы это был единый орган;  "Тадиран" хотела, чтобы переговоры проводились тремя отдельными органами.  В связи с этой проблемой разразилась забастовка и работодатель ходатайствовал в суде о вынесении временного судебного запрета, в соответствии с которым работники должны были вернуться на свои рабочие места.</w:t>
      </w:r>
    </w:p>
    <w:p w:rsidR="00000000" w:rsidRDefault="00000000"/>
    <w:p w:rsidR="00000000" w:rsidRDefault="00000000">
      <w:r>
        <w:t>195.</w:t>
      </w:r>
      <w:r>
        <w:tab/>
        <w:t>Национальный суд по трудовым спорам отклонил это ходатайство.  Председатель Национального суда по трудовым спорам судья Геральд Адлер пытался достичь должного равновесия между основным правом трудящихся на организацию и выбор своей представительной организации и основным правом работодателя на собственность, закрепленным в Основном законе:  достоинство человеческой личности и свобода.  В данном случае налицо была коллизия между исключительным правом работодателя на управление своим предприятием и основными правами трудящихся.  Суд вынес следующее постановление:</w:t>
      </w:r>
    </w:p>
    <w:p w:rsidR="00000000" w:rsidRDefault="00000000"/>
    <w:p w:rsidR="00000000" w:rsidRDefault="00000000">
      <w:pPr>
        <w:ind w:left="567" w:hanging="567"/>
      </w:pPr>
      <w:r>
        <w:tab/>
      </w:r>
      <w:r>
        <w:tab/>
        <w:t>При попытке сохранения равновесия между правом трудящихся на организацию и правом работодателя на управление своим предприятием следует придавать особое значение праву трудящихся, поскольку их судьба тесно связана с осуществлением прав, которые должны быть зафиксированы в коллективных соглашениях, регулирующих их деятельность.  Право работодателя на проведение частичного изменения в органе по ведению переговоров представляет собой относительное право и ставится в зависимость от условия о том, что оно не направлено на ущемление организационных прав трудящихся…  В этой связи работодателю и профсоюзу необходимо прийти к соглашению относительно структуры для ведения переговоров, которая соответствует их интересам.  В</w:t>
      </w:r>
      <w:r>
        <w:rPr>
          <w:lang w:val="en-US"/>
        </w:rPr>
        <w:t> </w:t>
      </w:r>
      <w:r>
        <w:t>демократическом обществе огромное значение придается обеспечению достоинства и свободы каждого трудящегося.  Это находит свое отражение в праве трудящихся на участие в процессе определения структуры органа для ведения переговоров, в деятельности которого они участвуют.  Это включает право на оказание влияния на внесение изменений в орган для ведения переговоров посредством организации переговоров между организацией трудящихся, которая представляет их интересы, и работодателем, который обеспечивает их работой.</w:t>
      </w:r>
    </w:p>
    <w:p w:rsidR="00000000" w:rsidRDefault="00000000">
      <w:pPr>
        <w:ind w:left="567" w:hanging="567"/>
      </w:pPr>
    </w:p>
    <w:p w:rsidR="00000000" w:rsidRDefault="00000000">
      <w:r>
        <w:t>196.</w:t>
      </w:r>
      <w:r>
        <w:tab/>
        <w:t>Суд принял решение о том, что до достижения соглашения относительно характеристик органа для ведения переговоров будут применяться стандартные правила урегулирования производственных споров, и в силе остается право трудящихся на забастовку.</w:t>
      </w:r>
    </w:p>
    <w:p w:rsidR="00000000" w:rsidRDefault="00000000"/>
    <w:p w:rsidR="00000000" w:rsidRDefault="00000000">
      <w:pPr>
        <w:pStyle w:val="Heading4"/>
        <w:jc w:val="left"/>
        <w:rPr>
          <w:bCs/>
          <w:iCs/>
          <w:sz w:val="24"/>
        </w:rPr>
      </w:pPr>
      <w:r>
        <w:rPr>
          <w:bCs/>
          <w:iCs/>
          <w:sz w:val="24"/>
        </w:rPr>
        <w:t>Численность и структура профсоюзов в Израиле</w:t>
      </w:r>
    </w:p>
    <w:p w:rsidR="00000000" w:rsidRDefault="00000000">
      <w:pPr>
        <w:pStyle w:val="Heading4"/>
        <w:jc w:val="left"/>
        <w:rPr>
          <w:bCs/>
          <w:iCs/>
          <w:sz w:val="24"/>
        </w:rPr>
      </w:pPr>
    </w:p>
    <w:p w:rsidR="00000000" w:rsidRDefault="00000000">
      <w:r>
        <w:t>197.</w:t>
      </w:r>
      <w:r>
        <w:tab/>
        <w:t>Со времени представления первоначального доклада Израиля не произошло никаких существенных изменений в структуре рабочих организаций в Израиле.  Гистадрут по</w:t>
      </w:r>
      <w:r>
        <w:noBreakHyphen/>
        <w:t>прежнему остается самой большой и наиболее представительной организацией трудящихся в Израиле и по</w:t>
      </w:r>
      <w:r>
        <w:noBreakHyphen/>
        <w:t>прежнему воздерживается от сообщения точного количества своих членов.</w:t>
      </w:r>
    </w:p>
    <w:p w:rsidR="00000000" w:rsidRDefault="00000000">
      <w:pPr>
        <w:pStyle w:val="1"/>
      </w:pPr>
    </w:p>
    <w:p w:rsidR="00000000" w:rsidRDefault="00000000">
      <w:pPr>
        <w:pStyle w:val="Heading4"/>
        <w:jc w:val="left"/>
        <w:rPr>
          <w:bCs/>
          <w:iCs/>
          <w:sz w:val="24"/>
        </w:rPr>
      </w:pPr>
      <w:r>
        <w:rPr>
          <w:bCs/>
          <w:iCs/>
          <w:sz w:val="24"/>
        </w:rPr>
        <w:t>Право граждан на свободное вступление в профсоюз</w:t>
      </w:r>
    </w:p>
    <w:p w:rsidR="00000000" w:rsidRDefault="00000000">
      <w:pPr>
        <w:pStyle w:val="Heading4"/>
        <w:jc w:val="left"/>
        <w:rPr>
          <w:bCs/>
          <w:iCs/>
          <w:sz w:val="24"/>
        </w:rPr>
      </w:pPr>
    </w:p>
    <w:p w:rsidR="00000000" w:rsidRDefault="00000000">
      <w:r>
        <w:t>198.</w:t>
      </w:r>
      <w:r>
        <w:tab/>
        <w:t>Со времени представления первоначального доклада Израиля в этом вопросе не произошло никаких значимых изменений, за исключением рассмотренного выше дела компании "Тадиран", которое завершилось подтверждением права трудящихся на свободный выбор своих профсоюзов.</w:t>
      </w:r>
    </w:p>
    <w:p w:rsidR="00000000" w:rsidRDefault="00000000"/>
    <w:p w:rsidR="00000000" w:rsidRDefault="00000000">
      <w:pPr>
        <w:pStyle w:val="FootnoteText"/>
        <w:spacing w:line="288" w:lineRule="auto"/>
        <w:rPr>
          <w:b/>
          <w:bCs/>
        </w:rPr>
      </w:pPr>
      <w:r>
        <w:rPr>
          <w:b/>
          <w:bCs/>
        </w:rPr>
        <w:t>Свобода деятельности профсоюзов</w:t>
      </w:r>
    </w:p>
    <w:p w:rsidR="00000000" w:rsidRDefault="00000000">
      <w:pPr>
        <w:pStyle w:val="FootnoteText"/>
        <w:spacing w:line="288" w:lineRule="auto"/>
        <w:rPr>
          <w:b/>
          <w:bCs/>
          <w:i/>
          <w:iCs/>
        </w:rPr>
      </w:pPr>
    </w:p>
    <w:p w:rsidR="00000000" w:rsidRDefault="00000000">
      <w:pPr>
        <w:pStyle w:val="FootnoteText"/>
        <w:spacing w:line="288" w:lineRule="auto"/>
      </w:pPr>
      <w:r>
        <w:t>199.</w:t>
      </w:r>
      <w:r>
        <w:tab/>
        <w:t xml:space="preserve">После представления первоначального доклада Израиля судами по трудовым спорам было дано дополнительное определение уже получившей признание свободы деятельности профсоюзов.  Дело </w:t>
      </w:r>
      <w:r>
        <w:rPr>
          <w:u w:val="single"/>
        </w:rPr>
        <w:t>Haifa Chemicals Inc. v. David Raviv and The Histadrut</w:t>
      </w:r>
      <w:r>
        <w:t xml:space="preserve"> (57/4-10, региональный суд по трудовым спорам Хайфы, 5 января 1997 года, и 57/4-43, Национальный суд по трудовым спорам, 19 января 1997 года) было связано с ходатайством о судебном запрете, которое было подано нанимателем в ответ на меры, принятые организацией трудящихся на рабочем месте в ходе проведения забастовки.  Забастовка вспыхнула после того, как работодатель объявил о своем намерении не возобновлять никакого коллективного соглашения на предприятии.  Действия работников во время забастовки включали блокирование ворот предприятия и прекращение передвижения грузовиков и работников, а также акты саботажа в здании предприятия.  Работодатель потребовал обеспечения охраны его прав собственности путем подачи ходатайства о вынесении судебного запрета.  Региональный суд по трудовым спорам издал подробное постановление, в котором все же предусматривалась возможность для осуществления организационной деятельности, в частности разрешалось присутствие 50 рабочих на предприятии и проведение демонстраций (но не блокирования) на территории предприятия, но только около его ворот.  Это предписание было составлено таким образом, чтобы обеспечить возможность для любой деятельности по поддержанию предприятия в рабочем состоянии, а также передвижения и работы сотрудников системы управления.  Это постановление было составлено с учетом необходимости соблюдения равновесия между правами конфликтующих сторон.  Суд был готов признать, что необходимость обеспечения права на забастовку, права на свободное выражение своего мнения и права на протест трудящихся могла в определенной степени оправдать несоблюдение основных прав собственности работодателя, но не полный отказ от них. </w:t>
      </w:r>
    </w:p>
    <w:p w:rsidR="00000000" w:rsidRDefault="00000000"/>
    <w:p w:rsidR="00000000" w:rsidRDefault="00000000">
      <w:r>
        <w:t>200.</w:t>
      </w:r>
      <w:r>
        <w:tab/>
        <w:t>Это решение было обжаловано, и Национальный суд по трудовым спорам частично аннулировал его.  Были изменены отдельные положения постановления, при этом работодателю было предоставлено больше возможностей для осуществления деятельности во время забастовки.  Например, суд разрешил проведение демонстраций около ворот, однако лишь за пределами предприятия, и разрешил присутствие рабочих на самом предприятии, однако лишь членов организации трудящихся.  Кроме того, по мнению Национального суда по трудовым спорам данное дело было также связано с обеспечением равновесия коллидирующих прав.  Он также был готов к тому, чтобы принимать решение по этому делу строго в соответствии с итогами оценки прав собственности работодателя, которым действия работников нанесли безусловный ущерб.</w:t>
      </w:r>
    </w:p>
    <w:p w:rsidR="00000000" w:rsidRDefault="00000000"/>
    <w:p w:rsidR="00000000" w:rsidRDefault="00000000">
      <w:pPr>
        <w:pStyle w:val="10"/>
        <w:rPr>
          <w:bCs/>
        </w:rPr>
      </w:pPr>
      <w:r>
        <w:rPr>
          <w:bCs/>
        </w:rPr>
        <w:t>3.</w:t>
      </w:r>
      <w:r>
        <w:rPr>
          <w:bCs/>
        </w:rPr>
        <w:tab/>
        <w:t>Право на забастовку</w:t>
      </w:r>
    </w:p>
    <w:p w:rsidR="00000000" w:rsidRDefault="00000000">
      <w:pPr>
        <w:pStyle w:val="10"/>
        <w:rPr>
          <w:bCs/>
        </w:rPr>
      </w:pPr>
    </w:p>
    <w:p w:rsidR="00000000" w:rsidRDefault="00000000">
      <w:pPr>
        <w:pStyle w:val="10"/>
        <w:jc w:val="left"/>
        <w:rPr>
          <w:bCs/>
        </w:rPr>
      </w:pPr>
      <w:r>
        <w:rPr>
          <w:bCs/>
        </w:rPr>
        <w:t>а)</w:t>
      </w:r>
      <w:r>
        <w:rPr>
          <w:bCs/>
        </w:rPr>
        <w:tab/>
        <w:t>Состояние и содержание права на забастовку</w:t>
      </w:r>
    </w:p>
    <w:p w:rsidR="00000000" w:rsidRDefault="00000000">
      <w:pPr>
        <w:pStyle w:val="10"/>
        <w:rPr>
          <w:bCs/>
        </w:rPr>
      </w:pPr>
    </w:p>
    <w:p w:rsidR="00000000" w:rsidRDefault="00000000">
      <w:r>
        <w:t>201.</w:t>
      </w:r>
      <w:r>
        <w:tab/>
        <w:t xml:space="preserve">После представления первоначального доклада Израиля весьма важное решение было принято по делу </w:t>
      </w:r>
      <w:r>
        <w:rPr>
          <w:u w:val="single"/>
        </w:rPr>
        <w:t>Mekorot Inc. v. The Histadrut</w:t>
      </w:r>
      <w:r>
        <w:t xml:space="preserve"> (99/19, Национальный суд по трудовым спорам, август 1999 года).   "Мекорот инк" - это государственная корпорация, в обязанности которой входит снабжение водой большей части населения Израиля.  По этому делу государственный работодатель оспаривал право работников на забастовку на том основании, что подобная забастовка приведет к тому, что он не сможет обеспечивать жизненно важное обслуживание.  Суд вынес лишь ограниченный запрет в отношении забастовщиков.  Он постановил, что право на забастовку является относительным правом, которое должно уравновешиваться с коллидирующими правами.  В этой связи судебный запрет был сформулирован таким образом, чтобы сохранить возможности для проведения забастовки, однако не ценой прекращения водоснабжения населения.  Суд разрешил работникам работать лишь ограниченное время, в течение которого обычно работают в выходной день в субботу и другие выходные дни.  Он также настоятельно призвал стороны вернуться к проведению переговоров и обязал их представить суду соответствующую информацию в течение четырех дней.</w:t>
      </w:r>
    </w:p>
    <w:p w:rsidR="00000000" w:rsidRDefault="00000000">
      <w:pPr>
        <w:spacing w:line="216" w:lineRule="auto"/>
      </w:pPr>
    </w:p>
    <w:p w:rsidR="00000000" w:rsidRDefault="00000000">
      <w:pPr>
        <w:pStyle w:val="Heading3"/>
        <w:spacing w:line="216" w:lineRule="auto"/>
        <w:rPr>
          <w:iCs/>
        </w:rPr>
      </w:pPr>
      <w:r>
        <w:rPr>
          <w:iCs/>
        </w:rPr>
        <w:t>Ограничение права на забастовку</w:t>
      </w:r>
    </w:p>
    <w:p w:rsidR="00000000" w:rsidRDefault="00000000">
      <w:pPr>
        <w:pStyle w:val="Heading3"/>
        <w:spacing w:line="216" w:lineRule="auto"/>
        <w:rPr>
          <w:iCs/>
        </w:rPr>
      </w:pPr>
    </w:p>
    <w:p w:rsidR="00000000" w:rsidRDefault="00000000">
      <w:r>
        <w:t>202.</w:t>
      </w:r>
      <w:r>
        <w:tab/>
        <w:t xml:space="preserve">После представления первоначального доклада Израиля было вынесено важное судебное решение, в котором содержится определение последствий забастовки, отнесенной к категории "неохраняемой".  Как разъясняется в первоначальном докладе, проведение неохраняемой забастовки обычно приводит к судебному запрету, обязывающему работников вернуться на работу.  Тем не менее, иначе складывалась ситуация по делу </w:t>
      </w:r>
      <w:r>
        <w:rPr>
          <w:u w:val="single"/>
        </w:rPr>
        <w:t>The Tel Aviv-Jaffa Workers' Organization v. The Tel Aviv-Jaffa Municipality</w:t>
      </w:r>
      <w:r>
        <w:t xml:space="preserve"> (97/41-92 Национальный суд по трудовым спорам, февраль 1998 года).  Даже несмотря на то что в данном случае забастовка проводилась без соблюдения обычно предусмотренного периода "охлаждения", суд встал на ее защиту.  В середине проведения коллективных переговоров муниципалитет сделал попытку обойти профсоюз работников и нанять частного подрядчика для обеспечения обслуживания, которое обычно предоставляется работниками муниципалитета.  Суд счел приватизацию подобного рода односторонней мерой со стороны работодателя, которая создает особую угрозу как для отдельных работников, так и для организации работников на предприятии.  В этой связи суд применил свое дискреционное право, с тем чтобы не выносить судебного запрета, о котором просил работодатель.  Следует отметить, что один из членов суда выразил свое несовпадающее особое мнение, согласно которому полномочие суда на применение дискреционного права не опровергалось, однако утверждалось, что обстоятельства в данном случае не служили оправданием для столь исключительной меры.</w:t>
      </w:r>
    </w:p>
    <w:p w:rsidR="00000000" w:rsidRDefault="00000000">
      <w:pPr>
        <w:spacing w:line="216" w:lineRule="auto"/>
      </w:pPr>
    </w:p>
    <w:p w:rsidR="00000000" w:rsidRDefault="00000000">
      <w:pPr>
        <w:spacing w:line="216" w:lineRule="auto"/>
      </w:pPr>
      <w:r>
        <w:rPr>
          <w:b/>
          <w:bCs/>
          <w:lang w:val="en-US"/>
        </w:rPr>
        <w:t>b</w:t>
      </w:r>
      <w:r>
        <w:rPr>
          <w:b/>
          <w:bCs/>
        </w:rPr>
        <w:t>)</w:t>
      </w:r>
      <w:r>
        <w:rPr>
          <w:b/>
          <w:bCs/>
        </w:rPr>
        <w:tab/>
        <w:t>Статистика забастовок в Израиле</w:t>
      </w:r>
    </w:p>
    <w:p w:rsidR="00000000" w:rsidRDefault="00000000">
      <w:pPr>
        <w:pStyle w:val="FootnoteText"/>
        <w:spacing w:line="216" w:lineRule="auto"/>
      </w:pPr>
    </w:p>
    <w:p w:rsidR="00000000" w:rsidRDefault="00000000">
      <w:r>
        <w:t>203.</w:t>
      </w:r>
      <w:r>
        <w:tab/>
        <w:t>Цифры, представленные в первоначальном докладе, могут быть обновлены в настоящее время следующим образом:</w:t>
      </w:r>
    </w:p>
    <w:p w:rsidR="00000000" w:rsidRDefault="00000000">
      <w:pPr>
        <w:spacing w:line="240" w:lineRule="auto"/>
      </w:pPr>
    </w:p>
    <w:p w:rsidR="00000000" w:rsidRDefault="00000000">
      <w:pPr>
        <w:pStyle w:val="10"/>
        <w:spacing w:line="240" w:lineRule="auto"/>
        <w:rPr>
          <w:bCs/>
        </w:rPr>
      </w:pPr>
      <w:r>
        <w:rPr>
          <w:bCs/>
        </w:rPr>
        <w:t>Таблица 20</w:t>
      </w:r>
    </w:p>
    <w:p w:rsidR="00000000" w:rsidRDefault="00000000">
      <w:pPr>
        <w:pStyle w:val="10"/>
        <w:spacing w:line="240" w:lineRule="auto"/>
        <w:rPr>
          <w:bCs/>
        </w:rPr>
      </w:pPr>
    </w:p>
    <w:p w:rsidR="00000000" w:rsidRDefault="00000000">
      <w:pPr>
        <w:pStyle w:val="10"/>
        <w:spacing w:line="240" w:lineRule="auto"/>
        <w:rPr>
          <w:bCs/>
        </w:rPr>
      </w:pPr>
      <w:r>
        <w:rPr>
          <w:bCs/>
        </w:rPr>
        <w:t>Забастовки в Израиле</w:t>
      </w:r>
    </w:p>
    <w:p w:rsidR="00000000" w:rsidRDefault="00000000">
      <w:pPr>
        <w:pStyle w:val="10"/>
        <w:spacing w:line="240" w:lineRule="auto"/>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
        <w:gridCol w:w="1417"/>
        <w:gridCol w:w="2743"/>
        <w:gridCol w:w="2512"/>
        <w:gridCol w:w="1808"/>
      </w:tblGrid>
      <w:tr w:rsidR="00000000">
        <w:tblPrEx>
          <w:tblCellMar>
            <w:top w:w="0" w:type="dxa"/>
            <w:bottom w:w="0" w:type="dxa"/>
          </w:tblCellMar>
        </w:tblPrEx>
        <w:tc>
          <w:tcPr>
            <w:tcW w:w="889" w:type="dxa"/>
            <w:tcBorders>
              <w:bottom w:val="single" w:sz="4" w:space="0" w:color="auto"/>
            </w:tcBorders>
          </w:tcPr>
          <w:p w:rsidR="00000000" w:rsidRDefault="00000000">
            <w:pPr>
              <w:spacing w:line="240" w:lineRule="auto"/>
              <w:jc w:val="center"/>
            </w:pPr>
            <w:r>
              <w:t>Год</w:t>
            </w:r>
          </w:p>
        </w:tc>
        <w:tc>
          <w:tcPr>
            <w:tcW w:w="1417" w:type="dxa"/>
            <w:tcBorders>
              <w:bottom w:val="single" w:sz="4" w:space="0" w:color="auto"/>
            </w:tcBorders>
          </w:tcPr>
          <w:p w:rsidR="00000000" w:rsidRDefault="00000000">
            <w:pPr>
              <w:spacing w:line="240" w:lineRule="auto"/>
              <w:jc w:val="center"/>
            </w:pPr>
            <w:r>
              <w:t>Количество случаев "работы по правилам"</w:t>
            </w:r>
          </w:p>
        </w:tc>
        <w:tc>
          <w:tcPr>
            <w:tcW w:w="2743" w:type="dxa"/>
            <w:tcBorders>
              <w:bottom w:val="single" w:sz="4" w:space="0" w:color="auto"/>
            </w:tcBorders>
          </w:tcPr>
          <w:p w:rsidR="00000000" w:rsidRDefault="00000000">
            <w:pPr>
              <w:pStyle w:val="10"/>
              <w:spacing w:line="240" w:lineRule="auto"/>
              <w:rPr>
                <w:b w:val="0"/>
              </w:rPr>
            </w:pPr>
            <w:r>
              <w:rPr>
                <w:b w:val="0"/>
              </w:rPr>
              <w:t>Количество забастовок и локаутов (за</w:t>
            </w:r>
            <w:r>
              <w:rPr>
                <w:b w:val="0"/>
                <w:lang w:val="en-US"/>
              </w:rPr>
              <w:t> </w:t>
            </w:r>
            <w:r>
              <w:rPr>
                <w:b w:val="0"/>
              </w:rPr>
              <w:t>исключением случаев "работы по правилам")</w:t>
            </w:r>
          </w:p>
        </w:tc>
        <w:tc>
          <w:tcPr>
            <w:tcW w:w="2512" w:type="dxa"/>
            <w:tcBorders>
              <w:bottom w:val="single" w:sz="4" w:space="0" w:color="auto"/>
            </w:tcBorders>
          </w:tcPr>
          <w:p w:rsidR="00000000" w:rsidRDefault="00000000">
            <w:pPr>
              <w:spacing w:line="240" w:lineRule="auto"/>
              <w:jc w:val="center"/>
            </w:pPr>
            <w:r>
              <w:t>Число лиц, участвовавших в забастовках и локаутах</w:t>
            </w:r>
          </w:p>
        </w:tc>
        <w:tc>
          <w:tcPr>
            <w:tcW w:w="1808" w:type="dxa"/>
            <w:tcBorders>
              <w:bottom w:val="single" w:sz="4" w:space="0" w:color="auto"/>
            </w:tcBorders>
          </w:tcPr>
          <w:p w:rsidR="00000000" w:rsidRDefault="00000000">
            <w:pPr>
              <w:spacing w:line="240" w:lineRule="auto"/>
              <w:jc w:val="center"/>
            </w:pPr>
            <w:r>
              <w:t>Количество потерянных рабочих дней</w:t>
            </w:r>
          </w:p>
        </w:tc>
      </w:tr>
      <w:tr w:rsidR="00000000">
        <w:tblPrEx>
          <w:tblCellMar>
            <w:top w:w="0" w:type="dxa"/>
            <w:bottom w:w="0" w:type="dxa"/>
          </w:tblCellMar>
        </w:tblPrEx>
        <w:tc>
          <w:tcPr>
            <w:tcW w:w="889" w:type="dxa"/>
            <w:tcBorders>
              <w:bottom w:val="nil"/>
            </w:tcBorders>
          </w:tcPr>
          <w:p w:rsidR="00000000" w:rsidRDefault="00000000">
            <w:pPr>
              <w:spacing w:line="240" w:lineRule="auto"/>
            </w:pPr>
            <w:r>
              <w:t>1960</w:t>
            </w:r>
          </w:p>
        </w:tc>
        <w:tc>
          <w:tcPr>
            <w:tcW w:w="1417" w:type="dxa"/>
            <w:tcBorders>
              <w:bottom w:val="nil"/>
            </w:tcBorders>
          </w:tcPr>
          <w:p w:rsidR="00000000" w:rsidRDefault="00000000">
            <w:pPr>
              <w:spacing w:line="240" w:lineRule="auto"/>
              <w:jc w:val="center"/>
            </w:pPr>
          </w:p>
        </w:tc>
        <w:tc>
          <w:tcPr>
            <w:tcW w:w="2743" w:type="dxa"/>
            <w:tcBorders>
              <w:bottom w:val="nil"/>
            </w:tcBorders>
          </w:tcPr>
          <w:p w:rsidR="00000000" w:rsidRDefault="00000000">
            <w:pPr>
              <w:tabs>
                <w:tab w:val="clear" w:pos="1134"/>
                <w:tab w:val="clear" w:pos="1701"/>
                <w:tab w:val="clear" w:pos="2268"/>
              </w:tabs>
              <w:spacing w:line="240" w:lineRule="auto"/>
              <w:ind w:right="1219"/>
              <w:jc w:val="right"/>
            </w:pPr>
            <w:r>
              <w:t>135</w:t>
            </w:r>
          </w:p>
        </w:tc>
        <w:tc>
          <w:tcPr>
            <w:tcW w:w="2512" w:type="dxa"/>
            <w:tcBorders>
              <w:bottom w:val="nil"/>
            </w:tcBorders>
          </w:tcPr>
          <w:p w:rsidR="00000000" w:rsidRDefault="00000000">
            <w:pPr>
              <w:tabs>
                <w:tab w:val="clear" w:pos="1701"/>
                <w:tab w:val="clear" w:pos="2268"/>
              </w:tabs>
              <w:spacing w:line="240" w:lineRule="auto"/>
              <w:ind w:right="721"/>
              <w:jc w:val="right"/>
            </w:pPr>
            <w:r>
              <w:t>14 420</w:t>
            </w:r>
          </w:p>
        </w:tc>
        <w:tc>
          <w:tcPr>
            <w:tcW w:w="1808" w:type="dxa"/>
            <w:tcBorders>
              <w:bottom w:val="nil"/>
            </w:tcBorders>
          </w:tcPr>
          <w:p w:rsidR="00000000" w:rsidRDefault="00000000">
            <w:pPr>
              <w:tabs>
                <w:tab w:val="clear" w:pos="1134"/>
                <w:tab w:val="clear" w:pos="1701"/>
              </w:tabs>
              <w:spacing w:line="240" w:lineRule="auto"/>
              <w:ind w:right="472"/>
              <w:jc w:val="right"/>
            </w:pPr>
            <w:r>
              <w:t>49 368</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1965</w:t>
            </w:r>
          </w:p>
        </w:tc>
        <w:tc>
          <w:tcPr>
            <w:tcW w:w="1417" w:type="dxa"/>
            <w:tcBorders>
              <w:top w:val="nil"/>
              <w:bottom w:val="nil"/>
            </w:tcBorders>
          </w:tcPr>
          <w:p w:rsidR="00000000" w:rsidRDefault="00000000">
            <w:pPr>
              <w:spacing w:line="240" w:lineRule="auto"/>
              <w:jc w:val="center"/>
            </w:pP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288</w:t>
            </w:r>
          </w:p>
        </w:tc>
        <w:tc>
          <w:tcPr>
            <w:tcW w:w="2512" w:type="dxa"/>
            <w:tcBorders>
              <w:top w:val="nil"/>
              <w:bottom w:val="nil"/>
            </w:tcBorders>
          </w:tcPr>
          <w:p w:rsidR="00000000" w:rsidRDefault="00000000">
            <w:pPr>
              <w:tabs>
                <w:tab w:val="clear" w:pos="1701"/>
                <w:tab w:val="clear" w:pos="2268"/>
              </w:tabs>
              <w:spacing w:line="240" w:lineRule="auto"/>
              <w:ind w:right="721"/>
              <w:jc w:val="right"/>
            </w:pPr>
            <w:r>
              <w:t>90 210</w:t>
            </w:r>
          </w:p>
        </w:tc>
        <w:tc>
          <w:tcPr>
            <w:tcW w:w="1808" w:type="dxa"/>
            <w:tcBorders>
              <w:top w:val="nil"/>
              <w:bottom w:val="nil"/>
            </w:tcBorders>
          </w:tcPr>
          <w:p w:rsidR="00000000" w:rsidRDefault="00000000">
            <w:pPr>
              <w:tabs>
                <w:tab w:val="clear" w:pos="1134"/>
                <w:tab w:val="clear" w:pos="1701"/>
              </w:tabs>
              <w:spacing w:line="240" w:lineRule="auto"/>
              <w:ind w:right="472"/>
              <w:jc w:val="right"/>
            </w:pPr>
            <w:r>
              <w:t>207 561</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1970</w:t>
            </w:r>
          </w:p>
        </w:tc>
        <w:tc>
          <w:tcPr>
            <w:tcW w:w="1417" w:type="dxa"/>
            <w:tcBorders>
              <w:top w:val="nil"/>
              <w:bottom w:val="nil"/>
            </w:tcBorders>
          </w:tcPr>
          <w:p w:rsidR="00000000" w:rsidRDefault="00000000">
            <w:pPr>
              <w:spacing w:line="240" w:lineRule="auto"/>
              <w:jc w:val="center"/>
            </w:pP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163</w:t>
            </w:r>
          </w:p>
        </w:tc>
        <w:tc>
          <w:tcPr>
            <w:tcW w:w="2512" w:type="dxa"/>
            <w:tcBorders>
              <w:top w:val="nil"/>
              <w:bottom w:val="nil"/>
            </w:tcBorders>
          </w:tcPr>
          <w:p w:rsidR="00000000" w:rsidRDefault="00000000">
            <w:pPr>
              <w:tabs>
                <w:tab w:val="clear" w:pos="1701"/>
                <w:tab w:val="clear" w:pos="2268"/>
              </w:tabs>
              <w:spacing w:line="240" w:lineRule="auto"/>
              <w:ind w:right="721"/>
              <w:jc w:val="right"/>
            </w:pPr>
            <w:r>
              <w:t>114 941</w:t>
            </w:r>
          </w:p>
        </w:tc>
        <w:tc>
          <w:tcPr>
            <w:tcW w:w="1808" w:type="dxa"/>
            <w:tcBorders>
              <w:top w:val="nil"/>
              <w:bottom w:val="nil"/>
            </w:tcBorders>
          </w:tcPr>
          <w:p w:rsidR="00000000" w:rsidRDefault="00000000">
            <w:pPr>
              <w:tabs>
                <w:tab w:val="clear" w:pos="1134"/>
                <w:tab w:val="clear" w:pos="1701"/>
              </w:tabs>
              <w:spacing w:line="240" w:lineRule="auto"/>
              <w:ind w:right="472"/>
              <w:jc w:val="right"/>
            </w:pPr>
            <w:r>
              <w:t>390 260</w:t>
            </w:r>
          </w:p>
        </w:tc>
      </w:tr>
      <w:tr w:rsidR="00000000">
        <w:tblPrEx>
          <w:tblCellMar>
            <w:top w:w="0" w:type="dxa"/>
            <w:bottom w:w="0" w:type="dxa"/>
          </w:tblCellMar>
        </w:tblPrEx>
        <w:tc>
          <w:tcPr>
            <w:tcW w:w="889" w:type="dxa"/>
            <w:tcBorders>
              <w:top w:val="nil"/>
              <w:bottom w:val="single" w:sz="4" w:space="0" w:color="auto"/>
            </w:tcBorders>
          </w:tcPr>
          <w:p w:rsidR="00000000" w:rsidRDefault="00000000">
            <w:pPr>
              <w:spacing w:line="240" w:lineRule="auto"/>
            </w:pPr>
            <w:r>
              <w:t>1971</w:t>
            </w:r>
          </w:p>
        </w:tc>
        <w:tc>
          <w:tcPr>
            <w:tcW w:w="1417" w:type="dxa"/>
            <w:tcBorders>
              <w:top w:val="nil"/>
              <w:bottom w:val="single" w:sz="4" w:space="0" w:color="auto"/>
            </w:tcBorders>
          </w:tcPr>
          <w:p w:rsidR="00000000" w:rsidRDefault="00000000">
            <w:pPr>
              <w:spacing w:line="240" w:lineRule="auto"/>
              <w:jc w:val="center"/>
            </w:pPr>
          </w:p>
        </w:tc>
        <w:tc>
          <w:tcPr>
            <w:tcW w:w="2743" w:type="dxa"/>
            <w:tcBorders>
              <w:top w:val="nil"/>
              <w:bottom w:val="single" w:sz="4" w:space="0" w:color="auto"/>
            </w:tcBorders>
          </w:tcPr>
          <w:p w:rsidR="00000000" w:rsidRDefault="00000000">
            <w:pPr>
              <w:tabs>
                <w:tab w:val="clear" w:pos="1134"/>
                <w:tab w:val="clear" w:pos="1701"/>
                <w:tab w:val="clear" w:pos="2268"/>
              </w:tabs>
              <w:spacing w:line="240" w:lineRule="auto"/>
              <w:ind w:right="1219"/>
              <w:jc w:val="right"/>
            </w:pPr>
            <w:r>
              <w:t>169</w:t>
            </w:r>
          </w:p>
        </w:tc>
        <w:tc>
          <w:tcPr>
            <w:tcW w:w="2512" w:type="dxa"/>
            <w:tcBorders>
              <w:top w:val="nil"/>
              <w:bottom w:val="single" w:sz="4" w:space="0" w:color="auto"/>
            </w:tcBorders>
          </w:tcPr>
          <w:p w:rsidR="00000000" w:rsidRDefault="00000000">
            <w:pPr>
              <w:tabs>
                <w:tab w:val="clear" w:pos="1701"/>
                <w:tab w:val="clear" w:pos="2268"/>
              </w:tabs>
              <w:spacing w:line="240" w:lineRule="auto"/>
              <w:ind w:right="721"/>
              <w:jc w:val="right"/>
            </w:pPr>
            <w:r>
              <w:t>88 265</w:t>
            </w:r>
          </w:p>
        </w:tc>
        <w:tc>
          <w:tcPr>
            <w:tcW w:w="1808" w:type="dxa"/>
            <w:tcBorders>
              <w:top w:val="nil"/>
              <w:bottom w:val="single" w:sz="4" w:space="0" w:color="auto"/>
            </w:tcBorders>
          </w:tcPr>
          <w:p w:rsidR="00000000" w:rsidRDefault="00000000">
            <w:pPr>
              <w:tabs>
                <w:tab w:val="clear" w:pos="1134"/>
                <w:tab w:val="clear" w:pos="1701"/>
              </w:tabs>
              <w:spacing w:line="240" w:lineRule="auto"/>
              <w:ind w:right="472"/>
              <w:jc w:val="right"/>
            </w:pPr>
            <w:r>
              <w:t>178 621</w:t>
            </w:r>
          </w:p>
        </w:tc>
      </w:tr>
    </w:tbl>
    <w:p w:rsidR="00000000" w:rsidRDefault="00000000">
      <w:pPr>
        <w:pStyle w:val="10"/>
        <w:spacing w:line="240" w:lineRule="auto"/>
        <w:rPr>
          <w:bCs/>
        </w:rPr>
      </w:pPr>
      <w:r>
        <w:br w:type="page"/>
      </w:r>
      <w:r>
        <w:rPr>
          <w:bCs/>
        </w:rPr>
        <w:t>Таблица 20 (</w:t>
      </w:r>
      <w:r>
        <w:rPr>
          <w:bCs/>
          <w:u w:val="single"/>
        </w:rPr>
        <w:t>продолжение</w:t>
      </w:r>
      <w:r>
        <w:rPr>
          <w:bCs/>
        </w:rPr>
        <w:t>)</w:t>
      </w:r>
    </w:p>
    <w:p w:rsidR="00000000" w:rsidRDefault="00000000">
      <w:pPr>
        <w:pStyle w:val="10"/>
        <w:spacing w:line="240" w:lineRule="auto"/>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
        <w:gridCol w:w="1417"/>
        <w:gridCol w:w="2743"/>
        <w:gridCol w:w="2512"/>
        <w:gridCol w:w="1808"/>
      </w:tblGrid>
      <w:tr w:rsidR="00000000">
        <w:tblPrEx>
          <w:tblCellMar>
            <w:top w:w="0" w:type="dxa"/>
            <w:bottom w:w="0" w:type="dxa"/>
          </w:tblCellMar>
        </w:tblPrEx>
        <w:tc>
          <w:tcPr>
            <w:tcW w:w="889" w:type="dxa"/>
            <w:tcBorders>
              <w:bottom w:val="single" w:sz="4" w:space="0" w:color="auto"/>
            </w:tcBorders>
          </w:tcPr>
          <w:p w:rsidR="00000000" w:rsidRDefault="00000000">
            <w:pPr>
              <w:spacing w:line="240" w:lineRule="auto"/>
              <w:jc w:val="center"/>
            </w:pPr>
            <w:r>
              <w:t>Год</w:t>
            </w:r>
          </w:p>
        </w:tc>
        <w:tc>
          <w:tcPr>
            <w:tcW w:w="1417" w:type="dxa"/>
            <w:tcBorders>
              <w:bottom w:val="single" w:sz="4" w:space="0" w:color="auto"/>
            </w:tcBorders>
          </w:tcPr>
          <w:p w:rsidR="00000000" w:rsidRDefault="00000000">
            <w:pPr>
              <w:spacing w:line="240" w:lineRule="auto"/>
              <w:jc w:val="center"/>
            </w:pPr>
            <w:r>
              <w:t>Количество случаев "работы по правилам"</w:t>
            </w:r>
          </w:p>
        </w:tc>
        <w:tc>
          <w:tcPr>
            <w:tcW w:w="2743" w:type="dxa"/>
            <w:tcBorders>
              <w:bottom w:val="single" w:sz="4" w:space="0" w:color="auto"/>
            </w:tcBorders>
          </w:tcPr>
          <w:p w:rsidR="00000000" w:rsidRDefault="00000000">
            <w:pPr>
              <w:pStyle w:val="10"/>
              <w:spacing w:line="240" w:lineRule="auto"/>
              <w:rPr>
                <w:b w:val="0"/>
              </w:rPr>
            </w:pPr>
            <w:r>
              <w:rPr>
                <w:b w:val="0"/>
              </w:rPr>
              <w:t>Количество забастовок и локаутов (за</w:t>
            </w:r>
            <w:r>
              <w:rPr>
                <w:b w:val="0"/>
                <w:lang w:val="en-US"/>
              </w:rPr>
              <w:t> </w:t>
            </w:r>
            <w:r>
              <w:rPr>
                <w:b w:val="0"/>
              </w:rPr>
              <w:t>исключением случаев "работы по правилам")</w:t>
            </w:r>
          </w:p>
        </w:tc>
        <w:tc>
          <w:tcPr>
            <w:tcW w:w="2512" w:type="dxa"/>
            <w:tcBorders>
              <w:bottom w:val="single" w:sz="4" w:space="0" w:color="auto"/>
            </w:tcBorders>
          </w:tcPr>
          <w:p w:rsidR="00000000" w:rsidRDefault="00000000">
            <w:pPr>
              <w:spacing w:line="240" w:lineRule="auto"/>
              <w:jc w:val="center"/>
            </w:pPr>
            <w:r>
              <w:t>Число лиц, участвовавших в забастовках и локаутах</w:t>
            </w:r>
          </w:p>
        </w:tc>
        <w:tc>
          <w:tcPr>
            <w:tcW w:w="1808" w:type="dxa"/>
            <w:tcBorders>
              <w:bottom w:val="single" w:sz="4" w:space="0" w:color="auto"/>
            </w:tcBorders>
          </w:tcPr>
          <w:p w:rsidR="00000000" w:rsidRDefault="00000000">
            <w:pPr>
              <w:spacing w:line="240" w:lineRule="auto"/>
              <w:jc w:val="center"/>
            </w:pPr>
            <w:r>
              <w:t>Количество потерянных рабочих дней</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1972</w:t>
            </w:r>
          </w:p>
        </w:tc>
        <w:tc>
          <w:tcPr>
            <w:tcW w:w="1417" w:type="dxa"/>
            <w:tcBorders>
              <w:top w:val="nil"/>
              <w:bottom w:val="nil"/>
            </w:tcBorders>
          </w:tcPr>
          <w:p w:rsidR="00000000" w:rsidRDefault="00000000">
            <w:pPr>
              <w:spacing w:line="240" w:lineRule="auto"/>
              <w:jc w:val="center"/>
            </w:pP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168</w:t>
            </w:r>
          </w:p>
        </w:tc>
        <w:tc>
          <w:tcPr>
            <w:tcW w:w="2512" w:type="dxa"/>
            <w:tcBorders>
              <w:top w:val="nil"/>
              <w:bottom w:val="nil"/>
            </w:tcBorders>
          </w:tcPr>
          <w:p w:rsidR="00000000" w:rsidRDefault="00000000">
            <w:pPr>
              <w:tabs>
                <w:tab w:val="clear" w:pos="1701"/>
                <w:tab w:val="clear" w:pos="2268"/>
              </w:tabs>
              <w:spacing w:line="240" w:lineRule="auto"/>
              <w:ind w:right="721"/>
              <w:jc w:val="right"/>
            </w:pPr>
            <w:r>
              <w:t>87 309</w:t>
            </w:r>
          </w:p>
        </w:tc>
        <w:tc>
          <w:tcPr>
            <w:tcW w:w="1808" w:type="dxa"/>
            <w:tcBorders>
              <w:top w:val="nil"/>
              <w:bottom w:val="nil"/>
            </w:tcBorders>
          </w:tcPr>
          <w:p w:rsidR="00000000" w:rsidRDefault="00000000">
            <w:pPr>
              <w:tabs>
                <w:tab w:val="clear" w:pos="1134"/>
                <w:tab w:val="clear" w:pos="1701"/>
              </w:tabs>
              <w:spacing w:line="240" w:lineRule="auto"/>
              <w:ind w:right="472"/>
              <w:jc w:val="right"/>
            </w:pPr>
            <w:r>
              <w:t>236 058</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1973</w:t>
            </w:r>
          </w:p>
        </w:tc>
        <w:tc>
          <w:tcPr>
            <w:tcW w:w="1417" w:type="dxa"/>
            <w:tcBorders>
              <w:top w:val="nil"/>
              <w:bottom w:val="nil"/>
            </w:tcBorders>
          </w:tcPr>
          <w:p w:rsidR="00000000" w:rsidRDefault="00000000">
            <w:pPr>
              <w:spacing w:line="240" w:lineRule="auto"/>
              <w:jc w:val="center"/>
            </w:pPr>
            <w:r>
              <w:t>54</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96</w:t>
            </w:r>
          </w:p>
        </w:tc>
        <w:tc>
          <w:tcPr>
            <w:tcW w:w="2512" w:type="dxa"/>
            <w:tcBorders>
              <w:top w:val="nil"/>
              <w:bottom w:val="nil"/>
            </w:tcBorders>
          </w:tcPr>
          <w:p w:rsidR="00000000" w:rsidRDefault="00000000">
            <w:pPr>
              <w:tabs>
                <w:tab w:val="clear" w:pos="1701"/>
                <w:tab w:val="clear" w:pos="2268"/>
              </w:tabs>
              <w:spacing w:line="240" w:lineRule="auto"/>
              <w:ind w:right="721"/>
              <w:jc w:val="right"/>
            </w:pPr>
            <w:r>
              <w:t>122 348</w:t>
            </w:r>
          </w:p>
        </w:tc>
        <w:tc>
          <w:tcPr>
            <w:tcW w:w="1808" w:type="dxa"/>
            <w:tcBorders>
              <w:top w:val="nil"/>
              <w:bottom w:val="nil"/>
            </w:tcBorders>
          </w:tcPr>
          <w:p w:rsidR="00000000" w:rsidRDefault="00000000">
            <w:pPr>
              <w:tabs>
                <w:tab w:val="clear" w:pos="1134"/>
                <w:tab w:val="clear" w:pos="1701"/>
              </w:tabs>
              <w:spacing w:line="240" w:lineRule="auto"/>
              <w:ind w:right="472"/>
              <w:jc w:val="right"/>
            </w:pPr>
            <w:r>
              <w:t>375 023</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1974</w:t>
            </w:r>
          </w:p>
        </w:tc>
        <w:tc>
          <w:tcPr>
            <w:tcW w:w="1417" w:type="dxa"/>
            <w:tcBorders>
              <w:top w:val="nil"/>
              <w:bottom w:val="nil"/>
            </w:tcBorders>
          </w:tcPr>
          <w:p w:rsidR="00000000" w:rsidRDefault="00000000">
            <w:pPr>
              <w:spacing w:line="240" w:lineRule="auto"/>
              <w:jc w:val="center"/>
            </w:pPr>
            <w:r>
              <w:t>49</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71</w:t>
            </w:r>
          </w:p>
        </w:tc>
        <w:tc>
          <w:tcPr>
            <w:tcW w:w="2512" w:type="dxa"/>
            <w:tcBorders>
              <w:top w:val="nil"/>
              <w:bottom w:val="nil"/>
            </w:tcBorders>
          </w:tcPr>
          <w:p w:rsidR="00000000" w:rsidRDefault="00000000">
            <w:pPr>
              <w:tabs>
                <w:tab w:val="clear" w:pos="1701"/>
                <w:tab w:val="clear" w:pos="2268"/>
              </w:tabs>
              <w:spacing w:line="240" w:lineRule="auto"/>
              <w:ind w:right="721"/>
              <w:jc w:val="right"/>
            </w:pPr>
            <w:r>
              <w:t>27 141</w:t>
            </w:r>
          </w:p>
        </w:tc>
        <w:tc>
          <w:tcPr>
            <w:tcW w:w="1808" w:type="dxa"/>
            <w:tcBorders>
              <w:top w:val="nil"/>
              <w:bottom w:val="nil"/>
            </w:tcBorders>
          </w:tcPr>
          <w:p w:rsidR="00000000" w:rsidRDefault="00000000">
            <w:pPr>
              <w:tabs>
                <w:tab w:val="clear" w:pos="1134"/>
                <w:tab w:val="clear" w:pos="1701"/>
              </w:tabs>
              <w:spacing w:line="240" w:lineRule="auto"/>
              <w:ind w:right="472"/>
              <w:jc w:val="right"/>
            </w:pPr>
            <w:r>
              <w:t>51 333</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1975</w:t>
            </w:r>
          </w:p>
        </w:tc>
        <w:tc>
          <w:tcPr>
            <w:tcW w:w="1417" w:type="dxa"/>
            <w:tcBorders>
              <w:top w:val="nil"/>
              <w:bottom w:val="nil"/>
            </w:tcBorders>
          </w:tcPr>
          <w:p w:rsidR="00000000" w:rsidRDefault="00000000">
            <w:pPr>
              <w:spacing w:line="240" w:lineRule="auto"/>
              <w:jc w:val="center"/>
            </w:pPr>
            <w:r>
              <w:t>62</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117</w:t>
            </w:r>
          </w:p>
        </w:tc>
        <w:tc>
          <w:tcPr>
            <w:tcW w:w="2512" w:type="dxa"/>
            <w:tcBorders>
              <w:top w:val="nil"/>
              <w:bottom w:val="nil"/>
            </w:tcBorders>
          </w:tcPr>
          <w:p w:rsidR="00000000" w:rsidRDefault="00000000">
            <w:pPr>
              <w:tabs>
                <w:tab w:val="clear" w:pos="1701"/>
                <w:tab w:val="clear" w:pos="2268"/>
              </w:tabs>
              <w:spacing w:line="240" w:lineRule="auto"/>
              <w:ind w:right="721"/>
              <w:jc w:val="right"/>
            </w:pPr>
            <w:r>
              <w:t>114 091</w:t>
            </w:r>
          </w:p>
        </w:tc>
        <w:tc>
          <w:tcPr>
            <w:tcW w:w="1808" w:type="dxa"/>
            <w:tcBorders>
              <w:top w:val="nil"/>
              <w:bottom w:val="nil"/>
            </w:tcBorders>
          </w:tcPr>
          <w:p w:rsidR="00000000" w:rsidRDefault="00000000">
            <w:pPr>
              <w:tabs>
                <w:tab w:val="clear" w:pos="1134"/>
                <w:tab w:val="clear" w:pos="1701"/>
              </w:tabs>
              <w:spacing w:line="240" w:lineRule="auto"/>
              <w:ind w:right="472"/>
              <w:jc w:val="right"/>
            </w:pPr>
            <w:r>
              <w:t>164 509</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1976</w:t>
            </w:r>
          </w:p>
        </w:tc>
        <w:tc>
          <w:tcPr>
            <w:tcW w:w="1417" w:type="dxa"/>
            <w:tcBorders>
              <w:top w:val="nil"/>
              <w:bottom w:val="nil"/>
            </w:tcBorders>
          </w:tcPr>
          <w:p w:rsidR="00000000" w:rsidRDefault="00000000">
            <w:pPr>
              <w:spacing w:line="240" w:lineRule="auto"/>
              <w:jc w:val="center"/>
            </w:pPr>
            <w:r>
              <w:t>76</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123</w:t>
            </w:r>
          </w:p>
        </w:tc>
        <w:tc>
          <w:tcPr>
            <w:tcW w:w="2512" w:type="dxa"/>
            <w:tcBorders>
              <w:top w:val="nil"/>
              <w:bottom w:val="nil"/>
            </w:tcBorders>
          </w:tcPr>
          <w:p w:rsidR="00000000" w:rsidRDefault="00000000">
            <w:pPr>
              <w:tabs>
                <w:tab w:val="clear" w:pos="1701"/>
                <w:tab w:val="clear" w:pos="2268"/>
              </w:tabs>
              <w:spacing w:line="240" w:lineRule="auto"/>
              <w:ind w:right="721"/>
              <w:jc w:val="right"/>
            </w:pPr>
            <w:r>
              <w:t>114 970</w:t>
            </w:r>
          </w:p>
        </w:tc>
        <w:tc>
          <w:tcPr>
            <w:tcW w:w="1808" w:type="dxa"/>
            <w:tcBorders>
              <w:top w:val="nil"/>
              <w:bottom w:val="nil"/>
            </w:tcBorders>
          </w:tcPr>
          <w:p w:rsidR="00000000" w:rsidRDefault="00000000">
            <w:pPr>
              <w:tabs>
                <w:tab w:val="clear" w:pos="1134"/>
                <w:tab w:val="clear" w:pos="1701"/>
              </w:tabs>
              <w:spacing w:line="240" w:lineRule="auto"/>
              <w:ind w:right="472"/>
              <w:jc w:val="right"/>
            </w:pPr>
            <w:r>
              <w:t>308 214</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1977</w:t>
            </w:r>
          </w:p>
        </w:tc>
        <w:tc>
          <w:tcPr>
            <w:tcW w:w="1417" w:type="dxa"/>
            <w:tcBorders>
              <w:top w:val="nil"/>
              <w:bottom w:val="nil"/>
            </w:tcBorders>
          </w:tcPr>
          <w:p w:rsidR="00000000" w:rsidRDefault="00000000">
            <w:pPr>
              <w:spacing w:line="240" w:lineRule="auto"/>
              <w:jc w:val="center"/>
            </w:pPr>
            <w:r>
              <w:t>57</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126</w:t>
            </w:r>
          </w:p>
        </w:tc>
        <w:tc>
          <w:tcPr>
            <w:tcW w:w="2512" w:type="dxa"/>
            <w:tcBorders>
              <w:top w:val="nil"/>
              <w:bottom w:val="nil"/>
            </w:tcBorders>
          </w:tcPr>
          <w:p w:rsidR="00000000" w:rsidRDefault="00000000">
            <w:pPr>
              <w:tabs>
                <w:tab w:val="clear" w:pos="1701"/>
                <w:tab w:val="clear" w:pos="2268"/>
              </w:tabs>
              <w:spacing w:line="240" w:lineRule="auto"/>
              <w:ind w:right="721"/>
              <w:jc w:val="right"/>
            </w:pPr>
            <w:r>
              <w:t>194 297</w:t>
            </w:r>
          </w:p>
        </w:tc>
        <w:tc>
          <w:tcPr>
            <w:tcW w:w="1808" w:type="dxa"/>
            <w:tcBorders>
              <w:top w:val="nil"/>
              <w:bottom w:val="nil"/>
            </w:tcBorders>
          </w:tcPr>
          <w:p w:rsidR="00000000" w:rsidRDefault="00000000">
            <w:pPr>
              <w:tabs>
                <w:tab w:val="clear" w:pos="1134"/>
                <w:tab w:val="clear" w:pos="1701"/>
              </w:tabs>
              <w:spacing w:line="240" w:lineRule="auto"/>
              <w:ind w:right="472"/>
              <w:jc w:val="right"/>
            </w:pPr>
            <w:r>
              <w:t>416 256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1978</w:t>
            </w:r>
          </w:p>
        </w:tc>
        <w:tc>
          <w:tcPr>
            <w:tcW w:w="1417" w:type="dxa"/>
            <w:tcBorders>
              <w:top w:val="nil"/>
              <w:bottom w:val="nil"/>
            </w:tcBorders>
          </w:tcPr>
          <w:p w:rsidR="00000000" w:rsidRDefault="00000000">
            <w:pPr>
              <w:spacing w:line="240" w:lineRule="auto"/>
              <w:jc w:val="center"/>
            </w:pPr>
            <w:r>
              <w:t>55</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85</w:t>
            </w:r>
          </w:p>
        </w:tc>
        <w:tc>
          <w:tcPr>
            <w:tcW w:w="2512" w:type="dxa"/>
            <w:tcBorders>
              <w:top w:val="nil"/>
              <w:bottom w:val="nil"/>
            </w:tcBorders>
          </w:tcPr>
          <w:p w:rsidR="00000000" w:rsidRDefault="00000000">
            <w:pPr>
              <w:tabs>
                <w:tab w:val="clear" w:pos="1701"/>
                <w:tab w:val="clear" w:pos="2268"/>
              </w:tabs>
              <w:spacing w:line="240" w:lineRule="auto"/>
              <w:ind w:right="721"/>
              <w:jc w:val="right"/>
            </w:pPr>
            <w:r>
              <w:t>224 354</w:t>
            </w:r>
          </w:p>
        </w:tc>
        <w:tc>
          <w:tcPr>
            <w:tcW w:w="1808" w:type="dxa"/>
            <w:tcBorders>
              <w:top w:val="nil"/>
              <w:bottom w:val="nil"/>
            </w:tcBorders>
          </w:tcPr>
          <w:p w:rsidR="00000000" w:rsidRDefault="00000000">
            <w:pPr>
              <w:tabs>
                <w:tab w:val="clear" w:pos="1134"/>
                <w:tab w:val="clear" w:pos="1701"/>
              </w:tabs>
              <w:spacing w:line="240" w:lineRule="auto"/>
              <w:ind w:right="472"/>
              <w:jc w:val="right"/>
            </w:pPr>
            <w:r>
              <w:t>1 071 961</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1979</w:t>
            </w:r>
          </w:p>
        </w:tc>
        <w:tc>
          <w:tcPr>
            <w:tcW w:w="1417" w:type="dxa"/>
            <w:tcBorders>
              <w:top w:val="nil"/>
              <w:bottom w:val="nil"/>
            </w:tcBorders>
          </w:tcPr>
          <w:p w:rsidR="00000000" w:rsidRDefault="00000000">
            <w:pPr>
              <w:spacing w:line="240" w:lineRule="auto"/>
              <w:jc w:val="center"/>
            </w:pPr>
            <w:r>
              <w:t>97</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117</w:t>
            </w:r>
          </w:p>
        </w:tc>
        <w:tc>
          <w:tcPr>
            <w:tcW w:w="2512" w:type="dxa"/>
            <w:tcBorders>
              <w:top w:val="nil"/>
              <w:bottom w:val="nil"/>
            </w:tcBorders>
          </w:tcPr>
          <w:p w:rsidR="00000000" w:rsidRDefault="00000000">
            <w:pPr>
              <w:tabs>
                <w:tab w:val="clear" w:pos="1701"/>
                <w:tab w:val="clear" w:pos="2268"/>
              </w:tabs>
              <w:spacing w:line="240" w:lineRule="auto"/>
              <w:ind w:right="721"/>
              <w:jc w:val="right"/>
            </w:pPr>
            <w:r>
              <w:t>250 420</w:t>
            </w:r>
          </w:p>
        </w:tc>
        <w:tc>
          <w:tcPr>
            <w:tcW w:w="1808" w:type="dxa"/>
            <w:tcBorders>
              <w:top w:val="nil"/>
              <w:bottom w:val="nil"/>
            </w:tcBorders>
          </w:tcPr>
          <w:p w:rsidR="00000000" w:rsidRDefault="00000000">
            <w:pPr>
              <w:tabs>
                <w:tab w:val="clear" w:pos="1134"/>
                <w:tab w:val="clear" w:pos="1701"/>
              </w:tabs>
              <w:spacing w:line="240" w:lineRule="auto"/>
              <w:ind w:right="472"/>
              <w:jc w:val="right"/>
            </w:pPr>
            <w:r>
              <w:t>539 162</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1980</w:t>
            </w:r>
          </w:p>
        </w:tc>
        <w:tc>
          <w:tcPr>
            <w:tcW w:w="1417" w:type="dxa"/>
            <w:tcBorders>
              <w:top w:val="nil"/>
              <w:bottom w:val="nil"/>
            </w:tcBorders>
          </w:tcPr>
          <w:p w:rsidR="00000000" w:rsidRDefault="00000000">
            <w:pPr>
              <w:spacing w:line="240" w:lineRule="auto"/>
              <w:jc w:val="center"/>
            </w:pPr>
            <w:r>
              <w:t>54</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84</w:t>
            </w:r>
          </w:p>
        </w:tc>
        <w:tc>
          <w:tcPr>
            <w:tcW w:w="2512" w:type="dxa"/>
            <w:tcBorders>
              <w:top w:val="nil"/>
              <w:bottom w:val="nil"/>
            </w:tcBorders>
          </w:tcPr>
          <w:p w:rsidR="00000000" w:rsidRDefault="00000000">
            <w:pPr>
              <w:tabs>
                <w:tab w:val="clear" w:pos="1701"/>
                <w:tab w:val="clear" w:pos="2268"/>
              </w:tabs>
              <w:spacing w:line="240" w:lineRule="auto"/>
              <w:ind w:right="721"/>
              <w:jc w:val="right"/>
            </w:pPr>
            <w:r>
              <w:t>91 451</w:t>
            </w:r>
          </w:p>
        </w:tc>
        <w:tc>
          <w:tcPr>
            <w:tcW w:w="1808" w:type="dxa"/>
            <w:tcBorders>
              <w:top w:val="nil"/>
              <w:bottom w:val="nil"/>
            </w:tcBorders>
          </w:tcPr>
          <w:p w:rsidR="00000000" w:rsidRDefault="00000000">
            <w:pPr>
              <w:tabs>
                <w:tab w:val="clear" w:pos="1134"/>
                <w:tab w:val="clear" w:pos="1701"/>
              </w:tabs>
              <w:spacing w:line="240" w:lineRule="auto"/>
              <w:ind w:right="472"/>
              <w:jc w:val="right"/>
            </w:pPr>
            <w:r>
              <w:t>216 516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1981</w:t>
            </w:r>
          </w:p>
        </w:tc>
        <w:tc>
          <w:tcPr>
            <w:tcW w:w="1417" w:type="dxa"/>
            <w:tcBorders>
              <w:top w:val="nil"/>
              <w:bottom w:val="nil"/>
            </w:tcBorders>
          </w:tcPr>
          <w:p w:rsidR="00000000" w:rsidRDefault="00000000">
            <w:pPr>
              <w:spacing w:line="240" w:lineRule="auto"/>
              <w:jc w:val="center"/>
            </w:pPr>
            <w:r>
              <w:t>59</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90</w:t>
            </w:r>
          </w:p>
        </w:tc>
        <w:tc>
          <w:tcPr>
            <w:tcW w:w="2512" w:type="dxa"/>
            <w:tcBorders>
              <w:top w:val="nil"/>
              <w:bottom w:val="nil"/>
            </w:tcBorders>
          </w:tcPr>
          <w:p w:rsidR="00000000" w:rsidRDefault="00000000">
            <w:pPr>
              <w:tabs>
                <w:tab w:val="clear" w:pos="1701"/>
                <w:tab w:val="clear" w:pos="2268"/>
              </w:tabs>
              <w:spacing w:line="240" w:lineRule="auto"/>
              <w:ind w:right="721"/>
              <w:jc w:val="right"/>
            </w:pPr>
            <w:r>
              <w:t>315 346</w:t>
            </w:r>
          </w:p>
        </w:tc>
        <w:tc>
          <w:tcPr>
            <w:tcW w:w="1808" w:type="dxa"/>
            <w:tcBorders>
              <w:top w:val="nil"/>
              <w:bottom w:val="nil"/>
            </w:tcBorders>
          </w:tcPr>
          <w:p w:rsidR="00000000" w:rsidRDefault="00000000">
            <w:pPr>
              <w:tabs>
                <w:tab w:val="clear" w:pos="1134"/>
                <w:tab w:val="clear" w:pos="1701"/>
              </w:tabs>
              <w:spacing w:line="240" w:lineRule="auto"/>
              <w:ind w:right="472"/>
              <w:jc w:val="right"/>
            </w:pPr>
            <w:r>
              <w:t>782 305</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1982</w:t>
            </w:r>
          </w:p>
        </w:tc>
        <w:tc>
          <w:tcPr>
            <w:tcW w:w="1417" w:type="dxa"/>
            <w:tcBorders>
              <w:top w:val="nil"/>
              <w:bottom w:val="nil"/>
            </w:tcBorders>
          </w:tcPr>
          <w:p w:rsidR="00000000" w:rsidRDefault="00000000">
            <w:pPr>
              <w:spacing w:line="240" w:lineRule="auto"/>
              <w:jc w:val="center"/>
            </w:pPr>
            <w:r>
              <w:t>79</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112</w:t>
            </w:r>
          </w:p>
        </w:tc>
        <w:tc>
          <w:tcPr>
            <w:tcW w:w="2512" w:type="dxa"/>
            <w:tcBorders>
              <w:top w:val="nil"/>
              <w:bottom w:val="nil"/>
            </w:tcBorders>
          </w:tcPr>
          <w:p w:rsidR="00000000" w:rsidRDefault="00000000">
            <w:pPr>
              <w:tabs>
                <w:tab w:val="clear" w:pos="1701"/>
                <w:tab w:val="clear" w:pos="2268"/>
              </w:tabs>
              <w:spacing w:line="240" w:lineRule="auto"/>
              <w:ind w:right="721"/>
              <w:jc w:val="right"/>
            </w:pPr>
            <w:r>
              <w:t>838 700</w:t>
            </w:r>
          </w:p>
        </w:tc>
        <w:tc>
          <w:tcPr>
            <w:tcW w:w="1808" w:type="dxa"/>
            <w:tcBorders>
              <w:top w:val="nil"/>
              <w:bottom w:val="nil"/>
            </w:tcBorders>
          </w:tcPr>
          <w:p w:rsidR="00000000" w:rsidRDefault="00000000">
            <w:pPr>
              <w:tabs>
                <w:tab w:val="clear" w:pos="1134"/>
                <w:tab w:val="clear" w:pos="1701"/>
              </w:tabs>
              <w:spacing w:line="240" w:lineRule="auto"/>
              <w:ind w:right="472"/>
              <w:jc w:val="right"/>
            </w:pPr>
            <w:r>
              <w:t>1 814 945</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1983</w:t>
            </w:r>
          </w:p>
        </w:tc>
        <w:tc>
          <w:tcPr>
            <w:tcW w:w="1417" w:type="dxa"/>
            <w:tcBorders>
              <w:top w:val="nil"/>
              <w:bottom w:val="nil"/>
            </w:tcBorders>
          </w:tcPr>
          <w:p w:rsidR="00000000" w:rsidRDefault="00000000">
            <w:pPr>
              <w:spacing w:line="240" w:lineRule="auto"/>
              <w:jc w:val="center"/>
            </w:pPr>
            <w:r>
              <w:t>47</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93</w:t>
            </w:r>
          </w:p>
        </w:tc>
        <w:tc>
          <w:tcPr>
            <w:tcW w:w="2512" w:type="dxa"/>
            <w:tcBorders>
              <w:top w:val="nil"/>
              <w:bottom w:val="nil"/>
            </w:tcBorders>
          </w:tcPr>
          <w:p w:rsidR="00000000" w:rsidRDefault="00000000">
            <w:pPr>
              <w:tabs>
                <w:tab w:val="clear" w:pos="1701"/>
                <w:tab w:val="clear" w:pos="2268"/>
              </w:tabs>
              <w:spacing w:line="240" w:lineRule="auto"/>
              <w:ind w:right="721"/>
              <w:jc w:val="right"/>
            </w:pPr>
            <w:r>
              <w:t>188 305</w:t>
            </w:r>
          </w:p>
        </w:tc>
        <w:tc>
          <w:tcPr>
            <w:tcW w:w="1808" w:type="dxa"/>
            <w:tcBorders>
              <w:top w:val="nil"/>
              <w:bottom w:val="nil"/>
            </w:tcBorders>
          </w:tcPr>
          <w:p w:rsidR="00000000" w:rsidRDefault="00000000">
            <w:pPr>
              <w:tabs>
                <w:tab w:val="clear" w:pos="1134"/>
                <w:tab w:val="clear" w:pos="1701"/>
              </w:tabs>
              <w:spacing w:line="240" w:lineRule="auto"/>
              <w:ind w:right="472"/>
              <w:jc w:val="right"/>
            </w:pPr>
            <w:r>
              <w:t>977 698</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1984</w:t>
            </w:r>
          </w:p>
        </w:tc>
        <w:tc>
          <w:tcPr>
            <w:tcW w:w="1417" w:type="dxa"/>
            <w:tcBorders>
              <w:top w:val="nil"/>
              <w:bottom w:val="nil"/>
            </w:tcBorders>
          </w:tcPr>
          <w:p w:rsidR="00000000" w:rsidRDefault="00000000">
            <w:pPr>
              <w:spacing w:line="240" w:lineRule="auto"/>
              <w:jc w:val="center"/>
            </w:pPr>
            <w:r>
              <w:t>74</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149</w:t>
            </w:r>
          </w:p>
        </w:tc>
        <w:tc>
          <w:tcPr>
            <w:tcW w:w="2512" w:type="dxa"/>
            <w:tcBorders>
              <w:top w:val="nil"/>
              <w:bottom w:val="nil"/>
            </w:tcBorders>
          </w:tcPr>
          <w:p w:rsidR="00000000" w:rsidRDefault="00000000">
            <w:pPr>
              <w:tabs>
                <w:tab w:val="clear" w:pos="1701"/>
                <w:tab w:val="clear" w:pos="2268"/>
              </w:tabs>
              <w:spacing w:line="240" w:lineRule="auto"/>
              <w:ind w:right="721"/>
              <w:jc w:val="right"/>
            </w:pPr>
            <w:r>
              <w:t>528 638</w:t>
            </w:r>
          </w:p>
        </w:tc>
        <w:tc>
          <w:tcPr>
            <w:tcW w:w="1808" w:type="dxa"/>
            <w:tcBorders>
              <w:top w:val="nil"/>
              <w:bottom w:val="nil"/>
            </w:tcBorders>
          </w:tcPr>
          <w:p w:rsidR="00000000" w:rsidRDefault="00000000">
            <w:pPr>
              <w:tabs>
                <w:tab w:val="clear" w:pos="1134"/>
                <w:tab w:val="clear" w:pos="1701"/>
              </w:tabs>
              <w:spacing w:line="240" w:lineRule="auto"/>
              <w:ind w:right="472"/>
              <w:jc w:val="right"/>
            </w:pPr>
            <w:r>
              <w:t>995 494</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1985</w:t>
            </w:r>
          </w:p>
        </w:tc>
        <w:tc>
          <w:tcPr>
            <w:tcW w:w="1417" w:type="dxa"/>
            <w:tcBorders>
              <w:top w:val="nil"/>
              <w:bottom w:val="nil"/>
            </w:tcBorders>
          </w:tcPr>
          <w:p w:rsidR="00000000" w:rsidRDefault="00000000">
            <w:pPr>
              <w:spacing w:line="240" w:lineRule="auto"/>
              <w:jc w:val="center"/>
            </w:pPr>
            <w:r>
              <w:t>64</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131</w:t>
            </w:r>
          </w:p>
        </w:tc>
        <w:tc>
          <w:tcPr>
            <w:tcW w:w="2512" w:type="dxa"/>
            <w:tcBorders>
              <w:top w:val="nil"/>
              <w:bottom w:val="nil"/>
            </w:tcBorders>
          </w:tcPr>
          <w:p w:rsidR="00000000" w:rsidRDefault="00000000">
            <w:pPr>
              <w:tabs>
                <w:tab w:val="clear" w:pos="1701"/>
                <w:tab w:val="clear" w:pos="2268"/>
              </w:tabs>
              <w:spacing w:line="240" w:lineRule="auto"/>
              <w:ind w:right="721"/>
              <w:jc w:val="right"/>
            </w:pPr>
            <w:r>
              <w:t>473 956</w:t>
            </w:r>
          </w:p>
        </w:tc>
        <w:tc>
          <w:tcPr>
            <w:tcW w:w="1808" w:type="dxa"/>
            <w:tcBorders>
              <w:top w:val="nil"/>
              <w:bottom w:val="nil"/>
            </w:tcBorders>
          </w:tcPr>
          <w:p w:rsidR="00000000" w:rsidRDefault="00000000">
            <w:pPr>
              <w:tabs>
                <w:tab w:val="clear" w:pos="1134"/>
                <w:tab w:val="clear" w:pos="1701"/>
              </w:tabs>
              <w:spacing w:line="240" w:lineRule="auto"/>
              <w:ind w:right="472"/>
              <w:jc w:val="right"/>
            </w:pPr>
            <w:r>
              <w:t>540 232</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1986</w:t>
            </w:r>
          </w:p>
        </w:tc>
        <w:tc>
          <w:tcPr>
            <w:tcW w:w="1417" w:type="dxa"/>
            <w:tcBorders>
              <w:top w:val="nil"/>
              <w:bottom w:val="nil"/>
            </w:tcBorders>
          </w:tcPr>
          <w:p w:rsidR="00000000" w:rsidRDefault="00000000">
            <w:pPr>
              <w:spacing w:line="240" w:lineRule="auto"/>
              <w:jc w:val="center"/>
            </w:pPr>
            <w:r>
              <w:t>92</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142</w:t>
            </w:r>
          </w:p>
        </w:tc>
        <w:tc>
          <w:tcPr>
            <w:tcW w:w="2512" w:type="dxa"/>
            <w:tcBorders>
              <w:top w:val="nil"/>
              <w:bottom w:val="nil"/>
            </w:tcBorders>
          </w:tcPr>
          <w:p w:rsidR="00000000" w:rsidRDefault="00000000">
            <w:pPr>
              <w:tabs>
                <w:tab w:val="clear" w:pos="1701"/>
                <w:tab w:val="clear" w:pos="2268"/>
              </w:tabs>
              <w:spacing w:line="240" w:lineRule="auto"/>
              <w:ind w:right="721"/>
              <w:jc w:val="right"/>
            </w:pPr>
            <w:r>
              <w:t>215 227</w:t>
            </w:r>
          </w:p>
        </w:tc>
        <w:tc>
          <w:tcPr>
            <w:tcW w:w="1808" w:type="dxa"/>
            <w:tcBorders>
              <w:top w:val="nil"/>
              <w:bottom w:val="nil"/>
            </w:tcBorders>
          </w:tcPr>
          <w:p w:rsidR="00000000" w:rsidRDefault="00000000">
            <w:pPr>
              <w:tabs>
                <w:tab w:val="clear" w:pos="1134"/>
                <w:tab w:val="clear" w:pos="1701"/>
              </w:tabs>
              <w:spacing w:line="240" w:lineRule="auto"/>
              <w:ind w:right="472"/>
              <w:jc w:val="right"/>
            </w:pPr>
            <w:r>
              <w:t>406 292</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1987</w:t>
            </w:r>
          </w:p>
        </w:tc>
        <w:tc>
          <w:tcPr>
            <w:tcW w:w="1417" w:type="dxa"/>
            <w:tcBorders>
              <w:top w:val="nil"/>
              <w:bottom w:val="nil"/>
            </w:tcBorders>
          </w:tcPr>
          <w:p w:rsidR="00000000" w:rsidRDefault="00000000">
            <w:pPr>
              <w:spacing w:line="240" w:lineRule="auto"/>
              <w:jc w:val="center"/>
            </w:pPr>
            <w:r>
              <w:t>89</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174</w:t>
            </w:r>
          </w:p>
        </w:tc>
        <w:tc>
          <w:tcPr>
            <w:tcW w:w="2512" w:type="dxa"/>
            <w:tcBorders>
              <w:top w:val="nil"/>
              <w:bottom w:val="nil"/>
            </w:tcBorders>
          </w:tcPr>
          <w:p w:rsidR="00000000" w:rsidRDefault="00000000">
            <w:pPr>
              <w:tabs>
                <w:tab w:val="clear" w:pos="1701"/>
                <w:tab w:val="clear" w:pos="2268"/>
              </w:tabs>
              <w:spacing w:line="240" w:lineRule="auto"/>
              <w:ind w:right="721"/>
              <w:jc w:val="right"/>
            </w:pPr>
            <w:r>
              <w:t>814 501</w:t>
            </w:r>
          </w:p>
        </w:tc>
        <w:tc>
          <w:tcPr>
            <w:tcW w:w="1808" w:type="dxa"/>
            <w:tcBorders>
              <w:top w:val="nil"/>
              <w:bottom w:val="nil"/>
            </w:tcBorders>
          </w:tcPr>
          <w:p w:rsidR="00000000" w:rsidRDefault="00000000">
            <w:pPr>
              <w:tabs>
                <w:tab w:val="clear" w:pos="1134"/>
                <w:tab w:val="clear" w:pos="1701"/>
              </w:tabs>
              <w:spacing w:line="240" w:lineRule="auto"/>
              <w:ind w:right="472"/>
              <w:jc w:val="right"/>
            </w:pPr>
            <w:r>
              <w:t>995 546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1988</w:t>
            </w:r>
          </w:p>
        </w:tc>
        <w:tc>
          <w:tcPr>
            <w:tcW w:w="1417" w:type="dxa"/>
            <w:tcBorders>
              <w:top w:val="nil"/>
              <w:bottom w:val="nil"/>
            </w:tcBorders>
          </w:tcPr>
          <w:p w:rsidR="00000000" w:rsidRDefault="00000000">
            <w:pPr>
              <w:spacing w:line="240" w:lineRule="auto"/>
              <w:jc w:val="center"/>
            </w:pPr>
            <w:r>
              <w:t>93</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156</w:t>
            </w:r>
          </w:p>
        </w:tc>
        <w:tc>
          <w:tcPr>
            <w:tcW w:w="2512" w:type="dxa"/>
            <w:tcBorders>
              <w:top w:val="nil"/>
              <w:bottom w:val="nil"/>
            </w:tcBorders>
          </w:tcPr>
          <w:p w:rsidR="00000000" w:rsidRDefault="00000000">
            <w:pPr>
              <w:tabs>
                <w:tab w:val="clear" w:pos="1701"/>
                <w:tab w:val="clear" w:pos="2268"/>
              </w:tabs>
              <w:spacing w:line="240" w:lineRule="auto"/>
              <w:ind w:right="721"/>
              <w:jc w:val="right"/>
            </w:pPr>
            <w:r>
              <w:t>327 193</w:t>
            </w:r>
          </w:p>
        </w:tc>
        <w:tc>
          <w:tcPr>
            <w:tcW w:w="1808" w:type="dxa"/>
            <w:tcBorders>
              <w:top w:val="nil"/>
              <w:bottom w:val="nil"/>
            </w:tcBorders>
          </w:tcPr>
          <w:p w:rsidR="00000000" w:rsidRDefault="00000000">
            <w:pPr>
              <w:tabs>
                <w:tab w:val="clear" w:pos="1134"/>
                <w:tab w:val="clear" w:pos="1701"/>
              </w:tabs>
              <w:spacing w:line="240" w:lineRule="auto"/>
              <w:ind w:right="472"/>
              <w:jc w:val="right"/>
            </w:pPr>
            <w:r>
              <w:t>516 071</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1989</w:t>
            </w:r>
          </w:p>
        </w:tc>
        <w:tc>
          <w:tcPr>
            <w:tcW w:w="1417" w:type="dxa"/>
            <w:tcBorders>
              <w:top w:val="nil"/>
              <w:bottom w:val="nil"/>
            </w:tcBorders>
          </w:tcPr>
          <w:p w:rsidR="00000000" w:rsidRDefault="00000000">
            <w:pPr>
              <w:spacing w:line="240" w:lineRule="auto"/>
              <w:jc w:val="center"/>
            </w:pPr>
            <w:r>
              <w:t>58</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120</w:t>
            </w:r>
          </w:p>
        </w:tc>
        <w:tc>
          <w:tcPr>
            <w:tcW w:w="2512" w:type="dxa"/>
            <w:tcBorders>
              <w:top w:val="nil"/>
              <w:bottom w:val="nil"/>
            </w:tcBorders>
          </w:tcPr>
          <w:p w:rsidR="00000000" w:rsidRDefault="00000000">
            <w:pPr>
              <w:tabs>
                <w:tab w:val="clear" w:pos="1701"/>
                <w:tab w:val="clear" w:pos="2268"/>
              </w:tabs>
              <w:spacing w:line="240" w:lineRule="auto"/>
              <w:ind w:right="721"/>
              <w:jc w:val="right"/>
            </w:pPr>
            <w:r>
              <w:t>209 841</w:t>
            </w:r>
          </w:p>
        </w:tc>
        <w:tc>
          <w:tcPr>
            <w:tcW w:w="1808" w:type="dxa"/>
            <w:tcBorders>
              <w:top w:val="nil"/>
              <w:bottom w:val="nil"/>
            </w:tcBorders>
          </w:tcPr>
          <w:p w:rsidR="00000000" w:rsidRDefault="00000000">
            <w:pPr>
              <w:tabs>
                <w:tab w:val="clear" w:pos="1134"/>
                <w:tab w:val="clear" w:pos="1701"/>
              </w:tabs>
              <w:spacing w:line="240" w:lineRule="auto"/>
              <w:ind w:right="472"/>
              <w:jc w:val="right"/>
            </w:pPr>
            <w:r>
              <w:t>234 073</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1990</w:t>
            </w:r>
          </w:p>
        </w:tc>
        <w:tc>
          <w:tcPr>
            <w:tcW w:w="1417" w:type="dxa"/>
            <w:tcBorders>
              <w:top w:val="nil"/>
              <w:bottom w:val="nil"/>
            </w:tcBorders>
          </w:tcPr>
          <w:p w:rsidR="00000000" w:rsidRDefault="00000000">
            <w:pPr>
              <w:spacing w:line="240" w:lineRule="auto"/>
              <w:jc w:val="center"/>
            </w:pPr>
            <w:r>
              <w:t>75</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117</w:t>
            </w:r>
          </w:p>
        </w:tc>
        <w:tc>
          <w:tcPr>
            <w:tcW w:w="2512" w:type="dxa"/>
            <w:tcBorders>
              <w:top w:val="nil"/>
              <w:bottom w:val="nil"/>
            </w:tcBorders>
          </w:tcPr>
          <w:p w:rsidR="00000000" w:rsidRDefault="00000000">
            <w:pPr>
              <w:tabs>
                <w:tab w:val="clear" w:pos="1701"/>
                <w:tab w:val="clear" w:pos="2268"/>
              </w:tabs>
              <w:spacing w:line="240" w:lineRule="auto"/>
              <w:ind w:right="721"/>
              <w:jc w:val="right"/>
            </w:pPr>
            <w:r>
              <w:t>571 172</w:t>
            </w:r>
          </w:p>
        </w:tc>
        <w:tc>
          <w:tcPr>
            <w:tcW w:w="1808" w:type="dxa"/>
            <w:tcBorders>
              <w:top w:val="nil"/>
              <w:bottom w:val="nil"/>
            </w:tcBorders>
          </w:tcPr>
          <w:p w:rsidR="00000000" w:rsidRDefault="00000000">
            <w:pPr>
              <w:tabs>
                <w:tab w:val="clear" w:pos="1134"/>
                <w:tab w:val="clear" w:pos="1701"/>
              </w:tabs>
              <w:spacing w:line="240" w:lineRule="auto"/>
              <w:ind w:right="472"/>
              <w:jc w:val="right"/>
            </w:pPr>
            <w:r>
              <w:t>1 071 279</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1991</w:t>
            </w:r>
          </w:p>
        </w:tc>
        <w:tc>
          <w:tcPr>
            <w:tcW w:w="1417" w:type="dxa"/>
            <w:tcBorders>
              <w:top w:val="nil"/>
              <w:bottom w:val="nil"/>
            </w:tcBorders>
          </w:tcPr>
          <w:p w:rsidR="00000000" w:rsidRDefault="00000000">
            <w:pPr>
              <w:spacing w:line="240" w:lineRule="auto"/>
              <w:jc w:val="center"/>
            </w:pPr>
            <w:r>
              <w:t>52</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77</w:t>
            </w:r>
          </w:p>
        </w:tc>
        <w:tc>
          <w:tcPr>
            <w:tcW w:w="2512" w:type="dxa"/>
            <w:tcBorders>
              <w:top w:val="nil"/>
              <w:bottom w:val="nil"/>
            </w:tcBorders>
          </w:tcPr>
          <w:p w:rsidR="00000000" w:rsidRDefault="00000000">
            <w:pPr>
              <w:tabs>
                <w:tab w:val="clear" w:pos="1701"/>
                <w:tab w:val="clear" w:pos="2268"/>
              </w:tabs>
              <w:spacing w:line="240" w:lineRule="auto"/>
              <w:ind w:right="721"/>
              <w:jc w:val="right"/>
            </w:pPr>
            <w:r>
              <w:t>38 776</w:t>
            </w:r>
          </w:p>
        </w:tc>
        <w:tc>
          <w:tcPr>
            <w:tcW w:w="1808" w:type="dxa"/>
            <w:tcBorders>
              <w:top w:val="nil"/>
              <w:bottom w:val="nil"/>
            </w:tcBorders>
          </w:tcPr>
          <w:p w:rsidR="00000000" w:rsidRDefault="00000000">
            <w:pPr>
              <w:tabs>
                <w:tab w:val="clear" w:pos="1134"/>
                <w:tab w:val="clear" w:pos="1701"/>
              </w:tabs>
              <w:spacing w:line="240" w:lineRule="auto"/>
              <w:ind w:right="472"/>
              <w:jc w:val="right"/>
            </w:pPr>
            <w:r>
              <w:t>97 923</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1992</w:t>
            </w:r>
          </w:p>
        </w:tc>
        <w:tc>
          <w:tcPr>
            <w:tcW w:w="1417" w:type="dxa"/>
            <w:tcBorders>
              <w:top w:val="nil"/>
              <w:bottom w:val="nil"/>
            </w:tcBorders>
          </w:tcPr>
          <w:p w:rsidR="00000000" w:rsidRDefault="00000000">
            <w:pPr>
              <w:spacing w:line="240" w:lineRule="auto"/>
              <w:jc w:val="center"/>
            </w:pPr>
            <w:r>
              <w:t>64</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114</w:t>
            </w:r>
          </w:p>
        </w:tc>
        <w:tc>
          <w:tcPr>
            <w:tcW w:w="2512" w:type="dxa"/>
            <w:tcBorders>
              <w:top w:val="nil"/>
              <w:bottom w:val="nil"/>
            </w:tcBorders>
          </w:tcPr>
          <w:p w:rsidR="00000000" w:rsidRDefault="00000000">
            <w:pPr>
              <w:tabs>
                <w:tab w:val="clear" w:pos="1701"/>
                <w:tab w:val="clear" w:pos="2268"/>
              </w:tabs>
              <w:spacing w:line="240" w:lineRule="auto"/>
              <w:ind w:right="721"/>
              <w:jc w:val="right"/>
            </w:pPr>
            <w:r>
              <w:t>211 833</w:t>
            </w:r>
          </w:p>
        </w:tc>
        <w:tc>
          <w:tcPr>
            <w:tcW w:w="1808" w:type="dxa"/>
            <w:tcBorders>
              <w:top w:val="nil"/>
              <w:bottom w:val="nil"/>
            </w:tcBorders>
          </w:tcPr>
          <w:p w:rsidR="00000000" w:rsidRDefault="00000000">
            <w:pPr>
              <w:tabs>
                <w:tab w:val="clear" w:pos="1134"/>
                <w:tab w:val="clear" w:pos="1701"/>
              </w:tabs>
              <w:spacing w:line="240" w:lineRule="auto"/>
              <w:ind w:right="472"/>
              <w:jc w:val="right"/>
            </w:pPr>
            <w:r>
              <w:t>386 658</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1993</w:t>
            </w:r>
          </w:p>
        </w:tc>
        <w:tc>
          <w:tcPr>
            <w:tcW w:w="1417" w:type="dxa"/>
            <w:tcBorders>
              <w:top w:val="nil"/>
              <w:bottom w:val="nil"/>
            </w:tcBorders>
          </w:tcPr>
          <w:p w:rsidR="00000000" w:rsidRDefault="00000000">
            <w:pPr>
              <w:spacing w:line="240" w:lineRule="auto"/>
              <w:jc w:val="center"/>
            </w:pPr>
            <w:r>
              <w:t>40</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73</w:t>
            </w:r>
          </w:p>
        </w:tc>
        <w:tc>
          <w:tcPr>
            <w:tcW w:w="2512" w:type="dxa"/>
            <w:tcBorders>
              <w:top w:val="nil"/>
              <w:bottom w:val="nil"/>
            </w:tcBorders>
          </w:tcPr>
          <w:p w:rsidR="00000000" w:rsidRDefault="00000000">
            <w:pPr>
              <w:tabs>
                <w:tab w:val="clear" w:pos="1701"/>
                <w:tab w:val="clear" w:pos="2268"/>
              </w:tabs>
              <w:spacing w:line="240" w:lineRule="auto"/>
              <w:ind w:right="721"/>
              <w:jc w:val="right"/>
            </w:pPr>
            <w:r>
              <w:t>462 208</w:t>
            </w:r>
          </w:p>
        </w:tc>
        <w:tc>
          <w:tcPr>
            <w:tcW w:w="1808" w:type="dxa"/>
            <w:tcBorders>
              <w:top w:val="nil"/>
              <w:bottom w:val="nil"/>
            </w:tcBorders>
          </w:tcPr>
          <w:p w:rsidR="00000000" w:rsidRDefault="00000000">
            <w:pPr>
              <w:tabs>
                <w:tab w:val="clear" w:pos="1134"/>
                <w:tab w:val="clear" w:pos="1701"/>
              </w:tabs>
              <w:spacing w:line="240" w:lineRule="auto"/>
              <w:ind w:right="472"/>
              <w:jc w:val="right"/>
            </w:pPr>
            <w:r>
              <w:t>1 636 866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1994</w:t>
            </w:r>
          </w:p>
        </w:tc>
        <w:tc>
          <w:tcPr>
            <w:tcW w:w="1417" w:type="dxa"/>
            <w:tcBorders>
              <w:top w:val="nil"/>
              <w:bottom w:val="nil"/>
            </w:tcBorders>
          </w:tcPr>
          <w:p w:rsidR="00000000" w:rsidRDefault="00000000">
            <w:pPr>
              <w:spacing w:line="240" w:lineRule="auto"/>
              <w:jc w:val="center"/>
            </w:pPr>
            <w:r>
              <w:t>38</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75</w:t>
            </w:r>
          </w:p>
        </w:tc>
        <w:tc>
          <w:tcPr>
            <w:tcW w:w="2512" w:type="dxa"/>
            <w:tcBorders>
              <w:top w:val="nil"/>
              <w:bottom w:val="nil"/>
            </w:tcBorders>
          </w:tcPr>
          <w:p w:rsidR="00000000" w:rsidRDefault="00000000">
            <w:pPr>
              <w:tabs>
                <w:tab w:val="clear" w:pos="1701"/>
                <w:tab w:val="clear" w:pos="2268"/>
              </w:tabs>
              <w:spacing w:line="240" w:lineRule="auto"/>
              <w:ind w:right="721"/>
              <w:jc w:val="right"/>
            </w:pPr>
            <w:r>
              <w:t>106 047</w:t>
            </w:r>
          </w:p>
        </w:tc>
        <w:tc>
          <w:tcPr>
            <w:tcW w:w="1808" w:type="dxa"/>
            <w:tcBorders>
              <w:top w:val="nil"/>
              <w:bottom w:val="nil"/>
            </w:tcBorders>
          </w:tcPr>
          <w:p w:rsidR="00000000" w:rsidRDefault="00000000">
            <w:pPr>
              <w:tabs>
                <w:tab w:val="clear" w:pos="1134"/>
                <w:tab w:val="clear" w:pos="1701"/>
              </w:tabs>
              <w:spacing w:line="240" w:lineRule="auto"/>
              <w:ind w:right="472"/>
              <w:jc w:val="right"/>
            </w:pPr>
            <w:r>
              <w:t>792 533</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1995</w:t>
            </w:r>
          </w:p>
        </w:tc>
        <w:tc>
          <w:tcPr>
            <w:tcW w:w="1417" w:type="dxa"/>
            <w:tcBorders>
              <w:top w:val="nil"/>
              <w:bottom w:val="nil"/>
            </w:tcBorders>
          </w:tcPr>
          <w:p w:rsidR="00000000" w:rsidRDefault="00000000">
            <w:pPr>
              <w:spacing w:line="240" w:lineRule="auto"/>
              <w:jc w:val="center"/>
            </w:pPr>
            <w:r>
              <w:t>51</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71</w:t>
            </w:r>
          </w:p>
        </w:tc>
        <w:tc>
          <w:tcPr>
            <w:tcW w:w="2512" w:type="dxa"/>
            <w:tcBorders>
              <w:top w:val="nil"/>
              <w:bottom w:val="nil"/>
            </w:tcBorders>
          </w:tcPr>
          <w:p w:rsidR="00000000" w:rsidRDefault="00000000">
            <w:pPr>
              <w:tabs>
                <w:tab w:val="clear" w:pos="1701"/>
                <w:tab w:val="clear" w:pos="2268"/>
              </w:tabs>
              <w:spacing w:line="240" w:lineRule="auto"/>
              <w:ind w:right="721"/>
              <w:jc w:val="right"/>
            </w:pPr>
            <w:r>
              <w:t>75 792</w:t>
            </w:r>
          </w:p>
        </w:tc>
        <w:tc>
          <w:tcPr>
            <w:tcW w:w="1808" w:type="dxa"/>
            <w:tcBorders>
              <w:top w:val="nil"/>
              <w:bottom w:val="nil"/>
            </w:tcBorders>
          </w:tcPr>
          <w:p w:rsidR="00000000" w:rsidRDefault="00000000">
            <w:pPr>
              <w:tabs>
                <w:tab w:val="clear" w:pos="1134"/>
                <w:tab w:val="clear" w:pos="1701"/>
              </w:tabs>
              <w:spacing w:line="240" w:lineRule="auto"/>
              <w:ind w:right="472"/>
              <w:jc w:val="right"/>
            </w:pPr>
            <w:r>
              <w:t>257 796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1996</w:t>
            </w:r>
          </w:p>
        </w:tc>
        <w:tc>
          <w:tcPr>
            <w:tcW w:w="1417" w:type="dxa"/>
            <w:tcBorders>
              <w:top w:val="nil"/>
              <w:bottom w:val="nil"/>
            </w:tcBorders>
          </w:tcPr>
          <w:p w:rsidR="00000000" w:rsidRDefault="00000000">
            <w:pPr>
              <w:spacing w:line="240" w:lineRule="auto"/>
              <w:jc w:val="center"/>
            </w:pPr>
            <w:r>
              <w:t>28</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75</w:t>
            </w:r>
          </w:p>
        </w:tc>
        <w:tc>
          <w:tcPr>
            <w:tcW w:w="2512" w:type="dxa"/>
            <w:tcBorders>
              <w:top w:val="nil"/>
              <w:bottom w:val="nil"/>
            </w:tcBorders>
          </w:tcPr>
          <w:p w:rsidR="00000000" w:rsidRDefault="00000000">
            <w:pPr>
              <w:tabs>
                <w:tab w:val="clear" w:pos="1701"/>
                <w:tab w:val="clear" w:pos="2268"/>
              </w:tabs>
              <w:spacing w:line="240" w:lineRule="auto"/>
              <w:ind w:right="721"/>
              <w:jc w:val="right"/>
            </w:pPr>
            <w:r>
              <w:t>124 215</w:t>
            </w:r>
          </w:p>
        </w:tc>
        <w:tc>
          <w:tcPr>
            <w:tcW w:w="1808" w:type="dxa"/>
            <w:tcBorders>
              <w:top w:val="nil"/>
              <w:bottom w:val="nil"/>
            </w:tcBorders>
          </w:tcPr>
          <w:p w:rsidR="00000000" w:rsidRDefault="00000000">
            <w:pPr>
              <w:tabs>
                <w:tab w:val="clear" w:pos="1134"/>
                <w:tab w:val="clear" w:pos="1701"/>
              </w:tabs>
              <w:spacing w:line="240" w:lineRule="auto"/>
              <w:ind w:right="472"/>
              <w:jc w:val="right"/>
            </w:pPr>
            <w:r>
              <w:t>190 146</w:t>
            </w: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1997*</w:t>
            </w:r>
          </w:p>
        </w:tc>
        <w:tc>
          <w:tcPr>
            <w:tcW w:w="1417" w:type="dxa"/>
            <w:tcBorders>
              <w:top w:val="nil"/>
              <w:bottom w:val="nil"/>
            </w:tcBorders>
          </w:tcPr>
          <w:p w:rsidR="00000000" w:rsidRDefault="00000000">
            <w:pPr>
              <w:spacing w:line="240" w:lineRule="auto"/>
              <w:jc w:val="center"/>
            </w:pP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p>
        </w:tc>
        <w:tc>
          <w:tcPr>
            <w:tcW w:w="2512" w:type="dxa"/>
            <w:tcBorders>
              <w:top w:val="nil"/>
              <w:bottom w:val="nil"/>
            </w:tcBorders>
          </w:tcPr>
          <w:p w:rsidR="00000000" w:rsidRDefault="00000000">
            <w:pPr>
              <w:tabs>
                <w:tab w:val="clear" w:pos="1701"/>
                <w:tab w:val="clear" w:pos="2268"/>
              </w:tabs>
              <w:spacing w:line="240" w:lineRule="auto"/>
              <w:ind w:right="721"/>
              <w:jc w:val="right"/>
            </w:pPr>
          </w:p>
        </w:tc>
        <w:tc>
          <w:tcPr>
            <w:tcW w:w="1808" w:type="dxa"/>
            <w:tcBorders>
              <w:top w:val="nil"/>
              <w:bottom w:val="nil"/>
            </w:tcBorders>
          </w:tcPr>
          <w:p w:rsidR="00000000" w:rsidRDefault="00000000">
            <w:pPr>
              <w:tabs>
                <w:tab w:val="clear" w:pos="1134"/>
                <w:tab w:val="clear" w:pos="1701"/>
              </w:tabs>
              <w:spacing w:line="240" w:lineRule="auto"/>
              <w:ind w:right="472"/>
              <w:jc w:val="right"/>
            </w:pPr>
          </w:p>
        </w:tc>
      </w:tr>
      <w:tr w:rsidR="00000000">
        <w:tblPrEx>
          <w:tblCellMar>
            <w:top w:w="0" w:type="dxa"/>
            <w:bottom w:w="0" w:type="dxa"/>
          </w:tblCellMar>
        </w:tblPrEx>
        <w:tc>
          <w:tcPr>
            <w:tcW w:w="889" w:type="dxa"/>
            <w:tcBorders>
              <w:top w:val="nil"/>
              <w:bottom w:val="nil"/>
            </w:tcBorders>
          </w:tcPr>
          <w:p w:rsidR="00000000" w:rsidRDefault="00000000">
            <w:pPr>
              <w:spacing w:line="240" w:lineRule="auto"/>
            </w:pPr>
            <w:r>
              <w:t>1998</w:t>
            </w:r>
          </w:p>
        </w:tc>
        <w:tc>
          <w:tcPr>
            <w:tcW w:w="1417" w:type="dxa"/>
            <w:tcBorders>
              <w:top w:val="nil"/>
              <w:bottom w:val="nil"/>
            </w:tcBorders>
          </w:tcPr>
          <w:p w:rsidR="00000000" w:rsidRDefault="00000000">
            <w:pPr>
              <w:spacing w:line="240" w:lineRule="auto"/>
              <w:jc w:val="center"/>
            </w:pPr>
            <w:r>
              <w:t>10</w:t>
            </w:r>
          </w:p>
        </w:tc>
        <w:tc>
          <w:tcPr>
            <w:tcW w:w="2743" w:type="dxa"/>
            <w:tcBorders>
              <w:top w:val="nil"/>
              <w:bottom w:val="nil"/>
            </w:tcBorders>
          </w:tcPr>
          <w:p w:rsidR="00000000" w:rsidRDefault="00000000">
            <w:pPr>
              <w:tabs>
                <w:tab w:val="clear" w:pos="1134"/>
                <w:tab w:val="clear" w:pos="1701"/>
                <w:tab w:val="clear" w:pos="2268"/>
              </w:tabs>
              <w:spacing w:line="240" w:lineRule="auto"/>
              <w:ind w:right="1219"/>
              <w:jc w:val="right"/>
            </w:pPr>
            <w:r>
              <w:t>53</w:t>
            </w:r>
          </w:p>
        </w:tc>
        <w:tc>
          <w:tcPr>
            <w:tcW w:w="2512" w:type="dxa"/>
            <w:tcBorders>
              <w:top w:val="nil"/>
              <w:bottom w:val="nil"/>
            </w:tcBorders>
          </w:tcPr>
          <w:p w:rsidR="00000000" w:rsidRDefault="00000000">
            <w:pPr>
              <w:tabs>
                <w:tab w:val="clear" w:pos="1701"/>
                <w:tab w:val="clear" w:pos="2268"/>
              </w:tabs>
              <w:spacing w:line="240" w:lineRule="auto"/>
              <w:ind w:right="721"/>
              <w:jc w:val="right"/>
            </w:pPr>
            <w:r>
              <w:t>275 478</w:t>
            </w:r>
          </w:p>
        </w:tc>
        <w:tc>
          <w:tcPr>
            <w:tcW w:w="1808" w:type="dxa"/>
            <w:tcBorders>
              <w:top w:val="nil"/>
              <w:bottom w:val="nil"/>
            </w:tcBorders>
          </w:tcPr>
          <w:p w:rsidR="00000000" w:rsidRDefault="00000000">
            <w:pPr>
              <w:tabs>
                <w:tab w:val="clear" w:pos="1134"/>
                <w:tab w:val="clear" w:pos="1701"/>
              </w:tabs>
              <w:spacing w:line="240" w:lineRule="auto"/>
              <w:ind w:right="472"/>
              <w:jc w:val="right"/>
            </w:pPr>
            <w:r>
              <w:t>1 227 722</w:t>
            </w:r>
          </w:p>
        </w:tc>
      </w:tr>
      <w:tr w:rsidR="00000000">
        <w:tblPrEx>
          <w:tblCellMar>
            <w:top w:w="0" w:type="dxa"/>
            <w:bottom w:w="0" w:type="dxa"/>
          </w:tblCellMar>
        </w:tblPrEx>
        <w:tc>
          <w:tcPr>
            <w:tcW w:w="889" w:type="dxa"/>
            <w:tcBorders>
              <w:top w:val="nil"/>
            </w:tcBorders>
          </w:tcPr>
          <w:p w:rsidR="00000000" w:rsidRDefault="00000000">
            <w:pPr>
              <w:spacing w:line="240" w:lineRule="auto"/>
            </w:pPr>
            <w:r>
              <w:t>1999</w:t>
            </w:r>
          </w:p>
        </w:tc>
        <w:tc>
          <w:tcPr>
            <w:tcW w:w="1417" w:type="dxa"/>
            <w:tcBorders>
              <w:top w:val="nil"/>
            </w:tcBorders>
          </w:tcPr>
          <w:p w:rsidR="00000000" w:rsidRDefault="00000000">
            <w:pPr>
              <w:spacing w:line="240" w:lineRule="auto"/>
              <w:jc w:val="center"/>
            </w:pPr>
            <w:r>
              <w:t>33</w:t>
            </w:r>
          </w:p>
        </w:tc>
        <w:tc>
          <w:tcPr>
            <w:tcW w:w="2743" w:type="dxa"/>
            <w:tcBorders>
              <w:top w:val="nil"/>
            </w:tcBorders>
          </w:tcPr>
          <w:p w:rsidR="00000000" w:rsidRDefault="00000000">
            <w:pPr>
              <w:tabs>
                <w:tab w:val="clear" w:pos="1134"/>
                <w:tab w:val="clear" w:pos="1701"/>
                <w:tab w:val="clear" w:pos="2268"/>
              </w:tabs>
              <w:spacing w:line="240" w:lineRule="auto"/>
              <w:ind w:right="1219"/>
              <w:jc w:val="right"/>
            </w:pPr>
            <w:r>
              <w:t>67</w:t>
            </w:r>
          </w:p>
        </w:tc>
        <w:tc>
          <w:tcPr>
            <w:tcW w:w="2512" w:type="dxa"/>
            <w:tcBorders>
              <w:top w:val="nil"/>
            </w:tcBorders>
          </w:tcPr>
          <w:p w:rsidR="00000000" w:rsidRDefault="00000000">
            <w:pPr>
              <w:tabs>
                <w:tab w:val="clear" w:pos="1701"/>
                <w:tab w:val="clear" w:pos="2268"/>
              </w:tabs>
              <w:spacing w:line="240" w:lineRule="auto"/>
              <w:ind w:right="721"/>
              <w:jc w:val="right"/>
            </w:pPr>
            <w:r>
              <w:t>293 057</w:t>
            </w:r>
          </w:p>
        </w:tc>
        <w:tc>
          <w:tcPr>
            <w:tcW w:w="1808" w:type="dxa"/>
            <w:tcBorders>
              <w:top w:val="nil"/>
            </w:tcBorders>
          </w:tcPr>
          <w:p w:rsidR="00000000" w:rsidRDefault="00000000">
            <w:pPr>
              <w:tabs>
                <w:tab w:val="clear" w:pos="1134"/>
                <w:tab w:val="clear" w:pos="1701"/>
              </w:tabs>
              <w:spacing w:line="240" w:lineRule="auto"/>
              <w:ind w:right="472"/>
              <w:jc w:val="right"/>
            </w:pPr>
            <w:r>
              <w:t>1 564 827</w:t>
            </w:r>
          </w:p>
        </w:tc>
      </w:tr>
    </w:tbl>
    <w:p w:rsidR="00000000" w:rsidRDefault="00000000"/>
    <w:p w:rsidR="00000000" w:rsidRDefault="00000000">
      <w:pPr>
        <w:spacing w:line="240" w:lineRule="auto"/>
      </w:pPr>
      <w:r>
        <w:t>*</w:t>
      </w:r>
      <w:r>
        <w:tab/>
        <w:t>Данные за 1997 год до сих пор не получены ввиду изменения метода сбора данных и органа, отвечающего за это.</w:t>
      </w:r>
    </w:p>
    <w:p w:rsidR="00000000" w:rsidRDefault="00000000"/>
    <w:p w:rsidR="00000000" w:rsidRDefault="00000000">
      <w:pPr>
        <w:pStyle w:val="10"/>
        <w:rPr>
          <w:bCs/>
        </w:rPr>
      </w:pPr>
      <w:r>
        <w:rPr>
          <w:bCs/>
        </w:rPr>
        <w:t>4.</w:t>
      </w:r>
      <w:r>
        <w:rPr>
          <w:bCs/>
        </w:rPr>
        <w:tab/>
        <w:t>Вооруженные силы, полиция и государственная администрация</w:t>
      </w:r>
    </w:p>
    <w:p w:rsidR="00000000" w:rsidRDefault="00000000">
      <w:pPr>
        <w:pStyle w:val="10"/>
        <w:rPr>
          <w:bCs/>
        </w:rPr>
      </w:pPr>
    </w:p>
    <w:p w:rsidR="00000000" w:rsidRDefault="00000000">
      <w:r>
        <w:t>204.</w:t>
      </w:r>
      <w:r>
        <w:tab/>
        <w:t>Со времени представления первоначального доклада Израиля в этом вопросе не произошло никаких значимых изменений.</w:t>
      </w:r>
    </w:p>
    <w:p w:rsidR="00000000" w:rsidRDefault="00000000"/>
    <w:p w:rsidR="00000000" w:rsidRDefault="00000000">
      <w:pPr>
        <w:pStyle w:val="10"/>
        <w:rPr>
          <w:bCs/>
        </w:rPr>
      </w:pPr>
      <w:r>
        <w:rPr>
          <w:bCs/>
        </w:rPr>
        <w:br w:type="page"/>
        <w:t>Статья 9:</w:t>
      </w:r>
      <w:r>
        <w:rPr>
          <w:bCs/>
        </w:rPr>
        <w:tab/>
        <w:t xml:space="preserve">  Право на социальное обеспечение</w:t>
      </w:r>
    </w:p>
    <w:p w:rsidR="00000000" w:rsidRDefault="00000000">
      <w:pPr>
        <w:pStyle w:val="10"/>
        <w:rPr>
          <w:bCs/>
        </w:rPr>
      </w:pPr>
    </w:p>
    <w:p w:rsidR="00000000" w:rsidRDefault="00000000">
      <w:pPr>
        <w:pStyle w:val="10"/>
        <w:rPr>
          <w:bCs/>
        </w:rPr>
      </w:pPr>
      <w:r>
        <w:rPr>
          <w:bCs/>
        </w:rPr>
        <w:t>1.</w:t>
      </w:r>
      <w:r>
        <w:rPr>
          <w:bCs/>
        </w:rPr>
        <w:tab/>
        <w:t>Соответствующие международные конвенции, имеющие</w:t>
      </w:r>
    </w:p>
    <w:p w:rsidR="00000000" w:rsidRDefault="00000000">
      <w:pPr>
        <w:pStyle w:val="10"/>
      </w:pPr>
      <w:r>
        <w:t>обязательную силу для Израиля</w:t>
      </w:r>
    </w:p>
    <w:p w:rsidR="00000000" w:rsidRDefault="00000000">
      <w:pPr>
        <w:jc w:val="center"/>
        <w:rPr>
          <w:b/>
          <w:bCs/>
        </w:rPr>
      </w:pPr>
    </w:p>
    <w:p w:rsidR="00000000" w:rsidRDefault="00000000">
      <w:r>
        <w:t>205.</w:t>
      </w:r>
      <w:r>
        <w:tab/>
        <w:t>Со времени своего первоначального доклада Израиль представил новый доклад о выполнении Конвенции Международной организации труда о равноправии в области социального обеспечения (№ 118), который охватывает 1992-1995 годы.</w:t>
      </w:r>
    </w:p>
    <w:p w:rsidR="00000000" w:rsidRDefault="00000000"/>
    <w:p w:rsidR="00000000" w:rsidRDefault="00000000">
      <w:pPr>
        <w:pStyle w:val="10"/>
        <w:rPr>
          <w:bCs/>
        </w:rPr>
      </w:pPr>
      <w:r>
        <w:rPr>
          <w:bCs/>
        </w:rPr>
        <w:t>2.</w:t>
      </w:r>
      <w:r>
        <w:rPr>
          <w:bCs/>
        </w:rPr>
        <w:tab/>
        <w:t>Виды социального обеспечения в Израиле</w:t>
      </w:r>
    </w:p>
    <w:p w:rsidR="00000000" w:rsidRDefault="00000000">
      <w:pPr>
        <w:pStyle w:val="10"/>
        <w:rPr>
          <w:bCs/>
        </w:rPr>
      </w:pPr>
    </w:p>
    <w:p w:rsidR="00000000" w:rsidRDefault="00000000">
      <w:r>
        <w:rPr>
          <w:b/>
          <w:bCs/>
        </w:rPr>
        <w:t>а)</w:t>
      </w:r>
      <w:r>
        <w:rPr>
          <w:b/>
          <w:bCs/>
        </w:rPr>
        <w:tab/>
        <w:t>Пособия по беременности и родам</w:t>
      </w:r>
    </w:p>
    <w:p w:rsidR="00000000" w:rsidRDefault="00000000"/>
    <w:p w:rsidR="00000000" w:rsidRDefault="00000000">
      <w:r>
        <w:t>206.</w:t>
      </w:r>
      <w:r>
        <w:tab/>
        <w:t>По состоянию на май 1998 года муж женщины, которая родила ребенка и имеет право на отпуск по беременности и родам, может частично заменять ее в период этого отпуска, а также получать вместо нее пособие по беременности и родам в этот период.</w:t>
      </w:r>
    </w:p>
    <w:p w:rsidR="00000000" w:rsidRDefault="00000000"/>
    <w:p w:rsidR="00000000" w:rsidRDefault="00000000">
      <w:r>
        <w:rPr>
          <w:b/>
          <w:bCs/>
          <w:lang w:val="en-US"/>
        </w:rPr>
        <w:t>b</w:t>
      </w:r>
      <w:r>
        <w:rPr>
          <w:b/>
          <w:bCs/>
        </w:rPr>
        <w:t>)</w:t>
      </w:r>
      <w:r>
        <w:rPr>
          <w:b/>
          <w:bCs/>
        </w:rPr>
        <w:tab/>
        <w:t>Пособия по возрасту</w:t>
      </w:r>
    </w:p>
    <w:p w:rsidR="00000000" w:rsidRDefault="00000000"/>
    <w:p w:rsidR="00000000" w:rsidRDefault="00000000">
      <w:r>
        <w:t>207.</w:t>
      </w:r>
      <w:r>
        <w:tab/>
        <w:t>В первоначальном докладе Израиля упоминалось о поправке к закону, касающейся замужних, неработающих женщин - "домохозяек".  По состоянию на январь 1996 года:</w:t>
      </w:r>
    </w:p>
    <w:p w:rsidR="00000000" w:rsidRDefault="00000000"/>
    <w:p w:rsidR="00000000" w:rsidRDefault="00000000">
      <w:pPr>
        <w:ind w:left="1134" w:hanging="1134"/>
      </w:pPr>
      <w:r>
        <w:tab/>
        <w:t>-</w:t>
      </w:r>
      <w:r>
        <w:tab/>
        <w:t>домашняя хозяйка имеет право на получение пенсии по возрасту при условии, что она родилась после 31 декабря 1930 года и являлась жителем Израиля в возрасте от 60 до 65 лет.  Подобное право действует даже в том случае, если домохозяйка не выплачивает взносы в рамках национальной системы страхования;</w:t>
      </w:r>
    </w:p>
    <w:p w:rsidR="00000000" w:rsidRDefault="00000000">
      <w:pPr>
        <w:ind w:left="1134" w:hanging="1134"/>
      </w:pPr>
    </w:p>
    <w:p w:rsidR="00000000" w:rsidRDefault="00000000">
      <w:pPr>
        <w:ind w:left="1134" w:hanging="1134"/>
      </w:pPr>
      <w:r>
        <w:tab/>
        <w:t>-</w:t>
      </w:r>
      <w:r>
        <w:tab/>
        <w:t>по состоянию на март 1999 года дети домашней хозяйки имеют право на получение пенсии в связи с потерей кормильца в случае смерти их матери;</w:t>
      </w:r>
    </w:p>
    <w:p w:rsidR="00000000" w:rsidRDefault="00000000">
      <w:pPr>
        <w:ind w:left="1134" w:hanging="1134"/>
      </w:pPr>
    </w:p>
    <w:p w:rsidR="00000000" w:rsidRDefault="00000000">
      <w:pPr>
        <w:ind w:left="1134" w:hanging="1134"/>
      </w:pPr>
      <w:r>
        <w:tab/>
        <w:t>-</w:t>
      </w:r>
      <w:r>
        <w:tab/>
        <w:t>домашняя хозяйка имеет также право на получение пенсии в связи с потерей кормильца;</w:t>
      </w:r>
    </w:p>
    <w:p w:rsidR="00000000" w:rsidRDefault="00000000">
      <w:pPr>
        <w:ind w:left="1134" w:hanging="1134"/>
      </w:pPr>
    </w:p>
    <w:p w:rsidR="00000000" w:rsidRDefault="00000000">
      <w:pPr>
        <w:ind w:left="1134" w:hanging="1134"/>
      </w:pPr>
      <w:r>
        <w:tab/>
        <w:t>-</w:t>
      </w:r>
      <w:r>
        <w:tab/>
        <w:t>по</w:t>
      </w:r>
      <w:r>
        <w:noBreakHyphen/>
        <w:t>прежнему возможно добровольное страхование в качестве дополнительного к этому частичному обязательному страхованию.</w:t>
      </w:r>
    </w:p>
    <w:p w:rsidR="00000000" w:rsidRDefault="00000000">
      <w:pPr>
        <w:ind w:left="1134" w:hanging="1134"/>
      </w:pPr>
    </w:p>
    <w:p w:rsidR="00000000" w:rsidRDefault="00000000">
      <w:r>
        <w:br w:type="page"/>
        <w:t>208.</w:t>
      </w:r>
      <w:r>
        <w:tab/>
        <w:t>Следует отметить, что положения о пенсиях по возрасту стали применяться по инициативе Национального института страхования (НИС).  Приблизительно за два месяца до достижения пенсионного возраста все мужчины и женщины получают из НИС формуляры заявлений о предоставлении пенсии по возрасту (почти полностью заполненные необходимыми сведениями, которые необходимо лишь проверить) и сопроводительное письмо с пояснениями.</w:t>
      </w:r>
    </w:p>
    <w:p w:rsidR="00000000" w:rsidRDefault="00000000"/>
    <w:p w:rsidR="00000000" w:rsidRDefault="00000000">
      <w:r>
        <w:t>209.</w:t>
      </w:r>
      <w:r>
        <w:tab/>
        <w:t>Как упоминалось в первоначальном докладе, существуют надбавки к пособиям по возрасту, такие, как надбавки за выслугу лет, дополнительная выплата к доходу в случае отсроченной пенсии и надбавка к получаемому доходу.  Максимальный размер надбавки за выслугу лет составляет 50% от суммы пенсии, а максимальный размер надбавки к доходу в случае отсроченной пенсии - 25% от суммы пенсии.</w:t>
      </w:r>
    </w:p>
    <w:p w:rsidR="00000000" w:rsidRDefault="00000000"/>
    <w:p w:rsidR="00000000" w:rsidRDefault="00000000">
      <w:r>
        <w:rPr>
          <w:b/>
          <w:bCs/>
        </w:rPr>
        <w:t>с)</w:t>
      </w:r>
      <w:r>
        <w:rPr>
          <w:b/>
          <w:bCs/>
        </w:rPr>
        <w:tab/>
        <w:t>Пособия по нетрудоспособности</w:t>
      </w:r>
    </w:p>
    <w:p w:rsidR="00000000" w:rsidRDefault="00000000"/>
    <w:p w:rsidR="00000000" w:rsidRDefault="00000000">
      <w:r>
        <w:t>210.</w:t>
      </w:r>
      <w:r>
        <w:tab/>
        <w:t>В январе 1998 года началось осуществление комплексной реформы системы выплаты пособий детям-инвалидам.  В рамках этой реформы осуществляется переклассификация и в значительной степени расширение различных оснований или категорий прав на выплату пособий детям-инвалидам.</w:t>
      </w:r>
    </w:p>
    <w:p w:rsidR="00000000" w:rsidRDefault="00000000"/>
    <w:p w:rsidR="00000000" w:rsidRDefault="00000000">
      <w:r>
        <w:t>211.</w:t>
      </w:r>
      <w:r>
        <w:tab/>
        <w:t>Кроме того, в соответствии с соглашением, заключенным между министерством финансов и Национальным институтом страхования, по состоянию на ноябрь 1999 года значительно расширены права лиц с высокой группой инвалидности.  Ниже следует краткий перечень внесенных усовершенствований:</w:t>
      </w:r>
    </w:p>
    <w:p w:rsidR="00000000" w:rsidRDefault="00000000"/>
    <w:p w:rsidR="00000000" w:rsidRDefault="00000000">
      <w:pPr>
        <w:ind w:left="1134" w:hanging="1134"/>
      </w:pPr>
      <w:r>
        <w:tab/>
        <w:t>-</w:t>
      </w:r>
      <w:r>
        <w:tab/>
        <w:t>домашняя хозяйка, имеющая право на получение пособия по уходу, получает в настоящее время это пособие по более высокой ставке по сравнению с предыдущей (такая же сумма выплачивается другим инвалидам).  Как сообщалось в первоначальном докладе, это пособие по уходу выплачивается лицам с высокой группой инвалидности, которые зависят от помощи других лиц для решения повседневных задач и которые нуждаются в надзоре;</w:t>
      </w:r>
    </w:p>
    <w:p w:rsidR="00000000" w:rsidRDefault="00000000">
      <w:pPr>
        <w:ind w:left="1134" w:hanging="1134"/>
      </w:pPr>
    </w:p>
    <w:p w:rsidR="00000000" w:rsidRDefault="00000000">
      <w:pPr>
        <w:ind w:left="1134" w:hanging="1134"/>
      </w:pPr>
      <w:r>
        <w:tab/>
        <w:t>-</w:t>
      </w:r>
      <w:r>
        <w:tab/>
        <w:t>лица с высокой группой инвалидности, которые получают как пенсию по инвалидности, так и пособие по уходу, могут в настоящее время получать также пособие в связи с утратой подвижности;</w:t>
      </w:r>
    </w:p>
    <w:p w:rsidR="00000000" w:rsidRDefault="00000000">
      <w:pPr>
        <w:ind w:left="1134" w:hanging="1134"/>
      </w:pPr>
    </w:p>
    <w:p w:rsidR="00000000" w:rsidRDefault="00000000">
      <w:pPr>
        <w:ind w:left="1134" w:hanging="1134"/>
      </w:pPr>
      <w:r>
        <w:tab/>
        <w:t>-</w:t>
      </w:r>
      <w:r>
        <w:tab/>
        <w:t>более благоприятными стали условия проверки, дающей право на специальное пособие по уходу для работающих инвалидов;</w:t>
      </w:r>
    </w:p>
    <w:p w:rsidR="00000000" w:rsidRDefault="00000000">
      <w:pPr>
        <w:ind w:left="1134" w:hanging="1134"/>
      </w:pPr>
    </w:p>
    <w:p w:rsidR="00000000" w:rsidRDefault="00000000">
      <w:pPr>
        <w:ind w:left="1134" w:hanging="1134"/>
      </w:pPr>
      <w:r>
        <w:tab/>
        <w:t>-</w:t>
      </w:r>
      <w:r>
        <w:tab/>
        <w:t>значительно расширен перечень лиц, имеющих право на получение пособия в связи с утратой подвижности, а также существенно увеличен размер этого пособия.</w:t>
      </w:r>
    </w:p>
    <w:p w:rsidR="00000000" w:rsidRDefault="00000000">
      <w:pPr>
        <w:ind w:left="1134" w:hanging="1134"/>
      </w:pPr>
    </w:p>
    <w:p w:rsidR="00000000" w:rsidRDefault="00000000">
      <w:r>
        <w:t>212.</w:t>
      </w:r>
      <w:r>
        <w:tab/>
        <w:t>Дополнительно к различным пособиям для инвалидов НИС обеспечивает через Фонд по развитию обслуживания инвалидов финансирование расширения существующей сети обслуживания инвалидов в Израиле, а также развитие новых видов обслуживания.  По состоянию на январь 1999 года осуществлялось приблизительно 1 000 проектов, из которых 200 было утверждено в течение 1998 года.</w:t>
      </w:r>
    </w:p>
    <w:p w:rsidR="00000000" w:rsidRDefault="00000000"/>
    <w:p w:rsidR="00000000" w:rsidRDefault="00000000">
      <w:r>
        <w:t>213.</w:t>
      </w:r>
      <w:r>
        <w:tab/>
        <w:t xml:space="preserve">В рамках этого Фонда в мае 1999 года было одобрено ассигнование 22,6 млн. НИШ на оказание содействия планированию и большей доступности для инвалидов общественных мест, таких, как школы, общинные центры, библиотеки и суды. </w:t>
      </w:r>
    </w:p>
    <w:p w:rsidR="00000000" w:rsidRDefault="00000000"/>
    <w:p w:rsidR="00000000" w:rsidRDefault="00000000">
      <w:r>
        <w:t>214.</w:t>
      </w:r>
      <w:r>
        <w:tab/>
        <w:t>Помимо прочих пособий в рамках общей системы страхования инвалидности, в первоначальном докладе Израиля говорилось о специальном пособии для новых иммигрантов.  Это пособие приравнивается к пенсии по инвалидности плюс пособие по уходу и выплачивается имеющим на него право новым иммигрантам-инвалидам.</w:t>
      </w:r>
    </w:p>
    <w:p w:rsidR="00000000" w:rsidRDefault="00000000"/>
    <w:p w:rsidR="00000000" w:rsidRDefault="00000000">
      <w:r>
        <w:rPr>
          <w:b/>
          <w:bCs/>
        </w:rPr>
        <w:t>d)</w:t>
      </w:r>
      <w:r>
        <w:rPr>
          <w:b/>
          <w:bCs/>
        </w:rPr>
        <w:tab/>
        <w:t>Пособия в связи с потерей кормильца</w:t>
      </w:r>
    </w:p>
    <w:p w:rsidR="00000000" w:rsidRDefault="00000000"/>
    <w:p w:rsidR="00000000" w:rsidRDefault="00000000">
      <w:r>
        <w:t>215.</w:t>
      </w:r>
      <w:r>
        <w:tab/>
        <w:t>После представления первоначального доклада Израиля внимания заслуживает лишь одно изменение, в соответствии с которым дети "домашних хозяек" получают право на пенсию в связи с потерей кормильца, как уже отмечалось выше (в разделе, посвященном "пособиям по возрасту").</w:t>
      </w:r>
    </w:p>
    <w:p w:rsidR="00000000" w:rsidRDefault="00000000"/>
    <w:p w:rsidR="00000000" w:rsidRDefault="00000000">
      <w:r>
        <w:rPr>
          <w:b/>
          <w:bCs/>
        </w:rPr>
        <w:t>е)</w:t>
      </w:r>
      <w:r>
        <w:rPr>
          <w:b/>
          <w:bCs/>
        </w:rPr>
        <w:tab/>
        <w:t>Пособия в связи с травмой на производстве</w:t>
      </w:r>
    </w:p>
    <w:p w:rsidR="00000000" w:rsidRDefault="00000000"/>
    <w:p w:rsidR="00000000" w:rsidRDefault="00000000">
      <w:r>
        <w:t>216.</w:t>
      </w:r>
      <w:r>
        <w:tab/>
        <w:t>В дополнение к группам, охваченным пособиями в связи с травмой на производстве, уже упомянутым в первоначальном докладе Израиля, следует отметить следующую группу, которая в настоящее время имеет право на такие пособия:  лица, проходящие профессиональную подготовку в соответствии с Законом о работе/службе в чрезвычайной ситуации 1967 года.</w:t>
      </w:r>
    </w:p>
    <w:p w:rsidR="00000000" w:rsidRDefault="00000000"/>
    <w:p w:rsidR="00000000" w:rsidRDefault="00000000">
      <w:r>
        <w:t>217.</w:t>
      </w:r>
      <w:r>
        <w:tab/>
        <w:t>В отношении пособия в связи с производственной инвалидностью, упомянутого в первоначальном докладе Израиля, работники, утратившие трудоспособность на 1-20% (включительно), получают единовременное пособие в связи с производственной инвалидностью, эквивалентное пенсии за 70 месяцев.</w:t>
      </w:r>
    </w:p>
    <w:p w:rsidR="00000000" w:rsidRDefault="00000000"/>
    <w:p w:rsidR="00000000" w:rsidRDefault="00000000">
      <w:r>
        <w:rPr>
          <w:b/>
          <w:bCs/>
        </w:rPr>
        <w:t>f)</w:t>
      </w:r>
      <w:r>
        <w:rPr>
          <w:b/>
          <w:bCs/>
        </w:rPr>
        <w:tab/>
        <w:t>Пособия на поддержание дохода</w:t>
      </w:r>
    </w:p>
    <w:p w:rsidR="00000000" w:rsidRDefault="00000000"/>
    <w:p w:rsidR="00000000" w:rsidRDefault="00000000">
      <w:r>
        <w:t>218.</w:t>
      </w:r>
      <w:r>
        <w:tab/>
        <w:t>В мае 2000 года Национальный институт страхования (НИС) выплатил пособия на поддержание дохода приблизительно 127 131 семье, которые не получали минимального дохода, установленного Законом о поддержании дохода, 5740-1980, и которые не были охвачены другими программами по поддержанию дохода.</w:t>
      </w:r>
    </w:p>
    <w:p w:rsidR="00000000" w:rsidRDefault="00000000"/>
    <w:p w:rsidR="00000000" w:rsidRDefault="00000000">
      <w:pPr>
        <w:rPr>
          <w:b/>
          <w:bCs/>
        </w:rPr>
      </w:pPr>
      <w:r>
        <w:rPr>
          <w:b/>
          <w:bCs/>
        </w:rPr>
        <w:t>g)</w:t>
      </w:r>
      <w:r>
        <w:rPr>
          <w:b/>
          <w:bCs/>
        </w:rPr>
        <w:tab/>
        <w:t>Пособия на детей</w:t>
      </w:r>
    </w:p>
    <w:p w:rsidR="00000000" w:rsidRDefault="00000000">
      <w:pPr>
        <w:rPr>
          <w:b/>
          <w:bCs/>
        </w:rPr>
      </w:pPr>
    </w:p>
    <w:p w:rsidR="00000000" w:rsidRDefault="00000000">
      <w:r>
        <w:t>219.</w:t>
      </w:r>
      <w:r>
        <w:tab/>
        <w:t>Каждая семья родителя-одиночки, имеющая ребенка в возрасте от 6 до 14 лет, имеет право на получение пособия на учебу, которое выплачивается в начале каждого учебного года.  В 1998 году было увеличено количество лиц, имеющих право на получение этой стипендии, и к ним стали также относиться большие семьи, получающие от НИС пособие на прожиточный минимум.  В 1999 году эта категория лиц была еще больше расширена и стала включать сирот, брошенных детей, детей, которые иммигрировали в Израиль без сопровождающего их застрахованного лица, и женщин, находящихся в общежитиях для женщин, которые подверглись жестокому обращению.</w:t>
      </w:r>
    </w:p>
    <w:p w:rsidR="00000000" w:rsidRDefault="00000000"/>
    <w:p w:rsidR="00000000" w:rsidRDefault="00000000">
      <w:r>
        <w:t>220.</w:t>
      </w:r>
      <w:r>
        <w:tab/>
        <w:t>Как объяснялось в первоначальном докладе Израиля, размеры пособий на детей увязаны с единицей под названием "один кредитный пункт", определение которого содержится в Постановлении о подоходном налоге.  Фактическая стоимость одного кредитного пункта составляет в настоящее время 171 НИШ в месяц (по состоянию на январь 2000 года).</w:t>
      </w:r>
    </w:p>
    <w:p w:rsidR="00000000" w:rsidRDefault="00000000"/>
    <w:p w:rsidR="00000000" w:rsidRDefault="00000000">
      <w:r>
        <w:t>221.</w:t>
      </w:r>
      <w:r>
        <w:tab/>
        <w:t>До 1997 года НИС следовал политике, в соответствии с которой пособия на детей зачитывались в погашение любой задолженности родителей по выплате подоходного налога.  Подобная политика имела несоразмерные последствия для малоимущих семей.  В этой связи с 1997 году были внесены поправки в Правила национального страхования и было отменено положение, согласно которому осуществлялась указанная компенсационная политика.</w:t>
      </w:r>
    </w:p>
    <w:p w:rsidR="00000000" w:rsidRDefault="00000000"/>
    <w:p w:rsidR="00000000" w:rsidRDefault="00000000">
      <w:r>
        <w:t>222.</w:t>
      </w:r>
      <w:r>
        <w:tab/>
        <w:t>В январе 2000 года семья, имеющая одного ребенка, получала ежемесячно 171 НИШ (приблизительно 43 долл. США);  семья с двумя детьми получала 342 НИШ;  с тремя - 684 НИШ;  четырьмя - 1 377 НИШ;  с пятью детьми - 1 959 НИШ ежемесячно.  В 1999 году пособия на детей получали 891 500 семей, что составляет 19% всех пособий, выплачиваемых Национальным институтом страхования (НИС).</w:t>
      </w:r>
    </w:p>
    <w:p w:rsidR="00000000" w:rsidRDefault="00000000"/>
    <w:p w:rsidR="00000000" w:rsidRDefault="00000000">
      <w:pPr>
        <w:pStyle w:val="16"/>
        <w:rPr>
          <w:b/>
          <w:bCs/>
        </w:rPr>
      </w:pPr>
      <w:r>
        <w:rPr>
          <w:b/>
          <w:bCs/>
        </w:rPr>
        <w:br w:type="page"/>
        <w:t>3.</w:t>
      </w:r>
      <w:r>
        <w:rPr>
          <w:b/>
          <w:bCs/>
        </w:rPr>
        <w:tab/>
        <w:t>Расходы</w:t>
      </w:r>
    </w:p>
    <w:p w:rsidR="00000000" w:rsidRDefault="00000000">
      <w:pPr>
        <w:pStyle w:val="16"/>
        <w:rPr>
          <w:b/>
          <w:bCs/>
        </w:rPr>
      </w:pPr>
    </w:p>
    <w:p w:rsidR="00000000" w:rsidRDefault="00000000">
      <w:r>
        <w:t>223.</w:t>
      </w:r>
      <w:r>
        <w:tab/>
        <w:t>В 1999 году сумма выплаченных пособий по социальному страхованию составляла 8,7% ВНП, а в 1998 году - 8,9%.  В первоначальном докладе Израиля показано явное увеличение доли выплаченных пособий как в рамках ВНП, так и государственного бюджета за десятилетний период до 1995 года.  Эта доля продолжала увеличиваться в 1997 году, стабилизировалась в 1998 году и несколько возросла в 1999 году.</w:t>
      </w:r>
    </w:p>
    <w:p w:rsidR="00000000" w:rsidRDefault="00000000"/>
    <w:p w:rsidR="00000000" w:rsidRDefault="00000000">
      <w:pPr>
        <w:pStyle w:val="10"/>
        <w:rPr>
          <w:bCs/>
        </w:rPr>
      </w:pPr>
      <w:r>
        <w:rPr>
          <w:bCs/>
        </w:rPr>
        <w:t>4.</w:t>
      </w:r>
      <w:r>
        <w:rPr>
          <w:bCs/>
        </w:rPr>
        <w:tab/>
        <w:t>Совместные системы государственного и частного</w:t>
      </w:r>
    </w:p>
    <w:p w:rsidR="00000000" w:rsidRDefault="00000000">
      <w:pPr>
        <w:pStyle w:val="10"/>
        <w:rPr>
          <w:bCs/>
        </w:rPr>
      </w:pPr>
      <w:r>
        <w:rPr>
          <w:bCs/>
        </w:rPr>
        <w:t>социального страхования</w:t>
      </w:r>
    </w:p>
    <w:p w:rsidR="00000000" w:rsidRDefault="00000000">
      <w:pPr>
        <w:pStyle w:val="10"/>
        <w:rPr>
          <w:bCs/>
        </w:rPr>
      </w:pPr>
    </w:p>
    <w:p w:rsidR="00000000" w:rsidRDefault="00000000">
      <w:r>
        <w:rPr>
          <w:b/>
          <w:bCs/>
        </w:rPr>
        <w:t>а)</w:t>
      </w:r>
      <w:r>
        <w:rPr>
          <w:b/>
          <w:bCs/>
        </w:rPr>
        <w:tab/>
        <w:t>Пенсионная система в Израиле</w:t>
      </w:r>
    </w:p>
    <w:p w:rsidR="00000000" w:rsidRDefault="00000000"/>
    <w:p w:rsidR="00000000" w:rsidRDefault="00000000">
      <w:r>
        <w:t>224.</w:t>
      </w:r>
      <w:r>
        <w:tab/>
        <w:t>Как сообщалось в первоначальном докладе, в пенсионную систему в Израиле было внесено изменение, связанное с выплатой из бюджета пенсии, которую получают все гражданские и муниципальные служащие в соответствии со специальным законом.  В 1998 году было заключено комплексное коллективное соглашение, цель которого заключалась в постепенной ликвидации системы выплаты пенсий из бюджета и ее замены системами регулярной пенсии, предусмотренными в коллективных соглашениях.  Осуществление этого соглашения еще не началось из-за проблем практического и правового характера, которые возникли после его подписания.  Данный вопрос находится на рассмотрении судов.</w:t>
      </w:r>
    </w:p>
    <w:p w:rsidR="00000000" w:rsidRDefault="00000000"/>
    <w:p w:rsidR="00000000" w:rsidRDefault="00000000">
      <w:pPr>
        <w:rPr>
          <w:rFonts w:eastAsia="MS Mincho"/>
        </w:rPr>
      </w:pPr>
      <w:r>
        <w:rPr>
          <w:rFonts w:eastAsia="MS Mincho"/>
        </w:rPr>
        <w:t>225.</w:t>
      </w:r>
      <w:r>
        <w:rPr>
          <w:rFonts w:eastAsia="MS Mincho"/>
        </w:rPr>
        <w:tab/>
        <w:t>До сих пор полностью отсутствует законодательство, гарантирующее какую-либо систему пенсионного обеспечения для всех трудящихся.  В этой связи правительство подвергается периодической критике со стороны израильских НПО.  Реальность заключается в том, что этот вопрос является весьма сложным и трудным.  Каждый министр труда и социальных дел, который вступал в эту должность после представления первоначального доклада Израиля, давал обещания и предпринимал реальные попытки заняться этой проблемой.  Отдельные члены кнессета выступили с предложением о новом законодательстве.  В то же время последствия подобного законодательства с точки зрения правительственных расходов представляются слишком серьезными, для того чтобы их можно было преодолеть в ближайшем будущем, о чем неоднократно заявлял министр финансов.  В то же время данный вопрос регулярно анализируется в рамках соответствующих правительственных министерств.</w:t>
      </w:r>
    </w:p>
    <w:p w:rsidR="00000000" w:rsidRDefault="00000000">
      <w:pPr>
        <w:rPr>
          <w:rFonts w:eastAsia="MS Mincho"/>
        </w:rPr>
      </w:pPr>
    </w:p>
    <w:p w:rsidR="00000000" w:rsidRDefault="00000000">
      <w:pPr>
        <w:rPr>
          <w:rFonts w:eastAsia="MS Mincho"/>
          <w:b/>
          <w:bCs/>
        </w:rPr>
      </w:pPr>
      <w:r>
        <w:rPr>
          <w:rFonts w:eastAsia="MS Mincho"/>
          <w:b/>
          <w:bCs/>
        </w:rPr>
        <w:br w:type="page"/>
        <w:t>b)</w:t>
      </w:r>
      <w:r>
        <w:rPr>
          <w:rFonts w:eastAsia="MS Mincho"/>
          <w:b/>
          <w:bCs/>
        </w:rPr>
        <w:tab/>
        <w:t>Длительный уход</w:t>
      </w:r>
    </w:p>
    <w:p w:rsidR="00000000" w:rsidRDefault="00000000">
      <w:pPr>
        <w:rPr>
          <w:rFonts w:eastAsia="MS Mincho"/>
        </w:rPr>
      </w:pPr>
    </w:p>
    <w:p w:rsidR="00000000" w:rsidRDefault="00000000">
      <w:pPr>
        <w:rPr>
          <w:rFonts w:eastAsia="MS Mincho"/>
        </w:rPr>
      </w:pPr>
      <w:r>
        <w:rPr>
          <w:rFonts w:eastAsia="MS Mincho"/>
        </w:rPr>
        <w:t>226.</w:t>
      </w:r>
      <w:r>
        <w:rPr>
          <w:rFonts w:eastAsia="MS Mincho"/>
        </w:rPr>
        <w:tab/>
        <w:t>В 1998 году исполнилось 10 лет со времени принятия Закона о страховании длительного ухода.  Этот Закон сыграл весьма положительную роль в жизни десятков тысяч находящихся на иждивении престарелых лиц и их семей.  В настоящее время система страхования длительного ухода подвергается всестороннему пересмотру, с тем чтобы обеспечить более справедливое и эффективное распределение ресурсов в интересах находящихся на иждивении престарелых лиц.</w:t>
      </w:r>
    </w:p>
    <w:p w:rsidR="00000000" w:rsidRDefault="00000000">
      <w:pPr>
        <w:rPr>
          <w:rFonts w:eastAsia="MS Mincho"/>
        </w:rPr>
      </w:pPr>
    </w:p>
    <w:p w:rsidR="00000000" w:rsidRDefault="00000000">
      <w:pPr>
        <w:rPr>
          <w:rFonts w:eastAsia="MS Mincho"/>
        </w:rPr>
      </w:pPr>
      <w:r>
        <w:rPr>
          <w:rFonts w:eastAsia="MS Mincho"/>
        </w:rPr>
        <w:t>227.</w:t>
      </w:r>
      <w:r>
        <w:rPr>
          <w:rFonts w:eastAsia="MS Mincho"/>
        </w:rPr>
        <w:tab/>
        <w:t>Одним из результатов этого пересмотра явилось введение в марте 2000 года пособия по краткосрочному уходу - нового и уникального пособия, выплачиваемого за 60-дневный период, главным образом пациентам с серьезными функциональными расстройствами.</w:t>
      </w:r>
    </w:p>
    <w:p w:rsidR="00000000" w:rsidRDefault="00000000">
      <w:pPr>
        <w:pStyle w:val="10"/>
        <w:rPr>
          <w:rFonts w:eastAsia="MS Mincho"/>
          <w:bCs/>
        </w:rPr>
      </w:pPr>
    </w:p>
    <w:p w:rsidR="00000000" w:rsidRDefault="00000000">
      <w:pPr>
        <w:pStyle w:val="10"/>
        <w:rPr>
          <w:rFonts w:eastAsia="MS Mincho"/>
          <w:bCs/>
        </w:rPr>
      </w:pPr>
      <w:r>
        <w:rPr>
          <w:rFonts w:eastAsia="MS Mincho"/>
          <w:bCs/>
        </w:rPr>
        <w:t>5.</w:t>
      </w:r>
      <w:r>
        <w:rPr>
          <w:rFonts w:eastAsia="MS Mincho"/>
          <w:bCs/>
        </w:rPr>
        <w:tab/>
        <w:t>Равноправие в области социального обеспечения</w:t>
      </w:r>
    </w:p>
    <w:p w:rsidR="00000000" w:rsidRDefault="00000000">
      <w:pPr>
        <w:pStyle w:val="10"/>
        <w:rPr>
          <w:rFonts w:eastAsia="MS Mincho"/>
          <w:bCs/>
        </w:rPr>
      </w:pPr>
    </w:p>
    <w:p w:rsidR="00000000" w:rsidRDefault="00000000">
      <w:pPr>
        <w:rPr>
          <w:rFonts w:eastAsia="MS Mincho"/>
        </w:rPr>
      </w:pPr>
      <w:r>
        <w:rPr>
          <w:rFonts w:eastAsia="MS Mincho"/>
        </w:rPr>
        <w:t>228.</w:t>
      </w:r>
      <w:r>
        <w:rPr>
          <w:rFonts w:eastAsia="MS Mincho"/>
        </w:rPr>
        <w:tab/>
        <w:t>После представления первоначального доклада Израиля произошли определенные значительные позитивные изменения, которые способствовали обеспечению равноправия в области социального обеспечения и о которых уже говорилось в этом докладе:</w:t>
      </w:r>
    </w:p>
    <w:p w:rsidR="00000000" w:rsidRDefault="00000000">
      <w:pPr>
        <w:rPr>
          <w:rFonts w:eastAsia="MS Mincho"/>
        </w:rPr>
      </w:pPr>
    </w:p>
    <w:p w:rsidR="00000000" w:rsidRDefault="00000000">
      <w:pPr>
        <w:ind w:left="1134" w:hanging="1134"/>
        <w:rPr>
          <w:rFonts w:eastAsia="MS Mincho"/>
        </w:rPr>
      </w:pPr>
      <w:r>
        <w:rPr>
          <w:rFonts w:eastAsia="MS Mincho"/>
        </w:rPr>
        <w:tab/>
        <w:t>-</w:t>
      </w:r>
      <w:r>
        <w:rPr>
          <w:rFonts w:eastAsia="MS Mincho"/>
        </w:rPr>
        <w:tab/>
        <w:t>постепенная ликвидация исторических различий, существовавших между "домашними хозяйками" и другими женщинами в плане получения пособий по возрасту, пособий в связи с потерей кормильца и страхования инвалидности;</w:t>
      </w:r>
    </w:p>
    <w:p w:rsidR="00000000" w:rsidRDefault="00000000">
      <w:pPr>
        <w:ind w:left="1134" w:hanging="1134"/>
        <w:rPr>
          <w:rFonts w:eastAsia="MS Mincho"/>
        </w:rPr>
      </w:pPr>
    </w:p>
    <w:p w:rsidR="00000000" w:rsidRDefault="00000000">
      <w:pPr>
        <w:rPr>
          <w:rFonts w:eastAsia="MS Mincho"/>
        </w:rPr>
      </w:pPr>
      <w:r>
        <w:rPr>
          <w:rFonts w:eastAsia="MS Mincho"/>
        </w:rPr>
        <w:tab/>
        <w:t>-</w:t>
      </w:r>
      <w:r>
        <w:rPr>
          <w:rFonts w:eastAsia="MS Mincho"/>
        </w:rPr>
        <w:tab/>
        <w:t>повышение пособий лицам с высокой группой инвалидности.</w:t>
      </w:r>
    </w:p>
    <w:p w:rsidR="00000000" w:rsidRDefault="00000000">
      <w:pPr>
        <w:rPr>
          <w:rFonts w:eastAsia="MS Mincho"/>
        </w:rPr>
      </w:pPr>
    </w:p>
    <w:p w:rsidR="00000000" w:rsidRDefault="00000000">
      <w:pPr>
        <w:rPr>
          <w:rFonts w:eastAsia="MS Mincho"/>
        </w:rPr>
      </w:pPr>
      <w:r>
        <w:rPr>
          <w:rFonts w:eastAsia="MS Mincho"/>
        </w:rPr>
        <w:t>229.</w:t>
      </w:r>
      <w:r>
        <w:rPr>
          <w:rFonts w:eastAsia="MS Mincho"/>
        </w:rPr>
        <w:tab/>
        <w:t>В целях дальнейшего повышения уровня благосостояния женщин в Израиле был учрежден руководящий комитет, возглавляемый генеральным директором НИС.</w:t>
      </w:r>
    </w:p>
    <w:p w:rsidR="00000000" w:rsidRDefault="00000000">
      <w:pPr>
        <w:rPr>
          <w:rFonts w:eastAsia="MS Mincho"/>
        </w:rPr>
      </w:pPr>
    </w:p>
    <w:p w:rsidR="00000000" w:rsidRDefault="00000000">
      <w:pPr>
        <w:rPr>
          <w:rFonts w:eastAsia="MS Mincho"/>
        </w:rPr>
      </w:pPr>
      <w:r>
        <w:rPr>
          <w:rFonts w:eastAsia="MS Mincho"/>
        </w:rPr>
        <w:t>230.</w:t>
      </w:r>
      <w:r>
        <w:rPr>
          <w:rFonts w:eastAsia="MS Mincho"/>
        </w:rPr>
        <w:tab/>
        <w:t>Кроме того, следует привести ряд примеров о последних законодательных актах, касающихся вопросов гендерного равенства в области социального обеспечения:</w:t>
      </w:r>
    </w:p>
    <w:p w:rsidR="00000000" w:rsidRDefault="00000000">
      <w:pPr>
        <w:ind w:left="1134" w:hanging="1134"/>
        <w:rPr>
          <w:rFonts w:eastAsia="MS Mincho"/>
        </w:rPr>
      </w:pPr>
    </w:p>
    <w:p w:rsidR="00000000" w:rsidRDefault="00000000">
      <w:pPr>
        <w:ind w:left="1134" w:hanging="1134"/>
        <w:rPr>
          <w:rFonts w:eastAsia="MS Mincho"/>
        </w:rPr>
      </w:pPr>
      <w:r>
        <w:rPr>
          <w:rFonts w:eastAsia="MS Mincho"/>
        </w:rPr>
        <w:tab/>
        <w:t>-</w:t>
      </w:r>
      <w:r>
        <w:rPr>
          <w:rFonts w:eastAsia="MS Mincho"/>
        </w:rPr>
        <w:tab/>
        <w:t>изменено определение понятия "работающего не по найму лица", в результате чего женщины, работающие неполный рабочий день, получили возможность страхования в случае производственной травмы, а также право на получение пособия по беременности и родам;</w:t>
      </w:r>
    </w:p>
    <w:p w:rsidR="00000000" w:rsidRDefault="00000000">
      <w:pPr>
        <w:ind w:left="1134" w:hanging="1134"/>
        <w:rPr>
          <w:rFonts w:eastAsia="MS Mincho"/>
        </w:rPr>
      </w:pPr>
    </w:p>
    <w:p w:rsidR="00000000" w:rsidRDefault="00000000">
      <w:pPr>
        <w:ind w:left="1134" w:hanging="1134"/>
        <w:rPr>
          <w:rFonts w:eastAsia="MS Mincho"/>
        </w:rPr>
      </w:pPr>
      <w:r>
        <w:rPr>
          <w:rFonts w:eastAsia="MS Mincho"/>
        </w:rPr>
        <w:tab/>
        <w:t>-</w:t>
      </w:r>
      <w:r>
        <w:rPr>
          <w:rFonts w:eastAsia="MS Mincho"/>
        </w:rPr>
        <w:tab/>
        <w:t>разрешена выплата пособия по беременности и родам отцам, что дает возможность женщинам возвращаться на работу до окончания трехмесячного отпуска по беременности и родам и оставлять ребенка с его отцом;</w:t>
      </w:r>
    </w:p>
    <w:p w:rsidR="00000000" w:rsidRDefault="00000000">
      <w:pPr>
        <w:ind w:left="1134" w:hanging="1134"/>
        <w:rPr>
          <w:rFonts w:eastAsia="MS Mincho"/>
        </w:rPr>
      </w:pPr>
    </w:p>
    <w:p w:rsidR="00000000" w:rsidRDefault="00000000">
      <w:pPr>
        <w:ind w:left="1134" w:hanging="1134"/>
        <w:rPr>
          <w:rFonts w:eastAsia="MS Mincho"/>
        </w:rPr>
      </w:pPr>
      <w:r>
        <w:rPr>
          <w:rFonts w:eastAsia="MS Mincho"/>
        </w:rPr>
        <w:tab/>
        <w:t>-</w:t>
      </w:r>
      <w:r>
        <w:rPr>
          <w:rFonts w:eastAsia="MS Mincho"/>
        </w:rPr>
        <w:tab/>
        <w:t>период времени, в течение которого женщина должна отдыхать ввиду связанного с беременностью риска, в настоящее время считается частью соответствующего периода для целей выплаты пособия по беременности и родам;</w:t>
      </w:r>
    </w:p>
    <w:p w:rsidR="00000000" w:rsidRDefault="00000000">
      <w:pPr>
        <w:ind w:left="1134" w:hanging="1134"/>
        <w:rPr>
          <w:rFonts w:eastAsia="MS Mincho"/>
        </w:rPr>
      </w:pPr>
    </w:p>
    <w:p w:rsidR="00000000" w:rsidRDefault="00000000">
      <w:pPr>
        <w:ind w:left="1134" w:hanging="1134"/>
        <w:rPr>
          <w:rFonts w:eastAsia="MS Mincho"/>
        </w:rPr>
      </w:pPr>
      <w:r>
        <w:rPr>
          <w:rFonts w:eastAsia="MS Mincho"/>
        </w:rPr>
        <w:tab/>
        <w:t>-</w:t>
      </w:r>
      <w:r>
        <w:rPr>
          <w:rFonts w:eastAsia="MS Mincho"/>
        </w:rPr>
        <w:tab/>
        <w:t>расширено определение семьи с родителем-одиночкой, с тем чтобы охватить женщин, которые только что начали бракоразводный процесс в гражданском или религиозном суде.</w:t>
      </w:r>
    </w:p>
    <w:p w:rsidR="00000000" w:rsidRDefault="00000000">
      <w:pPr>
        <w:ind w:left="1134" w:hanging="1134"/>
        <w:rPr>
          <w:rFonts w:eastAsia="MS Mincho"/>
        </w:rPr>
      </w:pPr>
    </w:p>
    <w:p w:rsidR="00000000" w:rsidRDefault="00000000">
      <w:pPr>
        <w:pStyle w:val="Heading1"/>
        <w:rPr>
          <w:rFonts w:eastAsia="MS Mincho"/>
          <w:bCs/>
        </w:rPr>
      </w:pPr>
      <w:r>
        <w:rPr>
          <w:rFonts w:eastAsia="MS Mincho"/>
          <w:bCs/>
        </w:rPr>
        <w:t>Получатели пособий в восточных кварталах Иерусалима</w:t>
      </w:r>
    </w:p>
    <w:p w:rsidR="00000000" w:rsidRDefault="00000000">
      <w:pPr>
        <w:rPr>
          <w:rFonts w:eastAsia="MS Mincho"/>
        </w:rPr>
      </w:pPr>
    </w:p>
    <w:p w:rsidR="00000000" w:rsidRDefault="00000000">
      <w:pPr>
        <w:rPr>
          <w:rFonts w:eastAsia="MS Mincho"/>
        </w:rPr>
      </w:pPr>
      <w:r>
        <w:rPr>
          <w:rFonts w:eastAsia="MS Mincho"/>
        </w:rPr>
        <w:t>231.</w:t>
      </w:r>
      <w:r>
        <w:rPr>
          <w:rFonts w:eastAsia="MS Mincho"/>
        </w:rPr>
        <w:tab/>
        <w:t>В своих заключительных замечаниях Комитет выразил свою озабоченность по поводу охвата арабского населения, проживающего в восточных кварталах Иерусалима.  В нижеследующих таблицах показана фактическая ситуация в 1999 году по обоим аспектам, которые необходимо принимать во внимание:  предоставленные пособия и собранные взносы.</w:t>
      </w:r>
    </w:p>
    <w:p w:rsidR="00000000" w:rsidRDefault="00000000">
      <w:pPr>
        <w:spacing w:line="216" w:lineRule="auto"/>
        <w:rPr>
          <w:rFonts w:eastAsia="MS Mincho"/>
        </w:rPr>
      </w:pPr>
    </w:p>
    <w:p w:rsidR="00000000" w:rsidRDefault="00000000">
      <w:pPr>
        <w:spacing w:line="216" w:lineRule="auto"/>
        <w:jc w:val="center"/>
        <w:rPr>
          <w:rFonts w:eastAsia="MS Mincho"/>
          <w:b/>
          <w:bCs/>
        </w:rPr>
      </w:pPr>
      <w:r>
        <w:rPr>
          <w:rFonts w:eastAsia="MS Mincho"/>
          <w:b/>
          <w:bCs/>
        </w:rPr>
        <w:t>Таблица 21</w:t>
      </w:r>
    </w:p>
    <w:p w:rsidR="00000000" w:rsidRDefault="00000000">
      <w:pPr>
        <w:spacing w:line="216" w:lineRule="auto"/>
        <w:jc w:val="center"/>
        <w:rPr>
          <w:rFonts w:eastAsia="MS Mincho"/>
          <w:b/>
          <w:bCs/>
        </w:rPr>
      </w:pPr>
    </w:p>
    <w:p w:rsidR="00000000" w:rsidRDefault="00000000">
      <w:pPr>
        <w:jc w:val="center"/>
        <w:rPr>
          <w:rFonts w:eastAsia="MS Mincho"/>
          <w:b/>
          <w:bCs/>
        </w:rPr>
      </w:pPr>
      <w:r>
        <w:rPr>
          <w:rFonts w:eastAsia="MS Mincho"/>
          <w:b/>
          <w:bCs/>
        </w:rPr>
        <w:t>Доля получателей пособий в восточных кварталах Иерусалима в общем</w:t>
      </w:r>
    </w:p>
    <w:p w:rsidR="00000000" w:rsidRDefault="00000000">
      <w:pPr>
        <w:jc w:val="center"/>
        <w:rPr>
          <w:rFonts w:eastAsia="MS Mincho"/>
        </w:rPr>
      </w:pPr>
      <w:r>
        <w:rPr>
          <w:rFonts w:eastAsia="MS Mincho"/>
          <w:b/>
          <w:bCs/>
        </w:rPr>
        <w:t>количестве получателей пособий НИС, декабрь 1999 года</w:t>
      </w:r>
    </w:p>
    <w:p w:rsidR="00000000" w:rsidRDefault="00000000"/>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3670"/>
        <w:gridCol w:w="1443"/>
        <w:gridCol w:w="1443"/>
        <w:gridCol w:w="1224"/>
        <w:gridCol w:w="1426"/>
      </w:tblGrid>
      <w:tr w:rsidR="00000000">
        <w:tblPrEx>
          <w:tblCellMar>
            <w:top w:w="0" w:type="dxa"/>
            <w:bottom w:w="0" w:type="dxa"/>
          </w:tblCellMar>
        </w:tblPrEx>
        <w:trPr>
          <w:cantSplit/>
          <w:tblHeader/>
          <w:jc w:val="center"/>
        </w:trPr>
        <w:tc>
          <w:tcPr>
            <w:tcW w:w="3670" w:type="dxa"/>
            <w:vMerge w:val="restart"/>
            <w:tcBorders>
              <w:top w:val="single" w:sz="4" w:space="0" w:color="auto"/>
              <w:right w:val="single" w:sz="4" w:space="0" w:color="auto"/>
            </w:tcBorders>
          </w:tcPr>
          <w:p w:rsidR="00000000" w:rsidRDefault="00000000">
            <w:pPr>
              <w:spacing w:line="240" w:lineRule="auto"/>
              <w:jc w:val="center"/>
            </w:pPr>
          </w:p>
        </w:tc>
        <w:tc>
          <w:tcPr>
            <w:tcW w:w="1443" w:type="dxa"/>
            <w:vMerge w:val="restart"/>
            <w:tcBorders>
              <w:top w:val="single" w:sz="4" w:space="0" w:color="auto"/>
              <w:left w:val="single" w:sz="4" w:space="0" w:color="auto"/>
              <w:right w:val="single" w:sz="4" w:space="0" w:color="auto"/>
            </w:tcBorders>
          </w:tcPr>
          <w:p w:rsidR="00000000" w:rsidRDefault="00000000">
            <w:pPr>
              <w:spacing w:line="240" w:lineRule="auto"/>
              <w:jc w:val="center"/>
            </w:pPr>
            <w:r>
              <w:t>Общее количество получателей</w:t>
            </w:r>
          </w:p>
        </w:tc>
        <w:tc>
          <w:tcPr>
            <w:tcW w:w="1443" w:type="dxa"/>
            <w:vMerge w:val="restart"/>
            <w:tcBorders>
              <w:top w:val="single" w:sz="4" w:space="0" w:color="auto"/>
              <w:left w:val="single" w:sz="4" w:space="0" w:color="auto"/>
              <w:right w:val="single" w:sz="4" w:space="0" w:color="auto"/>
            </w:tcBorders>
          </w:tcPr>
          <w:p w:rsidR="00000000" w:rsidRDefault="00000000">
            <w:pPr>
              <w:spacing w:line="240" w:lineRule="auto"/>
              <w:jc w:val="center"/>
            </w:pPr>
            <w:r>
              <w:t>Получатели в Восточном Иерусалиме</w:t>
            </w:r>
          </w:p>
        </w:tc>
        <w:tc>
          <w:tcPr>
            <w:tcW w:w="2650" w:type="dxa"/>
            <w:gridSpan w:val="2"/>
            <w:tcBorders>
              <w:top w:val="single" w:sz="4" w:space="0" w:color="auto"/>
              <w:left w:val="single" w:sz="4" w:space="0" w:color="auto"/>
              <w:bottom w:val="single" w:sz="4" w:space="0" w:color="auto"/>
            </w:tcBorders>
          </w:tcPr>
          <w:p w:rsidR="00000000" w:rsidRDefault="00000000">
            <w:pPr>
              <w:spacing w:line="240" w:lineRule="auto"/>
              <w:jc w:val="center"/>
            </w:pPr>
            <w:r>
              <w:t>Доля получателей пособий в общем количестве жителей (%)</w:t>
            </w:r>
          </w:p>
        </w:tc>
      </w:tr>
      <w:tr w:rsidR="00000000">
        <w:tblPrEx>
          <w:tblCellMar>
            <w:top w:w="0" w:type="dxa"/>
            <w:bottom w:w="0" w:type="dxa"/>
          </w:tblCellMar>
        </w:tblPrEx>
        <w:trPr>
          <w:cantSplit/>
          <w:tblHeader/>
          <w:jc w:val="center"/>
        </w:trPr>
        <w:tc>
          <w:tcPr>
            <w:tcW w:w="3670" w:type="dxa"/>
            <w:vMerge/>
            <w:tcBorders>
              <w:bottom w:val="single" w:sz="4" w:space="0" w:color="auto"/>
              <w:right w:val="single" w:sz="4" w:space="0" w:color="auto"/>
            </w:tcBorders>
          </w:tcPr>
          <w:p w:rsidR="00000000" w:rsidRDefault="00000000">
            <w:pPr>
              <w:spacing w:line="240" w:lineRule="auto"/>
              <w:jc w:val="center"/>
            </w:pPr>
          </w:p>
        </w:tc>
        <w:tc>
          <w:tcPr>
            <w:tcW w:w="1443" w:type="dxa"/>
            <w:vMerge/>
            <w:tcBorders>
              <w:left w:val="single" w:sz="4" w:space="0" w:color="auto"/>
              <w:bottom w:val="single" w:sz="4" w:space="0" w:color="auto"/>
              <w:right w:val="single" w:sz="4" w:space="0" w:color="auto"/>
            </w:tcBorders>
          </w:tcPr>
          <w:p w:rsidR="00000000" w:rsidRDefault="00000000">
            <w:pPr>
              <w:spacing w:line="240" w:lineRule="auto"/>
              <w:jc w:val="center"/>
            </w:pPr>
          </w:p>
        </w:tc>
        <w:tc>
          <w:tcPr>
            <w:tcW w:w="1443" w:type="dxa"/>
            <w:vMerge/>
            <w:tcBorders>
              <w:left w:val="single" w:sz="4" w:space="0" w:color="auto"/>
              <w:bottom w:val="single" w:sz="4" w:space="0" w:color="auto"/>
              <w:right w:val="single" w:sz="4" w:space="0" w:color="auto"/>
            </w:tcBorders>
          </w:tcPr>
          <w:p w:rsidR="00000000" w:rsidRDefault="00000000">
            <w:pPr>
              <w:spacing w:line="240" w:lineRule="auto"/>
              <w:jc w:val="center"/>
            </w:pP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в Израиле</w:t>
            </w:r>
          </w:p>
        </w:tc>
        <w:tc>
          <w:tcPr>
            <w:tcW w:w="1426" w:type="dxa"/>
            <w:tcBorders>
              <w:top w:val="single" w:sz="4" w:space="0" w:color="auto"/>
              <w:left w:val="single" w:sz="4" w:space="0" w:color="auto"/>
              <w:bottom w:val="single" w:sz="4" w:space="0" w:color="auto"/>
            </w:tcBorders>
          </w:tcPr>
          <w:p w:rsidR="00000000" w:rsidRDefault="00000000">
            <w:pPr>
              <w:spacing w:line="240" w:lineRule="auto"/>
              <w:jc w:val="center"/>
            </w:pPr>
            <w:r>
              <w:t>в Восточном Иерусалиме</w:t>
            </w:r>
          </w:p>
        </w:tc>
      </w:tr>
      <w:tr w:rsidR="00000000">
        <w:tblPrEx>
          <w:tblCellMar>
            <w:top w:w="0" w:type="dxa"/>
            <w:bottom w:w="0" w:type="dxa"/>
          </w:tblCellMar>
        </w:tblPrEx>
        <w:trPr>
          <w:jc w:val="center"/>
        </w:trPr>
        <w:tc>
          <w:tcPr>
            <w:tcW w:w="3670" w:type="dxa"/>
            <w:tcBorders>
              <w:top w:val="single" w:sz="4" w:space="0" w:color="auto"/>
              <w:bottom w:val="nil"/>
              <w:right w:val="single" w:sz="4" w:space="0" w:color="auto"/>
            </w:tcBorders>
          </w:tcPr>
          <w:p w:rsidR="00000000" w:rsidRDefault="00000000">
            <w:pPr>
              <w:pStyle w:val="FootnoteText"/>
            </w:pPr>
            <w:r>
              <w:t>Общее количество жителей</w:t>
            </w:r>
          </w:p>
          <w:p w:rsidR="00000000" w:rsidRDefault="00000000">
            <w:pPr>
              <w:pStyle w:val="FootnoteText"/>
            </w:pPr>
            <w:r>
              <w:t xml:space="preserve">    (декабрь 1998 года)</w:t>
            </w:r>
          </w:p>
        </w:tc>
        <w:tc>
          <w:tcPr>
            <w:tcW w:w="1443" w:type="dxa"/>
            <w:tcBorders>
              <w:top w:val="single" w:sz="4" w:space="0" w:color="auto"/>
              <w:left w:val="single" w:sz="4" w:space="0" w:color="auto"/>
              <w:bottom w:val="nil"/>
              <w:right w:val="single" w:sz="4" w:space="0" w:color="auto"/>
            </w:tcBorders>
          </w:tcPr>
          <w:p w:rsidR="00000000" w:rsidRDefault="00000000">
            <w:pPr>
              <w:spacing w:line="240" w:lineRule="auto"/>
              <w:ind w:right="170"/>
              <w:jc w:val="center"/>
            </w:pPr>
            <w:r>
              <w:t>-</w:t>
            </w:r>
          </w:p>
        </w:tc>
        <w:tc>
          <w:tcPr>
            <w:tcW w:w="1443" w:type="dxa"/>
            <w:tcBorders>
              <w:top w:val="single" w:sz="4" w:space="0" w:color="auto"/>
              <w:left w:val="single" w:sz="4" w:space="0" w:color="auto"/>
              <w:bottom w:val="nil"/>
              <w:right w:val="single" w:sz="4" w:space="0" w:color="auto"/>
            </w:tcBorders>
          </w:tcPr>
          <w:p w:rsidR="00000000" w:rsidRDefault="00000000">
            <w:pPr>
              <w:spacing w:line="240" w:lineRule="auto"/>
              <w:ind w:right="284"/>
              <w:jc w:val="right"/>
            </w:pPr>
            <w:r>
              <w:t>-    </w:t>
            </w:r>
          </w:p>
        </w:tc>
        <w:tc>
          <w:tcPr>
            <w:tcW w:w="1224" w:type="dxa"/>
            <w:tcBorders>
              <w:top w:val="single" w:sz="4" w:space="0" w:color="auto"/>
              <w:left w:val="single" w:sz="4" w:space="0" w:color="auto"/>
              <w:bottom w:val="nil"/>
              <w:right w:val="single" w:sz="4" w:space="0" w:color="auto"/>
            </w:tcBorders>
          </w:tcPr>
          <w:p w:rsidR="00000000" w:rsidRDefault="00000000">
            <w:pPr>
              <w:spacing w:line="240" w:lineRule="auto"/>
              <w:ind w:right="113"/>
              <w:jc w:val="right"/>
            </w:pPr>
            <w:r>
              <w:t>6 041 400</w:t>
            </w:r>
          </w:p>
        </w:tc>
        <w:tc>
          <w:tcPr>
            <w:tcW w:w="1426" w:type="dxa"/>
            <w:tcBorders>
              <w:top w:val="single" w:sz="4" w:space="0" w:color="auto"/>
              <w:left w:val="single" w:sz="4" w:space="0" w:color="auto"/>
              <w:bottom w:val="nil"/>
            </w:tcBorders>
          </w:tcPr>
          <w:p w:rsidR="00000000" w:rsidRDefault="00000000">
            <w:pPr>
              <w:spacing w:line="240" w:lineRule="auto"/>
              <w:ind w:right="113"/>
              <w:jc w:val="center"/>
            </w:pPr>
            <w:r>
              <w:t>196 600</w:t>
            </w:r>
          </w:p>
        </w:tc>
      </w:tr>
      <w:tr w:rsidR="00000000">
        <w:tblPrEx>
          <w:tblCellMar>
            <w:top w:w="0" w:type="dxa"/>
            <w:bottom w:w="0" w:type="dxa"/>
          </w:tblCellMar>
        </w:tblPrEx>
        <w:trPr>
          <w:jc w:val="center"/>
        </w:trPr>
        <w:tc>
          <w:tcPr>
            <w:tcW w:w="3670" w:type="dxa"/>
            <w:tcBorders>
              <w:top w:val="nil"/>
              <w:right w:val="single" w:sz="4" w:space="0" w:color="auto"/>
            </w:tcBorders>
          </w:tcPr>
          <w:p w:rsidR="00000000" w:rsidRDefault="00000000">
            <w:pPr>
              <w:spacing w:line="240" w:lineRule="auto"/>
            </w:pPr>
            <w:r>
              <w:t>Пособие по старости и в связи</w:t>
            </w:r>
          </w:p>
          <w:p w:rsidR="00000000" w:rsidRDefault="00000000">
            <w:pPr>
              <w:spacing w:line="240" w:lineRule="auto"/>
            </w:pPr>
            <w:r>
              <w:t xml:space="preserve">    с потерей кормильца</w:t>
            </w:r>
          </w:p>
        </w:tc>
        <w:tc>
          <w:tcPr>
            <w:tcW w:w="1443" w:type="dxa"/>
            <w:tcBorders>
              <w:top w:val="nil"/>
              <w:left w:val="single" w:sz="4" w:space="0" w:color="auto"/>
              <w:right w:val="single" w:sz="4" w:space="0" w:color="auto"/>
            </w:tcBorders>
          </w:tcPr>
          <w:p w:rsidR="00000000" w:rsidRDefault="00000000">
            <w:pPr>
              <w:spacing w:line="240" w:lineRule="auto"/>
              <w:ind w:right="170"/>
              <w:jc w:val="right"/>
            </w:pPr>
            <w:r>
              <w:t>644 792</w:t>
            </w:r>
          </w:p>
        </w:tc>
        <w:tc>
          <w:tcPr>
            <w:tcW w:w="1443" w:type="dxa"/>
            <w:tcBorders>
              <w:top w:val="nil"/>
              <w:left w:val="single" w:sz="4" w:space="0" w:color="auto"/>
              <w:right w:val="single" w:sz="4" w:space="0" w:color="auto"/>
            </w:tcBorders>
          </w:tcPr>
          <w:p w:rsidR="00000000" w:rsidRDefault="00000000">
            <w:pPr>
              <w:spacing w:line="240" w:lineRule="auto"/>
              <w:ind w:right="284"/>
              <w:jc w:val="right"/>
            </w:pPr>
            <w:r>
              <w:t>7 454</w:t>
            </w:r>
          </w:p>
        </w:tc>
        <w:tc>
          <w:tcPr>
            <w:tcW w:w="1224" w:type="dxa"/>
            <w:tcBorders>
              <w:top w:val="nil"/>
              <w:left w:val="single" w:sz="4" w:space="0" w:color="auto"/>
              <w:right w:val="single" w:sz="4" w:space="0" w:color="auto"/>
            </w:tcBorders>
          </w:tcPr>
          <w:p w:rsidR="00000000" w:rsidRDefault="00000000">
            <w:pPr>
              <w:spacing w:line="240" w:lineRule="auto"/>
              <w:ind w:right="227"/>
              <w:jc w:val="right"/>
            </w:pPr>
            <w:r>
              <w:t>10,7</w:t>
            </w:r>
          </w:p>
        </w:tc>
        <w:tc>
          <w:tcPr>
            <w:tcW w:w="1426" w:type="dxa"/>
            <w:tcBorders>
              <w:top w:val="nil"/>
              <w:left w:val="single" w:sz="4" w:space="0" w:color="auto"/>
            </w:tcBorders>
          </w:tcPr>
          <w:p w:rsidR="00000000" w:rsidRDefault="00000000">
            <w:pPr>
              <w:spacing w:line="240" w:lineRule="auto"/>
              <w:ind w:right="397"/>
              <w:jc w:val="right"/>
            </w:pPr>
            <w:r>
              <w:t>3,8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pStyle w:val="FootnoteText"/>
              <w:tabs>
                <w:tab w:val="clear" w:pos="1701"/>
                <w:tab w:val="left" w:pos="1365"/>
              </w:tabs>
            </w:pPr>
            <w:r>
              <w:t>В том числе:</w:t>
            </w:r>
            <w:r>
              <w:tab/>
              <w:t>по старости</w:t>
            </w:r>
          </w:p>
        </w:tc>
        <w:tc>
          <w:tcPr>
            <w:tcW w:w="1443" w:type="dxa"/>
            <w:tcBorders>
              <w:left w:val="single" w:sz="4" w:space="0" w:color="auto"/>
              <w:right w:val="single" w:sz="4" w:space="0" w:color="auto"/>
            </w:tcBorders>
          </w:tcPr>
          <w:p w:rsidR="00000000" w:rsidRDefault="00000000">
            <w:pPr>
              <w:spacing w:line="240" w:lineRule="auto"/>
              <w:ind w:right="170"/>
              <w:jc w:val="right"/>
            </w:pPr>
            <w:r>
              <w:t>540 054</w:t>
            </w:r>
          </w:p>
        </w:tc>
        <w:tc>
          <w:tcPr>
            <w:tcW w:w="1443" w:type="dxa"/>
            <w:tcBorders>
              <w:left w:val="single" w:sz="4" w:space="0" w:color="auto"/>
              <w:right w:val="single" w:sz="4" w:space="0" w:color="auto"/>
            </w:tcBorders>
          </w:tcPr>
          <w:p w:rsidR="00000000" w:rsidRDefault="00000000">
            <w:pPr>
              <w:spacing w:line="240" w:lineRule="auto"/>
              <w:ind w:right="284"/>
              <w:jc w:val="right"/>
            </w:pPr>
            <w:r>
              <w:t>4 629</w:t>
            </w:r>
          </w:p>
        </w:tc>
        <w:tc>
          <w:tcPr>
            <w:tcW w:w="1224" w:type="dxa"/>
            <w:tcBorders>
              <w:left w:val="single" w:sz="4" w:space="0" w:color="auto"/>
              <w:right w:val="single" w:sz="4" w:space="0" w:color="auto"/>
            </w:tcBorders>
          </w:tcPr>
          <w:p w:rsidR="00000000" w:rsidRDefault="00000000">
            <w:pPr>
              <w:spacing w:line="240" w:lineRule="auto"/>
              <w:ind w:right="227"/>
              <w:jc w:val="right"/>
            </w:pPr>
            <w:r>
              <w:t>8,9</w:t>
            </w:r>
          </w:p>
        </w:tc>
        <w:tc>
          <w:tcPr>
            <w:tcW w:w="1426" w:type="dxa"/>
            <w:tcBorders>
              <w:left w:val="single" w:sz="4" w:space="0" w:color="auto"/>
            </w:tcBorders>
          </w:tcPr>
          <w:p w:rsidR="00000000" w:rsidRDefault="00000000">
            <w:pPr>
              <w:spacing w:line="240" w:lineRule="auto"/>
              <w:ind w:right="397"/>
              <w:jc w:val="right"/>
            </w:pPr>
            <w:r>
              <w:t>2,4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pStyle w:val="FootnoteText"/>
              <w:tabs>
                <w:tab w:val="clear" w:pos="1701"/>
                <w:tab w:val="left" w:pos="1365"/>
              </w:tabs>
              <w:ind w:left="1365" w:hanging="1365"/>
            </w:pPr>
            <w:r>
              <w:tab/>
            </w:r>
            <w:r>
              <w:tab/>
            </w:r>
            <w:r>
              <w:tab/>
              <w:t>в связи с потерей кормильца</w:t>
            </w:r>
          </w:p>
        </w:tc>
        <w:tc>
          <w:tcPr>
            <w:tcW w:w="1443" w:type="dxa"/>
            <w:tcBorders>
              <w:left w:val="single" w:sz="4" w:space="0" w:color="auto"/>
              <w:right w:val="single" w:sz="4" w:space="0" w:color="auto"/>
            </w:tcBorders>
          </w:tcPr>
          <w:p w:rsidR="00000000" w:rsidRDefault="00000000">
            <w:pPr>
              <w:spacing w:line="240" w:lineRule="auto"/>
              <w:ind w:right="170"/>
              <w:jc w:val="right"/>
            </w:pPr>
            <w:r>
              <w:t>104 738</w:t>
            </w:r>
          </w:p>
        </w:tc>
        <w:tc>
          <w:tcPr>
            <w:tcW w:w="1443" w:type="dxa"/>
            <w:tcBorders>
              <w:left w:val="single" w:sz="4" w:space="0" w:color="auto"/>
              <w:right w:val="single" w:sz="4" w:space="0" w:color="auto"/>
            </w:tcBorders>
          </w:tcPr>
          <w:p w:rsidR="00000000" w:rsidRDefault="00000000">
            <w:pPr>
              <w:spacing w:line="240" w:lineRule="auto"/>
              <w:ind w:right="284"/>
              <w:jc w:val="right"/>
            </w:pPr>
            <w:r>
              <w:t>2 825</w:t>
            </w:r>
          </w:p>
        </w:tc>
        <w:tc>
          <w:tcPr>
            <w:tcW w:w="1224" w:type="dxa"/>
            <w:tcBorders>
              <w:left w:val="single" w:sz="4" w:space="0" w:color="auto"/>
              <w:right w:val="single" w:sz="4" w:space="0" w:color="auto"/>
            </w:tcBorders>
          </w:tcPr>
          <w:p w:rsidR="00000000" w:rsidRDefault="00000000">
            <w:pPr>
              <w:spacing w:line="240" w:lineRule="auto"/>
              <w:ind w:right="227"/>
              <w:jc w:val="right"/>
            </w:pPr>
            <w:r>
              <w:t>1,7</w:t>
            </w:r>
          </w:p>
        </w:tc>
        <w:tc>
          <w:tcPr>
            <w:tcW w:w="1426" w:type="dxa"/>
            <w:tcBorders>
              <w:left w:val="single" w:sz="4" w:space="0" w:color="auto"/>
            </w:tcBorders>
          </w:tcPr>
          <w:p w:rsidR="00000000" w:rsidRDefault="00000000">
            <w:pPr>
              <w:spacing w:line="240" w:lineRule="auto"/>
              <w:ind w:right="397"/>
              <w:jc w:val="right"/>
            </w:pPr>
            <w:r>
              <w:t>1,4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tabs>
                <w:tab w:val="clear" w:pos="1701"/>
                <w:tab w:val="left" w:pos="1365"/>
              </w:tabs>
              <w:spacing w:line="240" w:lineRule="auto"/>
            </w:pPr>
            <w:r>
              <w:tab/>
            </w:r>
            <w:r>
              <w:tab/>
            </w:r>
            <w:r>
              <w:tab/>
              <w:t>надбавка к доходу</w:t>
            </w:r>
          </w:p>
        </w:tc>
        <w:tc>
          <w:tcPr>
            <w:tcW w:w="1443" w:type="dxa"/>
            <w:tcBorders>
              <w:left w:val="single" w:sz="4" w:space="0" w:color="auto"/>
              <w:right w:val="single" w:sz="4" w:space="0" w:color="auto"/>
            </w:tcBorders>
          </w:tcPr>
          <w:p w:rsidR="00000000" w:rsidRDefault="00000000">
            <w:pPr>
              <w:spacing w:line="240" w:lineRule="auto"/>
              <w:ind w:right="170"/>
              <w:jc w:val="right"/>
            </w:pPr>
            <w:r>
              <w:t>199 894</w:t>
            </w:r>
          </w:p>
        </w:tc>
        <w:tc>
          <w:tcPr>
            <w:tcW w:w="1443" w:type="dxa"/>
            <w:tcBorders>
              <w:left w:val="single" w:sz="4" w:space="0" w:color="auto"/>
              <w:right w:val="single" w:sz="4" w:space="0" w:color="auto"/>
            </w:tcBorders>
          </w:tcPr>
          <w:p w:rsidR="00000000" w:rsidRDefault="00000000">
            <w:pPr>
              <w:spacing w:line="240" w:lineRule="auto"/>
              <w:ind w:right="284"/>
              <w:jc w:val="right"/>
            </w:pPr>
            <w:r>
              <w:t>3 511</w:t>
            </w:r>
          </w:p>
        </w:tc>
        <w:tc>
          <w:tcPr>
            <w:tcW w:w="1224" w:type="dxa"/>
            <w:tcBorders>
              <w:left w:val="single" w:sz="4" w:space="0" w:color="auto"/>
              <w:right w:val="single" w:sz="4" w:space="0" w:color="auto"/>
            </w:tcBorders>
          </w:tcPr>
          <w:p w:rsidR="00000000" w:rsidRDefault="00000000">
            <w:pPr>
              <w:spacing w:line="240" w:lineRule="auto"/>
              <w:ind w:right="227"/>
              <w:jc w:val="right"/>
            </w:pPr>
            <w:r>
              <w:t>3,3</w:t>
            </w:r>
          </w:p>
        </w:tc>
        <w:tc>
          <w:tcPr>
            <w:tcW w:w="1426" w:type="dxa"/>
            <w:tcBorders>
              <w:left w:val="single" w:sz="4" w:space="0" w:color="auto"/>
            </w:tcBorders>
          </w:tcPr>
          <w:p w:rsidR="00000000" w:rsidRDefault="00000000">
            <w:pPr>
              <w:spacing w:line="240" w:lineRule="auto"/>
              <w:ind w:right="397"/>
              <w:jc w:val="right"/>
            </w:pPr>
            <w:r>
              <w:t>1,8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pStyle w:val="FootnoteText"/>
            </w:pPr>
            <w:r>
              <w:t>Поддержание дохода</w:t>
            </w:r>
          </w:p>
        </w:tc>
        <w:tc>
          <w:tcPr>
            <w:tcW w:w="1443" w:type="dxa"/>
            <w:tcBorders>
              <w:left w:val="single" w:sz="4" w:space="0" w:color="auto"/>
              <w:right w:val="single" w:sz="4" w:space="0" w:color="auto"/>
            </w:tcBorders>
          </w:tcPr>
          <w:p w:rsidR="00000000" w:rsidRDefault="00000000">
            <w:pPr>
              <w:spacing w:line="240" w:lineRule="auto"/>
              <w:ind w:right="170"/>
              <w:jc w:val="right"/>
            </w:pPr>
            <w:r>
              <w:t>116 158</w:t>
            </w:r>
          </w:p>
        </w:tc>
        <w:tc>
          <w:tcPr>
            <w:tcW w:w="1443" w:type="dxa"/>
            <w:tcBorders>
              <w:left w:val="single" w:sz="4" w:space="0" w:color="auto"/>
              <w:right w:val="single" w:sz="4" w:space="0" w:color="auto"/>
            </w:tcBorders>
          </w:tcPr>
          <w:p w:rsidR="00000000" w:rsidRDefault="00000000">
            <w:pPr>
              <w:spacing w:line="240" w:lineRule="auto"/>
              <w:ind w:right="284"/>
              <w:jc w:val="right"/>
            </w:pPr>
            <w:r>
              <w:t>1 565</w:t>
            </w:r>
          </w:p>
        </w:tc>
        <w:tc>
          <w:tcPr>
            <w:tcW w:w="1224" w:type="dxa"/>
            <w:tcBorders>
              <w:left w:val="single" w:sz="4" w:space="0" w:color="auto"/>
              <w:right w:val="single" w:sz="4" w:space="0" w:color="auto"/>
            </w:tcBorders>
          </w:tcPr>
          <w:p w:rsidR="00000000" w:rsidRDefault="00000000">
            <w:pPr>
              <w:spacing w:line="240" w:lineRule="auto"/>
              <w:ind w:right="227"/>
              <w:jc w:val="right"/>
            </w:pPr>
            <w:r>
              <w:t>1,9</w:t>
            </w:r>
          </w:p>
        </w:tc>
        <w:tc>
          <w:tcPr>
            <w:tcW w:w="1426" w:type="dxa"/>
            <w:tcBorders>
              <w:left w:val="single" w:sz="4" w:space="0" w:color="auto"/>
            </w:tcBorders>
          </w:tcPr>
          <w:p w:rsidR="00000000" w:rsidRDefault="00000000">
            <w:pPr>
              <w:spacing w:line="240" w:lineRule="auto"/>
              <w:ind w:right="397"/>
              <w:jc w:val="right"/>
            </w:pPr>
            <w:r>
              <w:t>0,8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Длительный уход</w:t>
            </w:r>
          </w:p>
        </w:tc>
        <w:tc>
          <w:tcPr>
            <w:tcW w:w="1443" w:type="dxa"/>
            <w:tcBorders>
              <w:left w:val="single" w:sz="4" w:space="0" w:color="auto"/>
              <w:right w:val="single" w:sz="4" w:space="0" w:color="auto"/>
            </w:tcBorders>
          </w:tcPr>
          <w:p w:rsidR="00000000" w:rsidRDefault="00000000">
            <w:pPr>
              <w:spacing w:line="240" w:lineRule="auto"/>
              <w:ind w:right="170"/>
              <w:jc w:val="right"/>
            </w:pPr>
            <w:r>
              <w:t>88 723</w:t>
            </w:r>
          </w:p>
        </w:tc>
        <w:tc>
          <w:tcPr>
            <w:tcW w:w="1443" w:type="dxa"/>
            <w:tcBorders>
              <w:left w:val="single" w:sz="4" w:space="0" w:color="auto"/>
              <w:right w:val="single" w:sz="4" w:space="0" w:color="auto"/>
            </w:tcBorders>
          </w:tcPr>
          <w:p w:rsidR="00000000" w:rsidRDefault="00000000">
            <w:pPr>
              <w:spacing w:line="240" w:lineRule="auto"/>
              <w:ind w:right="284"/>
              <w:jc w:val="right"/>
              <w:rPr>
                <w:b/>
                <w:bCs/>
                <w:vertAlign w:val="superscript"/>
              </w:rPr>
            </w:pPr>
            <w:r>
              <w:rPr>
                <w:b/>
                <w:bCs/>
                <w:vertAlign w:val="superscript"/>
              </w:rPr>
              <w:t>a</w:t>
            </w:r>
          </w:p>
        </w:tc>
        <w:tc>
          <w:tcPr>
            <w:tcW w:w="1224" w:type="dxa"/>
            <w:tcBorders>
              <w:left w:val="single" w:sz="4" w:space="0" w:color="auto"/>
              <w:right w:val="single" w:sz="4" w:space="0" w:color="auto"/>
            </w:tcBorders>
          </w:tcPr>
          <w:p w:rsidR="00000000" w:rsidRDefault="00000000">
            <w:pPr>
              <w:spacing w:line="240" w:lineRule="auto"/>
              <w:ind w:right="227"/>
              <w:jc w:val="right"/>
            </w:pPr>
            <w:r>
              <w:t>1,5</w:t>
            </w:r>
          </w:p>
        </w:tc>
        <w:tc>
          <w:tcPr>
            <w:tcW w:w="1426" w:type="dxa"/>
            <w:tcBorders>
              <w:left w:val="single" w:sz="4" w:space="0" w:color="auto"/>
            </w:tcBorders>
          </w:tcPr>
          <w:p w:rsidR="00000000" w:rsidRDefault="00000000">
            <w:pPr>
              <w:spacing w:line="240" w:lineRule="auto"/>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Алименты</w:t>
            </w:r>
          </w:p>
        </w:tc>
        <w:tc>
          <w:tcPr>
            <w:tcW w:w="1443" w:type="dxa"/>
            <w:tcBorders>
              <w:left w:val="single" w:sz="4" w:space="0" w:color="auto"/>
              <w:right w:val="single" w:sz="4" w:space="0" w:color="auto"/>
            </w:tcBorders>
          </w:tcPr>
          <w:p w:rsidR="00000000" w:rsidRDefault="00000000">
            <w:pPr>
              <w:spacing w:line="240" w:lineRule="auto"/>
              <w:ind w:right="170"/>
              <w:jc w:val="right"/>
            </w:pPr>
            <w:r>
              <w:t>23 710</w:t>
            </w:r>
          </w:p>
        </w:tc>
        <w:tc>
          <w:tcPr>
            <w:tcW w:w="1443" w:type="dxa"/>
            <w:tcBorders>
              <w:left w:val="single" w:sz="4" w:space="0" w:color="auto"/>
              <w:right w:val="single" w:sz="4" w:space="0" w:color="auto"/>
            </w:tcBorders>
          </w:tcPr>
          <w:p w:rsidR="00000000" w:rsidRDefault="00000000">
            <w:pPr>
              <w:spacing w:line="240" w:lineRule="auto"/>
              <w:ind w:right="284"/>
              <w:jc w:val="right"/>
            </w:pPr>
            <w:r>
              <w:t>259</w:t>
            </w:r>
          </w:p>
        </w:tc>
        <w:tc>
          <w:tcPr>
            <w:tcW w:w="1224" w:type="dxa"/>
            <w:tcBorders>
              <w:left w:val="single" w:sz="4" w:space="0" w:color="auto"/>
              <w:right w:val="single" w:sz="4" w:space="0" w:color="auto"/>
            </w:tcBorders>
          </w:tcPr>
          <w:p w:rsidR="00000000" w:rsidRDefault="00000000">
            <w:pPr>
              <w:spacing w:line="240" w:lineRule="auto"/>
              <w:ind w:right="227"/>
              <w:jc w:val="right"/>
            </w:pPr>
            <w:r>
              <w:t>0,4</w:t>
            </w:r>
          </w:p>
        </w:tc>
        <w:tc>
          <w:tcPr>
            <w:tcW w:w="1426" w:type="dxa"/>
            <w:tcBorders>
              <w:left w:val="single" w:sz="4" w:space="0" w:color="auto"/>
            </w:tcBorders>
          </w:tcPr>
          <w:p w:rsidR="00000000" w:rsidRDefault="00000000">
            <w:pPr>
              <w:spacing w:line="240" w:lineRule="auto"/>
              <w:ind w:right="397"/>
              <w:jc w:val="right"/>
            </w:pPr>
            <w:r>
              <w:t>0,1</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Безработица</w:t>
            </w:r>
          </w:p>
        </w:tc>
        <w:tc>
          <w:tcPr>
            <w:tcW w:w="1443" w:type="dxa"/>
            <w:tcBorders>
              <w:left w:val="single" w:sz="4" w:space="0" w:color="auto"/>
              <w:right w:val="single" w:sz="4" w:space="0" w:color="auto"/>
            </w:tcBorders>
          </w:tcPr>
          <w:p w:rsidR="00000000" w:rsidRDefault="00000000">
            <w:pPr>
              <w:spacing w:line="240" w:lineRule="auto"/>
              <w:ind w:right="170"/>
              <w:jc w:val="right"/>
            </w:pPr>
            <w:r>
              <w:t>106 213</w:t>
            </w:r>
          </w:p>
        </w:tc>
        <w:tc>
          <w:tcPr>
            <w:tcW w:w="1443" w:type="dxa"/>
            <w:tcBorders>
              <w:left w:val="single" w:sz="4" w:space="0" w:color="auto"/>
              <w:right w:val="single" w:sz="4" w:space="0" w:color="auto"/>
            </w:tcBorders>
          </w:tcPr>
          <w:p w:rsidR="00000000" w:rsidRDefault="00000000">
            <w:pPr>
              <w:spacing w:line="240" w:lineRule="auto"/>
              <w:ind w:right="284"/>
              <w:jc w:val="right"/>
              <w:rPr>
                <w:b/>
                <w:bCs/>
                <w:vertAlign w:val="superscript"/>
              </w:rPr>
            </w:pPr>
            <w:r>
              <w:rPr>
                <w:b/>
                <w:bCs/>
                <w:vertAlign w:val="superscript"/>
              </w:rPr>
              <w:t>a</w:t>
            </w:r>
          </w:p>
        </w:tc>
        <w:tc>
          <w:tcPr>
            <w:tcW w:w="1224" w:type="dxa"/>
            <w:tcBorders>
              <w:left w:val="single" w:sz="4" w:space="0" w:color="auto"/>
              <w:right w:val="single" w:sz="4" w:space="0" w:color="auto"/>
            </w:tcBorders>
          </w:tcPr>
          <w:p w:rsidR="00000000" w:rsidRDefault="00000000">
            <w:pPr>
              <w:spacing w:line="240" w:lineRule="auto"/>
              <w:ind w:right="227"/>
              <w:jc w:val="right"/>
            </w:pPr>
            <w:r>
              <w:t>1,8</w:t>
            </w:r>
          </w:p>
        </w:tc>
        <w:tc>
          <w:tcPr>
            <w:tcW w:w="1426" w:type="dxa"/>
            <w:tcBorders>
              <w:left w:val="single" w:sz="4" w:space="0" w:color="auto"/>
            </w:tcBorders>
          </w:tcPr>
          <w:p w:rsidR="00000000" w:rsidRDefault="00000000">
            <w:pPr>
              <w:spacing w:line="240" w:lineRule="auto"/>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Общая инвалидность</w:t>
            </w:r>
          </w:p>
        </w:tc>
        <w:tc>
          <w:tcPr>
            <w:tcW w:w="1443" w:type="dxa"/>
            <w:tcBorders>
              <w:left w:val="single" w:sz="4" w:space="0" w:color="auto"/>
              <w:right w:val="single" w:sz="4" w:space="0" w:color="auto"/>
            </w:tcBorders>
          </w:tcPr>
          <w:p w:rsidR="00000000" w:rsidRDefault="00000000">
            <w:pPr>
              <w:spacing w:line="240" w:lineRule="auto"/>
              <w:ind w:right="170"/>
              <w:jc w:val="right"/>
            </w:pPr>
            <w:r>
              <w:t>130 854</w:t>
            </w:r>
          </w:p>
        </w:tc>
        <w:tc>
          <w:tcPr>
            <w:tcW w:w="1443" w:type="dxa"/>
            <w:tcBorders>
              <w:left w:val="single" w:sz="4" w:space="0" w:color="auto"/>
              <w:right w:val="single" w:sz="4" w:space="0" w:color="auto"/>
            </w:tcBorders>
          </w:tcPr>
          <w:p w:rsidR="00000000" w:rsidRDefault="00000000">
            <w:pPr>
              <w:spacing w:line="240" w:lineRule="auto"/>
              <w:ind w:right="284"/>
              <w:jc w:val="right"/>
            </w:pPr>
            <w:r>
              <w:t>1 394</w:t>
            </w:r>
          </w:p>
        </w:tc>
        <w:tc>
          <w:tcPr>
            <w:tcW w:w="1224" w:type="dxa"/>
            <w:tcBorders>
              <w:left w:val="single" w:sz="4" w:space="0" w:color="auto"/>
              <w:right w:val="single" w:sz="4" w:space="0" w:color="auto"/>
            </w:tcBorders>
          </w:tcPr>
          <w:p w:rsidR="00000000" w:rsidRDefault="00000000">
            <w:pPr>
              <w:spacing w:line="240" w:lineRule="auto"/>
              <w:ind w:right="227"/>
              <w:jc w:val="right"/>
            </w:pPr>
            <w:r>
              <w:t>2,2</w:t>
            </w:r>
          </w:p>
        </w:tc>
        <w:tc>
          <w:tcPr>
            <w:tcW w:w="1426" w:type="dxa"/>
            <w:tcBorders>
              <w:left w:val="single" w:sz="4" w:space="0" w:color="auto"/>
            </w:tcBorders>
          </w:tcPr>
          <w:p w:rsidR="00000000" w:rsidRDefault="00000000">
            <w:pPr>
              <w:spacing w:line="240" w:lineRule="auto"/>
              <w:ind w:right="397"/>
              <w:jc w:val="right"/>
            </w:pPr>
            <w:r>
              <w:t>0,7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Ребенок-инвалид</w:t>
            </w:r>
          </w:p>
        </w:tc>
        <w:tc>
          <w:tcPr>
            <w:tcW w:w="1443" w:type="dxa"/>
            <w:tcBorders>
              <w:left w:val="single" w:sz="4" w:space="0" w:color="auto"/>
              <w:right w:val="single" w:sz="4" w:space="0" w:color="auto"/>
            </w:tcBorders>
          </w:tcPr>
          <w:p w:rsidR="00000000" w:rsidRDefault="00000000">
            <w:pPr>
              <w:spacing w:line="240" w:lineRule="auto"/>
              <w:ind w:right="170"/>
              <w:jc w:val="right"/>
            </w:pPr>
            <w:r>
              <w:t>14 469</w:t>
            </w:r>
          </w:p>
        </w:tc>
        <w:tc>
          <w:tcPr>
            <w:tcW w:w="1443" w:type="dxa"/>
            <w:tcBorders>
              <w:left w:val="single" w:sz="4" w:space="0" w:color="auto"/>
              <w:right w:val="single" w:sz="4" w:space="0" w:color="auto"/>
            </w:tcBorders>
          </w:tcPr>
          <w:p w:rsidR="00000000" w:rsidRDefault="00000000">
            <w:pPr>
              <w:spacing w:line="240" w:lineRule="auto"/>
              <w:ind w:right="284"/>
              <w:jc w:val="right"/>
            </w:pPr>
            <w:r>
              <w:t>497</w:t>
            </w:r>
          </w:p>
        </w:tc>
        <w:tc>
          <w:tcPr>
            <w:tcW w:w="1224" w:type="dxa"/>
            <w:tcBorders>
              <w:left w:val="single" w:sz="4" w:space="0" w:color="auto"/>
              <w:right w:val="single" w:sz="4" w:space="0" w:color="auto"/>
            </w:tcBorders>
          </w:tcPr>
          <w:p w:rsidR="00000000" w:rsidRDefault="00000000">
            <w:pPr>
              <w:spacing w:line="240" w:lineRule="auto"/>
              <w:ind w:right="227"/>
              <w:jc w:val="right"/>
            </w:pPr>
            <w:r>
              <w:t>0,2</w:t>
            </w:r>
          </w:p>
        </w:tc>
        <w:tc>
          <w:tcPr>
            <w:tcW w:w="1426" w:type="dxa"/>
            <w:tcBorders>
              <w:left w:val="single" w:sz="4" w:space="0" w:color="auto"/>
            </w:tcBorders>
          </w:tcPr>
          <w:p w:rsidR="00000000" w:rsidRDefault="00000000">
            <w:pPr>
              <w:spacing w:line="240" w:lineRule="auto"/>
              <w:ind w:right="397"/>
              <w:jc w:val="right"/>
            </w:pPr>
            <w:r>
              <w:t>0,3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Утрата подвижности</w:t>
            </w:r>
          </w:p>
        </w:tc>
        <w:tc>
          <w:tcPr>
            <w:tcW w:w="1443" w:type="dxa"/>
            <w:tcBorders>
              <w:left w:val="single" w:sz="4" w:space="0" w:color="auto"/>
              <w:right w:val="single" w:sz="4" w:space="0" w:color="auto"/>
            </w:tcBorders>
          </w:tcPr>
          <w:p w:rsidR="00000000" w:rsidRDefault="00000000">
            <w:pPr>
              <w:spacing w:line="240" w:lineRule="auto"/>
              <w:ind w:right="170"/>
              <w:jc w:val="right"/>
            </w:pPr>
            <w:r>
              <w:t>14 523</w:t>
            </w:r>
          </w:p>
        </w:tc>
        <w:tc>
          <w:tcPr>
            <w:tcW w:w="1443" w:type="dxa"/>
            <w:tcBorders>
              <w:left w:val="single" w:sz="4" w:space="0" w:color="auto"/>
              <w:right w:val="single" w:sz="4" w:space="0" w:color="auto"/>
            </w:tcBorders>
          </w:tcPr>
          <w:p w:rsidR="00000000" w:rsidRDefault="00000000">
            <w:pPr>
              <w:spacing w:line="240" w:lineRule="auto"/>
              <w:ind w:right="284"/>
              <w:jc w:val="right"/>
            </w:pPr>
            <w:r>
              <w:t>70</w:t>
            </w:r>
          </w:p>
        </w:tc>
        <w:tc>
          <w:tcPr>
            <w:tcW w:w="1224" w:type="dxa"/>
            <w:tcBorders>
              <w:left w:val="single" w:sz="4" w:space="0" w:color="auto"/>
              <w:right w:val="single" w:sz="4" w:space="0" w:color="auto"/>
            </w:tcBorders>
          </w:tcPr>
          <w:p w:rsidR="00000000" w:rsidRDefault="00000000">
            <w:pPr>
              <w:spacing w:line="240" w:lineRule="auto"/>
              <w:ind w:right="227"/>
              <w:jc w:val="right"/>
            </w:pPr>
            <w:r>
              <w:t>0,2</w:t>
            </w:r>
          </w:p>
        </w:tc>
        <w:tc>
          <w:tcPr>
            <w:tcW w:w="1426" w:type="dxa"/>
            <w:tcBorders>
              <w:left w:val="single" w:sz="4" w:space="0" w:color="auto"/>
            </w:tcBorders>
          </w:tcPr>
          <w:p w:rsidR="00000000" w:rsidRDefault="00000000">
            <w:pPr>
              <w:spacing w:line="240" w:lineRule="auto"/>
              <w:ind w:right="397"/>
              <w:jc w:val="right"/>
            </w:pPr>
            <w:r>
              <w:t>0</w:t>
            </w:r>
          </w:p>
        </w:tc>
      </w:tr>
      <w:tr w:rsidR="00000000">
        <w:tblPrEx>
          <w:tblCellMar>
            <w:top w:w="0" w:type="dxa"/>
            <w:bottom w:w="0" w:type="dxa"/>
          </w:tblCellMar>
        </w:tblPrEx>
        <w:trPr>
          <w:jc w:val="center"/>
        </w:trPr>
        <w:tc>
          <w:tcPr>
            <w:tcW w:w="3670" w:type="dxa"/>
            <w:tcBorders>
              <w:bottom w:val="nil"/>
              <w:right w:val="single" w:sz="4" w:space="0" w:color="auto"/>
            </w:tcBorders>
          </w:tcPr>
          <w:p w:rsidR="00000000" w:rsidRDefault="00000000">
            <w:pPr>
              <w:spacing w:line="240" w:lineRule="auto"/>
            </w:pPr>
            <w:r>
              <w:t>Пособие по уходу</w:t>
            </w:r>
          </w:p>
        </w:tc>
        <w:tc>
          <w:tcPr>
            <w:tcW w:w="1443" w:type="dxa"/>
            <w:tcBorders>
              <w:left w:val="single" w:sz="4" w:space="0" w:color="auto"/>
              <w:bottom w:val="nil"/>
              <w:right w:val="single" w:sz="4" w:space="0" w:color="auto"/>
            </w:tcBorders>
          </w:tcPr>
          <w:p w:rsidR="00000000" w:rsidRDefault="00000000">
            <w:pPr>
              <w:spacing w:line="240" w:lineRule="auto"/>
              <w:ind w:right="170"/>
              <w:jc w:val="right"/>
            </w:pPr>
            <w:r>
              <w:t>15 172</w:t>
            </w:r>
          </w:p>
        </w:tc>
        <w:tc>
          <w:tcPr>
            <w:tcW w:w="1443" w:type="dxa"/>
            <w:tcBorders>
              <w:left w:val="single" w:sz="4" w:space="0" w:color="auto"/>
              <w:bottom w:val="nil"/>
              <w:right w:val="single" w:sz="4" w:space="0" w:color="auto"/>
            </w:tcBorders>
          </w:tcPr>
          <w:p w:rsidR="00000000" w:rsidRDefault="00000000">
            <w:pPr>
              <w:spacing w:line="240" w:lineRule="auto"/>
              <w:ind w:right="284"/>
              <w:jc w:val="right"/>
            </w:pPr>
            <w:r>
              <w:t>189</w:t>
            </w:r>
          </w:p>
        </w:tc>
        <w:tc>
          <w:tcPr>
            <w:tcW w:w="1224" w:type="dxa"/>
            <w:tcBorders>
              <w:left w:val="single" w:sz="4" w:space="0" w:color="auto"/>
              <w:bottom w:val="nil"/>
              <w:right w:val="single" w:sz="4" w:space="0" w:color="auto"/>
            </w:tcBorders>
          </w:tcPr>
          <w:p w:rsidR="00000000" w:rsidRDefault="00000000">
            <w:pPr>
              <w:spacing w:line="240" w:lineRule="auto"/>
              <w:ind w:right="227"/>
              <w:jc w:val="right"/>
            </w:pPr>
            <w:r>
              <w:t>0,3</w:t>
            </w:r>
          </w:p>
        </w:tc>
        <w:tc>
          <w:tcPr>
            <w:tcW w:w="1426" w:type="dxa"/>
            <w:tcBorders>
              <w:left w:val="single" w:sz="4" w:space="0" w:color="auto"/>
              <w:bottom w:val="nil"/>
            </w:tcBorders>
          </w:tcPr>
          <w:p w:rsidR="00000000" w:rsidRDefault="00000000">
            <w:pPr>
              <w:spacing w:line="240" w:lineRule="auto"/>
              <w:ind w:right="397"/>
              <w:jc w:val="right"/>
            </w:pPr>
            <w:r>
              <w:t>0,1</w:t>
            </w:r>
          </w:p>
        </w:tc>
      </w:tr>
      <w:tr w:rsidR="00000000">
        <w:tblPrEx>
          <w:tblCellMar>
            <w:top w:w="0" w:type="dxa"/>
            <w:bottom w:w="0" w:type="dxa"/>
          </w:tblCellMar>
        </w:tblPrEx>
        <w:trPr>
          <w:jc w:val="center"/>
        </w:trPr>
        <w:tc>
          <w:tcPr>
            <w:tcW w:w="3670" w:type="dxa"/>
            <w:tcBorders>
              <w:top w:val="nil"/>
              <w:bottom w:val="single" w:sz="4" w:space="0" w:color="auto"/>
              <w:right w:val="single" w:sz="4" w:space="0" w:color="auto"/>
            </w:tcBorders>
          </w:tcPr>
          <w:p w:rsidR="00000000" w:rsidRDefault="00000000">
            <w:pPr>
              <w:spacing w:line="240" w:lineRule="auto"/>
            </w:pPr>
            <w:r>
              <w:t>Семьи с детьми</w:t>
            </w:r>
          </w:p>
        </w:tc>
        <w:tc>
          <w:tcPr>
            <w:tcW w:w="1443" w:type="dxa"/>
            <w:tcBorders>
              <w:top w:val="nil"/>
              <w:left w:val="single" w:sz="4" w:space="0" w:color="auto"/>
              <w:bottom w:val="single" w:sz="4" w:space="0" w:color="auto"/>
              <w:right w:val="single" w:sz="4" w:space="0" w:color="auto"/>
            </w:tcBorders>
          </w:tcPr>
          <w:p w:rsidR="00000000" w:rsidRDefault="00000000">
            <w:pPr>
              <w:spacing w:line="240" w:lineRule="auto"/>
              <w:ind w:right="170"/>
              <w:jc w:val="right"/>
            </w:pPr>
            <w:r>
              <w:t>902 207</w:t>
            </w:r>
          </w:p>
        </w:tc>
        <w:tc>
          <w:tcPr>
            <w:tcW w:w="1443" w:type="dxa"/>
            <w:tcBorders>
              <w:top w:val="nil"/>
              <w:left w:val="single" w:sz="4" w:space="0" w:color="auto"/>
              <w:bottom w:val="single" w:sz="4" w:space="0" w:color="auto"/>
              <w:right w:val="single" w:sz="4" w:space="0" w:color="auto"/>
            </w:tcBorders>
          </w:tcPr>
          <w:p w:rsidR="00000000" w:rsidRDefault="00000000">
            <w:pPr>
              <w:spacing w:line="240" w:lineRule="auto"/>
              <w:ind w:right="284"/>
              <w:jc w:val="right"/>
            </w:pPr>
            <w:r>
              <w:t>8 753</w:t>
            </w:r>
          </w:p>
        </w:tc>
        <w:tc>
          <w:tcPr>
            <w:tcW w:w="1224" w:type="dxa"/>
            <w:tcBorders>
              <w:top w:val="nil"/>
              <w:left w:val="single" w:sz="4" w:space="0" w:color="auto"/>
              <w:bottom w:val="single" w:sz="4" w:space="0" w:color="auto"/>
              <w:right w:val="single" w:sz="4" w:space="0" w:color="auto"/>
            </w:tcBorders>
          </w:tcPr>
          <w:p w:rsidR="00000000" w:rsidRDefault="00000000">
            <w:pPr>
              <w:spacing w:line="240" w:lineRule="auto"/>
              <w:ind w:right="227"/>
              <w:jc w:val="right"/>
            </w:pPr>
            <w:r>
              <w:t>14,9</w:t>
            </w:r>
          </w:p>
        </w:tc>
        <w:tc>
          <w:tcPr>
            <w:tcW w:w="1426" w:type="dxa"/>
            <w:tcBorders>
              <w:top w:val="nil"/>
              <w:left w:val="single" w:sz="4" w:space="0" w:color="auto"/>
              <w:bottom w:val="single" w:sz="4" w:space="0" w:color="auto"/>
            </w:tcBorders>
          </w:tcPr>
          <w:p w:rsidR="00000000" w:rsidRDefault="00000000">
            <w:pPr>
              <w:spacing w:line="240" w:lineRule="auto"/>
              <w:ind w:right="397"/>
              <w:jc w:val="right"/>
            </w:pPr>
            <w:r>
              <w:t>9,5</w:t>
            </w:r>
          </w:p>
        </w:tc>
      </w:tr>
      <w:tr w:rsidR="00000000">
        <w:tblPrEx>
          <w:tblCellMar>
            <w:top w:w="0" w:type="dxa"/>
            <w:bottom w:w="0" w:type="dxa"/>
          </w:tblCellMar>
        </w:tblPrEx>
        <w:trPr>
          <w:jc w:val="center"/>
        </w:trPr>
        <w:tc>
          <w:tcPr>
            <w:tcW w:w="3670" w:type="dxa"/>
            <w:tcBorders>
              <w:top w:val="single" w:sz="4" w:space="0" w:color="auto"/>
              <w:bottom w:val="nil"/>
              <w:right w:val="single" w:sz="4" w:space="0" w:color="auto"/>
            </w:tcBorders>
          </w:tcPr>
          <w:p w:rsidR="00000000" w:rsidRDefault="00000000">
            <w:pPr>
              <w:spacing w:line="240" w:lineRule="auto"/>
            </w:pPr>
            <w:r>
              <w:t>Семьи с 4 и более детьми</w:t>
            </w:r>
          </w:p>
        </w:tc>
        <w:tc>
          <w:tcPr>
            <w:tcW w:w="1443" w:type="dxa"/>
            <w:tcBorders>
              <w:top w:val="single" w:sz="4" w:space="0" w:color="auto"/>
              <w:left w:val="single" w:sz="4" w:space="0" w:color="auto"/>
              <w:bottom w:val="nil"/>
              <w:right w:val="single" w:sz="4" w:space="0" w:color="auto"/>
            </w:tcBorders>
          </w:tcPr>
          <w:p w:rsidR="00000000" w:rsidRDefault="00000000">
            <w:pPr>
              <w:spacing w:line="240" w:lineRule="auto"/>
              <w:ind w:right="170"/>
              <w:jc w:val="right"/>
            </w:pPr>
            <w:r>
              <w:t>147 403</w:t>
            </w:r>
          </w:p>
        </w:tc>
        <w:tc>
          <w:tcPr>
            <w:tcW w:w="1443" w:type="dxa"/>
            <w:tcBorders>
              <w:top w:val="single" w:sz="4" w:space="0" w:color="auto"/>
              <w:left w:val="single" w:sz="4" w:space="0" w:color="auto"/>
              <w:bottom w:val="nil"/>
              <w:right w:val="single" w:sz="4" w:space="0" w:color="auto"/>
            </w:tcBorders>
          </w:tcPr>
          <w:p w:rsidR="00000000" w:rsidRDefault="00000000">
            <w:pPr>
              <w:spacing w:line="240" w:lineRule="auto"/>
              <w:ind w:right="284"/>
              <w:jc w:val="right"/>
            </w:pPr>
            <w:r>
              <w:t>8 530</w:t>
            </w:r>
          </w:p>
        </w:tc>
        <w:tc>
          <w:tcPr>
            <w:tcW w:w="1224" w:type="dxa"/>
            <w:tcBorders>
              <w:top w:val="single" w:sz="4" w:space="0" w:color="auto"/>
              <w:left w:val="single" w:sz="4" w:space="0" w:color="auto"/>
              <w:bottom w:val="nil"/>
              <w:right w:val="single" w:sz="4" w:space="0" w:color="auto"/>
            </w:tcBorders>
          </w:tcPr>
          <w:p w:rsidR="00000000" w:rsidRDefault="00000000">
            <w:pPr>
              <w:spacing w:line="240" w:lineRule="auto"/>
              <w:ind w:right="227"/>
              <w:jc w:val="right"/>
            </w:pPr>
            <w:r>
              <w:t>2,4</w:t>
            </w:r>
          </w:p>
        </w:tc>
        <w:tc>
          <w:tcPr>
            <w:tcW w:w="1426" w:type="dxa"/>
            <w:tcBorders>
              <w:top w:val="single" w:sz="4" w:space="0" w:color="auto"/>
              <w:left w:val="single" w:sz="4" w:space="0" w:color="auto"/>
              <w:bottom w:val="nil"/>
            </w:tcBorders>
          </w:tcPr>
          <w:p w:rsidR="00000000" w:rsidRDefault="00000000">
            <w:pPr>
              <w:spacing w:line="240" w:lineRule="auto"/>
              <w:ind w:right="397"/>
              <w:jc w:val="right"/>
            </w:pPr>
            <w:r>
              <w:t>4,3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Дети</w:t>
            </w:r>
          </w:p>
        </w:tc>
        <w:tc>
          <w:tcPr>
            <w:tcW w:w="1443" w:type="dxa"/>
            <w:tcBorders>
              <w:left w:val="single" w:sz="4" w:space="0" w:color="auto"/>
              <w:right w:val="single" w:sz="4" w:space="0" w:color="auto"/>
            </w:tcBorders>
          </w:tcPr>
          <w:p w:rsidR="00000000" w:rsidRDefault="00000000">
            <w:pPr>
              <w:spacing w:line="240" w:lineRule="auto"/>
              <w:ind w:right="170"/>
              <w:jc w:val="right"/>
            </w:pPr>
            <w:r>
              <w:t>2 097 345</w:t>
            </w:r>
          </w:p>
        </w:tc>
        <w:tc>
          <w:tcPr>
            <w:tcW w:w="1443" w:type="dxa"/>
            <w:tcBorders>
              <w:left w:val="single" w:sz="4" w:space="0" w:color="auto"/>
              <w:right w:val="single" w:sz="4" w:space="0" w:color="auto"/>
            </w:tcBorders>
          </w:tcPr>
          <w:p w:rsidR="00000000" w:rsidRDefault="00000000">
            <w:pPr>
              <w:spacing w:line="240" w:lineRule="auto"/>
              <w:ind w:right="284"/>
              <w:jc w:val="right"/>
            </w:pPr>
            <w:r>
              <w:t>64 265</w:t>
            </w:r>
          </w:p>
        </w:tc>
        <w:tc>
          <w:tcPr>
            <w:tcW w:w="1224" w:type="dxa"/>
            <w:tcBorders>
              <w:left w:val="single" w:sz="4" w:space="0" w:color="auto"/>
              <w:right w:val="single" w:sz="4" w:space="0" w:color="auto"/>
            </w:tcBorders>
          </w:tcPr>
          <w:p w:rsidR="00000000" w:rsidRDefault="00000000">
            <w:pPr>
              <w:spacing w:line="240" w:lineRule="auto"/>
              <w:ind w:right="227"/>
              <w:jc w:val="right"/>
            </w:pPr>
            <w:r>
              <w:t>34,7</w:t>
            </w:r>
          </w:p>
        </w:tc>
        <w:tc>
          <w:tcPr>
            <w:tcW w:w="1426" w:type="dxa"/>
            <w:tcBorders>
              <w:left w:val="single" w:sz="4" w:space="0" w:color="auto"/>
            </w:tcBorders>
          </w:tcPr>
          <w:p w:rsidR="00000000" w:rsidRDefault="00000000">
            <w:pPr>
              <w:spacing w:line="240" w:lineRule="auto"/>
              <w:ind w:right="397"/>
              <w:jc w:val="right"/>
            </w:pPr>
            <w:r>
              <w:t>32,7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Безработица, травматизм,</w:t>
            </w:r>
          </w:p>
          <w:p w:rsidR="00000000" w:rsidRDefault="00000000">
            <w:pPr>
              <w:spacing w:line="240" w:lineRule="auto"/>
            </w:pPr>
            <w:r>
              <w:t xml:space="preserve">    инвалидность и иждивенцы</w:t>
            </w:r>
          </w:p>
        </w:tc>
        <w:tc>
          <w:tcPr>
            <w:tcW w:w="1443" w:type="dxa"/>
            <w:tcBorders>
              <w:left w:val="single" w:sz="4" w:space="0" w:color="auto"/>
              <w:right w:val="single" w:sz="4" w:space="0" w:color="auto"/>
            </w:tcBorders>
          </w:tcPr>
          <w:p w:rsidR="00000000" w:rsidRDefault="00000000">
            <w:pPr>
              <w:spacing w:line="240" w:lineRule="auto"/>
              <w:ind w:right="170"/>
              <w:jc w:val="right"/>
            </w:pPr>
            <w:r>
              <w:t>25 705</w:t>
            </w:r>
          </w:p>
        </w:tc>
        <w:tc>
          <w:tcPr>
            <w:tcW w:w="1443" w:type="dxa"/>
            <w:tcBorders>
              <w:left w:val="single" w:sz="4" w:space="0" w:color="auto"/>
              <w:right w:val="single" w:sz="4" w:space="0" w:color="auto"/>
            </w:tcBorders>
          </w:tcPr>
          <w:p w:rsidR="00000000" w:rsidRDefault="00000000">
            <w:pPr>
              <w:spacing w:line="240" w:lineRule="auto"/>
              <w:ind w:right="284"/>
              <w:jc w:val="right"/>
            </w:pPr>
            <w:r>
              <w:t>356</w:t>
            </w:r>
          </w:p>
        </w:tc>
        <w:tc>
          <w:tcPr>
            <w:tcW w:w="1224" w:type="dxa"/>
            <w:tcBorders>
              <w:left w:val="single" w:sz="4" w:space="0" w:color="auto"/>
              <w:right w:val="single" w:sz="4" w:space="0" w:color="auto"/>
            </w:tcBorders>
          </w:tcPr>
          <w:p w:rsidR="00000000" w:rsidRDefault="00000000">
            <w:pPr>
              <w:spacing w:line="240" w:lineRule="auto"/>
              <w:ind w:right="227"/>
              <w:jc w:val="right"/>
            </w:pPr>
            <w:r>
              <w:t>0,4</w:t>
            </w:r>
          </w:p>
        </w:tc>
        <w:tc>
          <w:tcPr>
            <w:tcW w:w="1426" w:type="dxa"/>
            <w:tcBorders>
              <w:left w:val="single" w:sz="4" w:space="0" w:color="auto"/>
            </w:tcBorders>
          </w:tcPr>
          <w:p w:rsidR="00000000" w:rsidRDefault="00000000">
            <w:pPr>
              <w:spacing w:line="240" w:lineRule="auto"/>
              <w:ind w:right="397"/>
              <w:jc w:val="right"/>
            </w:pPr>
            <w:r>
              <w:t>0,2</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Пособие в связи с получением</w:t>
            </w:r>
          </w:p>
          <w:p w:rsidR="00000000" w:rsidRDefault="00000000">
            <w:pPr>
              <w:spacing w:line="240" w:lineRule="auto"/>
            </w:pPr>
            <w:r>
              <w:t xml:space="preserve">    травмы</w:t>
            </w:r>
          </w:p>
        </w:tc>
        <w:tc>
          <w:tcPr>
            <w:tcW w:w="1443" w:type="dxa"/>
            <w:tcBorders>
              <w:left w:val="single" w:sz="4" w:space="0" w:color="auto"/>
              <w:right w:val="single" w:sz="4" w:space="0" w:color="auto"/>
            </w:tcBorders>
          </w:tcPr>
          <w:p w:rsidR="00000000" w:rsidRDefault="00000000">
            <w:pPr>
              <w:spacing w:line="240" w:lineRule="auto"/>
              <w:ind w:right="170"/>
              <w:jc w:val="right"/>
            </w:pPr>
            <w:r>
              <w:t>6 075</w:t>
            </w:r>
          </w:p>
        </w:tc>
        <w:tc>
          <w:tcPr>
            <w:tcW w:w="1443" w:type="dxa"/>
            <w:tcBorders>
              <w:left w:val="single" w:sz="4" w:space="0" w:color="auto"/>
              <w:right w:val="single" w:sz="4" w:space="0" w:color="auto"/>
            </w:tcBorders>
          </w:tcPr>
          <w:p w:rsidR="00000000" w:rsidRDefault="00000000">
            <w:pPr>
              <w:spacing w:line="240" w:lineRule="auto"/>
              <w:ind w:right="284"/>
              <w:jc w:val="right"/>
              <w:rPr>
                <w:b/>
                <w:bCs/>
                <w:vertAlign w:val="superscript"/>
              </w:rPr>
            </w:pPr>
            <w:r>
              <w:rPr>
                <w:b/>
                <w:bCs/>
                <w:vertAlign w:val="superscript"/>
              </w:rPr>
              <w:t>a</w:t>
            </w:r>
          </w:p>
        </w:tc>
        <w:tc>
          <w:tcPr>
            <w:tcW w:w="1224" w:type="dxa"/>
            <w:tcBorders>
              <w:left w:val="single" w:sz="4" w:space="0" w:color="auto"/>
              <w:right w:val="single" w:sz="4" w:space="0" w:color="auto"/>
            </w:tcBorders>
          </w:tcPr>
          <w:p w:rsidR="00000000" w:rsidRDefault="00000000">
            <w:pPr>
              <w:spacing w:line="240" w:lineRule="auto"/>
              <w:ind w:right="227"/>
              <w:jc w:val="right"/>
            </w:pPr>
            <w:r>
              <w:t>0,1</w:t>
            </w:r>
          </w:p>
        </w:tc>
        <w:tc>
          <w:tcPr>
            <w:tcW w:w="1426" w:type="dxa"/>
            <w:tcBorders>
              <w:left w:val="single" w:sz="4" w:space="0" w:color="auto"/>
            </w:tcBorders>
          </w:tcPr>
          <w:p w:rsidR="00000000" w:rsidRDefault="00000000">
            <w:pPr>
              <w:spacing w:line="240" w:lineRule="auto"/>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line="240" w:lineRule="auto"/>
            </w:pPr>
            <w:r>
              <w:t>Потери в связи с враждебными</w:t>
            </w:r>
          </w:p>
          <w:p w:rsidR="00000000" w:rsidRDefault="00000000">
            <w:pPr>
              <w:spacing w:line="240" w:lineRule="auto"/>
            </w:pPr>
            <w:r>
              <w:t xml:space="preserve">    действиями</w:t>
            </w:r>
          </w:p>
        </w:tc>
        <w:tc>
          <w:tcPr>
            <w:tcW w:w="1443" w:type="dxa"/>
            <w:tcBorders>
              <w:left w:val="single" w:sz="4" w:space="0" w:color="auto"/>
              <w:right w:val="single" w:sz="4" w:space="0" w:color="auto"/>
            </w:tcBorders>
          </w:tcPr>
          <w:p w:rsidR="00000000" w:rsidRDefault="00000000">
            <w:pPr>
              <w:spacing w:line="240" w:lineRule="auto"/>
              <w:ind w:right="170"/>
              <w:jc w:val="right"/>
            </w:pPr>
            <w:r>
              <w:t>2 608</w:t>
            </w:r>
          </w:p>
        </w:tc>
        <w:tc>
          <w:tcPr>
            <w:tcW w:w="1443" w:type="dxa"/>
            <w:tcBorders>
              <w:left w:val="single" w:sz="4" w:space="0" w:color="auto"/>
              <w:right w:val="single" w:sz="4" w:space="0" w:color="auto"/>
            </w:tcBorders>
          </w:tcPr>
          <w:p w:rsidR="00000000" w:rsidRDefault="00000000">
            <w:pPr>
              <w:spacing w:line="240" w:lineRule="auto"/>
              <w:ind w:right="284"/>
              <w:jc w:val="right"/>
            </w:pPr>
            <w:r>
              <w:t>24</w:t>
            </w:r>
          </w:p>
        </w:tc>
        <w:tc>
          <w:tcPr>
            <w:tcW w:w="1224" w:type="dxa"/>
            <w:tcBorders>
              <w:left w:val="single" w:sz="4" w:space="0" w:color="auto"/>
              <w:right w:val="single" w:sz="4" w:space="0" w:color="auto"/>
            </w:tcBorders>
          </w:tcPr>
          <w:p w:rsidR="00000000" w:rsidRDefault="00000000">
            <w:pPr>
              <w:spacing w:line="240" w:lineRule="auto"/>
              <w:ind w:right="227"/>
              <w:jc w:val="right"/>
            </w:pPr>
            <w:r>
              <w:t>0</w:t>
            </w:r>
          </w:p>
        </w:tc>
        <w:tc>
          <w:tcPr>
            <w:tcW w:w="1426" w:type="dxa"/>
            <w:tcBorders>
              <w:left w:val="single" w:sz="4" w:space="0" w:color="auto"/>
            </w:tcBorders>
          </w:tcPr>
          <w:p w:rsidR="00000000" w:rsidRDefault="00000000">
            <w:pPr>
              <w:spacing w:line="240" w:lineRule="auto"/>
              <w:ind w:right="397"/>
              <w:jc w:val="right"/>
            </w:pPr>
            <w:r>
              <w:t>0</w:t>
            </w:r>
          </w:p>
        </w:tc>
      </w:tr>
      <w:tr w:rsidR="00000000">
        <w:tblPrEx>
          <w:tblCellMar>
            <w:top w:w="0" w:type="dxa"/>
            <w:bottom w:w="0" w:type="dxa"/>
          </w:tblCellMar>
        </w:tblPrEx>
        <w:trPr>
          <w:jc w:val="center"/>
        </w:trPr>
        <w:tc>
          <w:tcPr>
            <w:tcW w:w="3670" w:type="dxa"/>
            <w:tcBorders>
              <w:bottom w:val="single" w:sz="4" w:space="0" w:color="auto"/>
              <w:right w:val="single" w:sz="4" w:space="0" w:color="auto"/>
            </w:tcBorders>
          </w:tcPr>
          <w:p w:rsidR="00000000" w:rsidRDefault="00000000">
            <w:pPr>
              <w:spacing w:line="240" w:lineRule="auto"/>
            </w:pPr>
            <w:r>
              <w:t>Пособие по беременности и родам</w:t>
            </w:r>
          </w:p>
        </w:tc>
        <w:tc>
          <w:tcPr>
            <w:tcW w:w="1443" w:type="dxa"/>
            <w:tcBorders>
              <w:left w:val="single" w:sz="4" w:space="0" w:color="auto"/>
              <w:bottom w:val="single" w:sz="4" w:space="0" w:color="auto"/>
              <w:right w:val="single" w:sz="4" w:space="0" w:color="auto"/>
            </w:tcBorders>
          </w:tcPr>
          <w:p w:rsidR="00000000" w:rsidRDefault="00000000">
            <w:pPr>
              <w:spacing w:line="240" w:lineRule="auto"/>
              <w:ind w:right="170"/>
              <w:jc w:val="right"/>
            </w:pPr>
            <w:r>
              <w:t>5 432</w:t>
            </w:r>
          </w:p>
        </w:tc>
        <w:tc>
          <w:tcPr>
            <w:tcW w:w="1443" w:type="dxa"/>
            <w:tcBorders>
              <w:left w:val="single" w:sz="4" w:space="0" w:color="auto"/>
              <w:bottom w:val="single" w:sz="4" w:space="0" w:color="auto"/>
              <w:right w:val="single" w:sz="4" w:space="0" w:color="auto"/>
            </w:tcBorders>
          </w:tcPr>
          <w:p w:rsidR="00000000" w:rsidRDefault="00000000">
            <w:pPr>
              <w:spacing w:line="240" w:lineRule="auto"/>
              <w:ind w:right="284"/>
              <w:jc w:val="right"/>
              <w:rPr>
                <w:b/>
                <w:bCs/>
                <w:vertAlign w:val="superscript"/>
              </w:rPr>
            </w:pPr>
            <w:r>
              <w:rPr>
                <w:b/>
                <w:bCs/>
                <w:vertAlign w:val="superscript"/>
              </w:rPr>
              <w:t>a</w:t>
            </w:r>
          </w:p>
        </w:tc>
        <w:tc>
          <w:tcPr>
            <w:tcW w:w="1224" w:type="dxa"/>
            <w:tcBorders>
              <w:left w:val="single" w:sz="4" w:space="0" w:color="auto"/>
              <w:bottom w:val="single" w:sz="4" w:space="0" w:color="auto"/>
              <w:right w:val="single" w:sz="4" w:space="0" w:color="auto"/>
            </w:tcBorders>
          </w:tcPr>
          <w:p w:rsidR="00000000" w:rsidRDefault="00000000">
            <w:pPr>
              <w:spacing w:line="240" w:lineRule="auto"/>
              <w:ind w:right="227"/>
              <w:jc w:val="right"/>
            </w:pPr>
            <w:r>
              <w:t>0,1</w:t>
            </w:r>
          </w:p>
        </w:tc>
        <w:tc>
          <w:tcPr>
            <w:tcW w:w="1426" w:type="dxa"/>
            <w:tcBorders>
              <w:left w:val="single" w:sz="4" w:space="0" w:color="auto"/>
              <w:bottom w:val="single" w:sz="4" w:space="0" w:color="auto"/>
            </w:tcBorders>
          </w:tcPr>
          <w:p w:rsidR="00000000" w:rsidRDefault="00000000">
            <w:pPr>
              <w:spacing w:line="240" w:lineRule="auto"/>
              <w:ind w:right="397"/>
              <w:jc w:val="right"/>
            </w:pPr>
            <w:r>
              <w:t>0</w:t>
            </w:r>
          </w:p>
        </w:tc>
      </w:tr>
    </w:tbl>
    <w:p w:rsidR="00000000" w:rsidRDefault="00000000"/>
    <w:p w:rsidR="00000000" w:rsidRDefault="00000000">
      <w:pPr>
        <w:spacing w:line="240" w:lineRule="auto"/>
      </w:pPr>
      <w:r>
        <w:rPr>
          <w:b/>
          <w:bCs/>
          <w:vertAlign w:val="superscript"/>
        </w:rPr>
        <w:t>a</w:t>
      </w:r>
      <w:r>
        <w:rPr>
          <w:b/>
          <w:bCs/>
        </w:rPr>
        <w:tab/>
      </w:r>
      <w:r>
        <w:t>Данные включены в общее количество получателей пособий в главном отделении Иерусалима.</w:t>
      </w:r>
    </w:p>
    <w:p w:rsidR="00000000" w:rsidRDefault="00000000"/>
    <w:p w:rsidR="00000000" w:rsidRDefault="00000000">
      <w:r>
        <w:t>232.</w:t>
      </w:r>
      <w:r>
        <w:tab/>
        <w:t>Следует отметить относительно низкий показатель сбора взносов в НИС, выплачиваемых жителями Восточного Иерусалима, даже несмотря на то, что они являются обязательными в соответствии с Законом о национальной системе страхования.</w:t>
      </w:r>
    </w:p>
    <w:p w:rsidR="00000000" w:rsidRDefault="00000000">
      <w:pPr>
        <w:spacing w:line="240" w:lineRule="auto"/>
      </w:pPr>
    </w:p>
    <w:p w:rsidR="00000000" w:rsidRDefault="00000000">
      <w:pPr>
        <w:pStyle w:val="10"/>
        <w:spacing w:line="240" w:lineRule="auto"/>
        <w:rPr>
          <w:bCs/>
        </w:rPr>
      </w:pPr>
      <w:r>
        <w:rPr>
          <w:bCs/>
        </w:rPr>
        <w:t>Таблица 22</w:t>
      </w:r>
    </w:p>
    <w:p w:rsidR="00000000" w:rsidRDefault="00000000">
      <w:pPr>
        <w:spacing w:line="240" w:lineRule="auto"/>
        <w:jc w:val="center"/>
        <w:rPr>
          <w:b/>
          <w:bCs/>
        </w:rPr>
      </w:pPr>
    </w:p>
    <w:p w:rsidR="00000000" w:rsidRDefault="00000000">
      <w:pPr>
        <w:pStyle w:val="10"/>
        <w:spacing w:line="240" w:lineRule="auto"/>
        <w:rPr>
          <w:bCs/>
        </w:rPr>
      </w:pPr>
      <w:r>
        <w:rPr>
          <w:bCs/>
        </w:rPr>
        <w:t>Сбор взносов жителей восточного Иерусалима (оценочные данные), 1999 год</w:t>
      </w:r>
    </w:p>
    <w:p w:rsidR="00000000" w:rsidRDefault="00000000">
      <w:pPr>
        <w:pStyle w:val="FootnoteText"/>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3876"/>
        <w:gridCol w:w="1309"/>
        <w:gridCol w:w="1496"/>
        <w:gridCol w:w="2572"/>
      </w:tblGrid>
      <w:tr w:rsidR="00000000">
        <w:tblPrEx>
          <w:tblCellMar>
            <w:top w:w="0" w:type="dxa"/>
            <w:bottom w:w="0" w:type="dxa"/>
          </w:tblCellMar>
        </w:tblPrEx>
        <w:trPr>
          <w:jc w:val="center"/>
        </w:trPr>
        <w:tc>
          <w:tcPr>
            <w:tcW w:w="3876" w:type="dxa"/>
            <w:tcBorders>
              <w:top w:val="single" w:sz="4" w:space="0" w:color="auto"/>
              <w:bottom w:val="single" w:sz="4" w:space="0" w:color="auto"/>
              <w:right w:val="single" w:sz="4" w:space="0" w:color="auto"/>
            </w:tcBorders>
          </w:tcPr>
          <w:p w:rsidR="00000000" w:rsidRDefault="00000000">
            <w:pPr>
              <w:spacing w:line="240" w:lineRule="auto"/>
              <w:jc w:val="cente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Всего по стране</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Восточный Иерусалим</w:t>
            </w:r>
          </w:p>
        </w:tc>
        <w:tc>
          <w:tcPr>
            <w:tcW w:w="2572" w:type="dxa"/>
            <w:tcBorders>
              <w:top w:val="single" w:sz="4" w:space="0" w:color="auto"/>
              <w:left w:val="single" w:sz="4" w:space="0" w:color="auto"/>
              <w:bottom w:val="single" w:sz="4" w:space="0" w:color="auto"/>
            </w:tcBorders>
          </w:tcPr>
          <w:p w:rsidR="00000000" w:rsidRDefault="00000000">
            <w:pPr>
              <w:spacing w:line="240" w:lineRule="auto"/>
              <w:jc w:val="center"/>
            </w:pPr>
            <w:r>
              <w:t>Доля Восточного Иерусалима в общей сумме по стране (в %)</w:t>
            </w:r>
          </w:p>
        </w:tc>
      </w:tr>
      <w:tr w:rsidR="00000000">
        <w:tblPrEx>
          <w:tblCellMar>
            <w:top w:w="0" w:type="dxa"/>
            <w:bottom w:w="0" w:type="dxa"/>
          </w:tblCellMar>
        </w:tblPrEx>
        <w:trPr>
          <w:jc w:val="center"/>
        </w:trPr>
        <w:tc>
          <w:tcPr>
            <w:tcW w:w="3876" w:type="dxa"/>
            <w:tcBorders>
              <w:top w:val="single" w:sz="4" w:space="0" w:color="auto"/>
              <w:bottom w:val="nil"/>
              <w:right w:val="single" w:sz="4" w:space="0" w:color="auto"/>
            </w:tcBorders>
          </w:tcPr>
          <w:p w:rsidR="00000000" w:rsidRDefault="00000000">
            <w:pPr>
              <w:spacing w:line="240" w:lineRule="auto"/>
            </w:pPr>
            <w:r>
              <w:t>Количество застрахованных лиц</w:t>
            </w:r>
          </w:p>
        </w:tc>
        <w:tc>
          <w:tcPr>
            <w:tcW w:w="1309" w:type="dxa"/>
            <w:tcBorders>
              <w:top w:val="single" w:sz="4" w:space="0" w:color="auto"/>
              <w:left w:val="single" w:sz="4" w:space="0" w:color="auto"/>
              <w:bottom w:val="nil"/>
              <w:right w:val="single" w:sz="4" w:space="0" w:color="auto"/>
            </w:tcBorders>
          </w:tcPr>
          <w:p w:rsidR="00000000" w:rsidRDefault="00000000">
            <w:pPr>
              <w:spacing w:line="240" w:lineRule="auto"/>
            </w:pPr>
          </w:p>
        </w:tc>
        <w:tc>
          <w:tcPr>
            <w:tcW w:w="1496" w:type="dxa"/>
            <w:tcBorders>
              <w:top w:val="single" w:sz="4" w:space="0" w:color="auto"/>
              <w:left w:val="single" w:sz="4" w:space="0" w:color="auto"/>
              <w:bottom w:val="nil"/>
              <w:right w:val="single" w:sz="4" w:space="0" w:color="auto"/>
            </w:tcBorders>
          </w:tcPr>
          <w:p w:rsidR="00000000" w:rsidRDefault="00000000">
            <w:pPr>
              <w:spacing w:line="240" w:lineRule="auto"/>
            </w:pPr>
          </w:p>
        </w:tc>
        <w:tc>
          <w:tcPr>
            <w:tcW w:w="2572" w:type="dxa"/>
            <w:tcBorders>
              <w:top w:val="single" w:sz="4" w:space="0" w:color="auto"/>
              <w:left w:val="single" w:sz="4" w:space="0" w:color="auto"/>
              <w:bottom w:val="nil"/>
            </w:tcBorders>
          </w:tcPr>
          <w:p w:rsidR="00000000" w:rsidRDefault="00000000">
            <w:pPr>
              <w:spacing w:line="240" w:lineRule="auto"/>
            </w:pPr>
          </w:p>
        </w:tc>
      </w:tr>
      <w:tr w:rsidR="00000000">
        <w:tblPrEx>
          <w:tblCellMar>
            <w:top w:w="0" w:type="dxa"/>
            <w:bottom w:w="0" w:type="dxa"/>
          </w:tblCellMar>
        </w:tblPrEx>
        <w:trPr>
          <w:jc w:val="center"/>
        </w:trPr>
        <w:tc>
          <w:tcPr>
            <w:tcW w:w="3876" w:type="dxa"/>
            <w:tcBorders>
              <w:top w:val="nil"/>
              <w:right w:val="single" w:sz="4" w:space="0" w:color="auto"/>
            </w:tcBorders>
          </w:tcPr>
          <w:p w:rsidR="00000000" w:rsidRDefault="00000000">
            <w:pPr>
              <w:spacing w:line="240" w:lineRule="auto"/>
            </w:pPr>
            <w:r>
              <w:t xml:space="preserve">    Лица, работающие по найму</w:t>
            </w:r>
          </w:p>
        </w:tc>
        <w:tc>
          <w:tcPr>
            <w:tcW w:w="1309" w:type="dxa"/>
            <w:tcBorders>
              <w:top w:val="nil"/>
              <w:left w:val="single" w:sz="4" w:space="0" w:color="auto"/>
              <w:right w:val="single" w:sz="4" w:space="0" w:color="auto"/>
            </w:tcBorders>
          </w:tcPr>
          <w:p w:rsidR="00000000" w:rsidRDefault="00000000">
            <w:pPr>
              <w:spacing w:line="240" w:lineRule="auto"/>
              <w:ind w:right="227"/>
              <w:jc w:val="right"/>
            </w:pPr>
            <w:r>
              <w:t>1 714 400</w:t>
            </w:r>
          </w:p>
        </w:tc>
        <w:tc>
          <w:tcPr>
            <w:tcW w:w="1496" w:type="dxa"/>
            <w:tcBorders>
              <w:top w:val="nil"/>
              <w:left w:val="single" w:sz="4" w:space="0" w:color="auto"/>
              <w:right w:val="single" w:sz="4" w:space="0" w:color="auto"/>
            </w:tcBorders>
          </w:tcPr>
          <w:p w:rsidR="00000000" w:rsidRDefault="00000000">
            <w:pPr>
              <w:spacing w:line="240" w:lineRule="auto"/>
              <w:ind w:right="317"/>
              <w:jc w:val="right"/>
            </w:pPr>
            <w:r>
              <w:t>34 300</w:t>
            </w:r>
          </w:p>
        </w:tc>
        <w:tc>
          <w:tcPr>
            <w:tcW w:w="2572" w:type="dxa"/>
            <w:tcBorders>
              <w:top w:val="nil"/>
              <w:left w:val="single" w:sz="4" w:space="0" w:color="auto"/>
            </w:tcBorders>
          </w:tcPr>
          <w:p w:rsidR="00000000" w:rsidRDefault="00000000">
            <w:pPr>
              <w:spacing w:line="240" w:lineRule="auto"/>
              <w:ind w:right="1021"/>
              <w:jc w:val="right"/>
            </w:pPr>
            <w:r>
              <w:t>2,0</w:t>
            </w:r>
          </w:p>
        </w:tc>
      </w:tr>
      <w:tr w:rsidR="00000000">
        <w:tblPrEx>
          <w:tblCellMar>
            <w:top w:w="0" w:type="dxa"/>
            <w:bottom w:w="0" w:type="dxa"/>
          </w:tblCellMar>
        </w:tblPrEx>
        <w:trPr>
          <w:jc w:val="center"/>
        </w:trPr>
        <w:tc>
          <w:tcPr>
            <w:tcW w:w="3876" w:type="dxa"/>
            <w:tcBorders>
              <w:right w:val="single" w:sz="4" w:space="0" w:color="auto"/>
            </w:tcBorders>
          </w:tcPr>
          <w:p w:rsidR="00000000" w:rsidRDefault="00000000">
            <w:pPr>
              <w:spacing w:line="240" w:lineRule="auto"/>
            </w:pPr>
            <w:r>
              <w:t xml:space="preserve">    Лица, работающие не по найму</w:t>
            </w:r>
          </w:p>
        </w:tc>
        <w:tc>
          <w:tcPr>
            <w:tcW w:w="1309" w:type="dxa"/>
            <w:tcBorders>
              <w:left w:val="single" w:sz="4" w:space="0" w:color="auto"/>
              <w:right w:val="single" w:sz="4" w:space="0" w:color="auto"/>
            </w:tcBorders>
          </w:tcPr>
          <w:p w:rsidR="00000000" w:rsidRDefault="00000000">
            <w:pPr>
              <w:spacing w:line="240" w:lineRule="auto"/>
              <w:ind w:right="227"/>
              <w:jc w:val="right"/>
            </w:pPr>
            <w:r>
              <w:t>871 368</w:t>
            </w:r>
          </w:p>
        </w:tc>
        <w:tc>
          <w:tcPr>
            <w:tcW w:w="1496" w:type="dxa"/>
            <w:tcBorders>
              <w:left w:val="single" w:sz="4" w:space="0" w:color="auto"/>
              <w:right w:val="single" w:sz="4" w:space="0" w:color="auto"/>
            </w:tcBorders>
          </w:tcPr>
          <w:p w:rsidR="00000000" w:rsidRDefault="00000000">
            <w:pPr>
              <w:spacing w:line="240" w:lineRule="auto"/>
              <w:ind w:right="317"/>
              <w:jc w:val="right"/>
            </w:pPr>
            <w:r>
              <w:t>23 928</w:t>
            </w:r>
          </w:p>
        </w:tc>
        <w:tc>
          <w:tcPr>
            <w:tcW w:w="2572" w:type="dxa"/>
            <w:tcBorders>
              <w:left w:val="single" w:sz="4" w:space="0" w:color="auto"/>
            </w:tcBorders>
          </w:tcPr>
          <w:p w:rsidR="00000000" w:rsidRDefault="00000000">
            <w:pPr>
              <w:spacing w:line="240" w:lineRule="auto"/>
              <w:ind w:right="1021"/>
              <w:jc w:val="right"/>
            </w:pPr>
            <w:r>
              <w:t>2,7</w:t>
            </w:r>
          </w:p>
        </w:tc>
      </w:tr>
      <w:tr w:rsidR="00000000">
        <w:tblPrEx>
          <w:tblCellMar>
            <w:top w:w="0" w:type="dxa"/>
            <w:bottom w:w="0" w:type="dxa"/>
          </w:tblCellMar>
        </w:tblPrEx>
        <w:trPr>
          <w:jc w:val="center"/>
        </w:trPr>
        <w:tc>
          <w:tcPr>
            <w:tcW w:w="3876" w:type="dxa"/>
            <w:tcBorders>
              <w:right w:val="single" w:sz="4" w:space="0" w:color="auto"/>
            </w:tcBorders>
          </w:tcPr>
          <w:p w:rsidR="00000000" w:rsidRDefault="00000000">
            <w:pPr>
              <w:spacing w:line="240" w:lineRule="auto"/>
            </w:pPr>
            <w:r>
              <w:t>Общая сумма сбора</w:t>
            </w:r>
          </w:p>
          <w:p w:rsidR="00000000" w:rsidRDefault="00000000">
            <w:pPr>
              <w:spacing w:line="240" w:lineRule="auto"/>
            </w:pPr>
            <w:r>
              <w:t xml:space="preserve">    (в млн. НИШ за 1999 год)</w:t>
            </w:r>
          </w:p>
        </w:tc>
        <w:tc>
          <w:tcPr>
            <w:tcW w:w="1309" w:type="dxa"/>
            <w:tcBorders>
              <w:left w:val="single" w:sz="4" w:space="0" w:color="auto"/>
              <w:right w:val="single" w:sz="4" w:space="0" w:color="auto"/>
            </w:tcBorders>
          </w:tcPr>
          <w:p w:rsidR="00000000" w:rsidRDefault="00000000">
            <w:pPr>
              <w:spacing w:line="240" w:lineRule="auto"/>
              <w:ind w:right="227"/>
              <w:jc w:val="right"/>
            </w:pPr>
            <w:r>
              <w:t>23 734</w:t>
            </w:r>
          </w:p>
        </w:tc>
        <w:tc>
          <w:tcPr>
            <w:tcW w:w="1496" w:type="dxa"/>
            <w:tcBorders>
              <w:left w:val="single" w:sz="4" w:space="0" w:color="auto"/>
              <w:right w:val="single" w:sz="4" w:space="0" w:color="auto"/>
            </w:tcBorders>
          </w:tcPr>
          <w:p w:rsidR="00000000" w:rsidRDefault="00000000">
            <w:pPr>
              <w:spacing w:line="240" w:lineRule="auto"/>
              <w:ind w:right="317"/>
              <w:jc w:val="right"/>
            </w:pPr>
            <w:r>
              <w:t>85</w:t>
            </w:r>
          </w:p>
        </w:tc>
        <w:tc>
          <w:tcPr>
            <w:tcW w:w="2572" w:type="dxa"/>
            <w:tcBorders>
              <w:left w:val="single" w:sz="4" w:space="0" w:color="auto"/>
            </w:tcBorders>
          </w:tcPr>
          <w:p w:rsidR="00000000" w:rsidRDefault="00000000">
            <w:pPr>
              <w:spacing w:line="240" w:lineRule="auto"/>
              <w:ind w:right="1021"/>
              <w:jc w:val="right"/>
            </w:pPr>
            <w:r>
              <w:t>0,4</w:t>
            </w:r>
          </w:p>
        </w:tc>
      </w:tr>
      <w:tr w:rsidR="00000000">
        <w:tblPrEx>
          <w:tblCellMar>
            <w:top w:w="0" w:type="dxa"/>
            <w:bottom w:w="0" w:type="dxa"/>
          </w:tblCellMar>
        </w:tblPrEx>
        <w:trPr>
          <w:jc w:val="center"/>
        </w:trPr>
        <w:tc>
          <w:tcPr>
            <w:tcW w:w="3876" w:type="dxa"/>
            <w:tcBorders>
              <w:right w:val="single" w:sz="4" w:space="0" w:color="auto"/>
            </w:tcBorders>
          </w:tcPr>
          <w:p w:rsidR="00000000" w:rsidRDefault="00000000">
            <w:pPr>
              <w:spacing w:line="240" w:lineRule="auto"/>
            </w:pPr>
            <w:r>
              <w:t>Средняя заработная плата лица,</w:t>
            </w:r>
          </w:p>
          <w:p w:rsidR="00000000" w:rsidRDefault="00000000">
            <w:pPr>
              <w:spacing w:line="240" w:lineRule="auto"/>
            </w:pPr>
            <w:r>
              <w:t xml:space="preserve">    работающего по найму</w:t>
            </w:r>
          </w:p>
          <w:p w:rsidR="00000000" w:rsidRDefault="00000000">
            <w:pPr>
              <w:spacing w:line="240" w:lineRule="auto"/>
            </w:pPr>
            <w:r>
              <w:t xml:space="preserve">    (НИШ в месяц)</w:t>
            </w:r>
          </w:p>
        </w:tc>
        <w:tc>
          <w:tcPr>
            <w:tcW w:w="1309" w:type="dxa"/>
            <w:tcBorders>
              <w:left w:val="single" w:sz="4" w:space="0" w:color="auto"/>
              <w:right w:val="single" w:sz="4" w:space="0" w:color="auto"/>
            </w:tcBorders>
          </w:tcPr>
          <w:p w:rsidR="00000000" w:rsidRDefault="00000000">
            <w:pPr>
              <w:spacing w:line="240" w:lineRule="auto"/>
              <w:ind w:right="227"/>
              <w:jc w:val="right"/>
            </w:pPr>
            <w:r>
              <w:t>5 827</w:t>
            </w:r>
          </w:p>
        </w:tc>
        <w:tc>
          <w:tcPr>
            <w:tcW w:w="1496" w:type="dxa"/>
            <w:tcBorders>
              <w:left w:val="single" w:sz="4" w:space="0" w:color="auto"/>
              <w:right w:val="single" w:sz="4" w:space="0" w:color="auto"/>
            </w:tcBorders>
          </w:tcPr>
          <w:p w:rsidR="00000000" w:rsidRDefault="00000000">
            <w:pPr>
              <w:spacing w:line="240" w:lineRule="auto"/>
              <w:ind w:right="317"/>
              <w:jc w:val="right"/>
            </w:pPr>
            <w:r>
              <w:t>3 063</w:t>
            </w:r>
          </w:p>
        </w:tc>
        <w:tc>
          <w:tcPr>
            <w:tcW w:w="2572" w:type="dxa"/>
            <w:tcBorders>
              <w:left w:val="single" w:sz="4" w:space="0" w:color="auto"/>
            </w:tcBorders>
          </w:tcPr>
          <w:p w:rsidR="00000000" w:rsidRDefault="00000000">
            <w:pPr>
              <w:spacing w:line="240" w:lineRule="auto"/>
              <w:ind w:right="1021"/>
              <w:jc w:val="right"/>
            </w:pPr>
            <w:r>
              <w:t>52,6</w:t>
            </w:r>
          </w:p>
        </w:tc>
      </w:tr>
      <w:tr w:rsidR="00000000">
        <w:tblPrEx>
          <w:tblCellMar>
            <w:top w:w="0" w:type="dxa"/>
            <w:bottom w:w="0" w:type="dxa"/>
          </w:tblCellMar>
        </w:tblPrEx>
        <w:trPr>
          <w:jc w:val="center"/>
        </w:trPr>
        <w:tc>
          <w:tcPr>
            <w:tcW w:w="3876" w:type="dxa"/>
            <w:tcBorders>
              <w:bottom w:val="single" w:sz="4" w:space="0" w:color="auto"/>
              <w:right w:val="single" w:sz="4" w:space="0" w:color="auto"/>
            </w:tcBorders>
          </w:tcPr>
          <w:p w:rsidR="00000000" w:rsidRDefault="00000000">
            <w:pPr>
              <w:spacing w:line="240" w:lineRule="auto"/>
            </w:pPr>
            <w:r>
              <w:t>Средний доход лица, работающего</w:t>
            </w:r>
          </w:p>
          <w:p w:rsidR="00000000" w:rsidRDefault="00000000">
            <w:pPr>
              <w:spacing w:line="240" w:lineRule="auto"/>
            </w:pPr>
            <w:r>
              <w:t xml:space="preserve">    по найму (НИШ в месяц)</w:t>
            </w:r>
          </w:p>
        </w:tc>
        <w:tc>
          <w:tcPr>
            <w:tcW w:w="1309" w:type="dxa"/>
            <w:tcBorders>
              <w:left w:val="single" w:sz="4" w:space="0" w:color="auto"/>
              <w:bottom w:val="single" w:sz="4" w:space="0" w:color="auto"/>
              <w:right w:val="single" w:sz="4" w:space="0" w:color="auto"/>
            </w:tcBorders>
          </w:tcPr>
          <w:p w:rsidR="00000000" w:rsidRDefault="00000000">
            <w:pPr>
              <w:spacing w:line="240" w:lineRule="auto"/>
              <w:ind w:right="227"/>
              <w:jc w:val="right"/>
            </w:pPr>
            <w:r>
              <w:t>6 068</w:t>
            </w:r>
          </w:p>
        </w:tc>
        <w:tc>
          <w:tcPr>
            <w:tcW w:w="1496" w:type="dxa"/>
            <w:tcBorders>
              <w:left w:val="single" w:sz="4" w:space="0" w:color="auto"/>
              <w:bottom w:val="single" w:sz="4" w:space="0" w:color="auto"/>
              <w:right w:val="single" w:sz="4" w:space="0" w:color="auto"/>
            </w:tcBorders>
          </w:tcPr>
          <w:p w:rsidR="00000000" w:rsidRDefault="00000000">
            <w:pPr>
              <w:spacing w:line="240" w:lineRule="auto"/>
              <w:ind w:right="317"/>
              <w:jc w:val="right"/>
            </w:pPr>
            <w:r>
              <w:t>2 478</w:t>
            </w:r>
          </w:p>
        </w:tc>
        <w:tc>
          <w:tcPr>
            <w:tcW w:w="2572" w:type="dxa"/>
            <w:tcBorders>
              <w:left w:val="single" w:sz="4" w:space="0" w:color="auto"/>
              <w:bottom w:val="single" w:sz="4" w:space="0" w:color="auto"/>
            </w:tcBorders>
          </w:tcPr>
          <w:p w:rsidR="00000000" w:rsidRDefault="00000000">
            <w:pPr>
              <w:spacing w:line="240" w:lineRule="auto"/>
              <w:ind w:right="1021"/>
              <w:jc w:val="right"/>
            </w:pPr>
            <w:r>
              <w:t>40,8</w:t>
            </w:r>
          </w:p>
        </w:tc>
      </w:tr>
    </w:tbl>
    <w:p w:rsidR="00000000" w:rsidRDefault="00000000">
      <w:pPr>
        <w:spacing w:line="216" w:lineRule="auto"/>
      </w:pPr>
    </w:p>
    <w:p w:rsidR="00000000" w:rsidRDefault="00000000">
      <w:pPr>
        <w:pStyle w:val="Heading3"/>
        <w:spacing w:line="216" w:lineRule="auto"/>
        <w:rPr>
          <w:b/>
          <w:bCs/>
          <w:i w:val="0"/>
        </w:rPr>
      </w:pPr>
      <w:r>
        <w:rPr>
          <w:b/>
          <w:bCs/>
          <w:i w:val="0"/>
        </w:rPr>
        <w:t>Малоимущие лица</w:t>
      </w:r>
    </w:p>
    <w:p w:rsidR="00000000" w:rsidRDefault="00000000">
      <w:pPr>
        <w:spacing w:line="216" w:lineRule="auto"/>
      </w:pPr>
    </w:p>
    <w:p w:rsidR="00000000" w:rsidRDefault="00000000">
      <w:r>
        <w:t>233.</w:t>
      </w:r>
      <w:r>
        <w:tab/>
        <w:t>Ниже приводятся основные меры, принятые в последнее время с целью борьбы с бедностью.  В нижеследующей таблице четко показано, что в 1997 году в Израиле наблюдалась стабилизация масштабов бедности, и в 1998 году ее показатели также оставались стабильными.</w:t>
      </w:r>
    </w:p>
    <w:p w:rsidR="00000000" w:rsidRDefault="00000000"/>
    <w:p w:rsidR="00000000" w:rsidRDefault="00000000">
      <w:pPr>
        <w:pStyle w:val="10"/>
        <w:spacing w:line="240" w:lineRule="auto"/>
        <w:rPr>
          <w:bCs/>
        </w:rPr>
      </w:pPr>
      <w:r>
        <w:rPr>
          <w:bCs/>
        </w:rPr>
        <w:t>Таблица 23</w:t>
      </w:r>
    </w:p>
    <w:p w:rsidR="00000000" w:rsidRDefault="00000000">
      <w:pPr>
        <w:spacing w:line="240" w:lineRule="auto"/>
        <w:jc w:val="center"/>
        <w:rPr>
          <w:b/>
          <w:bCs/>
        </w:rPr>
      </w:pPr>
    </w:p>
    <w:p w:rsidR="00000000" w:rsidRDefault="00000000">
      <w:pPr>
        <w:spacing w:line="240" w:lineRule="auto"/>
        <w:jc w:val="center"/>
        <w:rPr>
          <w:b/>
          <w:bCs/>
        </w:rPr>
      </w:pPr>
      <w:r>
        <w:rPr>
          <w:b/>
          <w:bCs/>
        </w:rPr>
        <w:t>Малоимущее население в Израиле с разбивкой по отдельным показателям</w:t>
      </w:r>
    </w:p>
    <w:p w:rsidR="00000000" w:rsidRDefault="00000000">
      <w:pPr>
        <w:pStyle w:val="10"/>
        <w:spacing w:line="240" w:lineRule="auto"/>
        <w:rPr>
          <w:bCs/>
        </w:rPr>
      </w:pPr>
      <w:r>
        <w:rPr>
          <w:bCs/>
        </w:rPr>
        <w:t>бедности, 1997-1999 годы</w:t>
      </w:r>
    </w:p>
    <w:p w:rsidR="00000000" w:rsidRDefault="00000000">
      <w:pPr>
        <w:pStyle w:val="FootnoteText"/>
      </w:pPr>
    </w:p>
    <w:tbl>
      <w:tblPr>
        <w:bidiVisual/>
        <w:tblW w:w="9277" w:type="dxa"/>
        <w:jc w:val="center"/>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836"/>
        <w:gridCol w:w="1496"/>
        <w:gridCol w:w="1309"/>
        <w:gridCol w:w="1309"/>
        <w:gridCol w:w="1309"/>
        <w:gridCol w:w="2018"/>
      </w:tblGrid>
      <w:tr w:rsidR="00864C0D" w:rsidTr="00864C0D">
        <w:tblPrEx>
          <w:tblCellMar>
            <w:top w:w="0" w:type="dxa"/>
            <w:bottom w:w="0" w:type="dxa"/>
          </w:tblCellMar>
        </w:tblPrEx>
        <w:trPr>
          <w:trHeight w:val="260"/>
          <w:jc w:val="center"/>
        </w:trPr>
        <w:tc>
          <w:tcPr>
            <w:tcW w:w="1836" w:type="dxa"/>
            <w:tcBorders>
              <w:top w:val="single" w:sz="4" w:space="0" w:color="auto"/>
              <w:bottom w:val="single" w:sz="4" w:space="0" w:color="auto"/>
              <w:right w:val="single" w:sz="4" w:space="0" w:color="auto"/>
            </w:tcBorders>
          </w:tcPr>
          <w:p w:rsidR="00864C0D" w:rsidRDefault="00864C0D">
            <w:pPr>
              <w:spacing w:line="216" w:lineRule="auto"/>
              <w:jc w:val="center"/>
              <w:rPr>
                <w:sz w:val="22"/>
                <w:rtl/>
              </w:rPr>
            </w:pPr>
            <w:r>
              <w:rPr>
                <w:sz w:val="22"/>
              </w:rPr>
              <w:t>Уменьшение в процентах вследствие социальных выплат и прямых налогов</w:t>
            </w:r>
          </w:p>
        </w:tc>
        <w:tc>
          <w:tcPr>
            <w:tcW w:w="1496" w:type="dxa"/>
            <w:tcBorders>
              <w:top w:val="single" w:sz="4" w:space="0" w:color="auto"/>
              <w:left w:val="single" w:sz="4" w:space="0" w:color="auto"/>
              <w:bottom w:val="single" w:sz="4" w:space="0" w:color="auto"/>
              <w:right w:val="single" w:sz="4" w:space="0" w:color="auto"/>
            </w:tcBorders>
          </w:tcPr>
          <w:p w:rsidR="00864C0D" w:rsidRDefault="00864C0D">
            <w:pPr>
              <w:spacing w:line="216" w:lineRule="auto"/>
              <w:jc w:val="center"/>
              <w:rPr>
                <w:sz w:val="22"/>
                <w:rtl/>
              </w:rPr>
            </w:pPr>
            <w:r>
              <w:rPr>
                <w:sz w:val="22"/>
              </w:rPr>
              <w:t>Процентное сокращение вследствие только социальных выплат</w:t>
            </w:r>
          </w:p>
        </w:tc>
        <w:tc>
          <w:tcPr>
            <w:tcW w:w="1309" w:type="dxa"/>
            <w:tcBorders>
              <w:top w:val="single" w:sz="4" w:space="0" w:color="auto"/>
              <w:left w:val="single" w:sz="4" w:space="0" w:color="auto"/>
              <w:bottom w:val="single" w:sz="4" w:space="0" w:color="auto"/>
              <w:right w:val="single" w:sz="4" w:space="0" w:color="auto"/>
            </w:tcBorders>
          </w:tcPr>
          <w:p w:rsidR="00864C0D" w:rsidRDefault="00864C0D">
            <w:pPr>
              <w:spacing w:line="216" w:lineRule="auto"/>
              <w:jc w:val="center"/>
              <w:rPr>
                <w:sz w:val="22"/>
              </w:rPr>
            </w:pPr>
            <w:r>
              <w:rPr>
                <w:sz w:val="22"/>
              </w:rPr>
              <w:t>После социальных выплат и прямых налогов</w:t>
            </w:r>
          </w:p>
        </w:tc>
        <w:tc>
          <w:tcPr>
            <w:tcW w:w="1309" w:type="dxa"/>
            <w:tcBorders>
              <w:top w:val="single" w:sz="4" w:space="0" w:color="auto"/>
              <w:left w:val="single" w:sz="4" w:space="0" w:color="auto"/>
              <w:bottom w:val="single" w:sz="4" w:space="0" w:color="auto"/>
              <w:right w:val="single" w:sz="4" w:space="0" w:color="auto"/>
            </w:tcBorders>
          </w:tcPr>
          <w:p w:rsidR="00864C0D" w:rsidRDefault="00864C0D">
            <w:pPr>
              <w:spacing w:line="216" w:lineRule="auto"/>
              <w:jc w:val="center"/>
              <w:rPr>
                <w:sz w:val="22"/>
              </w:rPr>
            </w:pPr>
            <w:r>
              <w:rPr>
                <w:sz w:val="22"/>
              </w:rPr>
              <w:t>После только социальных выплат</w:t>
            </w:r>
          </w:p>
        </w:tc>
        <w:tc>
          <w:tcPr>
            <w:tcW w:w="1309" w:type="dxa"/>
            <w:tcBorders>
              <w:top w:val="single" w:sz="4" w:space="0" w:color="auto"/>
              <w:left w:val="single" w:sz="4" w:space="0" w:color="auto"/>
              <w:bottom w:val="single" w:sz="4" w:space="0" w:color="auto"/>
              <w:right w:val="single" w:sz="4" w:space="0" w:color="auto"/>
            </w:tcBorders>
          </w:tcPr>
          <w:p w:rsidR="00864C0D" w:rsidRDefault="00864C0D">
            <w:pPr>
              <w:spacing w:line="216" w:lineRule="auto"/>
              <w:jc w:val="center"/>
              <w:rPr>
                <w:sz w:val="22"/>
                <w:rtl/>
              </w:rPr>
            </w:pPr>
            <w:r>
              <w:rPr>
                <w:sz w:val="22"/>
              </w:rPr>
              <w:t>До социальных выплат и прямых налогов</w:t>
            </w:r>
          </w:p>
        </w:tc>
        <w:tc>
          <w:tcPr>
            <w:tcW w:w="2018" w:type="dxa"/>
            <w:tcBorders>
              <w:top w:val="single" w:sz="4" w:space="0" w:color="auto"/>
              <w:left w:val="single" w:sz="4" w:space="0" w:color="auto"/>
              <w:bottom w:val="single" w:sz="4" w:space="0" w:color="auto"/>
            </w:tcBorders>
          </w:tcPr>
          <w:p w:rsidR="00864C0D" w:rsidRDefault="00864C0D">
            <w:pPr>
              <w:pStyle w:val="FootnoteText"/>
              <w:spacing w:line="216" w:lineRule="auto"/>
              <w:jc w:val="center"/>
              <w:rPr>
                <w:sz w:val="22"/>
                <w:rtl/>
              </w:rPr>
            </w:pPr>
            <w:r>
              <w:rPr>
                <w:sz w:val="22"/>
              </w:rPr>
              <w:t>Показатель бедности</w:t>
            </w:r>
          </w:p>
        </w:tc>
      </w:tr>
      <w:tr w:rsidR="00864C0D" w:rsidTr="00864C0D">
        <w:tblPrEx>
          <w:tblCellMar>
            <w:top w:w="0" w:type="dxa"/>
            <w:bottom w:w="0" w:type="dxa"/>
          </w:tblCellMar>
        </w:tblPrEx>
        <w:trPr>
          <w:trHeight w:val="260"/>
          <w:jc w:val="center"/>
        </w:trPr>
        <w:tc>
          <w:tcPr>
            <w:tcW w:w="1836" w:type="dxa"/>
            <w:tcBorders>
              <w:top w:val="single" w:sz="4" w:space="0" w:color="auto"/>
              <w:bottom w:val="nil"/>
              <w:right w:val="single" w:sz="4" w:space="0" w:color="auto"/>
            </w:tcBorders>
          </w:tcPr>
          <w:p w:rsidR="00864C0D" w:rsidRDefault="00864C0D">
            <w:pPr>
              <w:spacing w:line="240" w:lineRule="auto"/>
              <w:rPr>
                <w:rtl/>
              </w:rPr>
            </w:pPr>
          </w:p>
        </w:tc>
        <w:tc>
          <w:tcPr>
            <w:tcW w:w="1496" w:type="dxa"/>
            <w:tcBorders>
              <w:top w:val="single" w:sz="4" w:space="0" w:color="auto"/>
              <w:left w:val="single" w:sz="4" w:space="0" w:color="auto"/>
              <w:bottom w:val="nil"/>
              <w:right w:val="single" w:sz="4" w:space="0" w:color="auto"/>
            </w:tcBorders>
          </w:tcPr>
          <w:p w:rsidR="00864C0D" w:rsidRDefault="00864C0D">
            <w:pPr>
              <w:spacing w:line="240" w:lineRule="auto"/>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ind w:left="-107" w:right="35"/>
              <w:jc w:val="right"/>
            </w:pPr>
          </w:p>
        </w:tc>
        <w:tc>
          <w:tcPr>
            <w:tcW w:w="2018" w:type="dxa"/>
            <w:tcBorders>
              <w:top w:val="single" w:sz="4" w:space="0" w:color="auto"/>
              <w:left w:val="single" w:sz="4" w:space="0" w:color="auto"/>
              <w:bottom w:val="nil"/>
            </w:tcBorders>
          </w:tcPr>
          <w:p w:rsidR="00864C0D" w:rsidRDefault="00864C0D">
            <w:pPr>
              <w:spacing w:line="240" w:lineRule="auto"/>
              <w:rPr>
                <w:u w:val="single"/>
              </w:rPr>
            </w:pPr>
            <w:r>
              <w:rPr>
                <w:u w:val="single"/>
              </w:rPr>
              <w:t>1997</w:t>
            </w:r>
          </w:p>
        </w:tc>
      </w:tr>
      <w:tr w:rsidR="00864C0D" w:rsidTr="00864C0D">
        <w:tblPrEx>
          <w:tblCellMar>
            <w:top w:w="0" w:type="dxa"/>
            <w:bottom w:w="0" w:type="dxa"/>
          </w:tblCellMar>
        </w:tblPrEx>
        <w:trPr>
          <w:trHeight w:val="260"/>
          <w:jc w:val="center"/>
        </w:trPr>
        <w:tc>
          <w:tcPr>
            <w:tcW w:w="1836" w:type="dxa"/>
            <w:tcBorders>
              <w:top w:val="nil"/>
              <w:bottom w:val="nil"/>
              <w:right w:val="single" w:sz="4" w:space="0" w:color="auto"/>
            </w:tcBorders>
          </w:tcPr>
          <w:p w:rsidR="00864C0D" w:rsidRDefault="00864C0D">
            <w:pPr>
              <w:spacing w:line="240" w:lineRule="auto"/>
              <w:rPr>
                <w:rtl/>
              </w:rPr>
            </w:pPr>
          </w:p>
        </w:tc>
        <w:tc>
          <w:tcPr>
            <w:tcW w:w="1496" w:type="dxa"/>
            <w:tcBorders>
              <w:top w:val="nil"/>
              <w:left w:val="single" w:sz="4" w:space="0" w:color="auto"/>
              <w:bottom w:val="nil"/>
              <w:right w:val="single" w:sz="4" w:space="0" w:color="auto"/>
            </w:tcBorders>
          </w:tcPr>
          <w:p w:rsidR="00864C0D" w:rsidRDefault="00864C0D">
            <w:pPr>
              <w:spacing w:line="240" w:lineRule="auto"/>
              <w:rPr>
                <w:rtl/>
              </w:rPr>
            </w:pPr>
          </w:p>
        </w:tc>
        <w:tc>
          <w:tcPr>
            <w:tcW w:w="1309" w:type="dxa"/>
            <w:tcBorders>
              <w:top w:val="nil"/>
              <w:left w:val="single" w:sz="4" w:space="0" w:color="auto"/>
              <w:bottom w:val="nil"/>
              <w:right w:val="single" w:sz="4" w:space="0" w:color="auto"/>
            </w:tcBorders>
          </w:tcPr>
          <w:p w:rsidR="00864C0D" w:rsidRDefault="00864C0D">
            <w:pPr>
              <w:spacing w:line="240" w:lineRule="auto"/>
            </w:pPr>
          </w:p>
        </w:tc>
        <w:tc>
          <w:tcPr>
            <w:tcW w:w="1309" w:type="dxa"/>
            <w:tcBorders>
              <w:top w:val="nil"/>
              <w:left w:val="single" w:sz="4" w:space="0" w:color="auto"/>
              <w:bottom w:val="nil"/>
              <w:right w:val="single" w:sz="4" w:space="0" w:color="auto"/>
            </w:tcBorders>
          </w:tcPr>
          <w:p w:rsidR="00864C0D" w:rsidRDefault="00864C0D">
            <w:pPr>
              <w:spacing w:line="240" w:lineRule="auto"/>
            </w:pPr>
          </w:p>
        </w:tc>
        <w:tc>
          <w:tcPr>
            <w:tcW w:w="1309" w:type="dxa"/>
            <w:tcBorders>
              <w:top w:val="nil"/>
              <w:left w:val="single" w:sz="4" w:space="0" w:color="auto"/>
              <w:bottom w:val="nil"/>
              <w:right w:val="single" w:sz="4" w:space="0" w:color="auto"/>
            </w:tcBorders>
          </w:tcPr>
          <w:p w:rsidR="00864C0D" w:rsidRDefault="00864C0D">
            <w:pPr>
              <w:spacing w:line="240" w:lineRule="auto"/>
              <w:ind w:left="-107" w:right="35"/>
              <w:jc w:val="right"/>
            </w:pPr>
          </w:p>
        </w:tc>
        <w:tc>
          <w:tcPr>
            <w:tcW w:w="2018" w:type="dxa"/>
            <w:tcBorders>
              <w:top w:val="nil"/>
              <w:left w:val="single" w:sz="4" w:space="0" w:color="auto"/>
              <w:bottom w:val="nil"/>
            </w:tcBorders>
          </w:tcPr>
          <w:p w:rsidR="00864C0D" w:rsidRDefault="00864C0D">
            <w:pPr>
              <w:spacing w:line="240" w:lineRule="auto"/>
              <w:rPr>
                <w:sz w:val="22"/>
              </w:rPr>
            </w:pPr>
            <w:r>
              <w:rPr>
                <w:sz w:val="22"/>
              </w:rPr>
              <w:t>Малоимущее</w:t>
            </w:r>
          </w:p>
          <w:p w:rsidR="00864C0D" w:rsidRDefault="00864C0D">
            <w:pPr>
              <w:spacing w:line="240" w:lineRule="auto"/>
              <w:rPr>
                <w:sz w:val="22"/>
              </w:rPr>
            </w:pPr>
            <w:r>
              <w:rPr>
                <w:sz w:val="22"/>
              </w:rPr>
              <w:t xml:space="preserve">    население</w:t>
            </w:r>
          </w:p>
        </w:tc>
      </w:tr>
      <w:tr w:rsidR="00864C0D" w:rsidTr="00864C0D">
        <w:tblPrEx>
          <w:tblCellMar>
            <w:top w:w="0" w:type="dxa"/>
            <w:bottom w:w="0" w:type="dxa"/>
          </w:tblCellMar>
        </w:tblPrEx>
        <w:trPr>
          <w:trHeight w:val="260"/>
          <w:jc w:val="center"/>
        </w:trPr>
        <w:tc>
          <w:tcPr>
            <w:tcW w:w="1836" w:type="dxa"/>
            <w:tcBorders>
              <w:top w:val="nil"/>
              <w:bottom w:val="nil"/>
              <w:right w:val="single" w:sz="4" w:space="0" w:color="auto"/>
            </w:tcBorders>
          </w:tcPr>
          <w:p w:rsidR="00864C0D" w:rsidRDefault="00864C0D">
            <w:pPr>
              <w:spacing w:line="240" w:lineRule="auto"/>
              <w:jc w:val="center"/>
              <w:rPr>
                <w:rtl/>
              </w:rPr>
            </w:pPr>
            <w:r>
              <w:t>-</w:t>
            </w:r>
          </w:p>
        </w:tc>
        <w:tc>
          <w:tcPr>
            <w:tcW w:w="1496" w:type="dxa"/>
            <w:tcBorders>
              <w:top w:val="nil"/>
              <w:left w:val="single" w:sz="4" w:space="0" w:color="auto"/>
              <w:bottom w:val="nil"/>
              <w:right w:val="single" w:sz="4" w:space="0" w:color="auto"/>
            </w:tcBorders>
          </w:tcPr>
          <w:p w:rsidR="00864C0D" w:rsidRDefault="00864C0D">
            <w:pPr>
              <w:spacing w:line="240" w:lineRule="auto"/>
              <w:jc w:val="center"/>
              <w:rPr>
                <w:rtl/>
              </w:rPr>
            </w:pPr>
            <w:r>
              <w:t>-</w:t>
            </w: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r>
              <w:t>285 456</w:t>
            </w: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r>
              <w:t>239 558</w:t>
            </w:r>
          </w:p>
        </w:tc>
        <w:tc>
          <w:tcPr>
            <w:tcW w:w="1309" w:type="dxa"/>
            <w:tcBorders>
              <w:top w:val="nil"/>
              <w:left w:val="single" w:sz="4" w:space="0" w:color="auto"/>
              <w:bottom w:val="nil"/>
              <w:right w:val="single" w:sz="4" w:space="0" w:color="auto"/>
            </w:tcBorders>
          </w:tcPr>
          <w:p w:rsidR="00864C0D" w:rsidRDefault="00864C0D">
            <w:pPr>
              <w:spacing w:line="240" w:lineRule="auto"/>
              <w:ind w:left="-107" w:right="35"/>
              <w:jc w:val="right"/>
              <w:rPr>
                <w:rtl/>
              </w:rPr>
            </w:pPr>
            <w:r>
              <w:t>514 920</w:t>
            </w:r>
          </w:p>
        </w:tc>
        <w:tc>
          <w:tcPr>
            <w:tcW w:w="2018" w:type="dxa"/>
            <w:tcBorders>
              <w:top w:val="nil"/>
              <w:left w:val="single" w:sz="4" w:space="0" w:color="auto"/>
              <w:bottom w:val="nil"/>
            </w:tcBorders>
          </w:tcPr>
          <w:p w:rsidR="00864C0D" w:rsidRDefault="00864C0D">
            <w:pPr>
              <w:pStyle w:val="FootnoteText"/>
              <w:rPr>
                <w:sz w:val="22"/>
                <w:rtl/>
              </w:rPr>
            </w:pPr>
            <w:r>
              <w:rPr>
                <w:sz w:val="22"/>
              </w:rPr>
              <w:t>Семьи</w:t>
            </w:r>
          </w:p>
        </w:tc>
      </w:tr>
      <w:tr w:rsidR="00864C0D" w:rsidTr="00864C0D">
        <w:tblPrEx>
          <w:tblCellMar>
            <w:top w:w="0" w:type="dxa"/>
            <w:bottom w:w="0" w:type="dxa"/>
          </w:tblCellMar>
        </w:tblPrEx>
        <w:trPr>
          <w:trHeight w:val="260"/>
          <w:jc w:val="center"/>
        </w:trPr>
        <w:tc>
          <w:tcPr>
            <w:tcW w:w="1836" w:type="dxa"/>
            <w:tcBorders>
              <w:top w:val="nil"/>
              <w:bottom w:val="nil"/>
              <w:right w:val="single" w:sz="4" w:space="0" w:color="auto"/>
            </w:tcBorders>
          </w:tcPr>
          <w:p w:rsidR="00864C0D" w:rsidRDefault="00864C0D">
            <w:pPr>
              <w:spacing w:line="240" w:lineRule="auto"/>
              <w:rPr>
                <w:rtl/>
              </w:rPr>
            </w:pPr>
          </w:p>
        </w:tc>
        <w:tc>
          <w:tcPr>
            <w:tcW w:w="1496" w:type="dxa"/>
            <w:tcBorders>
              <w:top w:val="nil"/>
              <w:left w:val="single" w:sz="4" w:space="0" w:color="auto"/>
              <w:bottom w:val="nil"/>
              <w:right w:val="single" w:sz="4" w:space="0" w:color="auto"/>
            </w:tcBorders>
          </w:tcPr>
          <w:p w:rsidR="00864C0D" w:rsidRDefault="00864C0D">
            <w:pPr>
              <w:spacing w:line="240" w:lineRule="auto"/>
              <w:rPr>
                <w:rtl/>
              </w:rPr>
            </w:pP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r>
              <w:t>1 009 957</w:t>
            </w: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r>
              <w:t>824 288</w:t>
            </w:r>
          </w:p>
        </w:tc>
        <w:tc>
          <w:tcPr>
            <w:tcW w:w="1309" w:type="dxa"/>
            <w:tcBorders>
              <w:top w:val="nil"/>
              <w:left w:val="single" w:sz="4" w:space="0" w:color="auto"/>
              <w:bottom w:val="nil"/>
              <w:right w:val="single" w:sz="4" w:space="0" w:color="auto"/>
            </w:tcBorders>
          </w:tcPr>
          <w:p w:rsidR="00864C0D" w:rsidRDefault="00864C0D">
            <w:pPr>
              <w:spacing w:line="240" w:lineRule="auto"/>
              <w:ind w:left="-107" w:right="35"/>
              <w:jc w:val="right"/>
              <w:rPr>
                <w:rtl/>
              </w:rPr>
            </w:pPr>
            <w:r>
              <w:t>1 677 201</w:t>
            </w:r>
          </w:p>
        </w:tc>
        <w:tc>
          <w:tcPr>
            <w:tcW w:w="2018" w:type="dxa"/>
            <w:tcBorders>
              <w:top w:val="nil"/>
              <w:left w:val="single" w:sz="4" w:space="0" w:color="auto"/>
              <w:bottom w:val="nil"/>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trHeight w:val="260"/>
          <w:jc w:val="center"/>
        </w:trPr>
        <w:tc>
          <w:tcPr>
            <w:tcW w:w="1836" w:type="dxa"/>
            <w:tcBorders>
              <w:top w:val="nil"/>
              <w:bottom w:val="single" w:sz="4" w:space="0" w:color="auto"/>
              <w:right w:val="single" w:sz="4" w:space="0" w:color="auto"/>
            </w:tcBorders>
          </w:tcPr>
          <w:p w:rsidR="00864C0D" w:rsidRDefault="00864C0D">
            <w:pPr>
              <w:spacing w:line="240" w:lineRule="auto"/>
              <w:rPr>
                <w:rtl/>
              </w:rPr>
            </w:pPr>
          </w:p>
        </w:tc>
        <w:tc>
          <w:tcPr>
            <w:tcW w:w="1496" w:type="dxa"/>
            <w:tcBorders>
              <w:top w:val="nil"/>
              <w:left w:val="single" w:sz="4" w:space="0" w:color="auto"/>
              <w:bottom w:val="single" w:sz="4" w:space="0" w:color="auto"/>
              <w:right w:val="single" w:sz="4" w:space="0" w:color="auto"/>
            </w:tcBorders>
          </w:tcPr>
          <w:p w:rsidR="00864C0D" w:rsidRDefault="00864C0D">
            <w:pPr>
              <w:spacing w:line="240" w:lineRule="auto"/>
              <w:rPr>
                <w:rtl/>
              </w:rPr>
            </w:pP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right="113"/>
              <w:jc w:val="right"/>
              <w:rPr>
                <w:rtl/>
              </w:rPr>
            </w:pPr>
            <w:r>
              <w:t>432 015</w:t>
            </w: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right="113"/>
              <w:jc w:val="right"/>
              <w:rPr>
                <w:rtl/>
              </w:rPr>
            </w:pPr>
            <w:r>
              <w:t>348 721</w:t>
            </w: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left="-107" w:right="35"/>
              <w:jc w:val="right"/>
              <w:rPr>
                <w:rtl/>
              </w:rPr>
            </w:pPr>
            <w:r>
              <w:t>650 484</w:t>
            </w:r>
          </w:p>
        </w:tc>
        <w:tc>
          <w:tcPr>
            <w:tcW w:w="2018" w:type="dxa"/>
            <w:tcBorders>
              <w:top w:val="nil"/>
              <w:left w:val="single" w:sz="4" w:space="0" w:color="auto"/>
              <w:bottom w:val="single" w:sz="4" w:space="0" w:color="auto"/>
            </w:tcBorders>
          </w:tcPr>
          <w:p w:rsidR="00864C0D" w:rsidRDefault="00864C0D">
            <w:pPr>
              <w:spacing w:line="240" w:lineRule="auto"/>
              <w:rPr>
                <w:sz w:val="22"/>
                <w:rtl/>
              </w:rPr>
            </w:pPr>
            <w:r>
              <w:rPr>
                <w:sz w:val="22"/>
              </w:rPr>
              <w:t>Дети</w:t>
            </w:r>
          </w:p>
        </w:tc>
      </w:tr>
      <w:tr w:rsidR="00864C0D" w:rsidTr="00864C0D">
        <w:tblPrEx>
          <w:tblCellMar>
            <w:top w:w="0" w:type="dxa"/>
            <w:bottom w:w="0" w:type="dxa"/>
          </w:tblCellMar>
        </w:tblPrEx>
        <w:trPr>
          <w:trHeight w:val="260"/>
          <w:jc w:val="center"/>
        </w:trPr>
        <w:tc>
          <w:tcPr>
            <w:tcW w:w="1836" w:type="dxa"/>
            <w:tcBorders>
              <w:right w:val="single" w:sz="4" w:space="0" w:color="auto"/>
            </w:tcBorders>
          </w:tcPr>
          <w:p w:rsidR="00864C0D" w:rsidRDefault="00864C0D">
            <w:pPr>
              <w:spacing w:line="240" w:lineRule="auto"/>
              <w:rPr>
                <w:rtl/>
              </w:rPr>
            </w:pPr>
          </w:p>
        </w:tc>
        <w:tc>
          <w:tcPr>
            <w:tcW w:w="1496" w:type="dxa"/>
            <w:tcBorders>
              <w:left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p>
        </w:tc>
        <w:tc>
          <w:tcPr>
            <w:tcW w:w="1309" w:type="dxa"/>
            <w:tcBorders>
              <w:left w:val="single" w:sz="4" w:space="0" w:color="auto"/>
              <w:right w:val="single" w:sz="4" w:space="0" w:color="auto"/>
            </w:tcBorders>
          </w:tcPr>
          <w:p w:rsidR="00864C0D" w:rsidRDefault="00864C0D">
            <w:pPr>
              <w:spacing w:line="240" w:lineRule="auto"/>
              <w:ind w:left="-107" w:right="35"/>
              <w:jc w:val="right"/>
              <w:rPr>
                <w:rtl/>
              </w:rPr>
            </w:pPr>
          </w:p>
        </w:tc>
        <w:tc>
          <w:tcPr>
            <w:tcW w:w="2018" w:type="dxa"/>
            <w:tcBorders>
              <w:left w:val="single" w:sz="4" w:space="0" w:color="auto"/>
            </w:tcBorders>
          </w:tcPr>
          <w:p w:rsidR="00864C0D" w:rsidRDefault="00864C0D">
            <w:pPr>
              <w:spacing w:line="240" w:lineRule="auto"/>
              <w:rPr>
                <w:sz w:val="22"/>
              </w:rPr>
            </w:pPr>
            <w:r>
              <w:rPr>
                <w:sz w:val="22"/>
              </w:rPr>
              <w:t>Бедность</w:t>
            </w:r>
          </w:p>
          <w:p w:rsidR="00864C0D" w:rsidRDefault="00864C0D">
            <w:pPr>
              <w:spacing w:line="240" w:lineRule="auto"/>
              <w:rPr>
                <w:sz w:val="22"/>
                <w:rtl/>
              </w:rPr>
            </w:pPr>
            <w:r>
              <w:rPr>
                <w:sz w:val="22"/>
              </w:rPr>
              <w:t xml:space="preserve">    Доля в процентах</w:t>
            </w:r>
          </w:p>
        </w:tc>
      </w:tr>
      <w:tr w:rsidR="00864C0D" w:rsidTr="00864C0D">
        <w:tblPrEx>
          <w:tblCellMar>
            <w:top w:w="0" w:type="dxa"/>
            <w:bottom w:w="0" w:type="dxa"/>
          </w:tblCellMar>
        </w:tblPrEx>
        <w:trPr>
          <w:trHeight w:val="260"/>
          <w:jc w:val="center"/>
        </w:trPr>
        <w:tc>
          <w:tcPr>
            <w:tcW w:w="1836" w:type="dxa"/>
            <w:tcBorders>
              <w:right w:val="single" w:sz="4" w:space="0" w:color="auto"/>
            </w:tcBorders>
          </w:tcPr>
          <w:p w:rsidR="00864C0D" w:rsidRDefault="00864C0D">
            <w:pPr>
              <w:spacing w:line="240" w:lineRule="auto"/>
              <w:jc w:val="center"/>
              <w:rPr>
                <w:rtl/>
              </w:rPr>
            </w:pPr>
            <w:r>
              <w:t>44,5</w:t>
            </w:r>
          </w:p>
        </w:tc>
        <w:tc>
          <w:tcPr>
            <w:tcW w:w="1496" w:type="dxa"/>
            <w:tcBorders>
              <w:left w:val="single" w:sz="4" w:space="0" w:color="auto"/>
              <w:right w:val="single" w:sz="4" w:space="0" w:color="auto"/>
            </w:tcBorders>
          </w:tcPr>
          <w:p w:rsidR="00864C0D" w:rsidRDefault="00864C0D">
            <w:pPr>
              <w:spacing w:line="240" w:lineRule="auto"/>
              <w:jc w:val="center"/>
              <w:rPr>
                <w:rtl/>
              </w:rPr>
            </w:pPr>
            <w:r>
              <w:t>53,5</w:t>
            </w:r>
          </w:p>
        </w:tc>
        <w:tc>
          <w:tcPr>
            <w:tcW w:w="1309" w:type="dxa"/>
            <w:tcBorders>
              <w:left w:val="single" w:sz="4" w:space="0" w:color="auto"/>
              <w:right w:val="single" w:sz="4" w:space="0" w:color="auto"/>
            </w:tcBorders>
          </w:tcPr>
          <w:p w:rsidR="00864C0D" w:rsidRDefault="00864C0D">
            <w:pPr>
              <w:spacing w:line="240" w:lineRule="auto"/>
              <w:ind w:right="113"/>
              <w:jc w:val="center"/>
              <w:rPr>
                <w:rtl/>
              </w:rPr>
            </w:pPr>
            <w:r>
              <w:t>17,7</w:t>
            </w:r>
          </w:p>
        </w:tc>
        <w:tc>
          <w:tcPr>
            <w:tcW w:w="1309" w:type="dxa"/>
            <w:tcBorders>
              <w:left w:val="single" w:sz="4" w:space="0" w:color="auto"/>
              <w:right w:val="single" w:sz="4" w:space="0" w:color="auto"/>
            </w:tcBorders>
          </w:tcPr>
          <w:p w:rsidR="00864C0D" w:rsidRDefault="00864C0D">
            <w:pPr>
              <w:spacing w:line="240" w:lineRule="auto"/>
              <w:ind w:right="113"/>
              <w:jc w:val="center"/>
              <w:rPr>
                <w:rtl/>
              </w:rPr>
            </w:pPr>
            <w:r>
              <w:t>14,9</w:t>
            </w:r>
          </w:p>
        </w:tc>
        <w:tc>
          <w:tcPr>
            <w:tcW w:w="1309" w:type="dxa"/>
            <w:tcBorders>
              <w:left w:val="single" w:sz="4" w:space="0" w:color="auto"/>
              <w:right w:val="single" w:sz="4" w:space="0" w:color="auto"/>
            </w:tcBorders>
          </w:tcPr>
          <w:p w:rsidR="00864C0D" w:rsidRDefault="00864C0D">
            <w:pPr>
              <w:spacing w:line="240" w:lineRule="auto"/>
              <w:jc w:val="center"/>
              <w:rPr>
                <w:rtl/>
              </w:rPr>
            </w:pPr>
            <w:r>
              <w:t>32,0</w:t>
            </w:r>
          </w:p>
        </w:tc>
        <w:tc>
          <w:tcPr>
            <w:tcW w:w="2018" w:type="dxa"/>
            <w:tcBorders>
              <w:left w:val="single" w:sz="4" w:space="0" w:color="auto"/>
            </w:tcBorders>
          </w:tcPr>
          <w:p w:rsidR="00864C0D" w:rsidRDefault="00864C0D">
            <w:pPr>
              <w:spacing w:line="240" w:lineRule="auto"/>
              <w:rPr>
                <w:sz w:val="22"/>
                <w:rtl/>
              </w:rPr>
            </w:pPr>
            <w:r>
              <w:rPr>
                <w:sz w:val="22"/>
              </w:rPr>
              <w:t>Семьи</w:t>
            </w:r>
          </w:p>
        </w:tc>
      </w:tr>
      <w:tr w:rsidR="00864C0D" w:rsidTr="00864C0D">
        <w:tblPrEx>
          <w:tblCellMar>
            <w:top w:w="0" w:type="dxa"/>
            <w:bottom w:w="0" w:type="dxa"/>
          </w:tblCellMar>
        </w:tblPrEx>
        <w:trPr>
          <w:trHeight w:val="260"/>
          <w:jc w:val="center"/>
        </w:trPr>
        <w:tc>
          <w:tcPr>
            <w:tcW w:w="1836" w:type="dxa"/>
            <w:tcBorders>
              <w:bottom w:val="nil"/>
              <w:right w:val="single" w:sz="4" w:space="0" w:color="auto"/>
            </w:tcBorders>
          </w:tcPr>
          <w:p w:rsidR="00864C0D" w:rsidRDefault="00864C0D">
            <w:pPr>
              <w:spacing w:line="240" w:lineRule="auto"/>
              <w:jc w:val="center"/>
              <w:rPr>
                <w:rtl/>
              </w:rPr>
            </w:pPr>
            <w:r>
              <w:t>39,8</w:t>
            </w:r>
          </w:p>
        </w:tc>
        <w:tc>
          <w:tcPr>
            <w:tcW w:w="1496" w:type="dxa"/>
            <w:tcBorders>
              <w:left w:val="single" w:sz="4" w:space="0" w:color="auto"/>
              <w:bottom w:val="nil"/>
              <w:right w:val="single" w:sz="4" w:space="0" w:color="auto"/>
            </w:tcBorders>
          </w:tcPr>
          <w:p w:rsidR="00864C0D" w:rsidRDefault="00864C0D">
            <w:pPr>
              <w:spacing w:line="240" w:lineRule="auto"/>
              <w:jc w:val="center"/>
              <w:rPr>
                <w:rtl/>
              </w:rPr>
            </w:pPr>
            <w:r>
              <w:t>50,8</w:t>
            </w:r>
          </w:p>
        </w:tc>
        <w:tc>
          <w:tcPr>
            <w:tcW w:w="1309" w:type="dxa"/>
            <w:tcBorders>
              <w:left w:val="single" w:sz="4" w:space="0" w:color="auto"/>
              <w:bottom w:val="nil"/>
              <w:right w:val="single" w:sz="4" w:space="0" w:color="auto"/>
            </w:tcBorders>
          </w:tcPr>
          <w:p w:rsidR="00864C0D" w:rsidRDefault="00864C0D">
            <w:pPr>
              <w:spacing w:line="240" w:lineRule="auto"/>
              <w:ind w:right="113"/>
              <w:jc w:val="center"/>
              <w:rPr>
                <w:rtl/>
              </w:rPr>
            </w:pPr>
            <w:r>
              <w:t>18,2</w:t>
            </w:r>
          </w:p>
        </w:tc>
        <w:tc>
          <w:tcPr>
            <w:tcW w:w="1309" w:type="dxa"/>
            <w:tcBorders>
              <w:left w:val="single" w:sz="4" w:space="0" w:color="auto"/>
              <w:bottom w:val="nil"/>
              <w:right w:val="single" w:sz="4" w:space="0" w:color="auto"/>
            </w:tcBorders>
          </w:tcPr>
          <w:p w:rsidR="00864C0D" w:rsidRDefault="00864C0D">
            <w:pPr>
              <w:spacing w:line="240" w:lineRule="auto"/>
              <w:ind w:right="113"/>
              <w:jc w:val="center"/>
              <w:rPr>
                <w:rtl/>
              </w:rPr>
            </w:pPr>
            <w:r>
              <w:t>14,9</w:t>
            </w:r>
          </w:p>
        </w:tc>
        <w:tc>
          <w:tcPr>
            <w:tcW w:w="1309" w:type="dxa"/>
            <w:tcBorders>
              <w:left w:val="single" w:sz="4" w:space="0" w:color="auto"/>
              <w:bottom w:val="nil"/>
              <w:right w:val="single" w:sz="4" w:space="0" w:color="auto"/>
            </w:tcBorders>
          </w:tcPr>
          <w:p w:rsidR="00864C0D" w:rsidRDefault="00864C0D">
            <w:pPr>
              <w:spacing w:line="240" w:lineRule="auto"/>
              <w:jc w:val="center"/>
              <w:rPr>
                <w:rtl/>
              </w:rPr>
            </w:pPr>
            <w:r>
              <w:t>30,3</w:t>
            </w:r>
          </w:p>
        </w:tc>
        <w:tc>
          <w:tcPr>
            <w:tcW w:w="2018" w:type="dxa"/>
            <w:tcBorders>
              <w:left w:val="single" w:sz="4" w:space="0" w:color="auto"/>
              <w:bottom w:val="nil"/>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trHeight w:val="260"/>
          <w:jc w:val="center"/>
        </w:trPr>
        <w:tc>
          <w:tcPr>
            <w:tcW w:w="1836" w:type="dxa"/>
            <w:tcBorders>
              <w:top w:val="nil"/>
              <w:bottom w:val="nil"/>
              <w:right w:val="single" w:sz="4" w:space="0" w:color="auto"/>
            </w:tcBorders>
          </w:tcPr>
          <w:p w:rsidR="00864C0D" w:rsidRDefault="00864C0D">
            <w:pPr>
              <w:spacing w:line="240" w:lineRule="auto"/>
              <w:jc w:val="center"/>
              <w:rPr>
                <w:rtl/>
              </w:rPr>
            </w:pPr>
            <w:r>
              <w:t>33,6</w:t>
            </w:r>
          </w:p>
        </w:tc>
        <w:tc>
          <w:tcPr>
            <w:tcW w:w="1496" w:type="dxa"/>
            <w:tcBorders>
              <w:top w:val="nil"/>
              <w:left w:val="single" w:sz="4" w:space="0" w:color="auto"/>
              <w:bottom w:val="nil"/>
              <w:right w:val="single" w:sz="4" w:space="0" w:color="auto"/>
            </w:tcBorders>
          </w:tcPr>
          <w:p w:rsidR="00864C0D" w:rsidRDefault="00864C0D">
            <w:pPr>
              <w:spacing w:line="240" w:lineRule="auto"/>
              <w:jc w:val="center"/>
              <w:rPr>
                <w:rtl/>
              </w:rPr>
            </w:pPr>
            <w:r>
              <w:t>46,4</w:t>
            </w: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center"/>
              <w:rPr>
                <w:rtl/>
              </w:rPr>
            </w:pPr>
            <w:r>
              <w:t>22,9</w:t>
            </w: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center"/>
              <w:rPr>
                <w:rtl/>
              </w:rPr>
            </w:pPr>
            <w:r>
              <w:t>18,5</w:t>
            </w:r>
          </w:p>
        </w:tc>
        <w:tc>
          <w:tcPr>
            <w:tcW w:w="1309" w:type="dxa"/>
            <w:tcBorders>
              <w:top w:val="nil"/>
              <w:left w:val="single" w:sz="4" w:space="0" w:color="auto"/>
              <w:bottom w:val="nil"/>
              <w:right w:val="single" w:sz="4" w:space="0" w:color="auto"/>
            </w:tcBorders>
          </w:tcPr>
          <w:p w:rsidR="00864C0D" w:rsidRDefault="00864C0D">
            <w:pPr>
              <w:spacing w:line="240" w:lineRule="auto"/>
              <w:jc w:val="center"/>
              <w:rPr>
                <w:rtl/>
              </w:rPr>
            </w:pPr>
            <w:r>
              <w:t>34,4</w:t>
            </w:r>
          </w:p>
        </w:tc>
        <w:tc>
          <w:tcPr>
            <w:tcW w:w="2018" w:type="dxa"/>
            <w:tcBorders>
              <w:top w:val="nil"/>
              <w:left w:val="single" w:sz="4" w:space="0" w:color="auto"/>
              <w:bottom w:val="nil"/>
            </w:tcBorders>
          </w:tcPr>
          <w:p w:rsidR="00864C0D" w:rsidRDefault="00864C0D">
            <w:pPr>
              <w:spacing w:line="240" w:lineRule="auto"/>
              <w:rPr>
                <w:sz w:val="22"/>
                <w:rtl/>
              </w:rPr>
            </w:pPr>
            <w:r>
              <w:rPr>
                <w:sz w:val="22"/>
              </w:rPr>
              <w:t>Дети</w:t>
            </w:r>
          </w:p>
        </w:tc>
      </w:tr>
      <w:tr w:rsidR="00864C0D" w:rsidTr="00864C0D">
        <w:tblPrEx>
          <w:tblCellMar>
            <w:top w:w="0" w:type="dxa"/>
            <w:bottom w:w="0" w:type="dxa"/>
          </w:tblCellMar>
        </w:tblPrEx>
        <w:trPr>
          <w:trHeight w:val="260"/>
          <w:jc w:val="center"/>
        </w:trPr>
        <w:tc>
          <w:tcPr>
            <w:tcW w:w="1836" w:type="dxa"/>
            <w:tcBorders>
              <w:top w:val="single" w:sz="4" w:space="0" w:color="auto"/>
              <w:bottom w:val="nil"/>
              <w:right w:val="single" w:sz="4" w:space="0" w:color="auto"/>
            </w:tcBorders>
          </w:tcPr>
          <w:p w:rsidR="00864C0D" w:rsidRDefault="00864C0D">
            <w:pPr>
              <w:spacing w:line="240" w:lineRule="auto"/>
              <w:rPr>
                <w:rtl/>
              </w:rPr>
            </w:pPr>
          </w:p>
        </w:tc>
        <w:tc>
          <w:tcPr>
            <w:tcW w:w="1496" w:type="dxa"/>
            <w:tcBorders>
              <w:top w:val="single" w:sz="4" w:space="0" w:color="auto"/>
              <w:left w:val="single" w:sz="4" w:space="0" w:color="auto"/>
              <w:bottom w:val="nil"/>
              <w:right w:val="single" w:sz="4" w:space="0" w:color="auto"/>
            </w:tcBorders>
          </w:tcPr>
          <w:p w:rsidR="00864C0D" w:rsidRDefault="00864C0D">
            <w:pPr>
              <w:spacing w:line="240" w:lineRule="auto"/>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ind w:right="113"/>
              <w:jc w:val="right"/>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ind w:right="113"/>
              <w:jc w:val="right"/>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ind w:left="-107" w:right="35"/>
              <w:jc w:val="right"/>
              <w:rPr>
                <w:rtl/>
              </w:rPr>
            </w:pPr>
          </w:p>
        </w:tc>
        <w:tc>
          <w:tcPr>
            <w:tcW w:w="2018" w:type="dxa"/>
            <w:tcBorders>
              <w:top w:val="single" w:sz="4" w:space="0" w:color="auto"/>
              <w:left w:val="single" w:sz="4" w:space="0" w:color="auto"/>
              <w:bottom w:val="nil"/>
            </w:tcBorders>
          </w:tcPr>
          <w:p w:rsidR="00864C0D" w:rsidRDefault="00864C0D">
            <w:pPr>
              <w:spacing w:line="240" w:lineRule="auto"/>
              <w:rPr>
                <w:u w:val="single"/>
              </w:rPr>
            </w:pPr>
            <w:r>
              <w:rPr>
                <w:u w:val="single"/>
              </w:rPr>
              <w:t>1998</w:t>
            </w:r>
          </w:p>
        </w:tc>
      </w:tr>
      <w:tr w:rsidR="00864C0D" w:rsidTr="00864C0D">
        <w:tblPrEx>
          <w:tblCellMar>
            <w:top w:w="0" w:type="dxa"/>
            <w:bottom w:w="0" w:type="dxa"/>
          </w:tblCellMar>
        </w:tblPrEx>
        <w:trPr>
          <w:trHeight w:val="260"/>
          <w:jc w:val="center"/>
        </w:trPr>
        <w:tc>
          <w:tcPr>
            <w:tcW w:w="1836" w:type="dxa"/>
            <w:tcBorders>
              <w:top w:val="nil"/>
              <w:bottom w:val="nil"/>
              <w:right w:val="single" w:sz="4" w:space="0" w:color="auto"/>
            </w:tcBorders>
          </w:tcPr>
          <w:p w:rsidR="00864C0D" w:rsidRDefault="00864C0D">
            <w:pPr>
              <w:spacing w:line="240" w:lineRule="auto"/>
              <w:rPr>
                <w:rtl/>
              </w:rPr>
            </w:pPr>
          </w:p>
        </w:tc>
        <w:tc>
          <w:tcPr>
            <w:tcW w:w="1496" w:type="dxa"/>
            <w:tcBorders>
              <w:top w:val="nil"/>
              <w:left w:val="single" w:sz="4" w:space="0" w:color="auto"/>
              <w:bottom w:val="nil"/>
              <w:right w:val="single" w:sz="4" w:space="0" w:color="auto"/>
            </w:tcBorders>
          </w:tcPr>
          <w:p w:rsidR="00864C0D" w:rsidRDefault="00864C0D">
            <w:pPr>
              <w:spacing w:line="240" w:lineRule="auto"/>
              <w:rPr>
                <w:rtl/>
              </w:rPr>
            </w:pP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p>
        </w:tc>
        <w:tc>
          <w:tcPr>
            <w:tcW w:w="1309" w:type="dxa"/>
            <w:tcBorders>
              <w:top w:val="nil"/>
              <w:left w:val="single" w:sz="4" w:space="0" w:color="auto"/>
              <w:bottom w:val="nil"/>
              <w:right w:val="single" w:sz="4" w:space="0" w:color="auto"/>
            </w:tcBorders>
          </w:tcPr>
          <w:p w:rsidR="00864C0D" w:rsidRDefault="00864C0D">
            <w:pPr>
              <w:spacing w:line="240" w:lineRule="auto"/>
              <w:ind w:right="113"/>
              <w:jc w:val="right"/>
              <w:rPr>
                <w:rtl/>
              </w:rPr>
            </w:pPr>
          </w:p>
        </w:tc>
        <w:tc>
          <w:tcPr>
            <w:tcW w:w="1309" w:type="dxa"/>
            <w:tcBorders>
              <w:top w:val="nil"/>
              <w:left w:val="single" w:sz="4" w:space="0" w:color="auto"/>
              <w:bottom w:val="nil"/>
              <w:right w:val="single" w:sz="4" w:space="0" w:color="auto"/>
            </w:tcBorders>
          </w:tcPr>
          <w:p w:rsidR="00864C0D" w:rsidRDefault="00864C0D">
            <w:pPr>
              <w:spacing w:line="240" w:lineRule="auto"/>
              <w:ind w:left="-107" w:right="35"/>
              <w:jc w:val="right"/>
              <w:rPr>
                <w:rtl/>
              </w:rPr>
            </w:pPr>
          </w:p>
        </w:tc>
        <w:tc>
          <w:tcPr>
            <w:tcW w:w="2018" w:type="dxa"/>
            <w:tcBorders>
              <w:top w:val="nil"/>
              <w:left w:val="single" w:sz="4" w:space="0" w:color="auto"/>
              <w:bottom w:val="nil"/>
            </w:tcBorders>
          </w:tcPr>
          <w:p w:rsidR="00864C0D" w:rsidRDefault="00864C0D">
            <w:pPr>
              <w:spacing w:line="240" w:lineRule="auto"/>
              <w:rPr>
                <w:sz w:val="22"/>
              </w:rPr>
            </w:pPr>
            <w:r>
              <w:rPr>
                <w:sz w:val="22"/>
              </w:rPr>
              <w:t>Малоимущее</w:t>
            </w:r>
          </w:p>
          <w:p w:rsidR="00864C0D" w:rsidRDefault="00864C0D">
            <w:pPr>
              <w:spacing w:line="240" w:lineRule="auto"/>
              <w:rPr>
                <w:sz w:val="22"/>
                <w:rtl/>
              </w:rPr>
            </w:pPr>
            <w:r>
              <w:rPr>
                <w:sz w:val="22"/>
              </w:rPr>
              <w:t xml:space="preserve">    население</w:t>
            </w:r>
          </w:p>
        </w:tc>
      </w:tr>
      <w:tr w:rsidR="00864C0D" w:rsidTr="00864C0D">
        <w:tblPrEx>
          <w:tblCellMar>
            <w:top w:w="0" w:type="dxa"/>
            <w:bottom w:w="0" w:type="dxa"/>
          </w:tblCellMar>
        </w:tblPrEx>
        <w:trPr>
          <w:trHeight w:val="260"/>
          <w:jc w:val="center"/>
        </w:trPr>
        <w:tc>
          <w:tcPr>
            <w:tcW w:w="1836" w:type="dxa"/>
            <w:tcBorders>
              <w:top w:val="nil"/>
              <w:right w:val="single" w:sz="4" w:space="0" w:color="auto"/>
            </w:tcBorders>
          </w:tcPr>
          <w:p w:rsidR="00864C0D" w:rsidRDefault="00864C0D">
            <w:pPr>
              <w:spacing w:line="240" w:lineRule="auto"/>
              <w:rPr>
                <w:rtl/>
              </w:rPr>
            </w:pPr>
          </w:p>
        </w:tc>
        <w:tc>
          <w:tcPr>
            <w:tcW w:w="1496" w:type="dxa"/>
            <w:tcBorders>
              <w:top w:val="nil"/>
              <w:left w:val="single" w:sz="4" w:space="0" w:color="auto"/>
              <w:right w:val="single" w:sz="4" w:space="0" w:color="auto"/>
            </w:tcBorders>
          </w:tcPr>
          <w:p w:rsidR="00864C0D" w:rsidRDefault="00864C0D">
            <w:pPr>
              <w:spacing w:line="240" w:lineRule="auto"/>
              <w:rPr>
                <w:rtl/>
              </w:rPr>
            </w:pPr>
          </w:p>
        </w:tc>
        <w:tc>
          <w:tcPr>
            <w:tcW w:w="1309" w:type="dxa"/>
            <w:tcBorders>
              <w:top w:val="nil"/>
              <w:left w:val="single" w:sz="4" w:space="0" w:color="auto"/>
              <w:right w:val="single" w:sz="4" w:space="0" w:color="auto"/>
            </w:tcBorders>
          </w:tcPr>
          <w:p w:rsidR="00864C0D" w:rsidRDefault="00864C0D">
            <w:pPr>
              <w:spacing w:line="240" w:lineRule="auto"/>
              <w:ind w:right="113"/>
              <w:jc w:val="right"/>
              <w:rPr>
                <w:rtl/>
              </w:rPr>
            </w:pPr>
            <w:r>
              <w:t>292 500</w:t>
            </w:r>
          </w:p>
        </w:tc>
        <w:tc>
          <w:tcPr>
            <w:tcW w:w="1309" w:type="dxa"/>
            <w:tcBorders>
              <w:top w:val="nil"/>
              <w:left w:val="single" w:sz="4" w:space="0" w:color="auto"/>
              <w:right w:val="single" w:sz="4" w:space="0" w:color="auto"/>
            </w:tcBorders>
          </w:tcPr>
          <w:p w:rsidR="00864C0D" w:rsidRDefault="00864C0D">
            <w:pPr>
              <w:spacing w:line="240" w:lineRule="auto"/>
              <w:ind w:right="113"/>
              <w:jc w:val="right"/>
              <w:rPr>
                <w:rtl/>
              </w:rPr>
            </w:pPr>
            <w:r>
              <w:t>238 700</w:t>
            </w:r>
          </w:p>
        </w:tc>
        <w:tc>
          <w:tcPr>
            <w:tcW w:w="1309" w:type="dxa"/>
            <w:tcBorders>
              <w:top w:val="nil"/>
              <w:left w:val="single" w:sz="4" w:space="0" w:color="auto"/>
              <w:right w:val="single" w:sz="4" w:space="0" w:color="auto"/>
            </w:tcBorders>
          </w:tcPr>
          <w:p w:rsidR="00864C0D" w:rsidRDefault="00864C0D">
            <w:pPr>
              <w:spacing w:line="240" w:lineRule="auto"/>
              <w:ind w:left="-107" w:right="35"/>
              <w:jc w:val="right"/>
              <w:rPr>
                <w:rtl/>
              </w:rPr>
            </w:pPr>
            <w:r>
              <w:t>548 100</w:t>
            </w:r>
          </w:p>
        </w:tc>
        <w:tc>
          <w:tcPr>
            <w:tcW w:w="2018" w:type="dxa"/>
            <w:tcBorders>
              <w:top w:val="nil"/>
              <w:left w:val="single" w:sz="4" w:space="0" w:color="auto"/>
            </w:tcBorders>
          </w:tcPr>
          <w:p w:rsidR="00864C0D" w:rsidRDefault="00864C0D">
            <w:pPr>
              <w:spacing w:line="240" w:lineRule="auto"/>
              <w:rPr>
                <w:sz w:val="22"/>
                <w:rtl/>
              </w:rPr>
            </w:pPr>
            <w:r>
              <w:rPr>
                <w:sz w:val="22"/>
              </w:rPr>
              <w:t>Семьи</w:t>
            </w:r>
          </w:p>
        </w:tc>
      </w:tr>
      <w:tr w:rsidR="00864C0D" w:rsidTr="00864C0D">
        <w:tblPrEx>
          <w:tblCellMar>
            <w:top w:w="0" w:type="dxa"/>
            <w:bottom w:w="0" w:type="dxa"/>
          </w:tblCellMar>
        </w:tblPrEx>
        <w:trPr>
          <w:trHeight w:val="260"/>
          <w:jc w:val="center"/>
        </w:trPr>
        <w:tc>
          <w:tcPr>
            <w:tcW w:w="1836" w:type="dxa"/>
            <w:tcBorders>
              <w:right w:val="single" w:sz="4" w:space="0" w:color="auto"/>
            </w:tcBorders>
          </w:tcPr>
          <w:p w:rsidR="00864C0D" w:rsidRDefault="00864C0D">
            <w:pPr>
              <w:spacing w:line="240" w:lineRule="auto"/>
              <w:rPr>
                <w:rtl/>
              </w:rPr>
            </w:pPr>
          </w:p>
        </w:tc>
        <w:tc>
          <w:tcPr>
            <w:tcW w:w="1496" w:type="dxa"/>
            <w:tcBorders>
              <w:left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1 033 000</w:t>
            </w: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846 200</w:t>
            </w:r>
          </w:p>
        </w:tc>
        <w:tc>
          <w:tcPr>
            <w:tcW w:w="1309" w:type="dxa"/>
            <w:tcBorders>
              <w:left w:val="single" w:sz="4" w:space="0" w:color="auto"/>
              <w:right w:val="single" w:sz="4" w:space="0" w:color="auto"/>
            </w:tcBorders>
          </w:tcPr>
          <w:p w:rsidR="00864C0D" w:rsidRDefault="00864C0D">
            <w:pPr>
              <w:spacing w:line="240" w:lineRule="auto"/>
              <w:ind w:left="-107" w:right="35"/>
              <w:jc w:val="right"/>
              <w:rPr>
                <w:rtl/>
              </w:rPr>
            </w:pPr>
            <w:r>
              <w:t>1 789 800</w:t>
            </w:r>
          </w:p>
        </w:tc>
        <w:tc>
          <w:tcPr>
            <w:tcW w:w="2018" w:type="dxa"/>
            <w:tcBorders>
              <w:left w:val="single" w:sz="4" w:space="0" w:color="auto"/>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trHeight w:val="260"/>
          <w:jc w:val="center"/>
        </w:trPr>
        <w:tc>
          <w:tcPr>
            <w:tcW w:w="1836" w:type="dxa"/>
            <w:tcBorders>
              <w:bottom w:val="single" w:sz="4" w:space="0" w:color="auto"/>
              <w:right w:val="single" w:sz="4" w:space="0" w:color="auto"/>
            </w:tcBorders>
          </w:tcPr>
          <w:p w:rsidR="00864C0D" w:rsidRDefault="00864C0D">
            <w:pPr>
              <w:spacing w:line="240" w:lineRule="auto"/>
              <w:rPr>
                <w:rtl/>
              </w:rPr>
            </w:pPr>
          </w:p>
        </w:tc>
        <w:tc>
          <w:tcPr>
            <w:tcW w:w="1496" w:type="dxa"/>
            <w:tcBorders>
              <w:left w:val="single" w:sz="4" w:space="0" w:color="auto"/>
              <w:bottom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bottom w:val="single" w:sz="4" w:space="0" w:color="auto"/>
              <w:right w:val="single" w:sz="4" w:space="0" w:color="auto"/>
            </w:tcBorders>
          </w:tcPr>
          <w:p w:rsidR="00864C0D" w:rsidRDefault="00864C0D">
            <w:pPr>
              <w:spacing w:line="240" w:lineRule="auto"/>
              <w:ind w:right="113"/>
              <w:jc w:val="right"/>
              <w:rPr>
                <w:rtl/>
              </w:rPr>
            </w:pPr>
            <w:r>
              <w:t>439 500</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right="113"/>
              <w:jc w:val="right"/>
              <w:rPr>
                <w:rtl/>
              </w:rPr>
            </w:pPr>
            <w:r>
              <w:t>360 700</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left="-107" w:right="35"/>
              <w:jc w:val="right"/>
              <w:rPr>
                <w:rtl/>
              </w:rPr>
            </w:pPr>
            <w:r>
              <w:t>705 800</w:t>
            </w:r>
          </w:p>
        </w:tc>
        <w:tc>
          <w:tcPr>
            <w:tcW w:w="2018" w:type="dxa"/>
            <w:tcBorders>
              <w:left w:val="single" w:sz="4" w:space="0" w:color="auto"/>
              <w:bottom w:val="single" w:sz="4" w:space="0" w:color="auto"/>
            </w:tcBorders>
          </w:tcPr>
          <w:p w:rsidR="00864C0D" w:rsidRDefault="00864C0D">
            <w:pPr>
              <w:spacing w:line="240" w:lineRule="auto"/>
              <w:rPr>
                <w:sz w:val="22"/>
                <w:rtl/>
              </w:rPr>
            </w:pPr>
            <w:r>
              <w:rPr>
                <w:sz w:val="22"/>
              </w:rPr>
              <w:t>Дети</w:t>
            </w:r>
          </w:p>
        </w:tc>
      </w:tr>
      <w:tr w:rsidR="00864C0D" w:rsidTr="00864C0D">
        <w:tblPrEx>
          <w:tblCellMar>
            <w:top w:w="0" w:type="dxa"/>
            <w:bottom w:w="0" w:type="dxa"/>
          </w:tblCellMar>
        </w:tblPrEx>
        <w:trPr>
          <w:trHeight w:val="260"/>
          <w:jc w:val="center"/>
        </w:trPr>
        <w:tc>
          <w:tcPr>
            <w:tcW w:w="1836" w:type="dxa"/>
            <w:tcBorders>
              <w:top w:val="nil"/>
              <w:right w:val="single" w:sz="4" w:space="0" w:color="auto"/>
            </w:tcBorders>
          </w:tcPr>
          <w:p w:rsidR="00864C0D" w:rsidRDefault="00864C0D">
            <w:pPr>
              <w:spacing w:line="240" w:lineRule="auto"/>
              <w:rPr>
                <w:rtl/>
              </w:rPr>
            </w:pPr>
          </w:p>
        </w:tc>
        <w:tc>
          <w:tcPr>
            <w:tcW w:w="1496" w:type="dxa"/>
            <w:tcBorders>
              <w:top w:val="nil"/>
              <w:left w:val="single" w:sz="4" w:space="0" w:color="auto"/>
              <w:right w:val="single" w:sz="4" w:space="0" w:color="auto"/>
            </w:tcBorders>
          </w:tcPr>
          <w:p w:rsidR="00864C0D" w:rsidRDefault="00864C0D">
            <w:pPr>
              <w:spacing w:line="240" w:lineRule="auto"/>
              <w:rPr>
                <w:rtl/>
              </w:rPr>
            </w:pPr>
          </w:p>
        </w:tc>
        <w:tc>
          <w:tcPr>
            <w:tcW w:w="1309" w:type="dxa"/>
            <w:tcBorders>
              <w:top w:val="nil"/>
              <w:left w:val="single" w:sz="4" w:space="0" w:color="auto"/>
              <w:right w:val="single" w:sz="4" w:space="0" w:color="auto"/>
            </w:tcBorders>
          </w:tcPr>
          <w:p w:rsidR="00864C0D" w:rsidRDefault="00864C0D">
            <w:pPr>
              <w:spacing w:line="240" w:lineRule="auto"/>
              <w:ind w:right="113"/>
              <w:jc w:val="right"/>
              <w:rPr>
                <w:rtl/>
              </w:rPr>
            </w:pPr>
          </w:p>
        </w:tc>
        <w:tc>
          <w:tcPr>
            <w:tcW w:w="1309" w:type="dxa"/>
            <w:tcBorders>
              <w:top w:val="nil"/>
              <w:left w:val="single" w:sz="4" w:space="0" w:color="auto"/>
              <w:right w:val="single" w:sz="4" w:space="0" w:color="auto"/>
            </w:tcBorders>
          </w:tcPr>
          <w:p w:rsidR="00864C0D" w:rsidRDefault="00864C0D">
            <w:pPr>
              <w:spacing w:line="240" w:lineRule="auto"/>
              <w:ind w:right="113"/>
              <w:jc w:val="right"/>
              <w:rPr>
                <w:rtl/>
              </w:rPr>
            </w:pPr>
          </w:p>
        </w:tc>
        <w:tc>
          <w:tcPr>
            <w:tcW w:w="1309" w:type="dxa"/>
            <w:tcBorders>
              <w:top w:val="nil"/>
              <w:left w:val="single" w:sz="4" w:space="0" w:color="auto"/>
              <w:right w:val="single" w:sz="4" w:space="0" w:color="auto"/>
            </w:tcBorders>
          </w:tcPr>
          <w:p w:rsidR="00864C0D" w:rsidRDefault="00864C0D">
            <w:pPr>
              <w:spacing w:line="240" w:lineRule="auto"/>
              <w:ind w:left="-107" w:right="35"/>
              <w:jc w:val="right"/>
              <w:rPr>
                <w:rtl/>
              </w:rPr>
            </w:pPr>
          </w:p>
        </w:tc>
        <w:tc>
          <w:tcPr>
            <w:tcW w:w="2018" w:type="dxa"/>
            <w:tcBorders>
              <w:top w:val="nil"/>
              <w:left w:val="single" w:sz="4" w:space="0" w:color="auto"/>
            </w:tcBorders>
          </w:tcPr>
          <w:p w:rsidR="00864C0D" w:rsidRDefault="00864C0D">
            <w:pPr>
              <w:spacing w:line="240" w:lineRule="auto"/>
              <w:rPr>
                <w:sz w:val="22"/>
              </w:rPr>
            </w:pPr>
            <w:r>
              <w:rPr>
                <w:sz w:val="22"/>
              </w:rPr>
              <w:t>Бедность</w:t>
            </w:r>
          </w:p>
          <w:p w:rsidR="00864C0D" w:rsidRDefault="00864C0D">
            <w:pPr>
              <w:spacing w:line="240" w:lineRule="auto"/>
              <w:rPr>
                <w:sz w:val="22"/>
                <w:rtl/>
              </w:rPr>
            </w:pPr>
            <w:r>
              <w:rPr>
                <w:sz w:val="22"/>
              </w:rPr>
              <w:t xml:space="preserve">    Доля в процентах</w:t>
            </w:r>
          </w:p>
        </w:tc>
      </w:tr>
      <w:tr w:rsidR="00864C0D" w:rsidTr="00864C0D">
        <w:tblPrEx>
          <w:tblCellMar>
            <w:top w:w="0" w:type="dxa"/>
            <w:bottom w:w="0" w:type="dxa"/>
          </w:tblCellMar>
        </w:tblPrEx>
        <w:trPr>
          <w:trHeight w:val="260"/>
          <w:jc w:val="center"/>
        </w:trPr>
        <w:tc>
          <w:tcPr>
            <w:tcW w:w="1836" w:type="dxa"/>
            <w:tcBorders>
              <w:right w:val="single" w:sz="4" w:space="0" w:color="auto"/>
            </w:tcBorders>
          </w:tcPr>
          <w:p w:rsidR="00864C0D" w:rsidRDefault="00864C0D">
            <w:pPr>
              <w:spacing w:line="240" w:lineRule="auto"/>
              <w:jc w:val="center"/>
              <w:rPr>
                <w:rtl/>
              </w:rPr>
            </w:pPr>
            <w:r>
              <w:t>46,6</w:t>
            </w:r>
          </w:p>
        </w:tc>
        <w:tc>
          <w:tcPr>
            <w:tcW w:w="1496" w:type="dxa"/>
            <w:tcBorders>
              <w:left w:val="single" w:sz="4" w:space="0" w:color="auto"/>
              <w:right w:val="single" w:sz="4" w:space="0" w:color="auto"/>
            </w:tcBorders>
          </w:tcPr>
          <w:p w:rsidR="00864C0D" w:rsidRDefault="00864C0D">
            <w:pPr>
              <w:spacing w:line="240" w:lineRule="auto"/>
              <w:jc w:val="center"/>
              <w:rPr>
                <w:rtl/>
              </w:rPr>
            </w:pPr>
            <w:r>
              <w:t>56,5</w:t>
            </w:r>
          </w:p>
        </w:tc>
        <w:tc>
          <w:tcPr>
            <w:tcW w:w="1309" w:type="dxa"/>
            <w:tcBorders>
              <w:left w:val="single" w:sz="4" w:space="0" w:color="auto"/>
              <w:right w:val="single" w:sz="4" w:space="0" w:color="auto"/>
            </w:tcBorders>
          </w:tcPr>
          <w:p w:rsidR="00864C0D" w:rsidRDefault="00864C0D">
            <w:pPr>
              <w:spacing w:line="240" w:lineRule="auto"/>
              <w:ind w:right="113"/>
              <w:jc w:val="center"/>
              <w:rPr>
                <w:rtl/>
              </w:rPr>
            </w:pPr>
            <w:r>
              <w:t>17,5</w:t>
            </w:r>
          </w:p>
        </w:tc>
        <w:tc>
          <w:tcPr>
            <w:tcW w:w="1309" w:type="dxa"/>
            <w:tcBorders>
              <w:left w:val="single" w:sz="4" w:space="0" w:color="auto"/>
              <w:right w:val="single" w:sz="4" w:space="0" w:color="auto"/>
            </w:tcBorders>
          </w:tcPr>
          <w:p w:rsidR="00864C0D" w:rsidRDefault="00864C0D">
            <w:pPr>
              <w:spacing w:line="240" w:lineRule="auto"/>
              <w:ind w:right="113"/>
              <w:jc w:val="center"/>
              <w:rPr>
                <w:rtl/>
              </w:rPr>
            </w:pPr>
            <w:r>
              <w:t>14,3</w:t>
            </w:r>
          </w:p>
        </w:tc>
        <w:tc>
          <w:tcPr>
            <w:tcW w:w="1309" w:type="dxa"/>
            <w:tcBorders>
              <w:left w:val="single" w:sz="4" w:space="0" w:color="auto"/>
              <w:right w:val="single" w:sz="4" w:space="0" w:color="auto"/>
            </w:tcBorders>
          </w:tcPr>
          <w:p w:rsidR="00864C0D" w:rsidRDefault="00864C0D">
            <w:pPr>
              <w:spacing w:line="240" w:lineRule="auto"/>
              <w:ind w:left="-107" w:right="35"/>
              <w:jc w:val="center"/>
              <w:rPr>
                <w:rtl/>
              </w:rPr>
            </w:pPr>
            <w:r>
              <w:t>32,8</w:t>
            </w:r>
          </w:p>
        </w:tc>
        <w:tc>
          <w:tcPr>
            <w:tcW w:w="2018" w:type="dxa"/>
            <w:tcBorders>
              <w:left w:val="single" w:sz="4" w:space="0" w:color="auto"/>
            </w:tcBorders>
          </w:tcPr>
          <w:p w:rsidR="00864C0D" w:rsidRDefault="00864C0D">
            <w:pPr>
              <w:spacing w:line="240" w:lineRule="auto"/>
              <w:rPr>
                <w:sz w:val="22"/>
                <w:rtl/>
              </w:rPr>
            </w:pPr>
            <w:r>
              <w:rPr>
                <w:sz w:val="22"/>
              </w:rPr>
              <w:t>Семьи</w:t>
            </w:r>
          </w:p>
        </w:tc>
      </w:tr>
      <w:tr w:rsidR="00864C0D" w:rsidTr="00864C0D">
        <w:tblPrEx>
          <w:tblCellMar>
            <w:top w:w="0" w:type="dxa"/>
            <w:bottom w:w="0" w:type="dxa"/>
          </w:tblCellMar>
        </w:tblPrEx>
        <w:trPr>
          <w:cantSplit/>
          <w:trHeight w:val="260"/>
          <w:jc w:val="center"/>
        </w:trPr>
        <w:tc>
          <w:tcPr>
            <w:tcW w:w="1836" w:type="dxa"/>
            <w:tcBorders>
              <w:bottom w:val="nil"/>
              <w:right w:val="single" w:sz="4" w:space="0" w:color="auto"/>
            </w:tcBorders>
          </w:tcPr>
          <w:p w:rsidR="00864C0D" w:rsidRDefault="00864C0D">
            <w:pPr>
              <w:spacing w:line="240" w:lineRule="auto"/>
              <w:jc w:val="center"/>
              <w:rPr>
                <w:rtl/>
              </w:rPr>
            </w:pPr>
            <w:r>
              <w:t>42,3</w:t>
            </w:r>
          </w:p>
        </w:tc>
        <w:tc>
          <w:tcPr>
            <w:tcW w:w="1496" w:type="dxa"/>
            <w:tcBorders>
              <w:left w:val="single" w:sz="4" w:space="0" w:color="auto"/>
              <w:bottom w:val="nil"/>
              <w:right w:val="single" w:sz="4" w:space="0" w:color="auto"/>
            </w:tcBorders>
          </w:tcPr>
          <w:p w:rsidR="00864C0D" w:rsidRDefault="00864C0D">
            <w:pPr>
              <w:spacing w:line="240" w:lineRule="auto"/>
              <w:jc w:val="center"/>
              <w:rPr>
                <w:rtl/>
              </w:rPr>
            </w:pPr>
            <w:r>
              <w:t>52,7</w:t>
            </w:r>
          </w:p>
        </w:tc>
        <w:tc>
          <w:tcPr>
            <w:tcW w:w="1309" w:type="dxa"/>
            <w:tcBorders>
              <w:left w:val="single" w:sz="4" w:space="0" w:color="auto"/>
              <w:bottom w:val="nil"/>
              <w:right w:val="single" w:sz="4" w:space="0" w:color="auto"/>
            </w:tcBorders>
          </w:tcPr>
          <w:p w:rsidR="00864C0D" w:rsidRDefault="00864C0D">
            <w:pPr>
              <w:spacing w:line="240" w:lineRule="auto"/>
              <w:ind w:right="113"/>
              <w:jc w:val="center"/>
              <w:rPr>
                <w:rtl/>
              </w:rPr>
            </w:pPr>
            <w:r>
              <w:t>18,2</w:t>
            </w:r>
          </w:p>
        </w:tc>
        <w:tc>
          <w:tcPr>
            <w:tcW w:w="1309" w:type="dxa"/>
            <w:tcBorders>
              <w:left w:val="single" w:sz="4" w:space="0" w:color="auto"/>
              <w:bottom w:val="nil"/>
              <w:right w:val="single" w:sz="4" w:space="0" w:color="auto"/>
            </w:tcBorders>
          </w:tcPr>
          <w:p w:rsidR="00864C0D" w:rsidRDefault="00864C0D">
            <w:pPr>
              <w:spacing w:line="240" w:lineRule="auto"/>
              <w:ind w:right="113"/>
              <w:jc w:val="center"/>
              <w:rPr>
                <w:rtl/>
              </w:rPr>
            </w:pPr>
            <w:r>
              <w:t>14,9</w:t>
            </w:r>
          </w:p>
        </w:tc>
        <w:tc>
          <w:tcPr>
            <w:tcW w:w="1309" w:type="dxa"/>
            <w:tcBorders>
              <w:left w:val="single" w:sz="4" w:space="0" w:color="auto"/>
              <w:bottom w:val="nil"/>
              <w:right w:val="single" w:sz="4" w:space="0" w:color="auto"/>
            </w:tcBorders>
          </w:tcPr>
          <w:p w:rsidR="00864C0D" w:rsidRDefault="00864C0D">
            <w:pPr>
              <w:spacing w:line="240" w:lineRule="auto"/>
              <w:ind w:left="-107" w:right="35"/>
              <w:jc w:val="center"/>
              <w:rPr>
                <w:rtl/>
              </w:rPr>
            </w:pPr>
            <w:r>
              <w:t>31,5</w:t>
            </w:r>
          </w:p>
        </w:tc>
        <w:tc>
          <w:tcPr>
            <w:tcW w:w="2018" w:type="dxa"/>
            <w:tcBorders>
              <w:left w:val="single" w:sz="4" w:space="0" w:color="auto"/>
              <w:bottom w:val="nil"/>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cantSplit/>
          <w:trHeight w:val="260"/>
          <w:jc w:val="center"/>
        </w:trPr>
        <w:tc>
          <w:tcPr>
            <w:tcW w:w="1836" w:type="dxa"/>
            <w:tcBorders>
              <w:top w:val="nil"/>
              <w:bottom w:val="single" w:sz="4" w:space="0" w:color="auto"/>
              <w:right w:val="single" w:sz="4" w:space="0" w:color="auto"/>
            </w:tcBorders>
          </w:tcPr>
          <w:p w:rsidR="00864C0D" w:rsidRDefault="00864C0D">
            <w:pPr>
              <w:spacing w:line="240" w:lineRule="auto"/>
              <w:jc w:val="center"/>
              <w:rPr>
                <w:rtl/>
              </w:rPr>
            </w:pPr>
            <w:r>
              <w:t>37,7</w:t>
            </w:r>
          </w:p>
        </w:tc>
        <w:tc>
          <w:tcPr>
            <w:tcW w:w="1496" w:type="dxa"/>
            <w:tcBorders>
              <w:top w:val="nil"/>
              <w:left w:val="single" w:sz="4" w:space="0" w:color="auto"/>
              <w:bottom w:val="single" w:sz="4" w:space="0" w:color="auto"/>
              <w:right w:val="single" w:sz="4" w:space="0" w:color="auto"/>
            </w:tcBorders>
          </w:tcPr>
          <w:p w:rsidR="00864C0D" w:rsidRDefault="00864C0D">
            <w:pPr>
              <w:spacing w:line="240" w:lineRule="auto"/>
              <w:jc w:val="center"/>
              <w:rPr>
                <w:rtl/>
              </w:rPr>
            </w:pPr>
            <w:r>
              <w:t>48,9</w:t>
            </w: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right="113"/>
              <w:jc w:val="center"/>
              <w:rPr>
                <w:rtl/>
              </w:rPr>
            </w:pPr>
            <w:r>
              <w:t>22,8</w:t>
            </w: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right="113"/>
              <w:jc w:val="center"/>
              <w:rPr>
                <w:rtl/>
              </w:rPr>
            </w:pPr>
            <w:r>
              <w:t>18,7</w:t>
            </w:r>
          </w:p>
        </w:tc>
        <w:tc>
          <w:tcPr>
            <w:tcW w:w="1309" w:type="dxa"/>
            <w:tcBorders>
              <w:top w:val="nil"/>
              <w:left w:val="single" w:sz="4" w:space="0" w:color="auto"/>
              <w:bottom w:val="single" w:sz="4" w:space="0" w:color="auto"/>
              <w:right w:val="single" w:sz="4" w:space="0" w:color="auto"/>
            </w:tcBorders>
          </w:tcPr>
          <w:p w:rsidR="00864C0D" w:rsidRDefault="00864C0D">
            <w:pPr>
              <w:spacing w:line="240" w:lineRule="auto"/>
              <w:ind w:left="-107" w:right="35"/>
              <w:jc w:val="center"/>
              <w:rPr>
                <w:rtl/>
              </w:rPr>
            </w:pPr>
            <w:r>
              <w:t>36,7</w:t>
            </w:r>
          </w:p>
        </w:tc>
        <w:tc>
          <w:tcPr>
            <w:tcW w:w="2018" w:type="dxa"/>
            <w:tcBorders>
              <w:top w:val="nil"/>
              <w:left w:val="single" w:sz="4" w:space="0" w:color="auto"/>
              <w:bottom w:val="single" w:sz="4" w:space="0" w:color="auto"/>
            </w:tcBorders>
          </w:tcPr>
          <w:p w:rsidR="00864C0D" w:rsidRDefault="00864C0D">
            <w:pPr>
              <w:spacing w:line="240" w:lineRule="auto"/>
              <w:rPr>
                <w:sz w:val="22"/>
                <w:rtl/>
              </w:rPr>
            </w:pPr>
            <w:r>
              <w:rPr>
                <w:sz w:val="22"/>
              </w:rPr>
              <w:t>Дети</w:t>
            </w:r>
          </w:p>
        </w:tc>
      </w:tr>
      <w:tr w:rsidR="00864C0D" w:rsidTr="00864C0D">
        <w:tblPrEx>
          <w:tblCellMar>
            <w:top w:w="0" w:type="dxa"/>
            <w:bottom w:w="0" w:type="dxa"/>
          </w:tblCellMar>
        </w:tblPrEx>
        <w:trPr>
          <w:cantSplit/>
          <w:trHeight w:val="260"/>
          <w:jc w:val="center"/>
        </w:trPr>
        <w:tc>
          <w:tcPr>
            <w:tcW w:w="1836" w:type="dxa"/>
            <w:tcBorders>
              <w:top w:val="single" w:sz="4" w:space="0" w:color="auto"/>
              <w:right w:val="single" w:sz="4" w:space="0" w:color="auto"/>
            </w:tcBorders>
          </w:tcPr>
          <w:p w:rsidR="00864C0D" w:rsidRDefault="00864C0D">
            <w:pPr>
              <w:spacing w:line="240" w:lineRule="auto"/>
              <w:rPr>
                <w:rtl/>
              </w:rPr>
            </w:pPr>
          </w:p>
        </w:tc>
        <w:tc>
          <w:tcPr>
            <w:tcW w:w="1496" w:type="dxa"/>
            <w:tcBorders>
              <w:top w:val="single" w:sz="4" w:space="0" w:color="auto"/>
              <w:left w:val="single" w:sz="4" w:space="0" w:color="auto"/>
              <w:right w:val="single" w:sz="4" w:space="0" w:color="auto"/>
            </w:tcBorders>
          </w:tcPr>
          <w:p w:rsidR="00864C0D" w:rsidRDefault="00864C0D">
            <w:pPr>
              <w:spacing w:line="240" w:lineRule="auto"/>
              <w:rPr>
                <w:rtl/>
              </w:rPr>
            </w:pPr>
          </w:p>
        </w:tc>
        <w:tc>
          <w:tcPr>
            <w:tcW w:w="1309" w:type="dxa"/>
            <w:tcBorders>
              <w:top w:val="single" w:sz="4" w:space="0" w:color="auto"/>
              <w:left w:val="single" w:sz="4" w:space="0" w:color="auto"/>
              <w:right w:val="single" w:sz="4" w:space="0" w:color="auto"/>
            </w:tcBorders>
          </w:tcPr>
          <w:p w:rsidR="00864C0D" w:rsidRDefault="00864C0D">
            <w:pPr>
              <w:spacing w:line="240" w:lineRule="auto"/>
              <w:ind w:right="113"/>
              <w:jc w:val="right"/>
              <w:rPr>
                <w:rtl/>
              </w:rPr>
            </w:pPr>
          </w:p>
        </w:tc>
        <w:tc>
          <w:tcPr>
            <w:tcW w:w="1309" w:type="dxa"/>
            <w:tcBorders>
              <w:top w:val="single" w:sz="4" w:space="0" w:color="auto"/>
              <w:left w:val="single" w:sz="4" w:space="0" w:color="auto"/>
              <w:right w:val="single" w:sz="4" w:space="0" w:color="auto"/>
            </w:tcBorders>
          </w:tcPr>
          <w:p w:rsidR="00864C0D" w:rsidRDefault="00864C0D">
            <w:pPr>
              <w:spacing w:line="240" w:lineRule="auto"/>
              <w:ind w:right="113"/>
              <w:jc w:val="right"/>
              <w:rPr>
                <w:rtl/>
              </w:rPr>
            </w:pPr>
          </w:p>
        </w:tc>
        <w:tc>
          <w:tcPr>
            <w:tcW w:w="1309" w:type="dxa"/>
            <w:tcBorders>
              <w:top w:val="single" w:sz="4" w:space="0" w:color="auto"/>
              <w:left w:val="single" w:sz="4" w:space="0" w:color="auto"/>
              <w:right w:val="single" w:sz="4" w:space="0" w:color="auto"/>
            </w:tcBorders>
          </w:tcPr>
          <w:p w:rsidR="00864C0D" w:rsidRDefault="00864C0D">
            <w:pPr>
              <w:spacing w:line="240" w:lineRule="auto"/>
              <w:ind w:left="-107" w:right="35"/>
              <w:jc w:val="right"/>
              <w:rPr>
                <w:rtl/>
              </w:rPr>
            </w:pPr>
          </w:p>
        </w:tc>
        <w:tc>
          <w:tcPr>
            <w:tcW w:w="2018" w:type="dxa"/>
            <w:tcBorders>
              <w:top w:val="single" w:sz="4" w:space="0" w:color="auto"/>
              <w:left w:val="single" w:sz="4" w:space="0" w:color="auto"/>
            </w:tcBorders>
          </w:tcPr>
          <w:p w:rsidR="00864C0D" w:rsidRDefault="00864C0D">
            <w:pPr>
              <w:spacing w:line="240" w:lineRule="auto"/>
              <w:rPr>
                <w:u w:val="single"/>
                <w:rtl/>
              </w:rPr>
            </w:pPr>
            <w:r>
              <w:rPr>
                <w:u w:val="single"/>
              </w:rPr>
              <w:t>1999</w:t>
            </w:r>
          </w:p>
        </w:tc>
      </w:tr>
      <w:tr w:rsidR="00864C0D" w:rsidTr="00864C0D">
        <w:tblPrEx>
          <w:tblCellMar>
            <w:top w:w="0" w:type="dxa"/>
            <w:bottom w:w="0" w:type="dxa"/>
          </w:tblCellMar>
        </w:tblPrEx>
        <w:trPr>
          <w:cantSplit/>
          <w:trHeight w:val="260"/>
          <w:jc w:val="center"/>
        </w:trPr>
        <w:tc>
          <w:tcPr>
            <w:tcW w:w="1836" w:type="dxa"/>
            <w:tcBorders>
              <w:right w:val="single" w:sz="4" w:space="0" w:color="auto"/>
            </w:tcBorders>
          </w:tcPr>
          <w:p w:rsidR="00864C0D" w:rsidRDefault="00864C0D">
            <w:pPr>
              <w:spacing w:line="240" w:lineRule="auto"/>
              <w:rPr>
                <w:rtl/>
              </w:rPr>
            </w:pPr>
          </w:p>
        </w:tc>
        <w:tc>
          <w:tcPr>
            <w:tcW w:w="1496" w:type="dxa"/>
            <w:tcBorders>
              <w:left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p>
        </w:tc>
        <w:tc>
          <w:tcPr>
            <w:tcW w:w="1309" w:type="dxa"/>
            <w:tcBorders>
              <w:left w:val="single" w:sz="4" w:space="0" w:color="auto"/>
              <w:right w:val="single" w:sz="4" w:space="0" w:color="auto"/>
            </w:tcBorders>
          </w:tcPr>
          <w:p w:rsidR="00864C0D" w:rsidRDefault="00864C0D">
            <w:pPr>
              <w:spacing w:line="240" w:lineRule="auto"/>
              <w:ind w:left="-107" w:right="35"/>
              <w:jc w:val="right"/>
              <w:rPr>
                <w:rtl/>
              </w:rPr>
            </w:pPr>
          </w:p>
        </w:tc>
        <w:tc>
          <w:tcPr>
            <w:tcW w:w="2018" w:type="dxa"/>
            <w:tcBorders>
              <w:left w:val="single" w:sz="4" w:space="0" w:color="auto"/>
            </w:tcBorders>
          </w:tcPr>
          <w:p w:rsidR="00864C0D" w:rsidRDefault="00864C0D">
            <w:pPr>
              <w:spacing w:line="240" w:lineRule="auto"/>
              <w:rPr>
                <w:sz w:val="22"/>
              </w:rPr>
            </w:pPr>
            <w:r>
              <w:rPr>
                <w:sz w:val="22"/>
              </w:rPr>
              <w:t>Малоимущее</w:t>
            </w:r>
          </w:p>
          <w:p w:rsidR="00864C0D" w:rsidRDefault="00864C0D">
            <w:pPr>
              <w:spacing w:line="240" w:lineRule="auto"/>
              <w:rPr>
                <w:sz w:val="22"/>
                <w:rtl/>
              </w:rPr>
            </w:pPr>
            <w:r>
              <w:rPr>
                <w:sz w:val="22"/>
              </w:rPr>
              <w:t xml:space="preserve">    население</w:t>
            </w:r>
          </w:p>
        </w:tc>
      </w:tr>
      <w:tr w:rsidR="00864C0D" w:rsidTr="00864C0D">
        <w:tblPrEx>
          <w:tblCellMar>
            <w:top w:w="0" w:type="dxa"/>
            <w:bottom w:w="0" w:type="dxa"/>
          </w:tblCellMar>
        </w:tblPrEx>
        <w:trPr>
          <w:cantSplit/>
          <w:trHeight w:val="260"/>
          <w:jc w:val="center"/>
        </w:trPr>
        <w:tc>
          <w:tcPr>
            <w:tcW w:w="1836" w:type="dxa"/>
            <w:tcBorders>
              <w:right w:val="single" w:sz="4" w:space="0" w:color="auto"/>
            </w:tcBorders>
          </w:tcPr>
          <w:p w:rsidR="00864C0D" w:rsidRDefault="00864C0D">
            <w:pPr>
              <w:spacing w:line="240" w:lineRule="auto"/>
              <w:rPr>
                <w:rtl/>
              </w:rPr>
            </w:pPr>
          </w:p>
        </w:tc>
        <w:tc>
          <w:tcPr>
            <w:tcW w:w="1496" w:type="dxa"/>
            <w:tcBorders>
              <w:left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308 300</w:t>
            </w: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258 900</w:t>
            </w:r>
          </w:p>
        </w:tc>
        <w:tc>
          <w:tcPr>
            <w:tcW w:w="1309" w:type="dxa"/>
            <w:tcBorders>
              <w:left w:val="single" w:sz="4" w:space="0" w:color="auto"/>
              <w:right w:val="single" w:sz="4" w:space="0" w:color="auto"/>
            </w:tcBorders>
          </w:tcPr>
          <w:p w:rsidR="00864C0D" w:rsidRDefault="00864C0D">
            <w:pPr>
              <w:spacing w:line="240" w:lineRule="auto"/>
              <w:ind w:left="-107" w:right="35"/>
              <w:jc w:val="right"/>
              <w:rPr>
                <w:rtl/>
              </w:rPr>
            </w:pPr>
            <w:r>
              <w:t>552 800</w:t>
            </w:r>
          </w:p>
        </w:tc>
        <w:tc>
          <w:tcPr>
            <w:tcW w:w="2018" w:type="dxa"/>
            <w:tcBorders>
              <w:left w:val="single" w:sz="4" w:space="0" w:color="auto"/>
            </w:tcBorders>
          </w:tcPr>
          <w:p w:rsidR="00864C0D" w:rsidRDefault="00864C0D">
            <w:pPr>
              <w:spacing w:line="240" w:lineRule="auto"/>
              <w:rPr>
                <w:sz w:val="22"/>
                <w:rtl/>
              </w:rPr>
            </w:pPr>
            <w:r>
              <w:rPr>
                <w:sz w:val="22"/>
              </w:rPr>
              <w:t>Семьи</w:t>
            </w:r>
          </w:p>
        </w:tc>
      </w:tr>
      <w:tr w:rsidR="00864C0D" w:rsidTr="00864C0D">
        <w:tblPrEx>
          <w:tblCellMar>
            <w:top w:w="0" w:type="dxa"/>
            <w:bottom w:w="0" w:type="dxa"/>
          </w:tblCellMar>
        </w:tblPrEx>
        <w:trPr>
          <w:cantSplit/>
          <w:trHeight w:val="260"/>
          <w:jc w:val="center"/>
        </w:trPr>
        <w:tc>
          <w:tcPr>
            <w:tcW w:w="1836" w:type="dxa"/>
            <w:tcBorders>
              <w:right w:val="single" w:sz="4" w:space="0" w:color="auto"/>
            </w:tcBorders>
          </w:tcPr>
          <w:p w:rsidR="00864C0D" w:rsidRDefault="00864C0D">
            <w:pPr>
              <w:spacing w:line="240" w:lineRule="auto"/>
              <w:rPr>
                <w:rtl/>
              </w:rPr>
            </w:pPr>
          </w:p>
        </w:tc>
        <w:tc>
          <w:tcPr>
            <w:tcW w:w="1496" w:type="dxa"/>
            <w:tcBorders>
              <w:left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1 133 900</w:t>
            </w:r>
          </w:p>
        </w:tc>
        <w:tc>
          <w:tcPr>
            <w:tcW w:w="1309" w:type="dxa"/>
            <w:tcBorders>
              <w:left w:val="single" w:sz="4" w:space="0" w:color="auto"/>
              <w:right w:val="single" w:sz="4" w:space="0" w:color="auto"/>
            </w:tcBorders>
          </w:tcPr>
          <w:p w:rsidR="00864C0D" w:rsidRDefault="00864C0D">
            <w:pPr>
              <w:spacing w:line="240" w:lineRule="auto"/>
              <w:ind w:right="113"/>
              <w:jc w:val="right"/>
              <w:rPr>
                <w:rtl/>
              </w:rPr>
            </w:pPr>
            <w:r>
              <w:t>947 700</w:t>
            </w:r>
          </w:p>
        </w:tc>
        <w:tc>
          <w:tcPr>
            <w:tcW w:w="1309" w:type="dxa"/>
            <w:tcBorders>
              <w:left w:val="single" w:sz="4" w:space="0" w:color="auto"/>
              <w:right w:val="single" w:sz="4" w:space="0" w:color="auto"/>
            </w:tcBorders>
          </w:tcPr>
          <w:p w:rsidR="00864C0D" w:rsidRDefault="00864C0D">
            <w:pPr>
              <w:spacing w:line="240" w:lineRule="auto"/>
              <w:ind w:left="-107" w:right="35"/>
              <w:jc w:val="right"/>
              <w:rPr>
                <w:rtl/>
              </w:rPr>
            </w:pPr>
            <w:r>
              <w:t>1 813 300</w:t>
            </w:r>
          </w:p>
        </w:tc>
        <w:tc>
          <w:tcPr>
            <w:tcW w:w="2018" w:type="dxa"/>
            <w:tcBorders>
              <w:left w:val="single" w:sz="4" w:space="0" w:color="auto"/>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cantSplit/>
          <w:trHeight w:val="260"/>
          <w:jc w:val="center"/>
        </w:trPr>
        <w:tc>
          <w:tcPr>
            <w:tcW w:w="1836" w:type="dxa"/>
            <w:tcBorders>
              <w:bottom w:val="single" w:sz="4" w:space="0" w:color="auto"/>
              <w:right w:val="single" w:sz="4" w:space="0" w:color="auto"/>
            </w:tcBorders>
          </w:tcPr>
          <w:p w:rsidR="00864C0D" w:rsidRDefault="00864C0D">
            <w:pPr>
              <w:spacing w:line="240" w:lineRule="auto"/>
              <w:rPr>
                <w:rtl/>
              </w:rPr>
            </w:pPr>
          </w:p>
        </w:tc>
        <w:tc>
          <w:tcPr>
            <w:tcW w:w="1496" w:type="dxa"/>
            <w:tcBorders>
              <w:left w:val="single" w:sz="4" w:space="0" w:color="auto"/>
              <w:bottom w:val="single" w:sz="4" w:space="0" w:color="auto"/>
              <w:right w:val="single" w:sz="4" w:space="0" w:color="auto"/>
            </w:tcBorders>
          </w:tcPr>
          <w:p w:rsidR="00864C0D" w:rsidRDefault="00864C0D">
            <w:pPr>
              <w:spacing w:line="240" w:lineRule="auto"/>
              <w:rPr>
                <w:rtl/>
              </w:rPr>
            </w:pPr>
          </w:p>
        </w:tc>
        <w:tc>
          <w:tcPr>
            <w:tcW w:w="1309" w:type="dxa"/>
            <w:tcBorders>
              <w:left w:val="single" w:sz="4" w:space="0" w:color="auto"/>
              <w:bottom w:val="single" w:sz="4" w:space="0" w:color="auto"/>
              <w:right w:val="single" w:sz="4" w:space="0" w:color="auto"/>
            </w:tcBorders>
          </w:tcPr>
          <w:p w:rsidR="00864C0D" w:rsidRDefault="00864C0D">
            <w:pPr>
              <w:spacing w:line="240" w:lineRule="auto"/>
              <w:ind w:right="113"/>
              <w:jc w:val="right"/>
              <w:rPr>
                <w:rtl/>
              </w:rPr>
            </w:pPr>
            <w:r>
              <w:t>509 700</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right="113"/>
              <w:jc w:val="right"/>
              <w:rPr>
                <w:rtl/>
              </w:rPr>
            </w:pPr>
            <w:r>
              <w:t>427 700</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left="-107" w:right="35"/>
              <w:jc w:val="right"/>
              <w:rPr>
                <w:rtl/>
              </w:rPr>
            </w:pPr>
            <w:r>
              <w:t>719 300</w:t>
            </w:r>
          </w:p>
        </w:tc>
        <w:tc>
          <w:tcPr>
            <w:tcW w:w="2018" w:type="dxa"/>
            <w:tcBorders>
              <w:left w:val="single" w:sz="4" w:space="0" w:color="auto"/>
              <w:bottom w:val="single" w:sz="4" w:space="0" w:color="auto"/>
            </w:tcBorders>
          </w:tcPr>
          <w:p w:rsidR="00864C0D" w:rsidRDefault="00864C0D">
            <w:pPr>
              <w:spacing w:line="240" w:lineRule="auto"/>
              <w:rPr>
                <w:sz w:val="22"/>
                <w:rtl/>
              </w:rPr>
            </w:pPr>
            <w:r>
              <w:rPr>
                <w:sz w:val="22"/>
              </w:rPr>
              <w:t>Дети</w:t>
            </w:r>
          </w:p>
        </w:tc>
      </w:tr>
      <w:tr w:rsidR="00864C0D" w:rsidTr="00864C0D">
        <w:tblPrEx>
          <w:tblCellMar>
            <w:top w:w="0" w:type="dxa"/>
            <w:bottom w:w="0" w:type="dxa"/>
          </w:tblCellMar>
        </w:tblPrEx>
        <w:trPr>
          <w:cantSplit/>
          <w:trHeight w:val="260"/>
          <w:jc w:val="center"/>
        </w:trPr>
        <w:tc>
          <w:tcPr>
            <w:tcW w:w="1836" w:type="dxa"/>
            <w:tcBorders>
              <w:top w:val="single" w:sz="4" w:space="0" w:color="auto"/>
              <w:bottom w:val="nil"/>
              <w:right w:val="single" w:sz="4" w:space="0" w:color="auto"/>
            </w:tcBorders>
          </w:tcPr>
          <w:p w:rsidR="00864C0D" w:rsidRDefault="00864C0D">
            <w:pPr>
              <w:spacing w:line="240" w:lineRule="auto"/>
              <w:rPr>
                <w:rtl/>
              </w:rPr>
            </w:pPr>
          </w:p>
        </w:tc>
        <w:tc>
          <w:tcPr>
            <w:tcW w:w="1496" w:type="dxa"/>
            <w:tcBorders>
              <w:top w:val="single" w:sz="4" w:space="0" w:color="auto"/>
              <w:left w:val="single" w:sz="4" w:space="0" w:color="auto"/>
              <w:bottom w:val="nil"/>
              <w:right w:val="single" w:sz="4" w:space="0" w:color="auto"/>
            </w:tcBorders>
          </w:tcPr>
          <w:p w:rsidR="00864C0D" w:rsidRDefault="00864C0D">
            <w:pPr>
              <w:spacing w:line="240" w:lineRule="auto"/>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jc w:val="right"/>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jc w:val="right"/>
              <w:rPr>
                <w:rtl/>
              </w:rPr>
            </w:pPr>
          </w:p>
        </w:tc>
        <w:tc>
          <w:tcPr>
            <w:tcW w:w="1309" w:type="dxa"/>
            <w:tcBorders>
              <w:top w:val="single" w:sz="4" w:space="0" w:color="auto"/>
              <w:left w:val="single" w:sz="4" w:space="0" w:color="auto"/>
              <w:bottom w:val="nil"/>
              <w:right w:val="single" w:sz="4" w:space="0" w:color="auto"/>
            </w:tcBorders>
          </w:tcPr>
          <w:p w:rsidR="00864C0D" w:rsidRDefault="00864C0D">
            <w:pPr>
              <w:spacing w:line="240" w:lineRule="auto"/>
              <w:ind w:left="-107" w:right="35"/>
              <w:jc w:val="right"/>
              <w:rPr>
                <w:rtl/>
              </w:rPr>
            </w:pPr>
          </w:p>
        </w:tc>
        <w:tc>
          <w:tcPr>
            <w:tcW w:w="2018" w:type="dxa"/>
            <w:tcBorders>
              <w:top w:val="single" w:sz="4" w:space="0" w:color="auto"/>
              <w:left w:val="single" w:sz="4" w:space="0" w:color="auto"/>
              <w:bottom w:val="nil"/>
            </w:tcBorders>
          </w:tcPr>
          <w:p w:rsidR="00864C0D" w:rsidRDefault="00864C0D">
            <w:pPr>
              <w:spacing w:line="240" w:lineRule="auto"/>
              <w:rPr>
                <w:sz w:val="22"/>
              </w:rPr>
            </w:pPr>
            <w:r>
              <w:rPr>
                <w:sz w:val="22"/>
              </w:rPr>
              <w:t>Бедность</w:t>
            </w:r>
          </w:p>
          <w:p w:rsidR="00864C0D" w:rsidRDefault="00864C0D">
            <w:pPr>
              <w:spacing w:line="240" w:lineRule="auto"/>
              <w:rPr>
                <w:sz w:val="22"/>
                <w:rtl/>
              </w:rPr>
            </w:pPr>
            <w:r>
              <w:rPr>
                <w:sz w:val="22"/>
              </w:rPr>
              <w:t xml:space="preserve">    Доля в процентах</w:t>
            </w:r>
          </w:p>
        </w:tc>
      </w:tr>
      <w:tr w:rsidR="00864C0D" w:rsidTr="00864C0D">
        <w:tblPrEx>
          <w:tblCellMar>
            <w:top w:w="0" w:type="dxa"/>
            <w:bottom w:w="0" w:type="dxa"/>
          </w:tblCellMar>
        </w:tblPrEx>
        <w:trPr>
          <w:cantSplit/>
          <w:trHeight w:val="260"/>
          <w:jc w:val="center"/>
        </w:trPr>
        <w:tc>
          <w:tcPr>
            <w:tcW w:w="1836" w:type="dxa"/>
            <w:tcBorders>
              <w:top w:val="nil"/>
              <w:right w:val="single" w:sz="4" w:space="0" w:color="auto"/>
            </w:tcBorders>
          </w:tcPr>
          <w:p w:rsidR="00864C0D" w:rsidRDefault="00864C0D">
            <w:pPr>
              <w:spacing w:line="240" w:lineRule="auto"/>
              <w:jc w:val="center"/>
              <w:rPr>
                <w:rtl/>
              </w:rPr>
            </w:pPr>
            <w:r>
              <w:t>44,2</w:t>
            </w:r>
          </w:p>
        </w:tc>
        <w:tc>
          <w:tcPr>
            <w:tcW w:w="1496" w:type="dxa"/>
            <w:tcBorders>
              <w:top w:val="nil"/>
              <w:left w:val="single" w:sz="4" w:space="0" w:color="auto"/>
              <w:right w:val="single" w:sz="4" w:space="0" w:color="auto"/>
            </w:tcBorders>
          </w:tcPr>
          <w:p w:rsidR="00864C0D" w:rsidRDefault="00864C0D">
            <w:pPr>
              <w:spacing w:line="240" w:lineRule="auto"/>
              <w:jc w:val="center"/>
              <w:rPr>
                <w:rtl/>
              </w:rPr>
            </w:pPr>
            <w:r>
              <w:t>53,2</w:t>
            </w:r>
          </w:p>
        </w:tc>
        <w:tc>
          <w:tcPr>
            <w:tcW w:w="1309" w:type="dxa"/>
            <w:tcBorders>
              <w:top w:val="nil"/>
              <w:left w:val="single" w:sz="4" w:space="0" w:color="auto"/>
              <w:right w:val="single" w:sz="4" w:space="0" w:color="auto"/>
            </w:tcBorders>
          </w:tcPr>
          <w:p w:rsidR="00864C0D" w:rsidRDefault="00864C0D">
            <w:pPr>
              <w:spacing w:line="240" w:lineRule="auto"/>
              <w:ind w:right="397"/>
              <w:rPr>
                <w:rtl/>
              </w:rPr>
            </w:pPr>
            <w:r>
              <w:t xml:space="preserve">      18</w:t>
            </w:r>
          </w:p>
        </w:tc>
        <w:tc>
          <w:tcPr>
            <w:tcW w:w="1309" w:type="dxa"/>
            <w:tcBorders>
              <w:top w:val="nil"/>
              <w:left w:val="single" w:sz="4" w:space="0" w:color="auto"/>
              <w:right w:val="single" w:sz="4" w:space="0" w:color="auto"/>
            </w:tcBorders>
          </w:tcPr>
          <w:p w:rsidR="00864C0D" w:rsidRDefault="00864C0D">
            <w:pPr>
              <w:spacing w:line="240" w:lineRule="auto"/>
              <w:jc w:val="center"/>
              <w:rPr>
                <w:rtl/>
              </w:rPr>
            </w:pPr>
            <w:r>
              <w:t>15,1</w:t>
            </w:r>
          </w:p>
        </w:tc>
        <w:tc>
          <w:tcPr>
            <w:tcW w:w="1309" w:type="dxa"/>
            <w:tcBorders>
              <w:top w:val="nil"/>
              <w:left w:val="single" w:sz="4" w:space="0" w:color="auto"/>
              <w:right w:val="single" w:sz="4" w:space="0" w:color="auto"/>
            </w:tcBorders>
          </w:tcPr>
          <w:p w:rsidR="00864C0D" w:rsidRDefault="00864C0D">
            <w:pPr>
              <w:spacing w:line="240" w:lineRule="auto"/>
              <w:ind w:left="-107" w:right="35"/>
              <w:jc w:val="center"/>
              <w:rPr>
                <w:rtl/>
              </w:rPr>
            </w:pPr>
            <w:r>
              <w:t>32,2</w:t>
            </w:r>
          </w:p>
        </w:tc>
        <w:tc>
          <w:tcPr>
            <w:tcW w:w="2018" w:type="dxa"/>
            <w:tcBorders>
              <w:top w:val="nil"/>
              <w:left w:val="single" w:sz="4" w:space="0" w:color="auto"/>
            </w:tcBorders>
          </w:tcPr>
          <w:p w:rsidR="00864C0D" w:rsidRDefault="00864C0D">
            <w:pPr>
              <w:spacing w:line="240" w:lineRule="auto"/>
              <w:rPr>
                <w:sz w:val="22"/>
                <w:rtl/>
              </w:rPr>
            </w:pPr>
            <w:r>
              <w:rPr>
                <w:sz w:val="22"/>
              </w:rPr>
              <w:t>Семьи</w:t>
            </w:r>
          </w:p>
        </w:tc>
      </w:tr>
      <w:tr w:rsidR="00864C0D" w:rsidTr="00864C0D">
        <w:tblPrEx>
          <w:tblCellMar>
            <w:top w:w="0" w:type="dxa"/>
            <w:bottom w:w="0" w:type="dxa"/>
          </w:tblCellMar>
        </w:tblPrEx>
        <w:trPr>
          <w:cantSplit/>
          <w:trHeight w:val="260"/>
          <w:jc w:val="center"/>
        </w:trPr>
        <w:tc>
          <w:tcPr>
            <w:tcW w:w="1836" w:type="dxa"/>
            <w:tcBorders>
              <w:right w:val="single" w:sz="4" w:space="0" w:color="auto"/>
            </w:tcBorders>
          </w:tcPr>
          <w:p w:rsidR="00864C0D" w:rsidRDefault="00864C0D">
            <w:pPr>
              <w:spacing w:line="240" w:lineRule="auto"/>
              <w:jc w:val="center"/>
              <w:rPr>
                <w:rtl/>
              </w:rPr>
            </w:pPr>
            <w:r>
              <w:t>37,5</w:t>
            </w:r>
          </w:p>
        </w:tc>
        <w:tc>
          <w:tcPr>
            <w:tcW w:w="1496" w:type="dxa"/>
            <w:tcBorders>
              <w:left w:val="single" w:sz="4" w:space="0" w:color="auto"/>
              <w:right w:val="single" w:sz="4" w:space="0" w:color="auto"/>
            </w:tcBorders>
          </w:tcPr>
          <w:p w:rsidR="00864C0D" w:rsidRDefault="00864C0D">
            <w:pPr>
              <w:spacing w:line="240" w:lineRule="auto"/>
              <w:jc w:val="center"/>
              <w:rPr>
                <w:rtl/>
              </w:rPr>
            </w:pPr>
            <w:r>
              <w:t>47,8</w:t>
            </w:r>
          </w:p>
        </w:tc>
        <w:tc>
          <w:tcPr>
            <w:tcW w:w="1309" w:type="dxa"/>
            <w:tcBorders>
              <w:left w:val="single" w:sz="4" w:space="0" w:color="auto"/>
              <w:right w:val="single" w:sz="4" w:space="0" w:color="auto"/>
            </w:tcBorders>
          </w:tcPr>
          <w:p w:rsidR="00864C0D" w:rsidRDefault="00864C0D">
            <w:pPr>
              <w:spacing w:line="240" w:lineRule="auto"/>
              <w:ind w:right="397"/>
              <w:rPr>
                <w:rtl/>
              </w:rPr>
            </w:pPr>
            <w:r>
              <w:t xml:space="preserve">      19,5</w:t>
            </w:r>
          </w:p>
        </w:tc>
        <w:tc>
          <w:tcPr>
            <w:tcW w:w="1309" w:type="dxa"/>
            <w:tcBorders>
              <w:left w:val="single" w:sz="4" w:space="0" w:color="auto"/>
              <w:right w:val="single" w:sz="4" w:space="0" w:color="auto"/>
            </w:tcBorders>
          </w:tcPr>
          <w:p w:rsidR="00864C0D" w:rsidRDefault="00864C0D">
            <w:pPr>
              <w:spacing w:line="240" w:lineRule="auto"/>
              <w:jc w:val="center"/>
              <w:rPr>
                <w:rtl/>
              </w:rPr>
            </w:pPr>
            <w:r>
              <w:t>16,3</w:t>
            </w:r>
          </w:p>
        </w:tc>
        <w:tc>
          <w:tcPr>
            <w:tcW w:w="1309" w:type="dxa"/>
            <w:tcBorders>
              <w:left w:val="single" w:sz="4" w:space="0" w:color="auto"/>
              <w:right w:val="single" w:sz="4" w:space="0" w:color="auto"/>
            </w:tcBorders>
          </w:tcPr>
          <w:p w:rsidR="00864C0D" w:rsidRDefault="00864C0D">
            <w:pPr>
              <w:spacing w:line="240" w:lineRule="auto"/>
              <w:ind w:left="-107" w:right="35"/>
              <w:jc w:val="center"/>
              <w:rPr>
                <w:rtl/>
              </w:rPr>
            </w:pPr>
            <w:r>
              <w:t>31,2</w:t>
            </w:r>
          </w:p>
        </w:tc>
        <w:tc>
          <w:tcPr>
            <w:tcW w:w="2018" w:type="dxa"/>
            <w:tcBorders>
              <w:left w:val="single" w:sz="4" w:space="0" w:color="auto"/>
            </w:tcBorders>
          </w:tcPr>
          <w:p w:rsidR="00864C0D" w:rsidRDefault="00864C0D">
            <w:pPr>
              <w:spacing w:line="240" w:lineRule="auto"/>
              <w:rPr>
                <w:sz w:val="22"/>
                <w:rtl/>
              </w:rPr>
            </w:pPr>
            <w:r>
              <w:rPr>
                <w:sz w:val="22"/>
              </w:rPr>
              <w:t>Лица</w:t>
            </w:r>
          </w:p>
        </w:tc>
      </w:tr>
      <w:tr w:rsidR="00864C0D" w:rsidTr="00864C0D">
        <w:tblPrEx>
          <w:tblCellMar>
            <w:top w:w="0" w:type="dxa"/>
            <w:bottom w:w="0" w:type="dxa"/>
          </w:tblCellMar>
        </w:tblPrEx>
        <w:trPr>
          <w:cantSplit/>
          <w:trHeight w:val="260"/>
          <w:jc w:val="center"/>
        </w:trPr>
        <w:tc>
          <w:tcPr>
            <w:tcW w:w="1836" w:type="dxa"/>
            <w:tcBorders>
              <w:bottom w:val="single" w:sz="4" w:space="0" w:color="auto"/>
              <w:right w:val="single" w:sz="4" w:space="0" w:color="auto"/>
            </w:tcBorders>
          </w:tcPr>
          <w:p w:rsidR="00864C0D" w:rsidRDefault="00864C0D">
            <w:pPr>
              <w:spacing w:line="240" w:lineRule="auto"/>
              <w:jc w:val="center"/>
              <w:rPr>
                <w:rtl/>
              </w:rPr>
            </w:pPr>
            <w:r>
              <w:t>29,2</w:t>
            </w:r>
          </w:p>
        </w:tc>
        <w:tc>
          <w:tcPr>
            <w:tcW w:w="1496" w:type="dxa"/>
            <w:tcBorders>
              <w:left w:val="single" w:sz="4" w:space="0" w:color="auto"/>
              <w:bottom w:val="single" w:sz="4" w:space="0" w:color="auto"/>
              <w:right w:val="single" w:sz="4" w:space="0" w:color="auto"/>
            </w:tcBorders>
          </w:tcPr>
          <w:p w:rsidR="00864C0D" w:rsidRDefault="00864C0D">
            <w:pPr>
              <w:spacing w:line="240" w:lineRule="auto"/>
              <w:jc w:val="center"/>
              <w:rPr>
                <w:rtl/>
              </w:rPr>
            </w:pPr>
            <w:r>
              <w:t>40,6</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right="397"/>
              <w:rPr>
                <w:rtl/>
              </w:rPr>
            </w:pPr>
            <w:r>
              <w:t xml:space="preserve">      26</w:t>
            </w:r>
          </w:p>
        </w:tc>
        <w:tc>
          <w:tcPr>
            <w:tcW w:w="1309" w:type="dxa"/>
            <w:tcBorders>
              <w:left w:val="single" w:sz="4" w:space="0" w:color="auto"/>
              <w:bottom w:val="single" w:sz="4" w:space="0" w:color="auto"/>
              <w:right w:val="single" w:sz="4" w:space="0" w:color="auto"/>
            </w:tcBorders>
          </w:tcPr>
          <w:p w:rsidR="00864C0D" w:rsidRDefault="00864C0D">
            <w:pPr>
              <w:spacing w:line="240" w:lineRule="auto"/>
              <w:jc w:val="center"/>
              <w:rPr>
                <w:rtl/>
              </w:rPr>
            </w:pPr>
            <w:r>
              <w:t>21,8</w:t>
            </w:r>
          </w:p>
        </w:tc>
        <w:tc>
          <w:tcPr>
            <w:tcW w:w="1309" w:type="dxa"/>
            <w:tcBorders>
              <w:left w:val="single" w:sz="4" w:space="0" w:color="auto"/>
              <w:bottom w:val="single" w:sz="4" w:space="0" w:color="auto"/>
              <w:right w:val="single" w:sz="4" w:space="0" w:color="auto"/>
            </w:tcBorders>
          </w:tcPr>
          <w:p w:rsidR="00864C0D" w:rsidRDefault="00864C0D">
            <w:pPr>
              <w:spacing w:line="240" w:lineRule="auto"/>
              <w:ind w:left="-107" w:right="35"/>
              <w:jc w:val="center"/>
              <w:rPr>
                <w:rtl/>
              </w:rPr>
            </w:pPr>
            <w:r>
              <w:t>36,7</w:t>
            </w:r>
          </w:p>
        </w:tc>
        <w:tc>
          <w:tcPr>
            <w:tcW w:w="2018" w:type="dxa"/>
            <w:tcBorders>
              <w:left w:val="single" w:sz="4" w:space="0" w:color="auto"/>
              <w:bottom w:val="single" w:sz="4" w:space="0" w:color="auto"/>
            </w:tcBorders>
          </w:tcPr>
          <w:p w:rsidR="00864C0D" w:rsidRDefault="00864C0D">
            <w:pPr>
              <w:spacing w:line="240" w:lineRule="auto"/>
              <w:rPr>
                <w:sz w:val="22"/>
                <w:rtl/>
              </w:rPr>
            </w:pPr>
            <w:r>
              <w:rPr>
                <w:sz w:val="22"/>
              </w:rPr>
              <w:t>Дети</w:t>
            </w:r>
          </w:p>
        </w:tc>
      </w:tr>
    </w:tbl>
    <w:p w:rsidR="00000000" w:rsidRDefault="00864C0D"/>
    <w:p w:rsidR="00000000" w:rsidRDefault="00864C0D">
      <w:r>
        <w:tab/>
      </w:r>
      <w:r>
        <w:rPr>
          <w:u w:val="single"/>
        </w:rPr>
        <w:t>Источник</w:t>
      </w:r>
      <w:r>
        <w:t>:  Национальный институт страхования.</w:t>
      </w:r>
    </w:p>
    <w:p w:rsidR="00000000" w:rsidRDefault="00864C0D">
      <w:pPr>
        <w:pStyle w:val="FootnoteText"/>
        <w:spacing w:line="288" w:lineRule="auto"/>
      </w:pPr>
      <w:r>
        <w:br w:type="page"/>
      </w:r>
    </w:p>
    <w:p w:rsidR="00000000" w:rsidRDefault="00864C0D">
      <w:r>
        <w:t>234.</w:t>
      </w:r>
      <w:r>
        <w:tab/>
        <w:t>Относительная стабильность масштабов бедности в Израиле, которая характерна для населения в целом, отмечалась также среди конкретных групп населения, за ис</w:t>
      </w:r>
      <w:r>
        <w:t>ключением семей, возглавляемых пожилым лицом, семей с родителем-одиночкой и семей новых иммигрантов, уровень бедности которых снизился в 1998 году.  Подобная стабильность является примечательным фактом, если учитывать спад в экономической деятельности и за</w:t>
      </w:r>
      <w:r>
        <w:t>стой на рынке труда.  Она свидетельствует о ведущей роли, которую играет система социальных выплат в обеспечении экономической защиты в периоды безработицы и бедствования.</w:t>
      </w:r>
    </w:p>
    <w:p w:rsidR="00000000" w:rsidRDefault="00864C0D"/>
    <w:p w:rsidR="00000000" w:rsidRDefault="00864C0D">
      <w:r>
        <w:t>235.</w:t>
      </w:r>
      <w:r>
        <w:tab/>
        <w:t>Улучшение положения семей, возглавляемых пожилыми лицами, выразилось не только</w:t>
      </w:r>
      <w:r>
        <w:t xml:space="preserve"> в масштабах бедности среди этих семей, но также и в уровне среднего дохода на одну малоимущую семью.  Главная причина этого заключается в увеличении доходов, которое произошло в 1998 году благодаря выплате основного пособия по возрасту и пособия по поддер</w:t>
      </w:r>
      <w:r>
        <w:t>жанию минимального дохода - в сопоставлении со средней заработной платой в сфере экономики и показателем уровня бедности.</w:t>
      </w:r>
    </w:p>
    <w:p w:rsidR="00000000" w:rsidRDefault="00864C0D"/>
    <w:p w:rsidR="00000000" w:rsidRDefault="00864C0D">
      <w:r>
        <w:t>236.</w:t>
      </w:r>
      <w:r>
        <w:tab/>
        <w:t>Сокращение масштабов бедности среди семей с родителем-одиночкой объясняется в значительной степени происшедшим в 1998 году повыш</w:t>
      </w:r>
      <w:r>
        <w:t>ением размера пособия по поддержанию уровня дохода по сравнению со средней заработной платой в сфере экономики и показателем уровня бедности.</w:t>
      </w:r>
    </w:p>
    <w:p w:rsidR="00000000" w:rsidRDefault="00864C0D"/>
    <w:p w:rsidR="00000000" w:rsidRDefault="00864C0D">
      <w:r>
        <w:t>237.</w:t>
      </w:r>
      <w:r>
        <w:tab/>
        <w:t>В декабре 1999 года Государственный совет по уменьшению масштабов неравенства в обществе и борьбе с бедность</w:t>
      </w:r>
      <w:r>
        <w:t>ю представил свои окончательные рекомендации.  Совет провел анализ неблагоприятного экономического и социального положения не только с точки зрения получаемого дохода, но также и в таких областях, как образование, жилье, здравоохранение и социальное обслуж</w:t>
      </w:r>
      <w:r>
        <w:t>ивание.  Он дал рекомендации в отношении мер по совершенствованию существующих методов определения разницы уровня бедности и доходов, а также получения большей информации об этих явлениях, с тем чтобы создать более конкретную основу для разработки программ</w:t>
      </w:r>
      <w:r>
        <w:t xml:space="preserve"> социальной политики и раннего предупреждения.</w:t>
      </w:r>
    </w:p>
    <w:p w:rsidR="00000000" w:rsidRDefault="00864C0D"/>
    <w:p w:rsidR="00000000" w:rsidRDefault="00864C0D">
      <w:r>
        <w:t>238.</w:t>
      </w:r>
      <w:r>
        <w:tab/>
        <w:t>В соответствии с поправкой к Закону о национальной системе страхования, принятой в ноябре 1998 года, НИС выплачивает в настоящее время заменяющие заработную плату пособия по меньшей мере на основе минима</w:t>
      </w:r>
      <w:r>
        <w:t>льной заработной платы.  Подобные изменения должны иметь заметные последствия в будущем.</w:t>
      </w:r>
    </w:p>
    <w:p w:rsidR="00000000" w:rsidRDefault="00864C0D"/>
    <w:p w:rsidR="00000000" w:rsidRDefault="00864C0D">
      <w:r>
        <w:br w:type="page"/>
        <w:t>239.</w:t>
      </w:r>
      <w:r>
        <w:tab/>
        <w:t>С дополнительным обзором наблюдаемых тенденций и изменений в национальном законодательстве, судебных решений и т.д. можно ознакомиться в докладе Национального и</w:t>
      </w:r>
      <w:r>
        <w:t>нститута страхования под названием "Краткие сведения об изменениях и тенденциях в области социального страхования </w:t>
      </w:r>
      <w:r>
        <w:sym w:font="Symbol" w:char="F02D"/>
      </w:r>
      <w:r>
        <w:t xml:space="preserve"> 1999 год" (Summary of Developments and Trends in Social Security </w:t>
      </w:r>
      <w:r>
        <w:sym w:font="Symbol" w:char="F02D"/>
      </w:r>
      <w:r>
        <w:t xml:space="preserve"> 1999), представленном на рассмотрение Международной ассоциации социальног</w:t>
      </w:r>
      <w:r>
        <w:t>о страхования (МАСС) (приводится в качестве приложения V к настоящему докладу)</w:t>
      </w:r>
      <w:r>
        <w:rPr>
          <w:rStyle w:val="FootnoteReference"/>
        </w:rPr>
        <w:footnoteReference w:customMarkFollows="1" w:id="5"/>
        <w:t>*</w:t>
      </w:r>
      <w:r>
        <w:t>.</w:t>
      </w:r>
    </w:p>
    <w:p w:rsidR="00000000" w:rsidRDefault="00864C0D">
      <w:pPr>
        <w:spacing w:line="240" w:lineRule="auto"/>
      </w:pPr>
    </w:p>
    <w:p w:rsidR="00000000" w:rsidRDefault="00864C0D">
      <w:pPr>
        <w:pStyle w:val="Heading1"/>
        <w:spacing w:line="240" w:lineRule="auto"/>
        <w:jc w:val="center"/>
        <w:rPr>
          <w:bCs/>
        </w:rPr>
      </w:pPr>
      <w:r>
        <w:rPr>
          <w:bCs/>
        </w:rPr>
        <w:t>Статья 10:   Семейные права</w:t>
      </w:r>
    </w:p>
    <w:p w:rsidR="00000000" w:rsidRDefault="00864C0D">
      <w:pPr>
        <w:pStyle w:val="Heading1"/>
        <w:spacing w:line="240" w:lineRule="auto"/>
        <w:rPr>
          <w:bCs/>
        </w:rPr>
      </w:pPr>
    </w:p>
    <w:p w:rsidR="00000000" w:rsidRDefault="00864C0D">
      <w:pPr>
        <w:pStyle w:val="BodyText"/>
        <w:keepNext/>
        <w:ind w:left="567" w:hanging="567"/>
        <w:jc w:val="center"/>
      </w:pPr>
      <w:r>
        <w:t>1.</w:t>
      </w:r>
      <w:r>
        <w:tab/>
        <w:t xml:space="preserve">Соответствующие международные конвенции, имеющие </w:t>
      </w:r>
    </w:p>
    <w:p w:rsidR="00000000" w:rsidRDefault="00864C0D">
      <w:pPr>
        <w:pStyle w:val="BodyText"/>
        <w:keepNext/>
        <w:ind w:left="567" w:hanging="567"/>
        <w:jc w:val="center"/>
      </w:pPr>
      <w:r>
        <w:t>обязательную силу для Израиля</w:t>
      </w:r>
    </w:p>
    <w:p w:rsidR="00000000" w:rsidRDefault="00864C0D">
      <w:pPr>
        <w:pStyle w:val="BodyText"/>
        <w:keepNext/>
        <w:ind w:left="567" w:hanging="567"/>
      </w:pPr>
    </w:p>
    <w:p w:rsidR="00000000" w:rsidRDefault="00864C0D">
      <w:pPr>
        <w:tabs>
          <w:tab w:val="left" w:pos="3366"/>
        </w:tabs>
      </w:pPr>
      <w:r>
        <w:t>240.</w:t>
      </w:r>
      <w:r>
        <w:tab/>
        <w:t xml:space="preserve">Израиль является участником Конвенции о ликвидации всех </w:t>
      </w:r>
      <w:r>
        <w:t>форм дискриминации в отношении женщин.  В мае 1997 года Израиль представил свой первоначальный доклад Комитету по ликвидации всех форм дискриминации в отношении женщин.  Его второй доклад будет представлен в ближайшие месяцы.</w:t>
      </w:r>
    </w:p>
    <w:p w:rsidR="00000000" w:rsidRDefault="00864C0D">
      <w:pPr>
        <w:tabs>
          <w:tab w:val="left" w:pos="3366"/>
        </w:tabs>
      </w:pPr>
    </w:p>
    <w:p w:rsidR="00000000" w:rsidRDefault="00864C0D">
      <w:pPr>
        <w:tabs>
          <w:tab w:val="left" w:pos="3366"/>
        </w:tabs>
      </w:pPr>
      <w:r>
        <w:t>241.</w:t>
      </w:r>
      <w:r>
        <w:tab/>
        <w:t>С 1991 года Израиль явля</w:t>
      </w:r>
      <w:r>
        <w:t>ется участником Международного пакта о гражданских и политических правах.  Его второй доклад будет также представлен Комитету в ближайшие месяцы.</w:t>
      </w:r>
    </w:p>
    <w:p w:rsidR="00000000" w:rsidRDefault="00864C0D">
      <w:pPr>
        <w:tabs>
          <w:tab w:val="left" w:pos="3366"/>
        </w:tabs>
      </w:pPr>
    </w:p>
    <w:p w:rsidR="00000000" w:rsidRDefault="00864C0D">
      <w:pPr>
        <w:tabs>
          <w:tab w:val="left" w:pos="3366"/>
        </w:tabs>
      </w:pPr>
      <w:r>
        <w:t>242.</w:t>
      </w:r>
      <w:r>
        <w:tab/>
        <w:t>С 1991 года Израиль является участником Международной конвенции о правах ребенка и скоро представит свой</w:t>
      </w:r>
      <w:r>
        <w:t xml:space="preserve"> первоначальный доклад.</w:t>
      </w:r>
    </w:p>
    <w:p w:rsidR="00000000" w:rsidRDefault="00864C0D">
      <w:pPr>
        <w:tabs>
          <w:tab w:val="left" w:pos="3366"/>
        </w:tabs>
      </w:pPr>
    </w:p>
    <w:p w:rsidR="00000000" w:rsidRDefault="00864C0D">
      <w:pPr>
        <w:tabs>
          <w:tab w:val="left" w:pos="3366"/>
        </w:tabs>
      </w:pPr>
      <w:r>
        <w:t>243.</w:t>
      </w:r>
      <w:r>
        <w:tab/>
        <w:t>Израиль является участником Конвенции МОТ о минимальном возрасте 1979 года (№ 138).  Его последний доклад, касающийся 1996</w:t>
      </w:r>
      <w:r>
        <w:sym w:font="Symbol" w:char="F02D"/>
      </w:r>
      <w:r>
        <w:t>2000 годов, был представлен в августе 2000 года.</w:t>
      </w:r>
    </w:p>
    <w:p w:rsidR="00000000" w:rsidRDefault="00864C0D">
      <w:pPr>
        <w:tabs>
          <w:tab w:val="left" w:pos="3366"/>
        </w:tabs>
        <w:spacing w:line="240" w:lineRule="auto"/>
      </w:pPr>
    </w:p>
    <w:p w:rsidR="00000000" w:rsidRDefault="00864C0D">
      <w:pPr>
        <w:tabs>
          <w:tab w:val="left" w:pos="3366"/>
        </w:tabs>
        <w:spacing w:line="240" w:lineRule="auto"/>
        <w:jc w:val="center"/>
        <w:rPr>
          <w:b/>
          <w:bCs/>
        </w:rPr>
      </w:pPr>
      <w:r>
        <w:rPr>
          <w:b/>
          <w:bCs/>
        </w:rPr>
        <w:t>2.</w:t>
      </w:r>
      <w:r>
        <w:rPr>
          <w:b/>
          <w:bCs/>
        </w:rPr>
        <w:tab/>
        <w:t>Значение понятия "семья"</w:t>
      </w:r>
    </w:p>
    <w:p w:rsidR="00000000" w:rsidRDefault="00864C0D">
      <w:pPr>
        <w:tabs>
          <w:tab w:val="left" w:pos="3366"/>
        </w:tabs>
        <w:spacing w:line="240" w:lineRule="auto"/>
        <w:rPr>
          <w:b/>
          <w:bCs/>
        </w:rPr>
      </w:pPr>
    </w:p>
    <w:p w:rsidR="00000000" w:rsidRDefault="00864C0D">
      <w:pPr>
        <w:tabs>
          <w:tab w:val="left" w:pos="3366"/>
        </w:tabs>
        <w:spacing w:line="240" w:lineRule="auto"/>
        <w:rPr>
          <w:b/>
          <w:bCs/>
        </w:rPr>
      </w:pPr>
      <w:r>
        <w:rPr>
          <w:b/>
          <w:bCs/>
        </w:rPr>
        <w:t>а)</w:t>
      </w:r>
      <w:r>
        <w:rPr>
          <w:b/>
          <w:bCs/>
        </w:rPr>
        <w:tab/>
        <w:t>Определение термина "</w:t>
      </w:r>
      <w:r>
        <w:rPr>
          <w:b/>
          <w:bCs/>
        </w:rPr>
        <w:t>семья" в законодательстве Израиля</w:t>
      </w:r>
    </w:p>
    <w:p w:rsidR="00000000" w:rsidRDefault="00864C0D">
      <w:pPr>
        <w:tabs>
          <w:tab w:val="left" w:pos="3366"/>
        </w:tabs>
        <w:spacing w:line="240" w:lineRule="auto"/>
        <w:rPr>
          <w:b/>
          <w:bCs/>
        </w:rPr>
      </w:pPr>
    </w:p>
    <w:p w:rsidR="00000000" w:rsidRDefault="00864C0D">
      <w:pPr>
        <w:tabs>
          <w:tab w:val="left" w:pos="3366"/>
        </w:tabs>
      </w:pPr>
      <w:r>
        <w:t>244.</w:t>
      </w:r>
      <w:r>
        <w:tab/>
        <w:t>Со времени представления Израилем его первоначального доклада не произошло никаких изменений.</w:t>
      </w:r>
    </w:p>
    <w:p w:rsidR="00000000" w:rsidRDefault="00864C0D">
      <w:pPr>
        <w:tabs>
          <w:tab w:val="left" w:pos="3366"/>
        </w:tabs>
        <w:spacing w:line="240" w:lineRule="auto"/>
      </w:pPr>
    </w:p>
    <w:p w:rsidR="00000000" w:rsidRDefault="00864C0D">
      <w:pPr>
        <w:tabs>
          <w:tab w:val="left" w:pos="3366"/>
        </w:tabs>
        <w:spacing w:line="240" w:lineRule="auto"/>
      </w:pPr>
      <w:r>
        <w:rPr>
          <w:b/>
          <w:bCs/>
        </w:rPr>
        <w:br w:type="page"/>
        <w:t>b)</w:t>
      </w:r>
      <w:r>
        <w:rPr>
          <w:b/>
          <w:bCs/>
        </w:rPr>
        <w:tab/>
        <w:t>Понятие семьи в административной практике</w:t>
      </w:r>
    </w:p>
    <w:p w:rsidR="00000000" w:rsidRDefault="00864C0D">
      <w:pPr>
        <w:pStyle w:val="FootnoteText"/>
        <w:tabs>
          <w:tab w:val="left" w:pos="3366"/>
        </w:tabs>
      </w:pPr>
    </w:p>
    <w:p w:rsidR="00000000" w:rsidRDefault="00864C0D">
      <w:pPr>
        <w:pStyle w:val="FootnoteText"/>
        <w:tabs>
          <w:tab w:val="left" w:pos="3366"/>
        </w:tabs>
        <w:spacing w:line="288" w:lineRule="auto"/>
      </w:pPr>
      <w:r>
        <w:t>245.</w:t>
      </w:r>
      <w:r>
        <w:tab/>
        <w:t>Со времени представления Израилем его первоначального доклада не прои</w:t>
      </w:r>
      <w:r>
        <w:t>зошло никаких изменений.</w:t>
      </w:r>
    </w:p>
    <w:p w:rsidR="00000000" w:rsidRDefault="00864C0D">
      <w:pPr>
        <w:pStyle w:val="FootnoteText"/>
        <w:tabs>
          <w:tab w:val="left" w:pos="3366"/>
        </w:tabs>
      </w:pPr>
    </w:p>
    <w:p w:rsidR="00000000" w:rsidRDefault="00864C0D">
      <w:pPr>
        <w:pStyle w:val="FootnoteText"/>
        <w:tabs>
          <w:tab w:val="left" w:pos="3366"/>
        </w:tabs>
        <w:jc w:val="center"/>
      </w:pPr>
      <w:r>
        <w:rPr>
          <w:b/>
          <w:bCs/>
        </w:rPr>
        <w:t>3.</w:t>
      </w:r>
      <w:r>
        <w:rPr>
          <w:b/>
          <w:bCs/>
        </w:rPr>
        <w:tab/>
        <w:t>Совершеннолетие</w:t>
      </w:r>
    </w:p>
    <w:p w:rsidR="00000000" w:rsidRDefault="00864C0D">
      <w:pPr>
        <w:pStyle w:val="FootnoteText"/>
        <w:tabs>
          <w:tab w:val="left" w:pos="3366"/>
        </w:tabs>
      </w:pPr>
    </w:p>
    <w:p w:rsidR="00000000" w:rsidRDefault="00864C0D">
      <w:pPr>
        <w:pStyle w:val="FootnoteText"/>
        <w:tabs>
          <w:tab w:val="left" w:pos="3366"/>
        </w:tabs>
        <w:spacing w:line="288" w:lineRule="auto"/>
      </w:pPr>
      <w:r>
        <w:t>246.</w:t>
      </w:r>
      <w:r>
        <w:tab/>
        <w:t>Со времени представления Израилем его первоначального доклада не произошло никаких изменений за исключением внесения поправки в Закон о брачном возрасте 1960 года, описание которой содержится ниже в раздел</w:t>
      </w:r>
      <w:r>
        <w:t>е "Брак".</w:t>
      </w:r>
    </w:p>
    <w:p w:rsidR="00000000" w:rsidRDefault="00864C0D">
      <w:pPr>
        <w:pStyle w:val="FootnoteText"/>
        <w:tabs>
          <w:tab w:val="left" w:pos="3366"/>
        </w:tabs>
      </w:pPr>
    </w:p>
    <w:p w:rsidR="00000000" w:rsidRDefault="00864C0D">
      <w:pPr>
        <w:pStyle w:val="FootnoteText"/>
        <w:tabs>
          <w:tab w:val="left" w:pos="3366"/>
        </w:tabs>
        <w:jc w:val="center"/>
        <w:rPr>
          <w:b/>
          <w:bCs/>
        </w:rPr>
      </w:pPr>
      <w:r>
        <w:rPr>
          <w:b/>
          <w:bCs/>
        </w:rPr>
        <w:t>4.</w:t>
      </w:r>
      <w:r>
        <w:rPr>
          <w:b/>
          <w:bCs/>
        </w:rPr>
        <w:tab/>
        <w:t>Помощь семье и ее защита</w:t>
      </w:r>
    </w:p>
    <w:p w:rsidR="00000000" w:rsidRDefault="00864C0D">
      <w:pPr>
        <w:pStyle w:val="FootnoteText"/>
        <w:tabs>
          <w:tab w:val="left" w:pos="3366"/>
        </w:tabs>
        <w:rPr>
          <w:b/>
          <w:bCs/>
        </w:rPr>
      </w:pPr>
    </w:p>
    <w:p w:rsidR="00000000" w:rsidRDefault="00864C0D">
      <w:pPr>
        <w:pStyle w:val="FootnoteText"/>
        <w:tabs>
          <w:tab w:val="left" w:pos="3366"/>
        </w:tabs>
      </w:pPr>
      <w:r>
        <w:rPr>
          <w:b/>
          <w:bCs/>
        </w:rPr>
        <w:t>а)</w:t>
      </w:r>
      <w:r>
        <w:rPr>
          <w:b/>
          <w:bCs/>
        </w:rPr>
        <w:tab/>
        <w:t>Основное право на семейную жизнь</w:t>
      </w:r>
    </w:p>
    <w:p w:rsidR="00000000" w:rsidRDefault="00864C0D">
      <w:pPr>
        <w:pStyle w:val="FootnoteText"/>
        <w:tabs>
          <w:tab w:val="left" w:pos="3366"/>
        </w:tabs>
      </w:pPr>
    </w:p>
    <w:p w:rsidR="00000000" w:rsidRDefault="00864C0D">
      <w:pPr>
        <w:pStyle w:val="FootnoteText"/>
        <w:tabs>
          <w:tab w:val="left" w:pos="3366"/>
        </w:tabs>
        <w:spacing w:line="288" w:lineRule="auto"/>
      </w:pPr>
      <w:r>
        <w:t>247.</w:t>
      </w:r>
      <w:r>
        <w:tab/>
      </w:r>
      <w:r>
        <w:rPr>
          <w:i/>
          <w:iCs/>
        </w:rPr>
        <w:t>Комитет Гальперина</w:t>
      </w:r>
      <w:r>
        <w:t>:  В настоящее время донорство яйцевых клеток разрешается израильским законом только в том случае, если донором выступает сама женщина, проходящая курс иску</w:t>
      </w:r>
      <w:r>
        <w:t>сственного оплодотворения.  После проведения общественного обсуждения данного вопроса министр здравоохранения принял решение 29 февраля 2000 года о создании общественного комитета для анализа социальных, этических, религиозных и правовых аспектов донорства</w:t>
      </w:r>
      <w:r>
        <w:t xml:space="preserve"> яйцеклеток.  Комитет рассматривает, в частности, вопрос о законности передачи яйцеклетки женщиной-донором другой женщине, которая не проходит курс искусственного оплодотворения, а также соответствующих процедурах надзора и регистрации подобного процесса. </w:t>
      </w:r>
      <w:r>
        <w:t xml:space="preserve"> Комитет изучит также вопрос о желательности подготовки законодательства для регулирования прав и обязанностей всех сторон, участвующих в подобном процессе искусственного оплодотворения, включая появляющихся в результате этого детей, и представит свои реко</w:t>
      </w:r>
      <w:r>
        <w:t>мендации по любой соответствующей теме, которые он сочтет необходимыми (более подробную информацию о деятельности этого комитета можно получить на вебсайте израильского Министерства здравоохранения по адресу:  www.health.gov.il).</w:t>
      </w:r>
    </w:p>
    <w:p w:rsidR="00000000" w:rsidRDefault="00864C0D">
      <w:pPr>
        <w:pStyle w:val="FootnoteText"/>
        <w:tabs>
          <w:tab w:val="left" w:pos="3366"/>
        </w:tabs>
        <w:spacing w:line="288" w:lineRule="auto"/>
      </w:pPr>
    </w:p>
    <w:p w:rsidR="00000000" w:rsidRDefault="00864C0D">
      <w:r>
        <w:t>248.</w:t>
      </w:r>
      <w:r>
        <w:tab/>
      </w:r>
      <w:r>
        <w:rPr>
          <w:i/>
          <w:iCs/>
        </w:rPr>
        <w:t>Суррогатное материнс</w:t>
      </w:r>
      <w:r>
        <w:rPr>
          <w:i/>
          <w:iCs/>
        </w:rPr>
        <w:t>тво</w:t>
      </w:r>
      <w:r>
        <w:t>:  По состоянию на октябрь 2000 года было одобрено 78 соглашений о суррогатном материнстве, в результате которых 19 женщин родило 26 детей (поскольку превалировали близнецы).  В настоящее время забеременели еще две суррогатных матери.  25 пар, соглашени</w:t>
      </w:r>
      <w:r>
        <w:t>я которых были одобрены, прекратили данный процесс на середине пути или завершили процесс подготовки суррогатных матерей, который не привел в конечном итоге к беременности.  У двух из будущих родителей дети родились без помощи суррогатных матерей после одо</w:t>
      </w:r>
      <w:r>
        <w:t>брения их соответствующих соглашений.</w:t>
      </w:r>
    </w:p>
    <w:p w:rsidR="00000000" w:rsidRDefault="00864C0D"/>
    <w:p w:rsidR="00000000" w:rsidRDefault="00864C0D">
      <w:r>
        <w:rPr>
          <w:b/>
          <w:bCs/>
        </w:rPr>
        <w:br w:type="page"/>
        <w:t>b)</w:t>
      </w:r>
      <w:r>
        <w:rPr>
          <w:b/>
          <w:bCs/>
        </w:rPr>
        <w:tab/>
        <w:t>Брак</w:t>
      </w:r>
    </w:p>
    <w:p w:rsidR="00000000" w:rsidRDefault="00864C0D"/>
    <w:p w:rsidR="00000000" w:rsidRDefault="00864C0D">
      <w:r>
        <w:t>249.</w:t>
      </w:r>
      <w:r>
        <w:tab/>
        <w:t>В первоначальном докладе говорилось о том, что женщины могут дать согласие на вступление в брак без согласия их родителей или их опекуна после достижения 17-летнего возраста, в то время как для мужчин н</w:t>
      </w:r>
      <w:r>
        <w:t xml:space="preserve">е оговаривается никакого минимального возраста для изъявления согласия на вступление в брак.  В 1998 году в Закон о брачном возрасте 1950 года была внесена поправка, в соответствии с которой нормы, действующие в отношении молодых женщин, в настоящее время </w:t>
      </w:r>
      <w:r>
        <w:t>в равной мере распространяются на мужчин.</w:t>
      </w:r>
    </w:p>
    <w:p w:rsidR="00000000" w:rsidRDefault="00864C0D"/>
    <w:p w:rsidR="00000000" w:rsidRDefault="00864C0D">
      <w:r>
        <w:t>250.</w:t>
      </w:r>
      <w:r>
        <w:tab/>
        <w:t>В статье 5 Закона о брачном возрасте 1950 года предусмотрены две альтернативные причины для судебного разрешения на бракосочетание лиц, не достигших брачного возраста.  Поправкой, внесенной в 1998 году, добав</w:t>
      </w:r>
      <w:r>
        <w:t xml:space="preserve">лена третья причина, по которой разрешается вступление в брак молодого мужчины в том случае, если женщина, на которой он хочет жениться, становится беременной или рождает от него ребенка.  </w:t>
      </w:r>
    </w:p>
    <w:p w:rsidR="00000000" w:rsidRDefault="00864C0D"/>
    <w:p w:rsidR="00000000" w:rsidRDefault="00864C0D">
      <w:r>
        <w:rPr>
          <w:b/>
          <w:bCs/>
        </w:rPr>
        <w:t>с)</w:t>
      </w:r>
      <w:r>
        <w:rPr>
          <w:b/>
          <w:bCs/>
        </w:rPr>
        <w:tab/>
        <w:t>Укрепление и защита семьи</w:t>
      </w:r>
    </w:p>
    <w:p w:rsidR="00000000" w:rsidRDefault="00864C0D">
      <w:pPr>
        <w:rPr>
          <w:u w:val="single"/>
        </w:rPr>
      </w:pPr>
    </w:p>
    <w:p w:rsidR="00000000" w:rsidRDefault="00864C0D">
      <w:r>
        <w:t>251.</w:t>
      </w:r>
      <w:r>
        <w:tab/>
        <w:t>В отношении экономических посо</w:t>
      </w:r>
      <w:r>
        <w:t>бий, предоставляемых государством с целью оказания помощи семьям, см. раздел настоящего доклада, посвященный статье 9 (социальное обеспечение).</w:t>
      </w:r>
    </w:p>
    <w:p w:rsidR="00000000" w:rsidRDefault="00864C0D"/>
    <w:p w:rsidR="00000000" w:rsidRDefault="00864C0D">
      <w:pPr>
        <w:pStyle w:val="Heading4"/>
        <w:jc w:val="left"/>
        <w:rPr>
          <w:b w:val="0"/>
          <w:bCs/>
          <w:i/>
          <w:iCs/>
          <w:sz w:val="24"/>
        </w:rPr>
      </w:pPr>
      <w:r>
        <w:rPr>
          <w:b w:val="0"/>
          <w:bCs/>
          <w:i/>
          <w:iCs/>
          <w:sz w:val="24"/>
        </w:rPr>
        <w:t>Воссоединение семей</w:t>
      </w:r>
    </w:p>
    <w:p w:rsidR="00000000" w:rsidRDefault="00864C0D">
      <w:pPr>
        <w:pStyle w:val="Heading4"/>
        <w:jc w:val="left"/>
        <w:rPr>
          <w:bCs/>
          <w:i/>
          <w:iCs/>
          <w:sz w:val="24"/>
        </w:rPr>
      </w:pPr>
    </w:p>
    <w:p w:rsidR="00000000" w:rsidRDefault="00864C0D">
      <w:r>
        <w:t>252.</w:t>
      </w:r>
      <w:r>
        <w:tab/>
        <w:t>В своих заключительных замечаниях по первоначальному докладу Израиля Комитет также вы</w:t>
      </w:r>
      <w:r>
        <w:t>разил беспокойство по поводу процедуры, регулирующей порядок воссоединения семей, которая затрагивает супругов, имеющих гражданство другого государства.  Этот процесс является постепенным и длится приблизительно пять лет с момента подачи соответствующего х</w:t>
      </w:r>
      <w:r>
        <w:t>одатайства.  В течение такого периода ожидания супруг(а) получает гостевые визы и разрешение на временное пребывание, с тем чтобы он/она мог(ла) работать и жить в Израиле.</w:t>
      </w:r>
    </w:p>
    <w:p w:rsidR="00000000" w:rsidRDefault="00864C0D"/>
    <w:p w:rsidR="00000000" w:rsidRDefault="00864C0D">
      <w:r>
        <w:t>253.</w:t>
      </w:r>
      <w:r>
        <w:tab/>
        <w:t>Испытательный срок служит для проверки соответствия следующим критериям:  а)  </w:t>
      </w:r>
      <w:r>
        <w:t xml:space="preserve">является ли супруг(а) действительно супругом(ой);  </w:t>
      </w:r>
      <w:r>
        <w:rPr>
          <w:lang w:val="en-US"/>
        </w:rPr>
        <w:t>b</w:t>
      </w:r>
      <w:r>
        <w:t>)  не представляет ли супруг(а) опасность для государственной безопасности Израиля или общественного порядка;  и  с)  находится ли основное место проживания супруга(и) в Израиле.  При положительном исходе</w:t>
      </w:r>
      <w:r>
        <w:t xml:space="preserve"> дела супруг(а) получает постоянный вид на жительство.</w:t>
      </w:r>
    </w:p>
    <w:p w:rsidR="00000000" w:rsidRDefault="00864C0D"/>
    <w:p w:rsidR="00000000" w:rsidRDefault="00864C0D">
      <w:r>
        <w:br w:type="page"/>
        <w:t>254.</w:t>
      </w:r>
      <w:r>
        <w:tab/>
        <w:t>За период с 1990 года в восточной части Иерусалима было подано примерно 10 000 заявлений с ходатайством о воссоединении семей, большинство из которых приходится на 1994</w:t>
      </w:r>
      <w:r>
        <w:noBreakHyphen/>
        <w:t>1995 годы.  С учетом нехв</w:t>
      </w:r>
      <w:r>
        <w:t>атки персонала и значительного количества ходатайствующих лиц процесс обработки заявлений стал более длительным.  В 1999 году министерство внутренних дел расширило штат сотрудников, занимающихся рассмотрением заявлений, создав с этой целью специальную груп</w:t>
      </w:r>
      <w:r>
        <w:t>пу.  В результате сократились сроки, необходимые для выполнения формальностей, и повысилась эффективность работы в целом.  К настоящему времени уже рассмотрены все ходатайства, поданные до 2000 года включительно.  В 2001 году должна быть обеспечена возможн</w:t>
      </w:r>
      <w:r>
        <w:t>ость для того, чтобы незамедлительно отвечать на каждое заявление.  Однако из</w:t>
      </w:r>
      <w:r>
        <w:noBreakHyphen/>
        <w:t>за сложностей процесса вынесение окончательного решения может потребовать нескольких месяцев.</w:t>
      </w:r>
    </w:p>
    <w:p w:rsidR="00000000" w:rsidRDefault="00864C0D"/>
    <w:p w:rsidR="00000000" w:rsidRDefault="00864C0D">
      <w:r>
        <w:t>255.</w:t>
      </w:r>
      <w:r>
        <w:tab/>
        <w:t>6 000 из 10 000 поданных заявлений находятся в различных стадиях производства.</w:t>
      </w:r>
      <w:r>
        <w:t xml:space="preserve">  Большинство заявителей получили гостевые визы и разрешения на пребывание и находятся в Израиле со своими супругами.  700 заявителям уже предоставлен постоянный вид на жительство, и в настоящее время они имеют статус резидентов.  Другим заявителям было от</w:t>
      </w:r>
      <w:r>
        <w:t>казано в их просьбе по следующим различным причинам:  их брак признан фиктивным, Израиль не является основным местом их проживания, они нарушали закон или представляют угрозу для безопасности.</w:t>
      </w:r>
    </w:p>
    <w:p w:rsidR="00000000" w:rsidRDefault="00864C0D"/>
    <w:p w:rsidR="00000000" w:rsidRDefault="00864C0D">
      <w:r>
        <w:t>256.</w:t>
      </w:r>
      <w:r>
        <w:tab/>
        <w:t>В своем заключении по делу Н</w:t>
      </w:r>
      <w:r>
        <w:rPr>
          <w:lang w:val="en-US"/>
        </w:rPr>
        <w:t>CJ</w:t>
      </w:r>
      <w:r>
        <w:t xml:space="preserve"> 3648/97 </w:t>
      </w:r>
      <w:r>
        <w:rPr>
          <w:u w:val="single"/>
          <w:lang w:val="en-US"/>
        </w:rPr>
        <w:t>Stamka</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Mini</w:t>
      </w:r>
      <w:r>
        <w:rPr>
          <w:u w:val="single"/>
          <w:lang w:val="en-US"/>
        </w:rPr>
        <w:t>ster</w:t>
      </w:r>
      <w:r>
        <w:rPr>
          <w:u w:val="single"/>
        </w:rPr>
        <w:t xml:space="preserve"> </w:t>
      </w:r>
      <w:r>
        <w:rPr>
          <w:u w:val="single"/>
          <w:lang w:val="en-US"/>
        </w:rPr>
        <w:t>of</w:t>
      </w:r>
      <w:r>
        <w:rPr>
          <w:u w:val="single"/>
        </w:rPr>
        <w:t xml:space="preserve"> </w:t>
      </w:r>
      <w:r>
        <w:rPr>
          <w:u w:val="single"/>
          <w:lang w:val="en-US"/>
        </w:rPr>
        <w:t>Internal</w:t>
      </w:r>
      <w:r>
        <w:rPr>
          <w:u w:val="single"/>
        </w:rPr>
        <w:t xml:space="preserve"> </w:t>
      </w:r>
      <w:r>
        <w:rPr>
          <w:u w:val="single"/>
          <w:lang w:val="en-US"/>
        </w:rPr>
        <w:t>Affairs</w:t>
      </w:r>
      <w:r>
        <w:t xml:space="preserve"> Верховный суд Израиля отметил необходимость обеспечения равного статуса супругов-израильтян еврейского и нееврейского происхождения с точки зрения приобретения израильского гражданства в результате вступления в брак.  Это было закр</w:t>
      </w:r>
      <w:r>
        <w:t>еплено путем одобрения решения об изменении политики министерства внутренних дел, в соответствии с которым еврейским гражданам больше не отдается предпочтение в плане автоматического предоставления гражданства их супругам, являющимся выходцами из других го</w:t>
      </w:r>
      <w:r>
        <w:t>сударств.  Верховный суд постановил, что статья 4 а) Закона о возращении должна применяться исключительно к супругам новых еврейских иммигрантов, а не к израильтянам-евреям, независимо от их этнического происхождения.</w:t>
      </w:r>
    </w:p>
    <w:p w:rsidR="00000000" w:rsidRDefault="00864C0D">
      <w:pPr>
        <w:rPr>
          <w:b/>
          <w:bCs/>
        </w:rPr>
      </w:pPr>
    </w:p>
    <w:p w:rsidR="00000000" w:rsidRDefault="00864C0D">
      <w:r>
        <w:rPr>
          <w:b/>
          <w:bCs/>
        </w:rPr>
        <w:t>d)</w:t>
      </w:r>
      <w:r>
        <w:rPr>
          <w:b/>
          <w:bCs/>
        </w:rPr>
        <w:tab/>
        <w:t>Равноправие в обслуживании</w:t>
      </w:r>
    </w:p>
    <w:p w:rsidR="00000000" w:rsidRDefault="00864C0D"/>
    <w:p w:rsidR="00000000" w:rsidRDefault="00864C0D">
      <w:r>
        <w:t>257.</w:t>
      </w:r>
      <w:r>
        <w:tab/>
      </w:r>
      <w:r>
        <w:rPr>
          <w:i/>
          <w:iCs/>
        </w:rPr>
        <w:t>Д</w:t>
      </w:r>
      <w:r>
        <w:rPr>
          <w:i/>
          <w:iCs/>
        </w:rPr>
        <w:t>искриминация на основании сексуальной ориентации</w:t>
      </w:r>
      <w:r>
        <w:t>:  21 февраля 2000 года Высокий суд приказал министерству внутренних дел зарегистрировать в книге регистрации населения акт усыновления ребенка лесбиянкой, сожительствующей с его матерью.  Суд подтвердил юрид</w:t>
      </w:r>
      <w:r>
        <w:t>ическую действительность приказа об усыновлении, изданного судом в Калифорнии - родном штате этого ребенка, и отклонил заявление регистратора о том, что регистрация двух матерей одного ребенка является "биологически невозможной" (</w:t>
      </w:r>
      <w:r>
        <w:rPr>
          <w:lang w:val="en-US"/>
        </w:rPr>
        <w:t>HCJ</w:t>
      </w:r>
      <w:r>
        <w:t xml:space="preserve"> 1779/99 </w:t>
      </w:r>
      <w:r>
        <w:rPr>
          <w:u w:val="single"/>
          <w:lang w:val="en-US"/>
        </w:rPr>
        <w:t>Brener</w:t>
      </w:r>
      <w:r>
        <w:rPr>
          <w:u w:val="single"/>
        </w:rPr>
        <w:t>-</w:t>
      </w:r>
      <w:r>
        <w:rPr>
          <w:u w:val="single"/>
          <w:lang w:val="en-US"/>
        </w:rPr>
        <w:t>Kadish</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Minister</w:t>
      </w:r>
      <w:r>
        <w:rPr>
          <w:u w:val="single"/>
        </w:rPr>
        <w:t xml:space="preserve"> </w:t>
      </w:r>
      <w:r>
        <w:rPr>
          <w:u w:val="single"/>
          <w:lang w:val="en-US"/>
        </w:rPr>
        <w:t>of</w:t>
      </w:r>
      <w:r>
        <w:rPr>
          <w:u w:val="single"/>
        </w:rPr>
        <w:t xml:space="preserve"> </w:t>
      </w:r>
      <w:r>
        <w:rPr>
          <w:u w:val="single"/>
          <w:lang w:val="en-US"/>
        </w:rPr>
        <w:t>Interior</w:t>
      </w:r>
      <w:r>
        <w:t>).  Следует отметить, что в данном случае было подано заявление о пересмотре данного дела Верховным судом расширенного состава.</w:t>
      </w:r>
    </w:p>
    <w:p w:rsidR="00000000" w:rsidRDefault="00864C0D"/>
    <w:p w:rsidR="00000000" w:rsidRDefault="00864C0D">
      <w:pPr>
        <w:pStyle w:val="10"/>
        <w:rPr>
          <w:bCs/>
        </w:rPr>
      </w:pPr>
      <w:r>
        <w:rPr>
          <w:bCs/>
        </w:rPr>
        <w:t>5.</w:t>
      </w:r>
      <w:r>
        <w:rPr>
          <w:bCs/>
        </w:rPr>
        <w:tab/>
        <w:t>Защита материнства</w:t>
      </w:r>
    </w:p>
    <w:p w:rsidR="00000000" w:rsidRDefault="00864C0D">
      <w:pPr>
        <w:pStyle w:val="10"/>
        <w:rPr>
          <w:bCs/>
        </w:rPr>
      </w:pPr>
    </w:p>
    <w:p w:rsidR="00000000" w:rsidRDefault="00864C0D">
      <w:pPr>
        <w:pStyle w:val="16"/>
        <w:ind w:left="567" w:hanging="567"/>
        <w:jc w:val="left"/>
      </w:pPr>
      <w:r>
        <w:rPr>
          <w:b/>
          <w:bCs/>
        </w:rPr>
        <w:t>а)</w:t>
      </w:r>
      <w:r>
        <w:rPr>
          <w:b/>
          <w:bCs/>
        </w:rPr>
        <w:tab/>
        <w:t>Отпуск по беременности и родам и охрана прав работающих беременных женщин</w:t>
      </w:r>
    </w:p>
    <w:p w:rsidR="00000000" w:rsidRDefault="00864C0D">
      <w:pPr>
        <w:pStyle w:val="16"/>
        <w:ind w:left="567" w:hanging="567"/>
        <w:jc w:val="left"/>
      </w:pPr>
    </w:p>
    <w:p w:rsidR="00000000" w:rsidRDefault="00864C0D">
      <w:pPr>
        <w:pStyle w:val="16"/>
        <w:jc w:val="left"/>
      </w:pPr>
      <w:r>
        <w:t>258.</w:t>
      </w:r>
      <w:r>
        <w:tab/>
        <w:t>После представления первоначального доклада Израиля в Закон о занятости женщин 1954 года вносились неоднократные поправки.</w:t>
      </w:r>
    </w:p>
    <w:p w:rsidR="00000000" w:rsidRDefault="00864C0D">
      <w:pPr>
        <w:pStyle w:val="16"/>
        <w:jc w:val="left"/>
      </w:pPr>
    </w:p>
    <w:p w:rsidR="00000000" w:rsidRDefault="00864C0D">
      <w:pPr>
        <w:pStyle w:val="16"/>
        <w:jc w:val="left"/>
      </w:pPr>
      <w:r>
        <w:t>259.</w:t>
      </w:r>
      <w:r>
        <w:tab/>
        <w:t>В целом наблюдается постоянный процесс перехода от законодательства, отдающего предпочтение охране прав отцов, которое ог</w:t>
      </w:r>
      <w:r>
        <w:t>раничивает возможности для работы беременных женщин и женщин, родивших ребенка, к законодательству, которое рассматривает семейную единицу как единое целое и поощряет более активное участие отцов в процессе воспитания детей.</w:t>
      </w:r>
    </w:p>
    <w:p w:rsidR="00000000" w:rsidRDefault="00864C0D">
      <w:pPr>
        <w:pStyle w:val="16"/>
        <w:jc w:val="left"/>
      </w:pPr>
    </w:p>
    <w:p w:rsidR="00000000" w:rsidRDefault="00864C0D">
      <w:pPr>
        <w:pStyle w:val="16"/>
        <w:jc w:val="left"/>
      </w:pPr>
      <w:r>
        <w:t>260.</w:t>
      </w:r>
      <w:r>
        <w:tab/>
        <w:t>Например, поправка 1998 г</w:t>
      </w:r>
      <w:r>
        <w:t>ода к Закону о занятости женщин 1954 года предоставила беременным женщинам возможность решать вопрос о том, будут ли они работать в сверхурочное время, при условии представления своему работодателю соответствующей медицинской справки.  Таким образом, закон</w:t>
      </w:r>
      <w:r>
        <w:t>ом предусматривается, что женщины в состоянии точно оценивать свое физическое и эмоциональное состояние, а также свои экономические потребности.</w:t>
      </w:r>
    </w:p>
    <w:p w:rsidR="00000000" w:rsidRDefault="00864C0D">
      <w:pPr>
        <w:pStyle w:val="16"/>
        <w:jc w:val="left"/>
      </w:pPr>
    </w:p>
    <w:p w:rsidR="00000000" w:rsidRDefault="00864C0D">
      <w:pPr>
        <w:pStyle w:val="16"/>
        <w:jc w:val="left"/>
      </w:pPr>
      <w:r>
        <w:t>261.</w:t>
      </w:r>
      <w:r>
        <w:tab/>
        <w:t>Критике подвергалось также запрещение в отношении найма на работу женщин в период получения ими оплачивае</w:t>
      </w:r>
      <w:r>
        <w:t>мого отпуска по беременности и родам.  Это положение было изменено в 1997 году, с тем чтобы дать возможность самой семейной паре решать вопрос о том, кто будет брать отпуск по беременности и родам после рождения ребенка во второй половине трехмесячного отп</w:t>
      </w:r>
      <w:r>
        <w:t>уска по беременности и родам.  Это конкретное изменение носит даже еще более революционный характер по сравнению с первым вышеупомянутым изменением в том смысле, что оно касается глубоко укоренившихся среди населения убеждений и концепций в отношении матер</w:t>
      </w:r>
      <w:r>
        <w:t>инства и отцовства.  Действительно, данные Национального института страхования свидетельствуют о том, что этот новый закон опережает общественное мнение.  В 1999 году - через два года после принятия указанной поправки, лишь 218 отцов воспользовались указан</w:t>
      </w:r>
      <w:r>
        <w:t>ной возможностью для того, чтобы взять вместо своих жен последние полтора месяца отпуска по беременности и родам.  По сравнению с общим количеством заявлений, представленных в указанном году, эта цифра составляет лишь треть процента (0,33%).</w:t>
      </w:r>
    </w:p>
    <w:p w:rsidR="00000000" w:rsidRDefault="00864C0D">
      <w:pPr>
        <w:pStyle w:val="16"/>
        <w:jc w:val="left"/>
      </w:pPr>
    </w:p>
    <w:p w:rsidR="00000000" w:rsidRDefault="00864C0D">
      <w:pPr>
        <w:pStyle w:val="16"/>
        <w:jc w:val="left"/>
      </w:pPr>
      <w:r>
        <w:t>262.</w:t>
      </w:r>
      <w:r>
        <w:tab/>
        <w:t>Аналогич</w:t>
      </w:r>
      <w:r>
        <w:t xml:space="preserve">ным образом, право на 12-недельный оплачиваемый отпуск по беременности и родам в случае усыновления ребенка, на который до 1998 года могла претендовать лишь приемная мать, в настоящее время предоставляется одному из приемных родителей, в зависимости от их </w:t>
      </w:r>
      <w:r>
        <w:t>собственного выбора.</w:t>
      </w:r>
    </w:p>
    <w:p w:rsidR="00000000" w:rsidRDefault="00864C0D">
      <w:pPr>
        <w:pStyle w:val="16"/>
        <w:jc w:val="left"/>
      </w:pPr>
    </w:p>
    <w:p w:rsidR="00000000" w:rsidRDefault="00864C0D">
      <w:pPr>
        <w:pStyle w:val="16"/>
        <w:jc w:val="left"/>
      </w:pPr>
      <w:r>
        <w:t>263.</w:t>
      </w:r>
      <w:r>
        <w:tab/>
        <w:t>Кроме того, Закон о пособии по болезни (отсутствие на работе в связи с беременностью и рождением ребенка) 2000 года дает право работнику брать семь дней отпуска по болезни в год из общего количества "дней болезни" с целью сопрово</w:t>
      </w:r>
      <w:r>
        <w:t>ждения своей супруги на лечение или медицинские обследования, связанные с ее беременностью или родами.</w:t>
      </w:r>
    </w:p>
    <w:p w:rsidR="00000000" w:rsidRDefault="00864C0D">
      <w:pPr>
        <w:pStyle w:val="16"/>
        <w:jc w:val="left"/>
      </w:pPr>
    </w:p>
    <w:p w:rsidR="00000000" w:rsidRDefault="00864C0D">
      <w:pPr>
        <w:pStyle w:val="16"/>
        <w:jc w:val="left"/>
      </w:pPr>
      <w:r>
        <w:t>264.</w:t>
      </w:r>
      <w:r>
        <w:tab/>
        <w:t>В 1999 году районный суд Тель-Авива в своем решении дал широкое толкование привилегии работающей матери на передачу своему мужу своего права на бол</w:t>
      </w:r>
      <w:r>
        <w:t>ее короткий рабочий день.  Суд заявил, что эта привилегия закрепляется за всеми работающими матерями независимо от того, работают ли они по найму или не по найму.  Суд постановил, что это толкование, расширяющее круг мужчин-работников, желающих быть со сво</w:t>
      </w:r>
      <w:r>
        <w:t>ими детьми в то время, когда их жены находятся на работе, соответствует принципам основополагающего равенства, а также цели Закона о равных возможностях в области занятости, и его следует рассматривать в качестве поощрения женщин к занятию высоких должност</w:t>
      </w:r>
      <w:r>
        <w:t>ей.  Необходимо указать, что женская организация "Наамат" выступила по данному делу на стороне мужа-истца (</w:t>
      </w:r>
      <w:r>
        <w:rPr>
          <w:u w:val="single"/>
          <w:lang w:val="en-US"/>
        </w:rPr>
        <w:t>Menahem</w:t>
      </w:r>
      <w:r>
        <w:rPr>
          <w:u w:val="single"/>
        </w:rPr>
        <w:t xml:space="preserve"> </w:t>
      </w:r>
      <w:r>
        <w:rPr>
          <w:u w:val="single"/>
          <w:lang w:val="en-US"/>
        </w:rPr>
        <w:t>Yahav</w:t>
      </w:r>
      <w:r>
        <w:rPr>
          <w:u w:val="single"/>
        </w:rPr>
        <w:t xml:space="preserve"> </w:t>
      </w:r>
      <w:r>
        <w:rPr>
          <w:u w:val="single"/>
          <w:lang w:val="en-US"/>
        </w:rPr>
        <w:t>and</w:t>
      </w:r>
      <w:r>
        <w:rPr>
          <w:u w:val="single"/>
        </w:rPr>
        <w:t xml:space="preserve"> </w:t>
      </w:r>
      <w:r>
        <w:rPr>
          <w:u w:val="single"/>
          <w:lang w:val="en-US"/>
        </w:rPr>
        <w:t>Na</w:t>
      </w:r>
      <w:r>
        <w:rPr>
          <w:u w:val="single"/>
        </w:rPr>
        <w:t>'</w:t>
      </w:r>
      <w:r>
        <w:rPr>
          <w:u w:val="single"/>
          <w:lang w:val="en-US"/>
        </w:rPr>
        <w:t>amat</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State</w:t>
      </w:r>
      <w:r>
        <w:rPr>
          <w:u w:val="single"/>
        </w:rPr>
        <w:t xml:space="preserve"> </w:t>
      </w:r>
      <w:r>
        <w:rPr>
          <w:u w:val="single"/>
          <w:lang w:val="en-US"/>
        </w:rPr>
        <w:t>of</w:t>
      </w:r>
      <w:r>
        <w:t xml:space="preserve"> </w:t>
      </w:r>
      <w:r>
        <w:rPr>
          <w:u w:val="single"/>
          <w:lang w:val="en-US"/>
        </w:rPr>
        <w:t>Israel</w:t>
      </w:r>
      <w:r>
        <w:t>).</w:t>
      </w:r>
    </w:p>
    <w:p w:rsidR="00000000" w:rsidRDefault="00864C0D">
      <w:pPr>
        <w:pStyle w:val="16"/>
        <w:jc w:val="left"/>
      </w:pPr>
    </w:p>
    <w:p w:rsidR="00000000" w:rsidRDefault="00864C0D">
      <w:pPr>
        <w:pStyle w:val="16"/>
        <w:jc w:val="left"/>
      </w:pPr>
      <w:r>
        <w:t>265.</w:t>
      </w:r>
      <w:r>
        <w:tab/>
        <w:t>Поправкой 1998 года к Закону о занятости женщин 1954 года был также увеличен срок соответств</w:t>
      </w:r>
      <w:r>
        <w:t>ующей охраны, в течение которого беременные женщины, женщины, находящиеся в отпуске по беременности и родам, а также женщины, находящиеся в отпуске в связи с опасным протеканием беременности, не могут быть уволены со своего места работы.  Этот срок был про</w:t>
      </w:r>
      <w:r>
        <w:t>длен данной поправкой еще на 45 дней после возвращения женщины на работу.  Эта поправка сделает гораздо менее привлекательным для работодателей наем временного персонала на период отсутствия данного работника, при этом подобный временный персонал будет про</w:t>
      </w:r>
      <w:r>
        <w:t>сто оставаться на своей работе после того, как работник, права которого охраняются, может быть уволен на законном основании.  Этой поправкой запрещается также любое сокращение должностей беременных женщин-работников без разрешения министерства труда и соци</w:t>
      </w:r>
      <w:r>
        <w:t>альных дел.</w:t>
      </w:r>
    </w:p>
    <w:p w:rsidR="00000000" w:rsidRDefault="00864C0D">
      <w:pPr>
        <w:pStyle w:val="16"/>
        <w:jc w:val="left"/>
      </w:pPr>
    </w:p>
    <w:p w:rsidR="00000000" w:rsidRDefault="00864C0D">
      <w:r>
        <w:t>266.</w:t>
      </w:r>
      <w:r>
        <w:tab/>
        <w:t>В то же время необходимо отметить, что процентная доля подобных разрешений на увольнение или сокращение должностей беременных женщин-работниц увеличилась с 50% одобренных заявлений в 1997 году до 54% в 2000 году.</w:t>
      </w:r>
    </w:p>
    <w:p w:rsidR="00000000" w:rsidRDefault="00864C0D"/>
    <w:p w:rsidR="00000000" w:rsidRDefault="00864C0D">
      <w:r>
        <w:t>267.</w:t>
      </w:r>
      <w:r>
        <w:tab/>
        <w:t>Таким образом, за п</w:t>
      </w:r>
      <w:r>
        <w:t>ервые девять месяцев 2000 года было выдано 339 разрешений на увольнение (77 из них объяснялись финансовыми трудностями, с которыми предприятие сталкивалось во время увольнения, и еще 43 разрешения было получено с согласия работника).  В 82 из 213 случаев о</w:t>
      </w:r>
      <w:r>
        <w:t xml:space="preserve">тказа в подобном разрешении работник возвращался на свое рабочее место до принятия соответствующего решения.  </w:t>
      </w:r>
    </w:p>
    <w:p w:rsidR="00000000" w:rsidRDefault="00864C0D">
      <w:pPr>
        <w:spacing w:line="240" w:lineRule="auto"/>
      </w:pPr>
    </w:p>
    <w:p w:rsidR="00000000" w:rsidRDefault="00864C0D">
      <w:pPr>
        <w:pStyle w:val="14"/>
        <w:spacing w:line="240" w:lineRule="auto"/>
        <w:rPr>
          <w:u w:val="none"/>
        </w:rPr>
      </w:pPr>
      <w:r>
        <w:rPr>
          <w:u w:val="none"/>
        </w:rPr>
        <w:t>Таблица 24</w:t>
      </w:r>
    </w:p>
    <w:p w:rsidR="00000000" w:rsidRDefault="00864C0D">
      <w:pPr>
        <w:pStyle w:val="14"/>
        <w:spacing w:line="240" w:lineRule="auto"/>
        <w:rPr>
          <w:u w:val="none"/>
        </w:rPr>
      </w:pPr>
    </w:p>
    <w:p w:rsidR="00000000" w:rsidRDefault="00864C0D">
      <w:pPr>
        <w:pStyle w:val="14"/>
        <w:rPr>
          <w:u w:val="none"/>
        </w:rPr>
      </w:pPr>
      <w:r>
        <w:rPr>
          <w:u w:val="none"/>
        </w:rPr>
        <w:t>Заявления об увольнении и разрешения на увольнение беременных</w:t>
      </w:r>
    </w:p>
    <w:p w:rsidR="00000000" w:rsidRDefault="00864C0D">
      <w:pPr>
        <w:pStyle w:val="14"/>
        <w:rPr>
          <w:u w:val="none"/>
        </w:rPr>
      </w:pPr>
      <w:r>
        <w:rPr>
          <w:u w:val="none"/>
        </w:rPr>
        <w:t>женщин-работниц, 1997-2000 годы</w:t>
      </w:r>
    </w:p>
    <w:p w:rsidR="00000000" w:rsidRDefault="00864C0D">
      <w:pPr>
        <w:pStyle w:val="14"/>
        <w:rPr>
          <w:u w:val="none"/>
        </w:rPr>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2"/>
        <w:gridCol w:w="2743"/>
        <w:gridCol w:w="2743"/>
      </w:tblGrid>
      <w:tr w:rsidR="00000000">
        <w:tblPrEx>
          <w:tblCellMar>
            <w:top w:w="0" w:type="dxa"/>
            <w:bottom w:w="0" w:type="dxa"/>
          </w:tblCellMar>
        </w:tblPrEx>
        <w:tc>
          <w:tcPr>
            <w:tcW w:w="2742" w:type="dxa"/>
            <w:tcBorders>
              <w:bottom w:val="single" w:sz="4" w:space="0" w:color="auto"/>
            </w:tcBorders>
          </w:tcPr>
          <w:p w:rsidR="00000000" w:rsidRDefault="00864C0D">
            <w:pPr>
              <w:pStyle w:val="14"/>
              <w:rPr>
                <w:b w:val="0"/>
                <w:bCs/>
                <w:u w:val="none"/>
              </w:rPr>
            </w:pPr>
            <w:r>
              <w:rPr>
                <w:b w:val="0"/>
                <w:bCs/>
                <w:u w:val="none"/>
              </w:rPr>
              <w:t>Год</w:t>
            </w:r>
          </w:p>
        </w:tc>
        <w:tc>
          <w:tcPr>
            <w:tcW w:w="2743" w:type="dxa"/>
            <w:tcBorders>
              <w:bottom w:val="single" w:sz="4" w:space="0" w:color="auto"/>
            </w:tcBorders>
          </w:tcPr>
          <w:p w:rsidR="00000000" w:rsidRDefault="00864C0D">
            <w:pPr>
              <w:pStyle w:val="14"/>
              <w:rPr>
                <w:b w:val="0"/>
                <w:bCs/>
                <w:u w:val="none"/>
              </w:rPr>
            </w:pPr>
            <w:r>
              <w:rPr>
                <w:b w:val="0"/>
                <w:bCs/>
                <w:u w:val="none"/>
              </w:rPr>
              <w:t>Количество заявлений</w:t>
            </w:r>
          </w:p>
        </w:tc>
        <w:tc>
          <w:tcPr>
            <w:tcW w:w="2743" w:type="dxa"/>
            <w:tcBorders>
              <w:bottom w:val="single" w:sz="4" w:space="0" w:color="auto"/>
            </w:tcBorders>
          </w:tcPr>
          <w:p w:rsidR="00000000" w:rsidRDefault="00864C0D">
            <w:pPr>
              <w:pStyle w:val="14"/>
              <w:rPr>
                <w:b w:val="0"/>
                <w:bCs/>
                <w:u w:val="none"/>
              </w:rPr>
            </w:pPr>
            <w:r>
              <w:rPr>
                <w:b w:val="0"/>
                <w:bCs/>
                <w:u w:val="none"/>
              </w:rPr>
              <w:t>Количество р</w:t>
            </w:r>
            <w:r>
              <w:rPr>
                <w:b w:val="0"/>
                <w:bCs/>
                <w:u w:val="none"/>
              </w:rPr>
              <w:t>азрешений</w:t>
            </w:r>
          </w:p>
        </w:tc>
      </w:tr>
      <w:tr w:rsidR="00000000">
        <w:tblPrEx>
          <w:tblCellMar>
            <w:top w:w="0" w:type="dxa"/>
            <w:bottom w:w="0" w:type="dxa"/>
          </w:tblCellMar>
        </w:tblPrEx>
        <w:tc>
          <w:tcPr>
            <w:tcW w:w="2742" w:type="dxa"/>
            <w:tcBorders>
              <w:bottom w:val="nil"/>
            </w:tcBorders>
          </w:tcPr>
          <w:p w:rsidR="00000000" w:rsidRDefault="00864C0D">
            <w:pPr>
              <w:pStyle w:val="14"/>
              <w:rPr>
                <w:b w:val="0"/>
                <w:bCs/>
                <w:u w:val="none"/>
              </w:rPr>
            </w:pPr>
            <w:r>
              <w:rPr>
                <w:b w:val="0"/>
                <w:bCs/>
                <w:u w:val="none"/>
              </w:rPr>
              <w:t>1997</w:t>
            </w:r>
          </w:p>
        </w:tc>
        <w:tc>
          <w:tcPr>
            <w:tcW w:w="2743" w:type="dxa"/>
            <w:tcBorders>
              <w:bottom w:val="nil"/>
            </w:tcBorders>
          </w:tcPr>
          <w:p w:rsidR="00000000" w:rsidRDefault="00864C0D">
            <w:pPr>
              <w:pStyle w:val="14"/>
              <w:rPr>
                <w:b w:val="0"/>
                <w:bCs/>
                <w:u w:val="none"/>
              </w:rPr>
            </w:pPr>
            <w:r>
              <w:rPr>
                <w:b w:val="0"/>
                <w:bCs/>
                <w:u w:val="none"/>
              </w:rPr>
              <w:t>760</w:t>
            </w:r>
          </w:p>
        </w:tc>
        <w:tc>
          <w:tcPr>
            <w:tcW w:w="2743" w:type="dxa"/>
            <w:tcBorders>
              <w:bottom w:val="nil"/>
            </w:tcBorders>
          </w:tcPr>
          <w:p w:rsidR="00000000" w:rsidRDefault="00864C0D">
            <w:pPr>
              <w:pStyle w:val="14"/>
              <w:rPr>
                <w:b w:val="0"/>
                <w:bCs/>
                <w:u w:val="none"/>
              </w:rPr>
            </w:pPr>
            <w:r>
              <w:rPr>
                <w:b w:val="0"/>
                <w:bCs/>
                <w:u w:val="none"/>
              </w:rPr>
              <w:t>385</w:t>
            </w:r>
          </w:p>
        </w:tc>
      </w:tr>
      <w:tr w:rsidR="00000000">
        <w:tblPrEx>
          <w:tblCellMar>
            <w:top w:w="0" w:type="dxa"/>
            <w:bottom w:w="0" w:type="dxa"/>
          </w:tblCellMar>
        </w:tblPrEx>
        <w:tc>
          <w:tcPr>
            <w:tcW w:w="2742" w:type="dxa"/>
            <w:tcBorders>
              <w:top w:val="nil"/>
              <w:bottom w:val="nil"/>
            </w:tcBorders>
          </w:tcPr>
          <w:p w:rsidR="00000000" w:rsidRDefault="00864C0D">
            <w:pPr>
              <w:pStyle w:val="14"/>
              <w:rPr>
                <w:b w:val="0"/>
                <w:bCs/>
                <w:u w:val="none"/>
              </w:rPr>
            </w:pPr>
            <w:r>
              <w:rPr>
                <w:b w:val="0"/>
                <w:bCs/>
                <w:u w:val="none"/>
              </w:rPr>
              <w:t>1998</w:t>
            </w:r>
          </w:p>
        </w:tc>
        <w:tc>
          <w:tcPr>
            <w:tcW w:w="2743" w:type="dxa"/>
            <w:tcBorders>
              <w:top w:val="nil"/>
              <w:bottom w:val="nil"/>
            </w:tcBorders>
          </w:tcPr>
          <w:p w:rsidR="00000000" w:rsidRDefault="00864C0D">
            <w:pPr>
              <w:pStyle w:val="14"/>
              <w:rPr>
                <w:b w:val="0"/>
                <w:bCs/>
                <w:u w:val="none"/>
              </w:rPr>
            </w:pPr>
            <w:r>
              <w:rPr>
                <w:b w:val="0"/>
                <w:bCs/>
                <w:u w:val="none"/>
              </w:rPr>
              <w:t>844</w:t>
            </w:r>
          </w:p>
        </w:tc>
        <w:tc>
          <w:tcPr>
            <w:tcW w:w="2743" w:type="dxa"/>
            <w:tcBorders>
              <w:top w:val="nil"/>
              <w:bottom w:val="nil"/>
            </w:tcBorders>
          </w:tcPr>
          <w:p w:rsidR="00000000" w:rsidRDefault="00864C0D">
            <w:pPr>
              <w:pStyle w:val="14"/>
              <w:rPr>
                <w:b w:val="0"/>
                <w:bCs/>
                <w:u w:val="none"/>
              </w:rPr>
            </w:pPr>
            <w:r>
              <w:rPr>
                <w:b w:val="0"/>
                <w:bCs/>
                <w:u w:val="none"/>
              </w:rPr>
              <w:t>468</w:t>
            </w:r>
          </w:p>
        </w:tc>
      </w:tr>
      <w:tr w:rsidR="00000000">
        <w:tblPrEx>
          <w:tblCellMar>
            <w:top w:w="0" w:type="dxa"/>
            <w:bottom w:w="0" w:type="dxa"/>
          </w:tblCellMar>
        </w:tblPrEx>
        <w:tc>
          <w:tcPr>
            <w:tcW w:w="2742" w:type="dxa"/>
            <w:tcBorders>
              <w:top w:val="nil"/>
              <w:bottom w:val="nil"/>
            </w:tcBorders>
          </w:tcPr>
          <w:p w:rsidR="00000000" w:rsidRDefault="00864C0D">
            <w:pPr>
              <w:pStyle w:val="14"/>
              <w:rPr>
                <w:b w:val="0"/>
                <w:bCs/>
                <w:u w:val="none"/>
              </w:rPr>
            </w:pPr>
            <w:r>
              <w:rPr>
                <w:b w:val="0"/>
                <w:bCs/>
                <w:u w:val="none"/>
              </w:rPr>
              <w:t>1999</w:t>
            </w:r>
          </w:p>
        </w:tc>
        <w:tc>
          <w:tcPr>
            <w:tcW w:w="2743" w:type="dxa"/>
            <w:tcBorders>
              <w:top w:val="nil"/>
              <w:bottom w:val="nil"/>
            </w:tcBorders>
          </w:tcPr>
          <w:p w:rsidR="00000000" w:rsidRDefault="00864C0D">
            <w:pPr>
              <w:pStyle w:val="14"/>
              <w:rPr>
                <w:b w:val="0"/>
                <w:bCs/>
                <w:u w:val="none"/>
              </w:rPr>
            </w:pPr>
            <w:r>
              <w:rPr>
                <w:b w:val="0"/>
                <w:bCs/>
                <w:u w:val="none"/>
              </w:rPr>
              <w:t>828</w:t>
            </w:r>
          </w:p>
        </w:tc>
        <w:tc>
          <w:tcPr>
            <w:tcW w:w="2743" w:type="dxa"/>
            <w:tcBorders>
              <w:top w:val="nil"/>
              <w:bottom w:val="nil"/>
            </w:tcBorders>
          </w:tcPr>
          <w:p w:rsidR="00000000" w:rsidRDefault="00864C0D">
            <w:pPr>
              <w:pStyle w:val="14"/>
              <w:rPr>
                <w:b w:val="0"/>
                <w:bCs/>
                <w:u w:val="none"/>
              </w:rPr>
            </w:pPr>
            <w:r>
              <w:rPr>
                <w:b w:val="0"/>
                <w:bCs/>
                <w:u w:val="none"/>
              </w:rPr>
              <w:t>419</w:t>
            </w:r>
          </w:p>
        </w:tc>
      </w:tr>
      <w:tr w:rsidR="00000000">
        <w:tblPrEx>
          <w:tblCellMar>
            <w:top w:w="0" w:type="dxa"/>
            <w:bottom w:w="0" w:type="dxa"/>
          </w:tblCellMar>
        </w:tblPrEx>
        <w:tc>
          <w:tcPr>
            <w:tcW w:w="2742" w:type="dxa"/>
            <w:tcBorders>
              <w:top w:val="nil"/>
            </w:tcBorders>
          </w:tcPr>
          <w:p w:rsidR="00000000" w:rsidRDefault="00864C0D">
            <w:pPr>
              <w:pStyle w:val="14"/>
              <w:rPr>
                <w:b w:val="0"/>
                <w:bCs/>
                <w:u w:val="none"/>
              </w:rPr>
            </w:pPr>
            <w:r>
              <w:rPr>
                <w:b w:val="0"/>
                <w:bCs/>
                <w:u w:val="none"/>
              </w:rPr>
              <w:t>2000 (первые 9 месяцев)</w:t>
            </w:r>
          </w:p>
        </w:tc>
        <w:tc>
          <w:tcPr>
            <w:tcW w:w="2743" w:type="dxa"/>
            <w:tcBorders>
              <w:top w:val="nil"/>
            </w:tcBorders>
          </w:tcPr>
          <w:p w:rsidR="00000000" w:rsidRDefault="00864C0D">
            <w:pPr>
              <w:pStyle w:val="14"/>
              <w:rPr>
                <w:b w:val="0"/>
                <w:bCs/>
                <w:u w:val="none"/>
              </w:rPr>
            </w:pPr>
            <w:r>
              <w:rPr>
                <w:b w:val="0"/>
                <w:bCs/>
                <w:u w:val="none"/>
              </w:rPr>
              <w:t>627</w:t>
            </w:r>
          </w:p>
        </w:tc>
        <w:tc>
          <w:tcPr>
            <w:tcW w:w="2743" w:type="dxa"/>
            <w:tcBorders>
              <w:top w:val="nil"/>
            </w:tcBorders>
          </w:tcPr>
          <w:p w:rsidR="00000000" w:rsidRDefault="00864C0D">
            <w:pPr>
              <w:pStyle w:val="14"/>
              <w:rPr>
                <w:b w:val="0"/>
                <w:bCs/>
                <w:u w:val="none"/>
              </w:rPr>
            </w:pPr>
            <w:r>
              <w:rPr>
                <w:b w:val="0"/>
                <w:bCs/>
                <w:u w:val="none"/>
              </w:rPr>
              <w:t>339</w:t>
            </w:r>
          </w:p>
        </w:tc>
      </w:tr>
    </w:tbl>
    <w:p w:rsidR="00000000" w:rsidRDefault="00864C0D">
      <w:pPr>
        <w:pStyle w:val="14"/>
        <w:jc w:val="left"/>
        <w:rPr>
          <w:b w:val="0"/>
          <w:bCs/>
          <w:u w:val="none"/>
        </w:rPr>
      </w:pPr>
    </w:p>
    <w:p w:rsidR="00000000" w:rsidRDefault="00864C0D">
      <w:pPr>
        <w:pStyle w:val="14"/>
        <w:jc w:val="left"/>
        <w:rPr>
          <w:b w:val="0"/>
          <w:bCs/>
          <w:u w:val="none"/>
        </w:rPr>
      </w:pPr>
      <w:r>
        <w:rPr>
          <w:b w:val="0"/>
          <w:bCs/>
          <w:u w:val="none"/>
        </w:rPr>
        <w:tab/>
      </w:r>
      <w:r>
        <w:rPr>
          <w:b w:val="0"/>
          <w:bCs/>
        </w:rPr>
        <w:t>Источник</w:t>
      </w:r>
      <w:r>
        <w:rPr>
          <w:b w:val="0"/>
          <w:bCs/>
          <w:u w:val="none"/>
        </w:rPr>
        <w:t>:  Министерство труда и социальных дел</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268.</w:t>
      </w:r>
      <w:r>
        <w:rPr>
          <w:b w:val="0"/>
          <w:bCs/>
          <w:u w:val="none"/>
        </w:rPr>
        <w:tab/>
        <w:t xml:space="preserve">В отношении процедурных аспектов ведения этих дел, в течение 2000 года инспекторы министерства стали информировать </w:t>
      </w:r>
      <w:r>
        <w:rPr>
          <w:b w:val="0"/>
          <w:bCs/>
          <w:u w:val="none"/>
        </w:rPr>
        <w:t>работниц о просьбах работодателей в отношении их увольнений, с тем чтобы можно было более эффективно осуществлять право этих работниц на изложение своего мнения.</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269.</w:t>
      </w:r>
      <w:r>
        <w:rPr>
          <w:b w:val="0"/>
          <w:bCs/>
          <w:u w:val="none"/>
        </w:rPr>
        <w:tab/>
        <w:t xml:space="preserve">И наконец, в 2000 году в соответствии с поправкой к Закону о занятости женщин 1954 года </w:t>
      </w:r>
      <w:r>
        <w:rPr>
          <w:b w:val="0"/>
          <w:bCs/>
          <w:u w:val="none"/>
        </w:rPr>
        <w:t>работникам было предоставлено право на отсутствие на рабочем месте и на защиту от увольнения в тех случаях, когда их отсутствие объясняется необходимостью пребывания в приютах для женщин, ставших жертвами жестокого обращения.  Закон содержит широкое опреде</w:t>
      </w:r>
      <w:r>
        <w:rPr>
          <w:b w:val="0"/>
          <w:bCs/>
          <w:u w:val="none"/>
        </w:rPr>
        <w:t>ление понятия "приют", включая любое жилье, используемое для укрытия от мужа, который постоянно избивает свою жену, при том условии, что социальный работник представляет свидетельство того, что женщина или ее ребенок находятся в опасности.</w:t>
      </w:r>
    </w:p>
    <w:p w:rsidR="00000000" w:rsidRDefault="00864C0D">
      <w:pPr>
        <w:pStyle w:val="14"/>
        <w:jc w:val="left"/>
        <w:rPr>
          <w:b w:val="0"/>
          <w:bCs/>
          <w:u w:val="none"/>
        </w:rPr>
      </w:pPr>
    </w:p>
    <w:p w:rsidR="00000000" w:rsidRDefault="00864C0D">
      <w:pPr>
        <w:pStyle w:val="14"/>
        <w:jc w:val="left"/>
        <w:rPr>
          <w:u w:val="none"/>
        </w:rPr>
      </w:pPr>
      <w:r>
        <w:rPr>
          <w:u w:val="none"/>
        </w:rPr>
        <w:t>b)</w:t>
      </w:r>
      <w:r>
        <w:rPr>
          <w:u w:val="none"/>
        </w:rPr>
        <w:tab/>
        <w:t>Пособия и вы</w:t>
      </w:r>
      <w:r>
        <w:rPr>
          <w:u w:val="none"/>
        </w:rPr>
        <w:t>платы наличными деньгами</w:t>
      </w:r>
    </w:p>
    <w:p w:rsidR="00000000" w:rsidRDefault="00864C0D">
      <w:pPr>
        <w:pStyle w:val="14"/>
        <w:jc w:val="left"/>
        <w:rPr>
          <w:i/>
          <w:iCs/>
          <w:u w:val="none"/>
        </w:rPr>
      </w:pPr>
    </w:p>
    <w:p w:rsidR="00000000" w:rsidRDefault="00864C0D">
      <w:pPr>
        <w:pStyle w:val="14"/>
        <w:jc w:val="left"/>
        <w:rPr>
          <w:b w:val="0"/>
          <w:bCs/>
          <w:u w:val="none"/>
        </w:rPr>
      </w:pPr>
      <w:r>
        <w:rPr>
          <w:b w:val="0"/>
          <w:bCs/>
          <w:u w:val="none"/>
        </w:rPr>
        <w:t>270.</w:t>
      </w:r>
      <w:r>
        <w:rPr>
          <w:b w:val="0"/>
          <w:bCs/>
          <w:u w:val="none"/>
        </w:rPr>
        <w:tab/>
        <w:t>По состоянию на апрель 2000 года, женщины, которые были не в состоянии работать ввиду беременности с высокой степенью риска, получали эквивалентную заработную плату от НИС в размере до 100% своей средней заработной платы.</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27</w:t>
      </w:r>
      <w:r>
        <w:rPr>
          <w:b w:val="0"/>
          <w:bCs/>
          <w:u w:val="none"/>
        </w:rPr>
        <w:t>1.</w:t>
      </w:r>
      <w:r>
        <w:rPr>
          <w:b w:val="0"/>
          <w:bCs/>
          <w:u w:val="none"/>
        </w:rPr>
        <w:tab/>
        <w:t>"Пособие по беременности и родам", которое выдается матерям сразу после рождения их ребенка, или приемным родителям для покрытия части первоначальных расходов по подготовке их дома для ребенка, в настоящее время составляет 1 269 НИШ (чуть выше 300 долл.</w:t>
      </w:r>
      <w:r>
        <w:rPr>
          <w:b w:val="0"/>
          <w:bCs/>
          <w:u w:val="none"/>
        </w:rPr>
        <w:t xml:space="preserve"> США).</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272.</w:t>
      </w:r>
      <w:r>
        <w:rPr>
          <w:b w:val="0"/>
          <w:bCs/>
          <w:u w:val="none"/>
        </w:rPr>
        <w:tab/>
        <w:t xml:space="preserve">Начиная с рождения третьего ребенка семьи получают в течение 20 месяцев дополнительное "пособие в связи с рождением ребенка".  Размер этого пособия составляет определенную долю средней ежемесячной заработной платы и со временем уменьшается.  </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273.</w:t>
      </w:r>
      <w:r>
        <w:rPr>
          <w:b w:val="0"/>
          <w:bCs/>
          <w:u w:val="none"/>
        </w:rPr>
        <w:tab/>
        <w:t>В настоящее время "пособие по беременности и родам" предоставляется только женщинам, которые родили ребенка в признанном медицинском учреждении.  Подобное правовое регулирование создает проблемы, особенно для бедуинских женщин, которые в некоторых сл</w:t>
      </w:r>
      <w:r>
        <w:rPr>
          <w:b w:val="0"/>
          <w:bCs/>
          <w:u w:val="none"/>
        </w:rPr>
        <w:t>учаях рожают детей вне подобных медицинских учреждений.  В нескольких законопроектах делается попытка расширения круга получателей пособия по беременности и родам, с тем чтобы включить в него женщин, у которых роды проходят не в официальном медицинском учр</w:t>
      </w:r>
      <w:r>
        <w:rPr>
          <w:b w:val="0"/>
          <w:bCs/>
          <w:u w:val="none"/>
        </w:rPr>
        <w:t>еждении.  Эти законопроекты до сих пор находятся на первоначальных этапах законодательной процедуры.  В еще одном законопроекте, находящемся на первоначальном этапе, содержатся положения о запрещении увольнения работающей женщины, которая проходит процедур</w:t>
      </w:r>
      <w:r>
        <w:rPr>
          <w:b w:val="0"/>
          <w:bCs/>
          <w:u w:val="none"/>
        </w:rPr>
        <w:t>ы, связанные с искусственным оплодотворением.  (Дополнительная информация приводится в разделе этого доклада, посвященном статье 9).</w:t>
      </w:r>
    </w:p>
    <w:p w:rsidR="00000000" w:rsidRDefault="00864C0D">
      <w:pPr>
        <w:pStyle w:val="14"/>
        <w:jc w:val="left"/>
        <w:rPr>
          <w:b w:val="0"/>
          <w:bCs/>
          <w:u w:val="none"/>
        </w:rPr>
      </w:pPr>
    </w:p>
    <w:p w:rsidR="00000000" w:rsidRDefault="00864C0D">
      <w:pPr>
        <w:pStyle w:val="14"/>
        <w:jc w:val="left"/>
        <w:rPr>
          <w:b w:val="0"/>
          <w:bCs/>
        </w:rPr>
      </w:pPr>
      <w:r>
        <w:rPr>
          <w:u w:val="none"/>
        </w:rPr>
        <w:t>с)</w:t>
      </w:r>
      <w:r>
        <w:rPr>
          <w:u w:val="none"/>
        </w:rPr>
        <w:tab/>
        <w:t>История вопроса и его развитие</w:t>
      </w:r>
    </w:p>
    <w:p w:rsidR="00000000" w:rsidRDefault="00864C0D">
      <w:pPr>
        <w:pStyle w:val="14"/>
        <w:jc w:val="left"/>
        <w:rPr>
          <w:b w:val="0"/>
          <w:bCs/>
          <w:i/>
          <w:iCs/>
        </w:rPr>
      </w:pPr>
    </w:p>
    <w:p w:rsidR="00000000" w:rsidRDefault="00864C0D">
      <w:pPr>
        <w:pStyle w:val="14"/>
        <w:jc w:val="left"/>
        <w:rPr>
          <w:b w:val="0"/>
          <w:bCs/>
          <w:u w:val="none"/>
        </w:rPr>
      </w:pPr>
      <w:r>
        <w:rPr>
          <w:b w:val="0"/>
          <w:bCs/>
          <w:u w:val="none"/>
        </w:rPr>
        <w:t>274.</w:t>
      </w:r>
      <w:r>
        <w:rPr>
          <w:b w:val="0"/>
          <w:bCs/>
          <w:u w:val="none"/>
        </w:rPr>
        <w:tab/>
        <w:t>Доклад под названием "Резюме событий и тенденций в области социального обеспечения</w:t>
      </w:r>
      <w:r>
        <w:rPr>
          <w:b w:val="0"/>
          <w:bCs/>
          <w:u w:val="none"/>
        </w:rPr>
        <w:t xml:space="preserve"> - 1999 год" см. в приложении V*.</w:t>
      </w:r>
    </w:p>
    <w:p w:rsidR="00000000" w:rsidRDefault="00864C0D">
      <w:pPr>
        <w:pStyle w:val="14"/>
        <w:jc w:val="left"/>
        <w:rPr>
          <w:b w:val="0"/>
          <w:bCs/>
          <w:u w:val="none"/>
        </w:rPr>
      </w:pPr>
    </w:p>
    <w:p w:rsidR="00000000" w:rsidRDefault="00864C0D">
      <w:pPr>
        <w:pStyle w:val="14"/>
        <w:jc w:val="left"/>
        <w:rPr>
          <w:b w:val="0"/>
          <w:bCs/>
          <w:u w:val="none"/>
        </w:rPr>
      </w:pPr>
      <w:r>
        <w:rPr>
          <w:u w:val="none"/>
        </w:rPr>
        <w:t>d)</w:t>
      </w:r>
      <w:r>
        <w:rPr>
          <w:u w:val="none"/>
        </w:rPr>
        <w:tab/>
        <w:t>Равноправие</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275.</w:t>
      </w:r>
      <w:r>
        <w:rPr>
          <w:b w:val="0"/>
          <w:bCs/>
          <w:u w:val="none"/>
        </w:rPr>
        <w:tab/>
        <w:t>Со времени представления первоначального доклада Израиля не произошло никаких изменений.</w:t>
      </w:r>
    </w:p>
    <w:p w:rsidR="00000000" w:rsidRDefault="00864C0D">
      <w:pPr>
        <w:pStyle w:val="14"/>
        <w:spacing w:line="240" w:lineRule="auto"/>
        <w:jc w:val="left"/>
        <w:rPr>
          <w:b w:val="0"/>
          <w:bCs/>
          <w:u w:val="none"/>
        </w:rPr>
      </w:pPr>
    </w:p>
    <w:p w:rsidR="00000000" w:rsidRDefault="00864C0D">
      <w:pPr>
        <w:pStyle w:val="14"/>
        <w:spacing w:line="240" w:lineRule="auto"/>
        <w:jc w:val="left"/>
        <w:rPr>
          <w:b w:val="0"/>
          <w:bCs/>
          <w:u w:val="none"/>
        </w:rPr>
      </w:pPr>
    </w:p>
    <w:p w:rsidR="00000000" w:rsidRDefault="00864C0D">
      <w:pPr>
        <w:pStyle w:val="14"/>
        <w:spacing w:line="240" w:lineRule="auto"/>
        <w:jc w:val="left"/>
        <w:rPr>
          <w:b w:val="0"/>
          <w:bCs/>
          <w:u w:val="none"/>
        </w:rPr>
      </w:pPr>
    </w:p>
    <w:p w:rsidR="00000000" w:rsidRDefault="00864C0D">
      <w:pPr>
        <w:pStyle w:val="14"/>
        <w:spacing w:line="240" w:lineRule="auto"/>
        <w:jc w:val="left"/>
        <w:rPr>
          <w:b w:val="0"/>
          <w:bCs/>
          <w:u w:val="none"/>
        </w:rPr>
      </w:pPr>
      <w:r>
        <w:rPr>
          <w:b w:val="0"/>
          <w:bCs/>
          <w:u w:val="none"/>
        </w:rPr>
        <w:t>_______________</w:t>
      </w:r>
    </w:p>
    <w:p w:rsidR="00000000" w:rsidRDefault="00864C0D">
      <w:pPr>
        <w:pStyle w:val="14"/>
        <w:spacing w:line="240" w:lineRule="auto"/>
        <w:jc w:val="left"/>
        <w:rPr>
          <w:b w:val="0"/>
          <w:bCs/>
          <w:u w:val="none"/>
        </w:rPr>
      </w:pPr>
    </w:p>
    <w:p w:rsidR="00000000" w:rsidRDefault="00864C0D">
      <w:pPr>
        <w:pStyle w:val="14"/>
        <w:spacing w:line="240" w:lineRule="auto"/>
        <w:jc w:val="left"/>
        <w:rPr>
          <w:b w:val="0"/>
          <w:bCs/>
          <w:u w:val="none"/>
        </w:rPr>
      </w:pPr>
      <w:r>
        <w:rPr>
          <w:b w:val="0"/>
          <w:bCs/>
          <w:u w:val="none"/>
        </w:rPr>
        <w:t>*</w:t>
      </w:r>
      <w:r>
        <w:rPr>
          <w:b w:val="0"/>
          <w:bCs/>
          <w:u w:val="none"/>
        </w:rPr>
        <w:tab/>
        <w:t>С текстами приложений можно ознакомиться в архивах секретариата.</w:t>
      </w:r>
    </w:p>
    <w:p w:rsidR="00000000" w:rsidRDefault="00864C0D">
      <w:pPr>
        <w:pStyle w:val="14"/>
        <w:spacing w:line="240" w:lineRule="auto"/>
        <w:jc w:val="left"/>
        <w:rPr>
          <w:b w:val="0"/>
          <w:bCs/>
          <w:u w:val="none"/>
        </w:rPr>
      </w:pPr>
    </w:p>
    <w:p w:rsidR="00000000" w:rsidRDefault="00864C0D">
      <w:pPr>
        <w:pStyle w:val="14"/>
        <w:rPr>
          <w:u w:val="none"/>
        </w:rPr>
      </w:pPr>
      <w:r>
        <w:rPr>
          <w:u w:val="none"/>
        </w:rPr>
        <w:br w:type="page"/>
        <w:t>6.</w:t>
      </w:r>
      <w:r>
        <w:rPr>
          <w:u w:val="none"/>
        </w:rPr>
        <w:tab/>
        <w:t>Охрана прав молодеж</w:t>
      </w:r>
      <w:r>
        <w:rPr>
          <w:u w:val="none"/>
        </w:rPr>
        <w:t>и</w:t>
      </w:r>
    </w:p>
    <w:p w:rsidR="00000000" w:rsidRDefault="00864C0D">
      <w:pPr>
        <w:pStyle w:val="14"/>
        <w:rPr>
          <w:u w:val="none"/>
        </w:rPr>
      </w:pPr>
    </w:p>
    <w:p w:rsidR="00000000" w:rsidRDefault="00864C0D">
      <w:pPr>
        <w:pStyle w:val="14"/>
        <w:jc w:val="left"/>
        <w:rPr>
          <w:b w:val="0"/>
          <w:bCs/>
          <w:u w:val="none"/>
        </w:rPr>
      </w:pPr>
      <w:r>
        <w:rPr>
          <w:b w:val="0"/>
          <w:bCs/>
          <w:u w:val="none"/>
        </w:rPr>
        <w:t>276.</w:t>
      </w:r>
      <w:r>
        <w:rPr>
          <w:b w:val="0"/>
          <w:bCs/>
          <w:u w:val="none"/>
        </w:rPr>
        <w:tab/>
        <w:t>Законом о занятости молодежи 1953 года запрещается прием на работу лиц, не достигших 15 лет.  Со времени представления первоначального доклада Израиля в этот закон вносились поправки.  Основные поправки касаются следующих вопросов:</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ab/>
        <w:t>-</w:t>
      </w:r>
      <w:r>
        <w:rPr>
          <w:b w:val="0"/>
          <w:bCs/>
          <w:u w:val="none"/>
        </w:rPr>
        <w:tab/>
        <w:t>более строги</w:t>
      </w:r>
      <w:r>
        <w:rPr>
          <w:b w:val="0"/>
          <w:bCs/>
          <w:u w:val="none"/>
        </w:rPr>
        <w:t>ми стали уголовные санкции;</w:t>
      </w:r>
    </w:p>
    <w:p w:rsidR="00000000" w:rsidRDefault="00864C0D">
      <w:pPr>
        <w:pStyle w:val="14"/>
        <w:jc w:val="left"/>
        <w:rPr>
          <w:b w:val="0"/>
          <w:bCs/>
          <w:u w:val="none"/>
        </w:rPr>
      </w:pPr>
    </w:p>
    <w:p w:rsidR="00000000" w:rsidRDefault="00864C0D">
      <w:pPr>
        <w:pStyle w:val="14"/>
        <w:ind w:left="1134" w:hanging="1134"/>
        <w:jc w:val="left"/>
        <w:rPr>
          <w:b w:val="0"/>
          <w:bCs/>
          <w:u w:val="none"/>
        </w:rPr>
      </w:pPr>
      <w:r>
        <w:rPr>
          <w:b w:val="0"/>
          <w:bCs/>
          <w:u w:val="none"/>
        </w:rPr>
        <w:tab/>
        <w:t>-</w:t>
      </w:r>
      <w:r>
        <w:rPr>
          <w:b w:val="0"/>
          <w:bCs/>
          <w:u w:val="none"/>
        </w:rPr>
        <w:tab/>
        <w:t>объектом правового регулирования стало участие молодых людей в публичных выступлениях и публикациях;</w:t>
      </w:r>
    </w:p>
    <w:p w:rsidR="00000000" w:rsidRDefault="00864C0D">
      <w:pPr>
        <w:pStyle w:val="14"/>
        <w:ind w:left="1134" w:hanging="1134"/>
        <w:jc w:val="left"/>
        <w:rPr>
          <w:b w:val="0"/>
          <w:bCs/>
          <w:u w:val="none"/>
        </w:rPr>
      </w:pPr>
    </w:p>
    <w:p w:rsidR="00000000" w:rsidRDefault="00864C0D">
      <w:pPr>
        <w:pStyle w:val="14"/>
        <w:ind w:left="1134" w:hanging="1134"/>
        <w:jc w:val="left"/>
        <w:rPr>
          <w:b w:val="0"/>
          <w:bCs/>
          <w:u w:val="none"/>
        </w:rPr>
      </w:pPr>
      <w:r>
        <w:rPr>
          <w:b w:val="0"/>
          <w:bCs/>
          <w:u w:val="none"/>
        </w:rPr>
        <w:tab/>
        <w:t>-</w:t>
      </w:r>
      <w:r>
        <w:rPr>
          <w:b w:val="0"/>
          <w:bCs/>
          <w:u w:val="none"/>
        </w:rPr>
        <w:tab/>
        <w:t>объектом правового регулирования стали медицинские обследования молодых людей.</w:t>
      </w:r>
    </w:p>
    <w:p w:rsidR="00000000" w:rsidRDefault="00864C0D">
      <w:pPr>
        <w:pStyle w:val="14"/>
        <w:ind w:left="1134" w:hanging="1134"/>
        <w:jc w:val="left"/>
        <w:rPr>
          <w:b w:val="0"/>
          <w:bCs/>
          <w:u w:val="none"/>
        </w:rPr>
      </w:pPr>
    </w:p>
    <w:p w:rsidR="00000000" w:rsidRDefault="00864C0D">
      <w:pPr>
        <w:pStyle w:val="14"/>
        <w:jc w:val="left"/>
        <w:rPr>
          <w:b w:val="0"/>
          <w:bCs/>
          <w:u w:val="none"/>
        </w:rPr>
      </w:pPr>
      <w:r>
        <w:rPr>
          <w:b w:val="0"/>
          <w:bCs/>
          <w:u w:val="none"/>
        </w:rPr>
        <w:t>277.</w:t>
      </w:r>
      <w:r>
        <w:rPr>
          <w:b w:val="0"/>
          <w:bCs/>
          <w:u w:val="none"/>
        </w:rPr>
        <w:tab/>
        <w:t>Более подробную информацию по этим</w:t>
      </w:r>
      <w:r>
        <w:rPr>
          <w:b w:val="0"/>
          <w:bCs/>
          <w:u w:val="none"/>
        </w:rPr>
        <w:t xml:space="preserve"> вопросам можно найти в докладе Израиля МОТ, представленном в августе 2000 года в соответствии с Конвенцией о минимальном возрасте (№ 138).</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278.</w:t>
      </w:r>
      <w:r>
        <w:rPr>
          <w:b w:val="0"/>
          <w:bCs/>
          <w:u w:val="none"/>
        </w:rPr>
        <w:tab/>
        <w:t>Следует подчеркнуть, что государство Израиль готовит свой первоначальный доклад в соответствии со своим обязат</w:t>
      </w:r>
      <w:r>
        <w:rPr>
          <w:b w:val="0"/>
          <w:bCs/>
          <w:u w:val="none"/>
        </w:rPr>
        <w:t>ельством по Конвенции о правах ребенка.  Упомянутый доклад будет содержать больше данных, а также более глубокий анализ нормативных положений и практики, касающихся вопросов охраны прав ребенка.</w:t>
      </w:r>
    </w:p>
    <w:p w:rsidR="00000000" w:rsidRDefault="00864C0D">
      <w:pPr>
        <w:pStyle w:val="14"/>
        <w:jc w:val="left"/>
        <w:rPr>
          <w:b w:val="0"/>
          <w:bCs/>
          <w:u w:val="none"/>
        </w:rPr>
      </w:pPr>
    </w:p>
    <w:p w:rsidR="00000000" w:rsidRDefault="00864C0D">
      <w:pPr>
        <w:pStyle w:val="14"/>
        <w:rPr>
          <w:u w:val="none"/>
        </w:rPr>
      </w:pPr>
      <w:r>
        <w:rPr>
          <w:u w:val="none"/>
        </w:rPr>
        <w:t>Статья 11:   Право на достаточный жизненный уровень</w:t>
      </w:r>
    </w:p>
    <w:p w:rsidR="00000000" w:rsidRDefault="00864C0D">
      <w:pPr>
        <w:pStyle w:val="14"/>
        <w:rPr>
          <w:u w:val="none"/>
        </w:rPr>
      </w:pPr>
    </w:p>
    <w:p w:rsidR="00000000" w:rsidRDefault="00864C0D">
      <w:pPr>
        <w:pStyle w:val="14"/>
        <w:jc w:val="left"/>
        <w:rPr>
          <w:b w:val="0"/>
          <w:bCs/>
          <w:u w:val="none"/>
        </w:rPr>
      </w:pPr>
      <w:r>
        <w:rPr>
          <w:b w:val="0"/>
          <w:bCs/>
          <w:u w:val="none"/>
        </w:rPr>
        <w:t>279.</w:t>
      </w:r>
      <w:r>
        <w:rPr>
          <w:b w:val="0"/>
          <w:bCs/>
          <w:u w:val="none"/>
        </w:rPr>
        <w:tab/>
        <w:t>Со</w:t>
      </w:r>
      <w:r>
        <w:rPr>
          <w:b w:val="0"/>
          <w:bCs/>
          <w:u w:val="none"/>
        </w:rPr>
        <w:t xml:space="preserve"> времени представления первоначального доклада Израиля продолжалось повышение уровня охраны права любого лица на достаточный жизненный уровень как нормативной концепции в рамках израильской правовой культуры и юриспруденции.</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280.</w:t>
      </w:r>
      <w:r>
        <w:rPr>
          <w:b w:val="0"/>
          <w:bCs/>
          <w:u w:val="none"/>
        </w:rPr>
        <w:tab/>
        <w:t>Очевидным является факт у</w:t>
      </w:r>
      <w:r>
        <w:rPr>
          <w:b w:val="0"/>
          <w:bCs/>
          <w:u w:val="none"/>
        </w:rPr>
        <w:t>деления судами большого внимания понятию права "на достойное существование".  Например, цель пособий по безработице в формулировке Национального суда по трудовым спорам определена следующим образом:  "… обеспечить трудящимся, лишенным возможности работать,</w:t>
      </w:r>
      <w:r>
        <w:rPr>
          <w:b w:val="0"/>
          <w:bCs/>
          <w:u w:val="none"/>
        </w:rPr>
        <w:t xml:space="preserve"> достойное существование до тех пор, пока они не будут приняты на новую работу…" (</w:t>
      </w:r>
      <w:r>
        <w:rPr>
          <w:b w:val="0"/>
          <w:bCs/>
          <w:u w:val="none"/>
          <w:lang w:val="en-US"/>
        </w:rPr>
        <w:t>National</w:t>
      </w:r>
      <w:r>
        <w:rPr>
          <w:b w:val="0"/>
          <w:bCs/>
          <w:u w:val="none"/>
        </w:rPr>
        <w:t xml:space="preserve"> </w:t>
      </w:r>
      <w:r>
        <w:rPr>
          <w:b w:val="0"/>
          <w:bCs/>
          <w:u w:val="none"/>
          <w:lang w:val="en-US"/>
        </w:rPr>
        <w:t>Labour</w:t>
      </w:r>
      <w:r>
        <w:rPr>
          <w:b w:val="0"/>
          <w:bCs/>
          <w:u w:val="none"/>
        </w:rPr>
        <w:t xml:space="preserve"> </w:t>
      </w:r>
      <w:r>
        <w:rPr>
          <w:b w:val="0"/>
          <w:bCs/>
          <w:u w:val="none"/>
          <w:lang w:val="en-US"/>
        </w:rPr>
        <w:t>Court</w:t>
      </w:r>
      <w:r>
        <w:rPr>
          <w:b w:val="0"/>
          <w:bCs/>
          <w:u w:val="none"/>
        </w:rPr>
        <w:t xml:space="preserve">,  </w:t>
      </w:r>
      <w:r>
        <w:rPr>
          <w:b w:val="0"/>
          <w:bCs/>
          <w:lang w:val="en-US"/>
        </w:rPr>
        <w:t>Yafit</w:t>
      </w:r>
      <w:r>
        <w:rPr>
          <w:b w:val="0"/>
          <w:bCs/>
        </w:rPr>
        <w:t xml:space="preserve"> </w:t>
      </w:r>
      <w:r>
        <w:rPr>
          <w:b w:val="0"/>
          <w:bCs/>
          <w:lang w:val="en-US"/>
        </w:rPr>
        <w:t>Gisin</w:t>
      </w:r>
      <w:r>
        <w:rPr>
          <w:b w:val="0"/>
          <w:bCs/>
        </w:rPr>
        <w:t xml:space="preserve"> </w:t>
      </w:r>
      <w:r>
        <w:rPr>
          <w:b w:val="0"/>
          <w:bCs/>
          <w:lang w:val="en-US"/>
        </w:rPr>
        <w:t>v</w:t>
      </w:r>
      <w:r>
        <w:rPr>
          <w:b w:val="0"/>
          <w:bCs/>
        </w:rPr>
        <w:t xml:space="preserve">. </w:t>
      </w:r>
      <w:r>
        <w:rPr>
          <w:b w:val="0"/>
          <w:bCs/>
          <w:lang w:val="en-US"/>
        </w:rPr>
        <w:t>National</w:t>
      </w:r>
      <w:r>
        <w:rPr>
          <w:b w:val="0"/>
          <w:bCs/>
        </w:rPr>
        <w:t xml:space="preserve"> </w:t>
      </w:r>
      <w:r>
        <w:rPr>
          <w:b w:val="0"/>
          <w:bCs/>
          <w:lang w:val="en-US"/>
        </w:rPr>
        <w:t>Insurance</w:t>
      </w:r>
      <w:r>
        <w:rPr>
          <w:b w:val="0"/>
          <w:bCs/>
        </w:rPr>
        <w:t xml:space="preserve"> </w:t>
      </w:r>
      <w:r>
        <w:rPr>
          <w:b w:val="0"/>
          <w:bCs/>
          <w:lang w:val="en-US"/>
        </w:rPr>
        <w:t>Institute</w:t>
      </w:r>
      <w:r>
        <w:rPr>
          <w:b w:val="0"/>
          <w:bCs/>
          <w:u w:val="none"/>
        </w:rPr>
        <w:t xml:space="preserve">.  </w:t>
      </w:r>
      <w:r>
        <w:rPr>
          <w:b w:val="0"/>
          <w:bCs/>
          <w:u w:val="none"/>
          <w:lang w:val="en-US"/>
        </w:rPr>
        <w:t>Taba</w:t>
      </w:r>
      <w:r>
        <w:rPr>
          <w:b w:val="0"/>
          <w:bCs/>
          <w:u w:val="none"/>
        </w:rPr>
        <w:t xml:space="preserve"> 98/0-48, 10 А</w:t>
      </w:r>
      <w:r>
        <w:rPr>
          <w:b w:val="0"/>
          <w:bCs/>
          <w:u w:val="none"/>
          <w:lang w:val="en-US"/>
        </w:rPr>
        <w:t>ugust</w:t>
      </w:r>
      <w:r>
        <w:rPr>
          <w:b w:val="0"/>
          <w:bCs/>
          <w:u w:val="none"/>
        </w:rPr>
        <w:t xml:space="preserve"> 1998).</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281.</w:t>
      </w:r>
      <w:r>
        <w:rPr>
          <w:b w:val="0"/>
          <w:bCs/>
          <w:u w:val="none"/>
        </w:rPr>
        <w:tab/>
        <w:t>В соответствии с пунктом 5 Закона о выходном пособии право умершего</w:t>
      </w:r>
      <w:r>
        <w:rPr>
          <w:b w:val="0"/>
          <w:bCs/>
          <w:u w:val="none"/>
        </w:rPr>
        <w:t xml:space="preserve"> работника на выходное пособие переходит к его иждивенцам.  Приняв постановление о том, что "Цель этого нормативного акта заключалась в том, чтобы обеспечить достойное существование лицам, потерявшим кормильца…", суд лишил работодателя права вычитать долг </w:t>
      </w:r>
      <w:r>
        <w:rPr>
          <w:b w:val="0"/>
          <w:bCs/>
          <w:u w:val="none"/>
        </w:rPr>
        <w:t>покойного работника из выходного пособия (</w:t>
      </w:r>
      <w:r>
        <w:rPr>
          <w:b w:val="0"/>
          <w:bCs/>
          <w:u w:val="none"/>
          <w:lang w:val="en-US"/>
        </w:rPr>
        <w:t>National</w:t>
      </w:r>
      <w:r>
        <w:rPr>
          <w:b w:val="0"/>
          <w:bCs/>
          <w:u w:val="none"/>
        </w:rPr>
        <w:t xml:space="preserve"> </w:t>
      </w:r>
      <w:r>
        <w:rPr>
          <w:b w:val="0"/>
          <w:bCs/>
          <w:u w:val="none"/>
          <w:lang w:val="en-US"/>
        </w:rPr>
        <w:t>Labour</w:t>
      </w:r>
      <w:r>
        <w:rPr>
          <w:b w:val="0"/>
          <w:bCs/>
          <w:u w:val="none"/>
        </w:rPr>
        <w:t xml:space="preserve"> </w:t>
      </w:r>
      <w:r>
        <w:rPr>
          <w:b w:val="0"/>
          <w:bCs/>
          <w:u w:val="none"/>
          <w:lang w:val="en-US"/>
        </w:rPr>
        <w:t>Court</w:t>
      </w:r>
      <w:r>
        <w:rPr>
          <w:b w:val="0"/>
          <w:bCs/>
          <w:u w:val="none"/>
        </w:rPr>
        <w:t xml:space="preserve">,  </w:t>
      </w:r>
      <w:r>
        <w:rPr>
          <w:b w:val="0"/>
          <w:bCs/>
          <w:lang w:val="en-US"/>
        </w:rPr>
        <w:t>Balk</w:t>
      </w:r>
      <w:r>
        <w:rPr>
          <w:b w:val="0"/>
          <w:bCs/>
        </w:rPr>
        <w:t> </w:t>
      </w:r>
      <w:r>
        <w:rPr>
          <w:b w:val="0"/>
          <w:bCs/>
          <w:lang w:val="en-US"/>
        </w:rPr>
        <w:t>Chemicals</w:t>
      </w:r>
      <w:r>
        <w:rPr>
          <w:b w:val="0"/>
          <w:bCs/>
        </w:rPr>
        <w:t xml:space="preserve"> </w:t>
      </w:r>
      <w:r>
        <w:rPr>
          <w:b w:val="0"/>
          <w:bCs/>
          <w:lang w:val="en-US"/>
        </w:rPr>
        <w:t>Inc</w:t>
      </w:r>
      <w:r>
        <w:rPr>
          <w:b w:val="0"/>
          <w:bCs/>
        </w:rPr>
        <w:t xml:space="preserve">. </w:t>
      </w:r>
      <w:r>
        <w:rPr>
          <w:b w:val="0"/>
          <w:bCs/>
          <w:lang w:val="en-US"/>
        </w:rPr>
        <w:t>v</w:t>
      </w:r>
      <w:r>
        <w:rPr>
          <w:b w:val="0"/>
          <w:bCs/>
        </w:rPr>
        <w:t xml:space="preserve">. </w:t>
      </w:r>
      <w:r>
        <w:rPr>
          <w:b w:val="0"/>
          <w:bCs/>
          <w:lang w:val="en-US"/>
        </w:rPr>
        <w:t>Sarah</w:t>
      </w:r>
      <w:r>
        <w:rPr>
          <w:b w:val="0"/>
          <w:bCs/>
        </w:rPr>
        <w:t xml:space="preserve"> </w:t>
      </w:r>
      <w:r>
        <w:rPr>
          <w:b w:val="0"/>
          <w:bCs/>
          <w:lang w:val="en-US"/>
        </w:rPr>
        <w:t>Feler</w:t>
      </w:r>
      <w:r>
        <w:rPr>
          <w:b w:val="0"/>
          <w:bCs/>
        </w:rPr>
        <w:t>,</w:t>
      </w:r>
      <w:r>
        <w:rPr>
          <w:b w:val="0"/>
          <w:bCs/>
          <w:u w:val="none"/>
        </w:rPr>
        <w:t xml:space="preserve">  </w:t>
      </w:r>
      <w:r>
        <w:rPr>
          <w:b w:val="0"/>
          <w:bCs/>
          <w:u w:val="none"/>
          <w:lang w:val="en-US"/>
        </w:rPr>
        <w:t>Taba</w:t>
      </w:r>
      <w:r>
        <w:rPr>
          <w:b w:val="0"/>
          <w:bCs/>
          <w:u w:val="none"/>
        </w:rPr>
        <w:t xml:space="preserve"> 57/3-124, 28 </w:t>
      </w:r>
      <w:r>
        <w:rPr>
          <w:b w:val="0"/>
          <w:bCs/>
          <w:u w:val="none"/>
          <w:lang w:val="en-US"/>
        </w:rPr>
        <w:t>June</w:t>
      </w:r>
      <w:r>
        <w:rPr>
          <w:b w:val="0"/>
          <w:bCs/>
          <w:u w:val="none"/>
        </w:rPr>
        <w:t xml:space="preserve"> 1998).</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282.</w:t>
      </w:r>
      <w:r>
        <w:rPr>
          <w:b w:val="0"/>
          <w:bCs/>
          <w:u w:val="none"/>
        </w:rPr>
        <w:tab/>
        <w:t>В первоначальном докладе Израиля говорилось о том толковании, которое было дано Основному закону:  достоинство челове</w:t>
      </w:r>
      <w:r>
        <w:rPr>
          <w:b w:val="0"/>
          <w:bCs/>
          <w:u w:val="none"/>
        </w:rPr>
        <w:t>ческой личности и свобода (1992 год) в книге, написанной председателем Верховного суда Израиля судьей Аароном Бараком, в соответствии с которым право на удовлетворение основных потребностей является частью конституционного права на достоинство человеческой</w:t>
      </w:r>
      <w:r>
        <w:rPr>
          <w:b w:val="0"/>
          <w:bCs/>
          <w:u w:val="none"/>
        </w:rPr>
        <w:t xml:space="preserve"> личности, закрепленного в Основном законе (</w:t>
      </w:r>
      <w:r>
        <w:rPr>
          <w:b w:val="0"/>
          <w:bCs/>
          <w:u w:val="none"/>
          <w:lang w:val="en-US"/>
        </w:rPr>
        <w:t>Barak</w:t>
      </w:r>
      <w:r>
        <w:rPr>
          <w:b w:val="0"/>
          <w:bCs/>
          <w:u w:val="none"/>
        </w:rPr>
        <w:t xml:space="preserve"> 1994:416).  Подобного подхода придерживался судья Елишевах Барак, являющийся в настоящее время заместителем председателя Национального суда по трудовым спорам, в решении, о котором уже сообщалось в разделе </w:t>
      </w:r>
      <w:r>
        <w:rPr>
          <w:b w:val="0"/>
          <w:bCs/>
          <w:u w:val="none"/>
        </w:rPr>
        <w:t>этого доклада, посвященном статье 2.  По мнению судьи Елишеваха Барака, право на труд "истекает из понятия о том, что достоинство человеческой личности предполагает наличие минимальных средств для существования человека…" (</w:t>
      </w:r>
      <w:r>
        <w:rPr>
          <w:b w:val="0"/>
          <w:bCs/>
          <w:u w:val="none"/>
          <w:lang w:val="en-US"/>
        </w:rPr>
        <w:t>Taba</w:t>
      </w:r>
      <w:r>
        <w:rPr>
          <w:b w:val="0"/>
          <w:bCs/>
          <w:u w:val="none"/>
        </w:rPr>
        <w:t xml:space="preserve"> 54/2-289 </w:t>
      </w:r>
      <w:r>
        <w:rPr>
          <w:b w:val="0"/>
          <w:bCs/>
          <w:u w:val="none"/>
          <w:lang w:val="en-US"/>
        </w:rPr>
        <w:t>Dr</w:t>
      </w:r>
      <w:r>
        <w:rPr>
          <w:b w:val="0"/>
          <w:bCs/>
          <w:u w:val="none"/>
        </w:rPr>
        <w:t xml:space="preserve">. </w:t>
      </w:r>
      <w:r>
        <w:rPr>
          <w:b w:val="0"/>
          <w:bCs/>
          <w:u w:val="none"/>
          <w:lang w:val="en-US"/>
        </w:rPr>
        <w:t>Orly</w:t>
      </w:r>
      <w:r>
        <w:rPr>
          <w:b w:val="0"/>
          <w:bCs/>
          <w:u w:val="none"/>
        </w:rPr>
        <w:t xml:space="preserve"> </w:t>
      </w:r>
      <w:r>
        <w:rPr>
          <w:b w:val="0"/>
          <w:bCs/>
          <w:u w:val="none"/>
          <w:lang w:val="en-US"/>
        </w:rPr>
        <w:t>Peret</w:t>
      </w:r>
      <w:r>
        <w:rPr>
          <w:b w:val="0"/>
          <w:bCs/>
          <w:u w:val="none"/>
        </w:rPr>
        <w:t xml:space="preserve"> </w:t>
      </w:r>
      <w:r>
        <w:rPr>
          <w:b w:val="0"/>
          <w:bCs/>
          <w:u w:val="none"/>
          <w:lang w:val="en-US"/>
        </w:rPr>
        <w:t>v</w:t>
      </w:r>
      <w:r>
        <w:rPr>
          <w:b w:val="0"/>
          <w:bCs/>
          <w:u w:val="none"/>
        </w:rPr>
        <w:t xml:space="preserve">. </w:t>
      </w:r>
      <w:r>
        <w:rPr>
          <w:b w:val="0"/>
          <w:bCs/>
          <w:u w:val="none"/>
          <w:lang w:val="en-US"/>
        </w:rPr>
        <w:t>D</w:t>
      </w:r>
      <w:r>
        <w:rPr>
          <w:b w:val="0"/>
          <w:bCs/>
          <w:u w:val="none"/>
          <w:lang w:val="en-US"/>
        </w:rPr>
        <w:t>r</w:t>
      </w:r>
      <w:r>
        <w:rPr>
          <w:b w:val="0"/>
          <w:bCs/>
          <w:u w:val="none"/>
        </w:rPr>
        <w:t>.</w:t>
      </w:r>
      <w:r>
        <w:rPr>
          <w:b w:val="0"/>
          <w:bCs/>
          <w:u w:val="none"/>
          <w:lang w:val="en-US"/>
        </w:rPr>
        <w:t> Amitzur</w:t>
      </w:r>
      <w:r>
        <w:rPr>
          <w:b w:val="0"/>
          <w:bCs/>
          <w:u w:val="none"/>
        </w:rPr>
        <w:t xml:space="preserve"> </w:t>
      </w:r>
      <w:r>
        <w:rPr>
          <w:b w:val="0"/>
          <w:bCs/>
          <w:u w:val="none"/>
          <w:lang w:val="en-US"/>
        </w:rPr>
        <w:t>Farkash</w:t>
      </w:r>
      <w:r>
        <w:rPr>
          <w:b w:val="0"/>
          <w:bCs/>
          <w:u w:val="none"/>
        </w:rPr>
        <w:t>).  Судья Е. Барак однозначно заявляет далее о том, что это право охраняется в соответствии с Основным законом:  достоинство человеческой личности и свобода (1992 год).</w:t>
      </w:r>
    </w:p>
    <w:p w:rsidR="00000000" w:rsidRDefault="00864C0D">
      <w:pPr>
        <w:pStyle w:val="14"/>
        <w:jc w:val="left"/>
        <w:rPr>
          <w:b w:val="0"/>
          <w:bCs/>
          <w:u w:val="none"/>
        </w:rPr>
      </w:pPr>
    </w:p>
    <w:p w:rsidR="00000000" w:rsidRDefault="00864C0D">
      <w:pPr>
        <w:pStyle w:val="14"/>
        <w:jc w:val="left"/>
        <w:rPr>
          <w:b w:val="0"/>
          <w:bCs/>
          <w:u w:val="none"/>
        </w:rPr>
      </w:pPr>
      <w:r>
        <w:rPr>
          <w:b w:val="0"/>
          <w:bCs/>
          <w:u w:val="none"/>
        </w:rPr>
        <w:t>283.</w:t>
      </w:r>
      <w:r>
        <w:rPr>
          <w:b w:val="0"/>
          <w:bCs/>
          <w:u w:val="none"/>
        </w:rPr>
        <w:tab/>
        <w:t>Хотя вышеупомянутые решения не представляют собой логически пос</w:t>
      </w:r>
      <w:r>
        <w:rPr>
          <w:b w:val="0"/>
          <w:bCs/>
          <w:u w:val="none"/>
        </w:rPr>
        <w:t>ледовательную и четко сформулированную судебную концепцию, следует принимать во внимание недавнее обязательное решение Верховного суда по этому вопросу, которое стало прецедентом.</w:t>
      </w:r>
    </w:p>
    <w:p w:rsidR="00000000" w:rsidRDefault="00864C0D">
      <w:pPr>
        <w:pStyle w:val="14"/>
        <w:jc w:val="left"/>
        <w:rPr>
          <w:b w:val="0"/>
          <w:bCs/>
          <w:u w:val="none"/>
        </w:rPr>
      </w:pPr>
    </w:p>
    <w:p w:rsidR="00000000" w:rsidRDefault="00864C0D">
      <w:r>
        <w:t>284.</w:t>
      </w:r>
      <w:r>
        <w:tab/>
        <w:t>В постановлении, вынесенном 19 марта 2001 года Верховным судом Израиля</w:t>
      </w:r>
      <w:r>
        <w:t xml:space="preserve"> по делу </w:t>
      </w:r>
      <w:r>
        <w:rPr>
          <w:u w:val="single"/>
          <w:lang w:val="en-US"/>
        </w:rPr>
        <w:t>Gamzo</w:t>
      </w:r>
      <w:r>
        <w:rPr>
          <w:u w:val="single"/>
        </w:rPr>
        <w:t xml:space="preserve"> </w:t>
      </w:r>
      <w:r>
        <w:rPr>
          <w:u w:val="single"/>
          <w:lang w:val="en-US"/>
        </w:rPr>
        <w:t>v</w:t>
      </w:r>
      <w:r>
        <w:rPr>
          <w:u w:val="single"/>
        </w:rPr>
        <w:t xml:space="preserve">. </w:t>
      </w:r>
      <w:r>
        <w:rPr>
          <w:u w:val="single"/>
          <w:lang w:val="en-US"/>
        </w:rPr>
        <w:t>Ishayahu</w:t>
      </w:r>
      <w:r>
        <w:t xml:space="preserve"> (</w:t>
      </w:r>
      <w:r>
        <w:rPr>
          <w:lang w:val="en-US"/>
        </w:rPr>
        <w:t>REC </w:t>
      </w:r>
      <w:r>
        <w:t>4905/98), Суд дал новое толкование Закона об обеспечении выполнения судебных постановлений 1967 года.  Этим Законом предусматривается дискреционное право на разбивку алиментных платежей, в тех случаях когда это необходимо по</w:t>
      </w:r>
      <w:r>
        <w:t xml:space="preserve"> "особым причинам".  Суд вынес постановление о том, что эти "особые причины" включают охрану "самой сути" права на минимальный уровень жизни, права на достаточное питание и права на должное медицинское обслуживание как должника, так и обладателя права на п</w:t>
      </w:r>
      <w:r>
        <w:t>олучение алиментов.  Суд добавил при этом (придерживаясь упомянутого "толковательного подхода"), что "сама суть" этих прав охраняется на основании Основного закона:  достоинство человеческой личности и свобода.</w:t>
      </w:r>
    </w:p>
    <w:p w:rsidR="00000000" w:rsidRDefault="00864C0D"/>
    <w:p w:rsidR="00000000" w:rsidRDefault="00864C0D">
      <w:r>
        <w:t>285.</w:t>
      </w:r>
      <w:r>
        <w:tab/>
        <w:t>Этот новый прецедент представляет собой</w:t>
      </w:r>
      <w:r>
        <w:t xml:space="preserve"> еще один шаг в направлении признания права на "минимальный" уровень жизни, по крайней мере для целей толкования нормативных актов.  В контексте этого постановления нет никакой необходимости рассматривать также вопрос о признании концепции "достойного" уро</w:t>
      </w:r>
      <w:r>
        <w:t>вня жизни.</w:t>
      </w:r>
    </w:p>
    <w:p w:rsidR="00000000" w:rsidRDefault="00864C0D"/>
    <w:p w:rsidR="00000000" w:rsidRDefault="00864C0D">
      <w:pPr>
        <w:pStyle w:val="10"/>
        <w:spacing w:line="240" w:lineRule="auto"/>
        <w:rPr>
          <w:bCs/>
        </w:rPr>
      </w:pPr>
      <w:r>
        <w:rPr>
          <w:bCs/>
        </w:rPr>
        <w:t>1.</w:t>
      </w:r>
      <w:r>
        <w:rPr>
          <w:bCs/>
        </w:rPr>
        <w:tab/>
        <w:t>Существующий уровень жизни населения Израиля</w:t>
      </w:r>
    </w:p>
    <w:p w:rsidR="00000000" w:rsidRDefault="00864C0D">
      <w:pPr>
        <w:pStyle w:val="10"/>
        <w:spacing w:line="240" w:lineRule="auto"/>
        <w:rPr>
          <w:bCs/>
        </w:rPr>
      </w:pPr>
    </w:p>
    <w:p w:rsidR="00000000" w:rsidRDefault="00864C0D">
      <w:pPr>
        <w:spacing w:line="240" w:lineRule="auto"/>
      </w:pPr>
      <w:r>
        <w:rPr>
          <w:b/>
          <w:bCs/>
        </w:rPr>
        <w:t>а)</w:t>
      </w:r>
      <w:r>
        <w:rPr>
          <w:b/>
          <w:bCs/>
        </w:rPr>
        <w:tab/>
        <w:t>Имеющиеся данные об уровне жизни и бедности</w:t>
      </w:r>
    </w:p>
    <w:p w:rsidR="00000000" w:rsidRDefault="00864C0D">
      <w:pPr>
        <w:spacing w:line="240" w:lineRule="auto"/>
      </w:pPr>
    </w:p>
    <w:p w:rsidR="00000000" w:rsidRDefault="00864C0D">
      <w:pPr>
        <w:pStyle w:val="Heading3"/>
        <w:spacing w:line="240" w:lineRule="auto"/>
        <w:rPr>
          <w:iCs/>
        </w:rPr>
      </w:pPr>
      <w:r>
        <w:rPr>
          <w:iCs/>
        </w:rPr>
        <w:t>Уровень жизни</w:t>
      </w:r>
    </w:p>
    <w:p w:rsidR="00000000" w:rsidRDefault="00864C0D">
      <w:pPr>
        <w:pStyle w:val="Heading3"/>
        <w:spacing w:line="240" w:lineRule="auto"/>
        <w:rPr>
          <w:iCs/>
        </w:rPr>
      </w:pPr>
    </w:p>
    <w:p w:rsidR="00000000" w:rsidRDefault="00864C0D">
      <w:r>
        <w:t>286.</w:t>
      </w:r>
      <w:r>
        <w:tab/>
        <w:t xml:space="preserve">В нижеследующих таблицах (выпущенных Центральным статистическим бюро в 2000 году) приводятся основные данные об уровне жизни в </w:t>
      </w:r>
      <w:r>
        <w:t>Израиле, имеющиеся на дату подготовки этого доклада.</w:t>
      </w:r>
    </w:p>
    <w:p w:rsidR="00000000" w:rsidRDefault="00864C0D">
      <w:pPr>
        <w:pStyle w:val="10"/>
        <w:jc w:val="left"/>
      </w:pPr>
    </w:p>
    <w:p w:rsidR="00000000" w:rsidRDefault="00864C0D">
      <w:pPr>
        <w:pStyle w:val="10"/>
        <w:jc w:val="left"/>
      </w:pPr>
    </w:p>
    <w:p w:rsidR="00000000" w:rsidRDefault="00864C0D">
      <w:pPr>
        <w:pStyle w:val="10"/>
        <w:jc w:val="left"/>
        <w:sectPr w:rsidR="00000000">
          <w:headerReference w:type="first" r:id="rId12"/>
          <w:pgSz w:w="11906" w:h="16838"/>
          <w:pgMar w:top="850" w:right="850" w:bottom="1701" w:left="1701" w:header="850" w:footer="850" w:gutter="0"/>
          <w:cols w:space="720"/>
          <w:formProt w:val="0"/>
          <w:titlePg/>
          <w:docGrid w:linePitch="107"/>
        </w:sectPr>
      </w:pPr>
    </w:p>
    <w:p w:rsidR="00000000" w:rsidRDefault="00864C0D">
      <w:pPr>
        <w:pStyle w:val="Title"/>
        <w:spacing w:line="216" w:lineRule="auto"/>
        <w:rPr>
          <w:rFonts w:ascii="Times New Roman" w:hAnsi="Times New Roman" w:cs="Times New Roman"/>
          <w:bCs w:val="0"/>
          <w:sz w:val="24"/>
        </w:rPr>
      </w:pPr>
      <w:r>
        <w:rPr>
          <w:rFonts w:ascii="Times New Roman" w:hAnsi="Times New Roman" w:cs="Times New Roman"/>
          <w:bCs w:val="0"/>
          <w:sz w:val="24"/>
        </w:rPr>
        <w:t>Таблица 25</w:t>
      </w:r>
    </w:p>
    <w:p w:rsidR="00000000" w:rsidRDefault="00864C0D">
      <w:pPr>
        <w:spacing w:line="216" w:lineRule="auto"/>
        <w:jc w:val="center"/>
        <w:rPr>
          <w:b/>
          <w:bCs/>
        </w:rPr>
      </w:pPr>
    </w:p>
    <w:p w:rsidR="00000000" w:rsidRDefault="00864C0D">
      <w:pPr>
        <w:spacing w:line="216" w:lineRule="auto"/>
        <w:jc w:val="center"/>
        <w:rPr>
          <w:b/>
          <w:bCs/>
        </w:rPr>
      </w:pPr>
      <w:r>
        <w:rPr>
          <w:b/>
          <w:bCs/>
        </w:rPr>
        <w:t>Обзор расходов домашних хозяйств, 1997 год</w:t>
      </w:r>
    </w:p>
    <w:p w:rsidR="00000000" w:rsidRDefault="00864C0D">
      <w:pPr>
        <w:spacing w:line="216" w:lineRule="auto"/>
        <w:jc w:val="center"/>
        <w:rPr>
          <w:b/>
          <w:bCs/>
        </w:rPr>
      </w:pPr>
    </w:p>
    <w:p w:rsidR="00000000" w:rsidRDefault="00864C0D">
      <w:pPr>
        <w:spacing w:line="216" w:lineRule="auto"/>
        <w:jc w:val="center"/>
        <w:rPr>
          <w:b/>
          <w:bCs/>
        </w:rPr>
      </w:pPr>
      <w:r>
        <w:rPr>
          <w:b/>
          <w:bCs/>
        </w:rPr>
        <w:t>Городские домашние хозяйства</w:t>
      </w:r>
    </w:p>
    <w:p w:rsidR="00000000" w:rsidRDefault="00864C0D">
      <w:pPr>
        <w:spacing w:line="216" w:lineRule="auto"/>
        <w:jc w:val="center"/>
        <w:rPr>
          <w:b/>
          <w:bCs/>
        </w:rPr>
      </w:pPr>
    </w:p>
    <w:p w:rsidR="00000000" w:rsidRDefault="00864C0D">
      <w:pPr>
        <w:spacing w:line="216" w:lineRule="auto"/>
        <w:jc w:val="center"/>
        <w:rPr>
          <w:b/>
          <w:bCs/>
        </w:rPr>
      </w:pPr>
      <w:r>
        <w:rPr>
          <w:b/>
          <w:bCs/>
        </w:rPr>
        <w:t>Ежемесячные доходы и расходы в разбивке по децилям чистого дохода на рядового члена домашнего хозяйства, 1998 год</w:t>
      </w:r>
    </w:p>
    <w:p w:rsidR="00000000" w:rsidRDefault="00864C0D">
      <w:pPr>
        <w:spacing w:line="216"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 w:type="dxa"/>
          <w:right w:w="17" w:type="dxa"/>
        </w:tblCellMar>
        <w:tblLook w:val="0000" w:firstRow="0" w:lastRow="0" w:firstColumn="0" w:lastColumn="0" w:noHBand="0" w:noVBand="0"/>
      </w:tblPr>
      <w:tblGrid>
        <w:gridCol w:w="4073"/>
        <w:gridCol w:w="936"/>
        <w:gridCol w:w="897"/>
        <w:gridCol w:w="819"/>
        <w:gridCol w:w="897"/>
        <w:gridCol w:w="858"/>
        <w:gridCol w:w="819"/>
        <w:gridCol w:w="975"/>
        <w:gridCol w:w="897"/>
        <w:gridCol w:w="780"/>
        <w:gridCol w:w="741"/>
        <w:gridCol w:w="780"/>
      </w:tblGrid>
      <w:tr w:rsidR="00000000">
        <w:tblPrEx>
          <w:tblCellMar>
            <w:top w:w="0" w:type="dxa"/>
            <w:bottom w:w="0" w:type="dxa"/>
          </w:tblCellMar>
        </w:tblPrEx>
        <w:trPr>
          <w:cantSplit/>
        </w:trPr>
        <w:tc>
          <w:tcPr>
            <w:tcW w:w="4073" w:type="dxa"/>
            <w:vMerge w:val="restart"/>
            <w:tcMar>
              <w:left w:w="17" w:type="dxa"/>
              <w:right w:w="17" w:type="dxa"/>
            </w:tcMar>
          </w:tcPr>
          <w:p w:rsidR="00000000" w:rsidRDefault="00864C0D">
            <w:pPr>
              <w:spacing w:line="240" w:lineRule="auto"/>
              <w:jc w:val="center"/>
              <w:rPr>
                <w:sz w:val="18"/>
              </w:rPr>
            </w:pPr>
          </w:p>
        </w:tc>
        <w:tc>
          <w:tcPr>
            <w:tcW w:w="9399" w:type="dxa"/>
            <w:gridSpan w:val="11"/>
            <w:tcBorders>
              <w:bottom w:val="single" w:sz="4" w:space="0" w:color="auto"/>
            </w:tcBorders>
            <w:tcMar>
              <w:left w:w="17" w:type="dxa"/>
              <w:right w:w="17" w:type="dxa"/>
            </w:tcMar>
          </w:tcPr>
          <w:p w:rsidR="00000000" w:rsidRDefault="00864C0D">
            <w:pPr>
              <w:spacing w:line="240" w:lineRule="auto"/>
              <w:jc w:val="center"/>
              <w:rPr>
                <w:sz w:val="18"/>
              </w:rPr>
            </w:pPr>
            <w:r>
              <w:rPr>
                <w:sz w:val="18"/>
              </w:rPr>
              <w:t>Децили</w:t>
            </w:r>
          </w:p>
        </w:tc>
      </w:tr>
      <w:tr w:rsidR="00000000">
        <w:tblPrEx>
          <w:tblCellMar>
            <w:top w:w="0" w:type="dxa"/>
            <w:bottom w:w="0" w:type="dxa"/>
          </w:tblCellMar>
        </w:tblPrEx>
        <w:trPr>
          <w:cantSplit/>
        </w:trPr>
        <w:tc>
          <w:tcPr>
            <w:tcW w:w="4073" w:type="dxa"/>
            <w:vMerge/>
            <w:tcMar>
              <w:left w:w="17" w:type="dxa"/>
              <w:right w:w="17" w:type="dxa"/>
            </w:tcMar>
          </w:tcPr>
          <w:p w:rsidR="00000000" w:rsidRDefault="00864C0D">
            <w:pPr>
              <w:spacing w:line="240" w:lineRule="auto"/>
              <w:jc w:val="center"/>
              <w:rPr>
                <w:sz w:val="18"/>
              </w:rPr>
            </w:pPr>
          </w:p>
        </w:tc>
        <w:tc>
          <w:tcPr>
            <w:tcW w:w="936" w:type="dxa"/>
            <w:tcBorders>
              <w:bottom w:val="nil"/>
            </w:tcBorders>
            <w:tcMar>
              <w:left w:w="17" w:type="dxa"/>
              <w:right w:w="17" w:type="dxa"/>
            </w:tcMar>
          </w:tcPr>
          <w:p w:rsidR="00000000" w:rsidRDefault="00864C0D">
            <w:pPr>
              <w:spacing w:line="240" w:lineRule="auto"/>
              <w:jc w:val="center"/>
              <w:rPr>
                <w:sz w:val="18"/>
              </w:rPr>
            </w:pPr>
            <w:r>
              <w:rPr>
                <w:sz w:val="18"/>
              </w:rPr>
              <w:t>10</w:t>
            </w:r>
          </w:p>
        </w:tc>
        <w:tc>
          <w:tcPr>
            <w:tcW w:w="897" w:type="dxa"/>
            <w:tcBorders>
              <w:bottom w:val="nil"/>
            </w:tcBorders>
            <w:tcMar>
              <w:left w:w="17" w:type="dxa"/>
              <w:right w:w="17" w:type="dxa"/>
            </w:tcMar>
          </w:tcPr>
          <w:p w:rsidR="00000000" w:rsidRDefault="00864C0D">
            <w:pPr>
              <w:spacing w:line="240" w:lineRule="auto"/>
              <w:jc w:val="center"/>
              <w:rPr>
                <w:sz w:val="18"/>
              </w:rPr>
            </w:pPr>
            <w:r>
              <w:rPr>
                <w:sz w:val="18"/>
              </w:rPr>
              <w:t>9</w:t>
            </w:r>
          </w:p>
        </w:tc>
        <w:tc>
          <w:tcPr>
            <w:tcW w:w="819" w:type="dxa"/>
            <w:tcBorders>
              <w:bottom w:val="nil"/>
            </w:tcBorders>
            <w:tcMar>
              <w:left w:w="17" w:type="dxa"/>
              <w:right w:w="17" w:type="dxa"/>
            </w:tcMar>
          </w:tcPr>
          <w:p w:rsidR="00000000" w:rsidRDefault="00864C0D">
            <w:pPr>
              <w:spacing w:line="240" w:lineRule="auto"/>
              <w:jc w:val="center"/>
              <w:rPr>
                <w:sz w:val="18"/>
              </w:rPr>
            </w:pPr>
            <w:r>
              <w:rPr>
                <w:sz w:val="18"/>
              </w:rPr>
              <w:t>8</w:t>
            </w:r>
          </w:p>
        </w:tc>
        <w:tc>
          <w:tcPr>
            <w:tcW w:w="897" w:type="dxa"/>
            <w:tcBorders>
              <w:bottom w:val="nil"/>
            </w:tcBorders>
            <w:tcMar>
              <w:left w:w="17" w:type="dxa"/>
              <w:right w:w="17" w:type="dxa"/>
            </w:tcMar>
          </w:tcPr>
          <w:p w:rsidR="00000000" w:rsidRDefault="00864C0D">
            <w:pPr>
              <w:spacing w:line="240" w:lineRule="auto"/>
              <w:jc w:val="center"/>
              <w:rPr>
                <w:sz w:val="18"/>
              </w:rPr>
            </w:pPr>
            <w:r>
              <w:rPr>
                <w:sz w:val="18"/>
              </w:rPr>
              <w:t>7</w:t>
            </w:r>
          </w:p>
        </w:tc>
        <w:tc>
          <w:tcPr>
            <w:tcW w:w="858" w:type="dxa"/>
            <w:tcBorders>
              <w:bottom w:val="nil"/>
            </w:tcBorders>
            <w:tcMar>
              <w:left w:w="17" w:type="dxa"/>
              <w:right w:w="17" w:type="dxa"/>
            </w:tcMar>
          </w:tcPr>
          <w:p w:rsidR="00000000" w:rsidRDefault="00864C0D">
            <w:pPr>
              <w:spacing w:line="240" w:lineRule="auto"/>
              <w:jc w:val="center"/>
              <w:rPr>
                <w:sz w:val="18"/>
              </w:rPr>
            </w:pPr>
            <w:r>
              <w:rPr>
                <w:sz w:val="18"/>
              </w:rPr>
              <w:t>6</w:t>
            </w:r>
          </w:p>
        </w:tc>
        <w:tc>
          <w:tcPr>
            <w:tcW w:w="819" w:type="dxa"/>
            <w:tcBorders>
              <w:bottom w:val="nil"/>
            </w:tcBorders>
            <w:tcMar>
              <w:left w:w="17" w:type="dxa"/>
              <w:right w:w="17" w:type="dxa"/>
            </w:tcMar>
          </w:tcPr>
          <w:p w:rsidR="00000000" w:rsidRDefault="00864C0D">
            <w:pPr>
              <w:spacing w:line="240" w:lineRule="auto"/>
              <w:jc w:val="center"/>
              <w:rPr>
                <w:sz w:val="18"/>
              </w:rPr>
            </w:pPr>
            <w:r>
              <w:rPr>
                <w:sz w:val="18"/>
              </w:rPr>
              <w:t>5</w:t>
            </w:r>
          </w:p>
        </w:tc>
        <w:tc>
          <w:tcPr>
            <w:tcW w:w="975" w:type="dxa"/>
            <w:tcBorders>
              <w:bottom w:val="nil"/>
            </w:tcBorders>
            <w:tcMar>
              <w:left w:w="17" w:type="dxa"/>
              <w:right w:w="17" w:type="dxa"/>
            </w:tcMar>
          </w:tcPr>
          <w:p w:rsidR="00000000" w:rsidRDefault="00864C0D">
            <w:pPr>
              <w:spacing w:line="240" w:lineRule="auto"/>
              <w:jc w:val="center"/>
              <w:rPr>
                <w:sz w:val="18"/>
              </w:rPr>
            </w:pPr>
            <w:r>
              <w:rPr>
                <w:sz w:val="18"/>
              </w:rPr>
              <w:t>4</w:t>
            </w:r>
          </w:p>
        </w:tc>
        <w:tc>
          <w:tcPr>
            <w:tcW w:w="897" w:type="dxa"/>
            <w:tcBorders>
              <w:bottom w:val="nil"/>
            </w:tcBorders>
            <w:tcMar>
              <w:left w:w="17" w:type="dxa"/>
              <w:right w:w="17" w:type="dxa"/>
            </w:tcMar>
          </w:tcPr>
          <w:p w:rsidR="00000000" w:rsidRDefault="00864C0D">
            <w:pPr>
              <w:spacing w:line="240" w:lineRule="auto"/>
              <w:jc w:val="center"/>
              <w:rPr>
                <w:sz w:val="18"/>
              </w:rPr>
            </w:pPr>
            <w:r>
              <w:rPr>
                <w:sz w:val="18"/>
              </w:rPr>
              <w:t>3</w:t>
            </w:r>
          </w:p>
        </w:tc>
        <w:tc>
          <w:tcPr>
            <w:tcW w:w="780" w:type="dxa"/>
            <w:tcBorders>
              <w:bottom w:val="nil"/>
            </w:tcBorders>
            <w:tcMar>
              <w:left w:w="17" w:type="dxa"/>
              <w:right w:w="17" w:type="dxa"/>
            </w:tcMar>
          </w:tcPr>
          <w:p w:rsidR="00000000" w:rsidRDefault="00864C0D">
            <w:pPr>
              <w:spacing w:line="240" w:lineRule="auto"/>
              <w:jc w:val="center"/>
              <w:rPr>
                <w:sz w:val="18"/>
              </w:rPr>
            </w:pPr>
            <w:r>
              <w:rPr>
                <w:sz w:val="18"/>
              </w:rPr>
              <w:t>2</w:t>
            </w:r>
          </w:p>
        </w:tc>
        <w:tc>
          <w:tcPr>
            <w:tcW w:w="741" w:type="dxa"/>
            <w:tcBorders>
              <w:bottom w:val="nil"/>
            </w:tcBorders>
            <w:tcMar>
              <w:left w:w="17" w:type="dxa"/>
              <w:right w:w="17" w:type="dxa"/>
            </w:tcMar>
          </w:tcPr>
          <w:p w:rsidR="00000000" w:rsidRDefault="00864C0D">
            <w:pPr>
              <w:spacing w:line="240" w:lineRule="auto"/>
              <w:jc w:val="center"/>
              <w:rPr>
                <w:sz w:val="18"/>
              </w:rPr>
            </w:pPr>
            <w:r>
              <w:rPr>
                <w:sz w:val="18"/>
              </w:rPr>
              <w:t>1</w:t>
            </w:r>
          </w:p>
        </w:tc>
        <w:tc>
          <w:tcPr>
            <w:tcW w:w="780" w:type="dxa"/>
            <w:tcBorders>
              <w:bottom w:val="nil"/>
            </w:tcBorders>
            <w:tcMar>
              <w:left w:w="17" w:type="dxa"/>
              <w:right w:w="17" w:type="dxa"/>
            </w:tcMar>
          </w:tcPr>
          <w:p w:rsidR="00000000" w:rsidRDefault="00864C0D">
            <w:pPr>
              <w:spacing w:line="240" w:lineRule="auto"/>
              <w:jc w:val="center"/>
              <w:rPr>
                <w:sz w:val="18"/>
              </w:rPr>
            </w:pPr>
            <w:r>
              <w:rPr>
                <w:sz w:val="18"/>
              </w:rPr>
              <w:t>Итого</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Верхний лимит децилей (НИШ)</w:t>
            </w:r>
          </w:p>
        </w:tc>
        <w:tc>
          <w:tcPr>
            <w:tcW w:w="936" w:type="dxa"/>
            <w:tcBorders>
              <w:top w:val="nil"/>
              <w:bottom w:val="nil"/>
            </w:tcBorders>
            <w:tcMar>
              <w:left w:w="17" w:type="dxa"/>
              <w:right w:w="17" w:type="dxa"/>
            </w:tcMar>
          </w:tcPr>
          <w:p w:rsidR="00000000" w:rsidRDefault="00864C0D">
            <w:pPr>
              <w:tabs>
                <w:tab w:val="clear" w:pos="1134"/>
              </w:tabs>
              <w:spacing w:line="240" w:lineRule="auto"/>
              <w:ind w:right="141"/>
              <w:jc w:val="right"/>
              <w:rPr>
                <w:sz w:val="18"/>
              </w:rPr>
            </w:pPr>
          </w:p>
        </w:tc>
        <w:tc>
          <w:tcPr>
            <w:tcW w:w="897" w:type="dxa"/>
            <w:tcBorders>
              <w:top w:val="nil"/>
              <w:bottom w:val="nil"/>
            </w:tcBorders>
            <w:tcMar>
              <w:left w:w="17" w:type="dxa"/>
              <w:right w:w="17" w:type="dxa"/>
            </w:tcMar>
          </w:tcPr>
          <w:p w:rsidR="00000000" w:rsidRDefault="00864C0D">
            <w:pPr>
              <w:tabs>
                <w:tab w:val="clear" w:pos="1134"/>
              </w:tabs>
              <w:spacing w:line="240" w:lineRule="auto"/>
              <w:ind w:right="295"/>
              <w:jc w:val="right"/>
              <w:rPr>
                <w:sz w:val="18"/>
              </w:rPr>
            </w:pPr>
            <w:r>
              <w:rPr>
                <w:sz w:val="18"/>
              </w:rPr>
              <w:t>6 033</w:t>
            </w:r>
          </w:p>
        </w:tc>
        <w:tc>
          <w:tcPr>
            <w:tcW w:w="819" w:type="dxa"/>
            <w:tcBorders>
              <w:top w:val="nil"/>
              <w:bottom w:val="nil"/>
            </w:tcBorders>
            <w:tcMar>
              <w:left w:w="17" w:type="dxa"/>
              <w:right w:w="17" w:type="dxa"/>
            </w:tcMar>
          </w:tcPr>
          <w:p w:rsidR="00000000" w:rsidRDefault="00864C0D">
            <w:pPr>
              <w:tabs>
                <w:tab w:val="clear" w:pos="1134"/>
              </w:tabs>
              <w:spacing w:line="240" w:lineRule="auto"/>
              <w:ind w:right="295"/>
              <w:jc w:val="right"/>
              <w:rPr>
                <w:sz w:val="18"/>
              </w:rPr>
            </w:pPr>
            <w:r>
              <w:rPr>
                <w:sz w:val="18"/>
              </w:rPr>
              <w:t>4 859</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4 020</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3 426</w:t>
            </w:r>
          </w:p>
        </w:tc>
        <w:tc>
          <w:tcPr>
            <w:tcW w:w="819"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2 892</w:t>
            </w:r>
          </w:p>
        </w:tc>
        <w:tc>
          <w:tcPr>
            <w:tcW w:w="975"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2 478</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2 061</w:t>
            </w:r>
          </w:p>
        </w:tc>
        <w:tc>
          <w:tcPr>
            <w:tcW w:w="780"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1 694</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1 263</w:t>
            </w:r>
          </w:p>
        </w:tc>
        <w:tc>
          <w:tcPr>
            <w:tcW w:w="780" w:type="dxa"/>
            <w:tcBorders>
              <w:top w:val="nil"/>
              <w:bottom w:val="nil"/>
            </w:tcBorders>
            <w:tcMar>
              <w:left w:w="17" w:type="dxa"/>
              <w:right w:w="17" w:type="dxa"/>
            </w:tcMar>
          </w:tcPr>
          <w:p w:rsidR="00000000" w:rsidRDefault="00864C0D">
            <w:pPr>
              <w:spacing w:line="240" w:lineRule="auto"/>
              <w:ind w:right="295"/>
              <w:jc w:val="right"/>
              <w:rPr>
                <w:sz w:val="18"/>
              </w:rPr>
            </w:pP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Выборочные домашние хозяйства (в тысячах)</w:t>
            </w:r>
          </w:p>
        </w:tc>
        <w:tc>
          <w:tcPr>
            <w:tcW w:w="936" w:type="dxa"/>
            <w:tcBorders>
              <w:top w:val="nil"/>
              <w:bottom w:val="nil"/>
            </w:tcBorders>
            <w:tcMar>
              <w:left w:w="17" w:type="dxa"/>
              <w:right w:w="17" w:type="dxa"/>
            </w:tcMar>
          </w:tcPr>
          <w:p w:rsidR="00000000" w:rsidRDefault="00864C0D">
            <w:pPr>
              <w:spacing w:line="240" w:lineRule="auto"/>
              <w:ind w:right="256"/>
              <w:jc w:val="right"/>
              <w:rPr>
                <w:sz w:val="18"/>
              </w:rPr>
            </w:pPr>
            <w:r>
              <w:rPr>
                <w:sz w:val="18"/>
              </w:rPr>
              <w:t>689</w:t>
            </w:r>
          </w:p>
        </w:tc>
        <w:tc>
          <w:tcPr>
            <w:tcW w:w="897" w:type="dxa"/>
            <w:tcBorders>
              <w:top w:val="nil"/>
              <w:bottom w:val="nil"/>
            </w:tcBorders>
            <w:tcMar>
              <w:left w:w="17" w:type="dxa"/>
              <w:right w:w="17" w:type="dxa"/>
            </w:tcMar>
          </w:tcPr>
          <w:p w:rsidR="00000000" w:rsidRDefault="00864C0D">
            <w:pPr>
              <w:tabs>
                <w:tab w:val="clear" w:pos="1134"/>
              </w:tabs>
              <w:spacing w:line="240" w:lineRule="auto"/>
              <w:ind w:right="295"/>
              <w:jc w:val="right"/>
              <w:rPr>
                <w:sz w:val="18"/>
              </w:rPr>
            </w:pPr>
            <w:r>
              <w:rPr>
                <w:sz w:val="18"/>
              </w:rPr>
              <w:t>622</w:t>
            </w:r>
          </w:p>
        </w:tc>
        <w:tc>
          <w:tcPr>
            <w:tcW w:w="819" w:type="dxa"/>
            <w:tcBorders>
              <w:top w:val="nil"/>
              <w:bottom w:val="nil"/>
            </w:tcBorders>
            <w:tcMar>
              <w:left w:w="17" w:type="dxa"/>
              <w:right w:w="17" w:type="dxa"/>
            </w:tcMar>
          </w:tcPr>
          <w:p w:rsidR="00000000" w:rsidRDefault="00864C0D">
            <w:pPr>
              <w:tabs>
                <w:tab w:val="clear" w:pos="1134"/>
              </w:tabs>
              <w:spacing w:line="240" w:lineRule="auto"/>
              <w:ind w:right="295"/>
              <w:jc w:val="right"/>
              <w:rPr>
                <w:sz w:val="18"/>
              </w:rPr>
            </w:pPr>
            <w:r>
              <w:rPr>
                <w:sz w:val="18"/>
              </w:rPr>
              <w:t>634</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606</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603</w:t>
            </w:r>
          </w:p>
        </w:tc>
        <w:tc>
          <w:tcPr>
            <w:tcW w:w="819"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566</w:t>
            </w:r>
          </w:p>
        </w:tc>
        <w:tc>
          <w:tcPr>
            <w:tcW w:w="975"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570</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555</w:t>
            </w:r>
          </w:p>
        </w:tc>
        <w:tc>
          <w:tcPr>
            <w:tcW w:w="780"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536</w:t>
            </w:r>
          </w:p>
        </w:tc>
        <w:tc>
          <w:tcPr>
            <w:tcW w:w="741"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481</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5 862</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Численность домашних хозяйств</w:t>
            </w:r>
          </w:p>
        </w:tc>
        <w:tc>
          <w:tcPr>
            <w:tcW w:w="936"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167,1</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167,1</w:t>
            </w:r>
          </w:p>
        </w:tc>
        <w:tc>
          <w:tcPr>
            <w:tcW w:w="819" w:type="dxa"/>
            <w:tcBorders>
              <w:top w:val="nil"/>
              <w:bottom w:val="nil"/>
            </w:tcBorders>
            <w:tcMar>
              <w:left w:w="17" w:type="dxa"/>
              <w:right w:w="17" w:type="dxa"/>
            </w:tcMar>
          </w:tcPr>
          <w:p w:rsidR="00000000" w:rsidRDefault="00864C0D">
            <w:pPr>
              <w:tabs>
                <w:tab w:val="clear" w:pos="1134"/>
              </w:tabs>
              <w:spacing w:line="240" w:lineRule="auto"/>
              <w:ind w:right="139"/>
              <w:jc w:val="right"/>
              <w:rPr>
                <w:sz w:val="18"/>
              </w:rPr>
            </w:pPr>
            <w:r>
              <w:rPr>
                <w:sz w:val="18"/>
              </w:rPr>
              <w:t>1</w:t>
            </w:r>
            <w:r>
              <w:rPr>
                <w:sz w:val="18"/>
              </w:rPr>
              <w:t>67,1</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166,6</w:t>
            </w:r>
          </w:p>
        </w:tc>
        <w:tc>
          <w:tcPr>
            <w:tcW w:w="858"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167,6</w:t>
            </w:r>
          </w:p>
        </w:tc>
        <w:tc>
          <w:tcPr>
            <w:tcW w:w="819"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167,2</w:t>
            </w:r>
          </w:p>
        </w:tc>
        <w:tc>
          <w:tcPr>
            <w:tcW w:w="975"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166,9</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167,2</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167,2</w:t>
            </w:r>
          </w:p>
        </w:tc>
        <w:tc>
          <w:tcPr>
            <w:tcW w:w="741" w:type="dxa"/>
            <w:tcBorders>
              <w:top w:val="nil"/>
              <w:bottom w:val="nil"/>
            </w:tcBorders>
            <w:tcMar>
              <w:left w:w="17" w:type="dxa"/>
              <w:right w:w="17" w:type="dxa"/>
            </w:tcMar>
          </w:tcPr>
          <w:p w:rsidR="00000000" w:rsidRDefault="00864C0D">
            <w:pPr>
              <w:tabs>
                <w:tab w:val="clear" w:pos="567"/>
              </w:tabs>
              <w:spacing w:line="240" w:lineRule="auto"/>
              <w:ind w:right="141"/>
              <w:jc w:val="right"/>
              <w:rPr>
                <w:sz w:val="18"/>
              </w:rPr>
            </w:pPr>
            <w:r>
              <w:rPr>
                <w:sz w:val="18"/>
              </w:rPr>
              <w:t>167,4</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1 671,4</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Среднее число членов домашних хозяйств</w:t>
            </w:r>
          </w:p>
        </w:tc>
        <w:tc>
          <w:tcPr>
            <w:tcW w:w="936"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2,7</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2,8</w:t>
            </w:r>
          </w:p>
        </w:tc>
        <w:tc>
          <w:tcPr>
            <w:tcW w:w="819"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3,1</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3,2</w:t>
            </w:r>
          </w:p>
        </w:tc>
        <w:tc>
          <w:tcPr>
            <w:tcW w:w="858"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3,4</w:t>
            </w:r>
          </w:p>
        </w:tc>
        <w:tc>
          <w:tcPr>
            <w:tcW w:w="819"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3,4</w:t>
            </w:r>
          </w:p>
        </w:tc>
        <w:tc>
          <w:tcPr>
            <w:tcW w:w="975"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3,5</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3,8</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4,4</w:t>
            </w:r>
          </w:p>
        </w:tc>
        <w:tc>
          <w:tcPr>
            <w:tcW w:w="741"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3,8</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3,4</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Среднее число рядовых членов домашних хозяйств</w:t>
            </w:r>
          </w:p>
        </w:tc>
        <w:tc>
          <w:tcPr>
            <w:tcW w:w="936"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2,4</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2,4</w:t>
            </w:r>
          </w:p>
        </w:tc>
        <w:tc>
          <w:tcPr>
            <w:tcW w:w="819"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2,6</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2,7</w:t>
            </w:r>
          </w:p>
        </w:tc>
        <w:tc>
          <w:tcPr>
            <w:tcW w:w="858"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2,8</w:t>
            </w:r>
          </w:p>
        </w:tc>
        <w:tc>
          <w:tcPr>
            <w:tcW w:w="819"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2,8</w:t>
            </w:r>
          </w:p>
        </w:tc>
        <w:tc>
          <w:tcPr>
            <w:tcW w:w="975"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2,8</w:t>
            </w:r>
          </w:p>
        </w:tc>
        <w:tc>
          <w:tcPr>
            <w:tcW w:w="897"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3,0</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3,3</w:t>
            </w:r>
          </w:p>
        </w:tc>
        <w:tc>
          <w:tcPr>
            <w:tcW w:w="741"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3,0</w:t>
            </w:r>
          </w:p>
        </w:tc>
        <w:tc>
          <w:tcPr>
            <w:tcW w:w="780" w:type="dxa"/>
            <w:tcBorders>
              <w:top w:val="nil"/>
              <w:bottom w:val="nil"/>
            </w:tcBorders>
            <w:tcMar>
              <w:left w:w="17" w:type="dxa"/>
              <w:right w:w="17" w:type="dxa"/>
            </w:tcMar>
          </w:tcPr>
          <w:p w:rsidR="00000000" w:rsidRDefault="00864C0D">
            <w:pPr>
              <w:spacing w:line="240" w:lineRule="auto"/>
              <w:ind w:right="141"/>
              <w:jc w:val="right"/>
              <w:rPr>
                <w:sz w:val="18"/>
              </w:rPr>
            </w:pPr>
            <w:r>
              <w:rPr>
                <w:sz w:val="18"/>
              </w:rPr>
              <w:t>2,8</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Среднее число кормильцев</w:t>
            </w:r>
            <w:r>
              <w:rPr>
                <w:sz w:val="18"/>
              </w:rPr>
              <w:t xml:space="preserve"> на домашнее хозяйство</w:t>
            </w:r>
          </w:p>
        </w:tc>
        <w:tc>
          <w:tcPr>
            <w:tcW w:w="936"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1,5</w:t>
            </w:r>
          </w:p>
        </w:tc>
        <w:tc>
          <w:tcPr>
            <w:tcW w:w="897"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1,4</w:t>
            </w:r>
          </w:p>
        </w:tc>
        <w:tc>
          <w:tcPr>
            <w:tcW w:w="819"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1,5</w:t>
            </w:r>
          </w:p>
        </w:tc>
        <w:tc>
          <w:tcPr>
            <w:tcW w:w="897"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1,4</w:t>
            </w:r>
          </w:p>
        </w:tc>
        <w:tc>
          <w:tcPr>
            <w:tcW w:w="858"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1,3</w:t>
            </w:r>
          </w:p>
        </w:tc>
        <w:tc>
          <w:tcPr>
            <w:tcW w:w="819"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1,2</w:t>
            </w:r>
          </w:p>
        </w:tc>
        <w:tc>
          <w:tcPr>
            <w:tcW w:w="975"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1,0</w:t>
            </w:r>
          </w:p>
        </w:tc>
        <w:tc>
          <w:tcPr>
            <w:tcW w:w="897"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0,8</w:t>
            </w:r>
          </w:p>
        </w:tc>
        <w:tc>
          <w:tcPr>
            <w:tcW w:w="780"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0,7</w:t>
            </w:r>
          </w:p>
        </w:tc>
        <w:tc>
          <w:tcPr>
            <w:tcW w:w="741"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0,4</w:t>
            </w:r>
          </w:p>
        </w:tc>
        <w:tc>
          <w:tcPr>
            <w:tcW w:w="780" w:type="dxa"/>
            <w:tcBorders>
              <w:top w:val="nil"/>
              <w:bottom w:val="single" w:sz="4" w:space="0" w:color="auto"/>
            </w:tcBorders>
            <w:tcMar>
              <w:left w:w="17" w:type="dxa"/>
              <w:right w:w="17" w:type="dxa"/>
            </w:tcMar>
          </w:tcPr>
          <w:p w:rsidR="00000000" w:rsidRDefault="00864C0D">
            <w:pPr>
              <w:spacing w:line="240" w:lineRule="auto"/>
              <w:ind w:right="141"/>
              <w:jc w:val="right"/>
              <w:rPr>
                <w:sz w:val="18"/>
              </w:rPr>
            </w:pPr>
            <w:r>
              <w:rPr>
                <w:sz w:val="18"/>
              </w:rPr>
              <w:t>1,1</w:t>
            </w:r>
          </w:p>
        </w:tc>
      </w:tr>
      <w:tr w:rsidR="00000000">
        <w:tblPrEx>
          <w:tblCellMar>
            <w:top w:w="0" w:type="dxa"/>
            <w:bottom w:w="0" w:type="dxa"/>
          </w:tblCellMar>
        </w:tblPrEx>
        <w:trPr>
          <w:cantSplit/>
        </w:trPr>
        <w:tc>
          <w:tcPr>
            <w:tcW w:w="4073" w:type="dxa"/>
            <w:tcBorders>
              <w:right w:val="nil"/>
            </w:tcBorders>
            <w:tcMar>
              <w:left w:w="17" w:type="dxa"/>
              <w:right w:w="17" w:type="dxa"/>
            </w:tcMar>
          </w:tcPr>
          <w:p w:rsidR="00000000" w:rsidRDefault="00864C0D">
            <w:pPr>
              <w:spacing w:line="240" w:lineRule="auto"/>
              <w:rPr>
                <w:sz w:val="18"/>
              </w:rPr>
            </w:pPr>
          </w:p>
        </w:tc>
        <w:tc>
          <w:tcPr>
            <w:tcW w:w="9399" w:type="dxa"/>
            <w:gridSpan w:val="11"/>
            <w:tcBorders>
              <w:left w:val="nil"/>
              <w:bottom w:val="single" w:sz="4" w:space="0" w:color="auto"/>
            </w:tcBorders>
            <w:tcMar>
              <w:left w:w="17" w:type="dxa"/>
              <w:right w:w="17" w:type="dxa"/>
            </w:tcMar>
          </w:tcPr>
          <w:p w:rsidR="00000000" w:rsidRDefault="00864C0D">
            <w:pPr>
              <w:spacing w:line="240" w:lineRule="auto"/>
              <w:jc w:val="center"/>
              <w:rPr>
                <w:sz w:val="18"/>
              </w:rPr>
            </w:pPr>
            <w:r>
              <w:rPr>
                <w:sz w:val="18"/>
              </w:rPr>
              <w:t>НИШ на домашнее хозяйство в месяц в средних ценах 1998 года</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Валовой денежный доход</w:t>
            </w:r>
          </w:p>
        </w:tc>
        <w:tc>
          <w:tcPr>
            <w:tcW w:w="936" w:type="dxa"/>
            <w:tcBorders>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25 977</w:t>
            </w:r>
          </w:p>
        </w:tc>
        <w:tc>
          <w:tcPr>
            <w:tcW w:w="897" w:type="dxa"/>
            <w:tcBorders>
              <w:bottom w:val="nil"/>
            </w:tcBorders>
            <w:tcMar>
              <w:left w:w="17" w:type="dxa"/>
              <w:right w:w="17" w:type="dxa"/>
            </w:tcMar>
          </w:tcPr>
          <w:p w:rsidR="00000000" w:rsidRDefault="00864C0D">
            <w:pPr>
              <w:tabs>
                <w:tab w:val="clear" w:pos="567"/>
                <w:tab w:val="clear" w:pos="1134"/>
                <w:tab w:val="left" w:pos="841"/>
              </w:tabs>
              <w:spacing w:line="240" w:lineRule="auto"/>
              <w:ind w:right="256"/>
              <w:jc w:val="right"/>
              <w:rPr>
                <w:sz w:val="18"/>
              </w:rPr>
            </w:pPr>
            <w:r>
              <w:rPr>
                <w:sz w:val="18"/>
              </w:rPr>
              <w:t>14 675</w:t>
            </w:r>
          </w:p>
        </w:tc>
        <w:tc>
          <w:tcPr>
            <w:tcW w:w="819" w:type="dxa"/>
            <w:tcBorders>
              <w:bottom w:val="nil"/>
            </w:tcBorders>
            <w:tcMar>
              <w:left w:w="17" w:type="dxa"/>
              <w:right w:w="17" w:type="dxa"/>
            </w:tcMar>
          </w:tcPr>
          <w:p w:rsidR="00000000" w:rsidRDefault="00864C0D">
            <w:pPr>
              <w:tabs>
                <w:tab w:val="clear" w:pos="567"/>
                <w:tab w:val="clear" w:pos="1134"/>
                <w:tab w:val="left" w:pos="841"/>
              </w:tabs>
              <w:spacing w:line="240" w:lineRule="auto"/>
              <w:ind w:right="256"/>
              <w:jc w:val="right"/>
              <w:rPr>
                <w:sz w:val="18"/>
              </w:rPr>
            </w:pPr>
            <w:r>
              <w:rPr>
                <w:sz w:val="18"/>
              </w:rPr>
              <w:t>12 113</w:t>
            </w:r>
          </w:p>
        </w:tc>
        <w:tc>
          <w:tcPr>
            <w:tcW w:w="897" w:type="dxa"/>
            <w:tcBorders>
              <w:bottom w:val="nil"/>
            </w:tcBorders>
            <w:tcMar>
              <w:left w:w="17" w:type="dxa"/>
              <w:right w:w="17" w:type="dxa"/>
            </w:tcMar>
          </w:tcPr>
          <w:p w:rsidR="00000000" w:rsidRDefault="00864C0D">
            <w:pPr>
              <w:tabs>
                <w:tab w:val="clear" w:pos="1134"/>
                <w:tab w:val="left" w:pos="841"/>
              </w:tabs>
              <w:spacing w:line="240" w:lineRule="auto"/>
              <w:ind w:right="295"/>
              <w:jc w:val="right"/>
              <w:rPr>
                <w:sz w:val="18"/>
              </w:rPr>
            </w:pPr>
            <w:r>
              <w:rPr>
                <w:sz w:val="18"/>
              </w:rPr>
              <w:t>10 136</w:t>
            </w:r>
          </w:p>
        </w:tc>
        <w:tc>
          <w:tcPr>
            <w:tcW w:w="858" w:type="dxa"/>
            <w:tcBorders>
              <w:bottom w:val="nil"/>
            </w:tcBorders>
            <w:tcMar>
              <w:left w:w="17" w:type="dxa"/>
              <w:right w:w="17" w:type="dxa"/>
            </w:tcMar>
          </w:tcPr>
          <w:p w:rsidR="00000000" w:rsidRDefault="00864C0D">
            <w:pPr>
              <w:tabs>
                <w:tab w:val="clear" w:pos="1134"/>
                <w:tab w:val="left" w:pos="841"/>
              </w:tabs>
              <w:spacing w:line="240" w:lineRule="auto"/>
              <w:ind w:right="295"/>
              <w:jc w:val="right"/>
              <w:rPr>
                <w:sz w:val="18"/>
              </w:rPr>
            </w:pPr>
            <w:r>
              <w:rPr>
                <w:sz w:val="18"/>
              </w:rPr>
              <w:t>8 456</w:t>
            </w:r>
          </w:p>
        </w:tc>
        <w:tc>
          <w:tcPr>
            <w:tcW w:w="819" w:type="dxa"/>
            <w:tcBorders>
              <w:bottom w:val="nil"/>
            </w:tcBorders>
            <w:tcMar>
              <w:left w:w="17" w:type="dxa"/>
              <w:right w:w="17" w:type="dxa"/>
            </w:tcMar>
          </w:tcPr>
          <w:p w:rsidR="00000000" w:rsidRDefault="00864C0D">
            <w:pPr>
              <w:tabs>
                <w:tab w:val="clear" w:pos="567"/>
                <w:tab w:val="clear" w:pos="1134"/>
                <w:tab w:val="left" w:pos="841"/>
              </w:tabs>
              <w:spacing w:line="240" w:lineRule="auto"/>
              <w:ind w:right="295"/>
              <w:jc w:val="right"/>
              <w:rPr>
                <w:sz w:val="18"/>
              </w:rPr>
            </w:pPr>
            <w:r>
              <w:rPr>
                <w:sz w:val="18"/>
              </w:rPr>
              <w:t>6 755</w:t>
            </w:r>
          </w:p>
        </w:tc>
        <w:tc>
          <w:tcPr>
            <w:tcW w:w="975" w:type="dxa"/>
            <w:tcBorders>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5 620</w:t>
            </w:r>
          </w:p>
        </w:tc>
        <w:tc>
          <w:tcPr>
            <w:tcW w:w="897" w:type="dxa"/>
            <w:tcBorders>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4 820</w:t>
            </w:r>
          </w:p>
        </w:tc>
        <w:tc>
          <w:tcPr>
            <w:tcW w:w="780" w:type="dxa"/>
            <w:tcBorders>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4 175</w:t>
            </w:r>
          </w:p>
        </w:tc>
        <w:tc>
          <w:tcPr>
            <w:tcW w:w="741" w:type="dxa"/>
            <w:tcBorders>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2 566</w:t>
            </w:r>
          </w:p>
        </w:tc>
        <w:tc>
          <w:tcPr>
            <w:tcW w:w="780" w:type="dxa"/>
            <w:tcBorders>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9 330</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Обязательные платежи</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8 431</w:t>
            </w:r>
          </w:p>
        </w:tc>
        <w:tc>
          <w:tcPr>
            <w:tcW w:w="897" w:type="dxa"/>
            <w:tcBorders>
              <w:top w:val="nil"/>
              <w:bottom w:val="nil"/>
            </w:tcBorders>
            <w:tcMar>
              <w:left w:w="17" w:type="dxa"/>
              <w:right w:w="17" w:type="dxa"/>
            </w:tcMar>
          </w:tcPr>
          <w:p w:rsidR="00000000" w:rsidRDefault="00864C0D">
            <w:pPr>
              <w:tabs>
                <w:tab w:val="clear" w:pos="567"/>
                <w:tab w:val="clear" w:pos="1134"/>
                <w:tab w:val="left" w:pos="841"/>
              </w:tabs>
              <w:spacing w:line="240" w:lineRule="auto"/>
              <w:ind w:right="256"/>
              <w:jc w:val="right"/>
              <w:rPr>
                <w:sz w:val="18"/>
              </w:rPr>
            </w:pPr>
            <w:r>
              <w:rPr>
                <w:sz w:val="18"/>
              </w:rPr>
              <w:t>3 786</w:t>
            </w:r>
          </w:p>
        </w:tc>
        <w:tc>
          <w:tcPr>
            <w:tcW w:w="819" w:type="dxa"/>
            <w:tcBorders>
              <w:top w:val="nil"/>
              <w:bottom w:val="nil"/>
            </w:tcBorders>
            <w:tcMar>
              <w:left w:w="17" w:type="dxa"/>
              <w:right w:w="17" w:type="dxa"/>
            </w:tcMar>
          </w:tcPr>
          <w:p w:rsidR="00000000" w:rsidRDefault="00864C0D">
            <w:pPr>
              <w:tabs>
                <w:tab w:val="clear" w:pos="567"/>
                <w:tab w:val="clear" w:pos="1134"/>
                <w:tab w:val="left" w:pos="841"/>
              </w:tabs>
              <w:spacing w:line="240" w:lineRule="auto"/>
              <w:ind w:right="256"/>
              <w:jc w:val="right"/>
              <w:rPr>
                <w:sz w:val="18"/>
              </w:rPr>
            </w:pPr>
            <w:r>
              <w:rPr>
                <w:sz w:val="18"/>
              </w:rPr>
              <w:t>2 739</w:t>
            </w:r>
          </w:p>
        </w:tc>
        <w:tc>
          <w:tcPr>
            <w:tcW w:w="897" w:type="dxa"/>
            <w:tcBorders>
              <w:top w:val="nil"/>
              <w:bottom w:val="nil"/>
            </w:tcBorders>
            <w:tcMar>
              <w:left w:w="17" w:type="dxa"/>
              <w:right w:w="17" w:type="dxa"/>
            </w:tcMar>
          </w:tcPr>
          <w:p w:rsidR="00000000" w:rsidRDefault="00864C0D">
            <w:pPr>
              <w:tabs>
                <w:tab w:val="clear" w:pos="1134"/>
                <w:tab w:val="left" w:pos="841"/>
              </w:tabs>
              <w:spacing w:line="240" w:lineRule="auto"/>
              <w:ind w:right="295"/>
              <w:jc w:val="right"/>
              <w:rPr>
                <w:sz w:val="18"/>
              </w:rPr>
            </w:pPr>
            <w:r>
              <w:rPr>
                <w:sz w:val="18"/>
              </w:rPr>
              <w:t>2 036</w:t>
            </w:r>
          </w:p>
        </w:tc>
        <w:tc>
          <w:tcPr>
            <w:tcW w:w="858" w:type="dxa"/>
            <w:tcBorders>
              <w:top w:val="nil"/>
              <w:bottom w:val="nil"/>
            </w:tcBorders>
            <w:tcMar>
              <w:left w:w="17" w:type="dxa"/>
              <w:right w:w="17" w:type="dxa"/>
            </w:tcMar>
          </w:tcPr>
          <w:p w:rsidR="00000000" w:rsidRDefault="00864C0D">
            <w:pPr>
              <w:tabs>
                <w:tab w:val="clear" w:pos="1134"/>
                <w:tab w:val="left" w:pos="841"/>
              </w:tabs>
              <w:spacing w:line="240" w:lineRule="auto"/>
              <w:ind w:right="295"/>
              <w:jc w:val="right"/>
              <w:rPr>
                <w:sz w:val="18"/>
              </w:rPr>
            </w:pPr>
            <w:r>
              <w:rPr>
                <w:sz w:val="18"/>
              </w:rPr>
              <w:t>1 447</w:t>
            </w:r>
          </w:p>
        </w:tc>
        <w:tc>
          <w:tcPr>
            <w:tcW w:w="819" w:type="dxa"/>
            <w:tcBorders>
              <w:top w:val="nil"/>
              <w:bottom w:val="nil"/>
            </w:tcBorders>
            <w:tcMar>
              <w:left w:w="17" w:type="dxa"/>
              <w:right w:w="17" w:type="dxa"/>
            </w:tcMar>
          </w:tcPr>
          <w:p w:rsidR="00000000" w:rsidRDefault="00864C0D">
            <w:pPr>
              <w:tabs>
                <w:tab w:val="clear" w:pos="567"/>
                <w:tab w:val="clear" w:pos="1134"/>
                <w:tab w:val="left" w:pos="841"/>
              </w:tabs>
              <w:spacing w:line="240" w:lineRule="auto"/>
              <w:ind w:right="295"/>
              <w:jc w:val="right"/>
              <w:rPr>
                <w:sz w:val="18"/>
              </w:rPr>
            </w:pPr>
            <w:r>
              <w:rPr>
                <w:sz w:val="18"/>
              </w:rPr>
              <w:t>1 055</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714</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534</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376</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217</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2 064</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Чистый денежный доход</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17 546</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10 889</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9 374</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8 100</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7 010</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5 700</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4 905</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4 286</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3 799</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2 349</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7 267</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Потребительские расходы в денежном выражении</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10 880</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9 012</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7 691</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7 064</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6 666</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5 775</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5 472</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5 241</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5 018</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4 073</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6 688</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ПОТР</w:t>
            </w:r>
            <w:r>
              <w:rPr>
                <w:sz w:val="18"/>
              </w:rPr>
              <w:t>ЕБИТЕЛЬСКИЕ РАСХОДЫ - ВСЕГО</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14 090</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11 510</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10 110</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9 120</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8 706</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7 568</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7 109</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6 638</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6 245</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4 680</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8 577</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Продукты питания (кроме фруктов, овощей)</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1 584</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1 418</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1 288</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1 204</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1 245</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1 115</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1 115</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1 124</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1 219</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934</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1 224</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Овощи и фрукты</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391</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354</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330</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316</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340</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316</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297</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301</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318</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w:t>
            </w:r>
            <w:r>
              <w:rPr>
                <w:sz w:val="18"/>
              </w:rPr>
              <w:t>51</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321</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Жилье</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2 591</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2 312</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2 238</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2 108</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2 105</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1 964</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1 843</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1 721</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1 545</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1 054</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1 948</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Содержание жилых помещений и хозяйства</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1 420</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1 026</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909</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793</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794</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669</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626</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559</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544</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415</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775</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Мебель и бытовая техника</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626</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736</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577</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514</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454</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316</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448</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364</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322</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197</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455</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Одежда и обувь</w:t>
            </w:r>
          </w:p>
        </w:tc>
        <w:tc>
          <w:tcPr>
            <w:tcW w:w="936"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44</w:t>
            </w:r>
            <w:r>
              <w:rPr>
                <w:sz w:val="18"/>
              </w:rPr>
              <w:t>8</w:t>
            </w:r>
          </w:p>
        </w:tc>
        <w:tc>
          <w:tcPr>
            <w:tcW w:w="897"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376</w:t>
            </w:r>
          </w:p>
        </w:tc>
        <w:tc>
          <w:tcPr>
            <w:tcW w:w="819" w:type="dxa"/>
            <w:tcBorders>
              <w:top w:val="nil"/>
              <w:bottom w:val="nil"/>
            </w:tcBorders>
            <w:tcMar>
              <w:left w:w="17" w:type="dxa"/>
              <w:right w:w="17" w:type="dxa"/>
            </w:tcMar>
          </w:tcPr>
          <w:p w:rsidR="00000000" w:rsidRDefault="00864C0D">
            <w:pPr>
              <w:tabs>
                <w:tab w:val="clear" w:pos="567"/>
              </w:tabs>
              <w:spacing w:line="240" w:lineRule="auto"/>
              <w:ind w:right="256"/>
              <w:jc w:val="right"/>
              <w:rPr>
                <w:sz w:val="18"/>
              </w:rPr>
            </w:pPr>
            <w:r>
              <w:rPr>
                <w:sz w:val="18"/>
              </w:rPr>
              <w:t>341</w:t>
            </w:r>
          </w:p>
        </w:tc>
        <w:tc>
          <w:tcPr>
            <w:tcW w:w="897"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289</w:t>
            </w:r>
          </w:p>
        </w:tc>
        <w:tc>
          <w:tcPr>
            <w:tcW w:w="858" w:type="dxa"/>
            <w:tcBorders>
              <w:top w:val="nil"/>
              <w:bottom w:val="nil"/>
            </w:tcBorders>
            <w:tcMar>
              <w:left w:w="17" w:type="dxa"/>
              <w:right w:w="17" w:type="dxa"/>
            </w:tcMar>
          </w:tcPr>
          <w:p w:rsidR="00000000" w:rsidRDefault="00864C0D">
            <w:pPr>
              <w:spacing w:line="240" w:lineRule="auto"/>
              <w:ind w:right="295"/>
              <w:jc w:val="right"/>
              <w:rPr>
                <w:sz w:val="18"/>
              </w:rPr>
            </w:pPr>
            <w:r>
              <w:rPr>
                <w:sz w:val="18"/>
              </w:rPr>
              <w:t>288</w:t>
            </w:r>
          </w:p>
        </w:tc>
        <w:tc>
          <w:tcPr>
            <w:tcW w:w="819"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283</w:t>
            </w:r>
          </w:p>
        </w:tc>
        <w:tc>
          <w:tcPr>
            <w:tcW w:w="975"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290</w:t>
            </w:r>
          </w:p>
        </w:tc>
        <w:tc>
          <w:tcPr>
            <w:tcW w:w="897"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309</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294</w:t>
            </w:r>
          </w:p>
        </w:tc>
        <w:tc>
          <w:tcPr>
            <w:tcW w:w="741"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223</w:t>
            </w:r>
          </w:p>
        </w:tc>
        <w:tc>
          <w:tcPr>
            <w:tcW w:w="780" w:type="dxa"/>
            <w:tcBorders>
              <w:top w:val="nil"/>
              <w:bottom w:val="nil"/>
            </w:tcBorders>
            <w:tcMar>
              <w:left w:w="17" w:type="dxa"/>
              <w:right w:w="17" w:type="dxa"/>
            </w:tcMar>
          </w:tcPr>
          <w:p w:rsidR="00000000" w:rsidRDefault="00864C0D">
            <w:pPr>
              <w:tabs>
                <w:tab w:val="clear" w:pos="567"/>
              </w:tabs>
              <w:spacing w:line="240" w:lineRule="auto"/>
              <w:ind w:right="295"/>
              <w:jc w:val="right"/>
              <w:rPr>
                <w:sz w:val="18"/>
              </w:rPr>
            </w:pPr>
            <w:r>
              <w:rPr>
                <w:sz w:val="18"/>
              </w:rPr>
              <w:t>314</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Медицинское обслуживание</w:t>
            </w:r>
          </w:p>
        </w:tc>
        <w:tc>
          <w:tcPr>
            <w:tcW w:w="936"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612</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529</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399</w:t>
            </w:r>
          </w:p>
        </w:tc>
        <w:tc>
          <w:tcPr>
            <w:tcW w:w="897"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371</w:t>
            </w:r>
          </w:p>
        </w:tc>
        <w:tc>
          <w:tcPr>
            <w:tcW w:w="858"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358</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295</w:t>
            </w:r>
          </w:p>
        </w:tc>
        <w:tc>
          <w:tcPr>
            <w:tcW w:w="975"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256</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238</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195</w:t>
            </w:r>
          </w:p>
        </w:tc>
        <w:tc>
          <w:tcPr>
            <w:tcW w:w="741"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141</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339</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Образование, культура и развлечения</w:t>
            </w:r>
          </w:p>
        </w:tc>
        <w:tc>
          <w:tcPr>
            <w:tcW w:w="936"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2 148</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1 708</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1 475</w:t>
            </w:r>
          </w:p>
        </w:tc>
        <w:tc>
          <w:tcPr>
            <w:tcW w:w="897"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1 347</w:t>
            </w:r>
          </w:p>
        </w:tc>
        <w:tc>
          <w:tcPr>
            <w:tcW w:w="858"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1 220</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1 081</w:t>
            </w:r>
          </w:p>
        </w:tc>
        <w:tc>
          <w:tcPr>
            <w:tcW w:w="975"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801</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811</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674</w:t>
            </w:r>
          </w:p>
        </w:tc>
        <w:tc>
          <w:tcPr>
            <w:tcW w:w="741"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571</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1 183</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Транспорт и связь</w:t>
            </w:r>
          </w:p>
        </w:tc>
        <w:tc>
          <w:tcPr>
            <w:tcW w:w="936"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3 613</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2 577</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2 103</w:t>
            </w:r>
          </w:p>
        </w:tc>
        <w:tc>
          <w:tcPr>
            <w:tcW w:w="897"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1 765</w:t>
            </w:r>
          </w:p>
        </w:tc>
        <w:tc>
          <w:tcPr>
            <w:tcW w:w="858" w:type="dxa"/>
            <w:tcBorders>
              <w:top w:val="nil"/>
              <w:bottom w:val="nil"/>
            </w:tcBorders>
            <w:tcMar>
              <w:left w:w="17" w:type="dxa"/>
              <w:right w:w="17" w:type="dxa"/>
            </w:tcMar>
          </w:tcPr>
          <w:p w:rsidR="00000000" w:rsidRDefault="00864C0D">
            <w:pPr>
              <w:tabs>
                <w:tab w:val="left" w:pos="868"/>
              </w:tabs>
              <w:spacing w:line="240" w:lineRule="auto"/>
              <w:ind w:right="295"/>
              <w:jc w:val="right"/>
              <w:rPr>
                <w:sz w:val="18"/>
              </w:rPr>
            </w:pPr>
            <w:r>
              <w:rPr>
                <w:sz w:val="18"/>
              </w:rPr>
              <w:t>1 526</w:t>
            </w:r>
          </w:p>
        </w:tc>
        <w:tc>
          <w:tcPr>
            <w:tcW w:w="819"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1 163</w:t>
            </w:r>
          </w:p>
        </w:tc>
        <w:tc>
          <w:tcPr>
            <w:tcW w:w="975"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1 088</w:t>
            </w:r>
          </w:p>
        </w:tc>
        <w:tc>
          <w:tcPr>
            <w:tcW w:w="897"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851</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829</w:t>
            </w:r>
          </w:p>
        </w:tc>
        <w:tc>
          <w:tcPr>
            <w:tcW w:w="741"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592</w:t>
            </w:r>
          </w:p>
        </w:tc>
        <w:tc>
          <w:tcPr>
            <w:tcW w:w="780" w:type="dxa"/>
            <w:tcBorders>
              <w:top w:val="nil"/>
              <w:bottom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1 610</w:t>
            </w:r>
          </w:p>
        </w:tc>
      </w:tr>
      <w:tr w:rsidR="00000000">
        <w:tblPrEx>
          <w:tblCellMar>
            <w:top w:w="0" w:type="dxa"/>
            <w:bottom w:w="0" w:type="dxa"/>
          </w:tblCellMar>
        </w:tblPrEx>
        <w:tc>
          <w:tcPr>
            <w:tcW w:w="4073" w:type="dxa"/>
            <w:tcMar>
              <w:left w:w="17" w:type="dxa"/>
              <w:right w:w="17" w:type="dxa"/>
            </w:tcMar>
          </w:tcPr>
          <w:p w:rsidR="00000000" w:rsidRDefault="00864C0D">
            <w:pPr>
              <w:spacing w:line="240" w:lineRule="auto"/>
              <w:rPr>
                <w:sz w:val="18"/>
              </w:rPr>
            </w:pPr>
            <w:r>
              <w:rPr>
                <w:sz w:val="18"/>
              </w:rPr>
              <w:t>Прочие товары и услуги</w:t>
            </w:r>
          </w:p>
        </w:tc>
        <w:tc>
          <w:tcPr>
            <w:tcW w:w="936" w:type="dxa"/>
            <w:tcBorders>
              <w:top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659</w:t>
            </w:r>
          </w:p>
        </w:tc>
        <w:tc>
          <w:tcPr>
            <w:tcW w:w="897" w:type="dxa"/>
            <w:tcBorders>
              <w:top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476</w:t>
            </w:r>
          </w:p>
        </w:tc>
        <w:tc>
          <w:tcPr>
            <w:tcW w:w="819" w:type="dxa"/>
            <w:tcBorders>
              <w:top w:val="nil"/>
            </w:tcBorders>
            <w:tcMar>
              <w:left w:w="17" w:type="dxa"/>
              <w:right w:w="17" w:type="dxa"/>
            </w:tcMar>
          </w:tcPr>
          <w:p w:rsidR="00000000" w:rsidRDefault="00864C0D">
            <w:pPr>
              <w:tabs>
                <w:tab w:val="clear" w:pos="567"/>
                <w:tab w:val="left" w:pos="868"/>
              </w:tabs>
              <w:spacing w:line="240" w:lineRule="auto"/>
              <w:ind w:right="256"/>
              <w:jc w:val="right"/>
              <w:rPr>
                <w:sz w:val="18"/>
              </w:rPr>
            </w:pPr>
            <w:r>
              <w:rPr>
                <w:sz w:val="18"/>
              </w:rPr>
              <w:t>452</w:t>
            </w:r>
          </w:p>
        </w:tc>
        <w:tc>
          <w:tcPr>
            <w:tcW w:w="897" w:type="dxa"/>
            <w:tcBorders>
              <w:top w:val="nil"/>
            </w:tcBorders>
            <w:tcMar>
              <w:left w:w="17" w:type="dxa"/>
              <w:right w:w="17" w:type="dxa"/>
            </w:tcMar>
          </w:tcPr>
          <w:p w:rsidR="00000000" w:rsidRDefault="00864C0D">
            <w:pPr>
              <w:tabs>
                <w:tab w:val="left" w:pos="868"/>
              </w:tabs>
              <w:spacing w:line="240" w:lineRule="auto"/>
              <w:ind w:right="295"/>
              <w:jc w:val="right"/>
              <w:rPr>
                <w:sz w:val="18"/>
              </w:rPr>
            </w:pPr>
            <w:r>
              <w:rPr>
                <w:sz w:val="18"/>
              </w:rPr>
              <w:t>413</w:t>
            </w:r>
          </w:p>
        </w:tc>
        <w:tc>
          <w:tcPr>
            <w:tcW w:w="858" w:type="dxa"/>
            <w:tcBorders>
              <w:top w:val="nil"/>
            </w:tcBorders>
            <w:tcMar>
              <w:left w:w="17" w:type="dxa"/>
              <w:right w:w="17" w:type="dxa"/>
            </w:tcMar>
          </w:tcPr>
          <w:p w:rsidR="00000000" w:rsidRDefault="00864C0D">
            <w:pPr>
              <w:tabs>
                <w:tab w:val="left" w:pos="868"/>
              </w:tabs>
              <w:spacing w:line="240" w:lineRule="auto"/>
              <w:ind w:right="295"/>
              <w:jc w:val="right"/>
              <w:rPr>
                <w:sz w:val="18"/>
              </w:rPr>
            </w:pPr>
            <w:r>
              <w:rPr>
                <w:sz w:val="18"/>
              </w:rPr>
              <w:t>376</w:t>
            </w:r>
          </w:p>
        </w:tc>
        <w:tc>
          <w:tcPr>
            <w:tcW w:w="819"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366</w:t>
            </w:r>
          </w:p>
        </w:tc>
        <w:tc>
          <w:tcPr>
            <w:tcW w:w="975"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343</w:t>
            </w:r>
          </w:p>
        </w:tc>
        <w:tc>
          <w:tcPr>
            <w:tcW w:w="897"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360</w:t>
            </w:r>
          </w:p>
        </w:tc>
        <w:tc>
          <w:tcPr>
            <w:tcW w:w="780"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305</w:t>
            </w:r>
          </w:p>
        </w:tc>
        <w:tc>
          <w:tcPr>
            <w:tcW w:w="741"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301</w:t>
            </w:r>
          </w:p>
        </w:tc>
        <w:tc>
          <w:tcPr>
            <w:tcW w:w="780" w:type="dxa"/>
            <w:tcBorders>
              <w:top w:val="nil"/>
            </w:tcBorders>
            <w:tcMar>
              <w:left w:w="17" w:type="dxa"/>
              <w:right w:w="17" w:type="dxa"/>
            </w:tcMar>
          </w:tcPr>
          <w:p w:rsidR="00000000" w:rsidRDefault="00864C0D">
            <w:pPr>
              <w:tabs>
                <w:tab w:val="clear" w:pos="567"/>
                <w:tab w:val="left" w:pos="868"/>
              </w:tabs>
              <w:spacing w:line="240" w:lineRule="auto"/>
              <w:ind w:right="295"/>
              <w:jc w:val="right"/>
              <w:rPr>
                <w:sz w:val="18"/>
              </w:rPr>
            </w:pPr>
            <w:r>
              <w:rPr>
                <w:sz w:val="18"/>
              </w:rPr>
              <w:t>405</w:t>
            </w:r>
          </w:p>
        </w:tc>
      </w:tr>
    </w:tbl>
    <w:p w:rsidR="00000000" w:rsidRDefault="00864C0D"/>
    <w:p w:rsidR="00000000" w:rsidRDefault="00864C0D"/>
    <w:p w:rsidR="00000000" w:rsidRDefault="00864C0D">
      <w:pPr>
        <w:sectPr w:rsidR="00000000">
          <w:headerReference w:type="even" r:id="rId13"/>
          <w:headerReference w:type="default" r:id="rId14"/>
          <w:pgSz w:w="16840" w:h="11907" w:orient="landscape" w:code="9"/>
          <w:pgMar w:top="1701" w:right="1701" w:bottom="850" w:left="1701" w:header="850" w:footer="850" w:gutter="0"/>
          <w:pgNumType w:start="106"/>
          <w:cols w:space="720"/>
          <w:docGrid w:linePitch="254"/>
        </w:sectPr>
      </w:pPr>
    </w:p>
    <w:p w:rsidR="00000000" w:rsidRDefault="00864C0D">
      <w:pPr>
        <w:pStyle w:val="10"/>
        <w:spacing w:line="240" w:lineRule="auto"/>
        <w:rPr>
          <w:bCs/>
        </w:rPr>
      </w:pPr>
      <w:r>
        <w:rPr>
          <w:bCs/>
        </w:rPr>
        <w:t>Таблица 26</w:t>
      </w:r>
    </w:p>
    <w:p w:rsidR="00000000" w:rsidRDefault="00864C0D">
      <w:pPr>
        <w:pStyle w:val="10"/>
        <w:spacing w:line="240" w:lineRule="auto"/>
        <w:rPr>
          <w:bCs/>
        </w:rPr>
      </w:pPr>
    </w:p>
    <w:p w:rsidR="00000000" w:rsidRDefault="00864C0D">
      <w:pPr>
        <w:jc w:val="center"/>
        <w:rPr>
          <w:b/>
          <w:bCs/>
        </w:rPr>
      </w:pPr>
      <w:r>
        <w:rPr>
          <w:b/>
          <w:bCs/>
        </w:rPr>
        <w:t>Среднемесячный денежный доход брутто домашних хозяйств</w:t>
      </w:r>
    </w:p>
    <w:p w:rsidR="00000000" w:rsidRDefault="00864C0D">
      <w:pPr>
        <w:jc w:val="center"/>
        <w:rPr>
          <w:b/>
          <w:bCs/>
        </w:rPr>
      </w:pPr>
      <w:r>
        <w:rPr>
          <w:b/>
          <w:bCs/>
        </w:rPr>
        <w:t>в разбивке по источникам</w:t>
      </w:r>
    </w:p>
    <w:p w:rsidR="00000000" w:rsidRDefault="00864C0D">
      <w:pPr>
        <w:jc w:val="center"/>
        <w:rPr>
          <w:b/>
          <w:bCs/>
        </w:rPr>
      </w:pPr>
    </w:p>
    <w:p w:rsidR="00000000" w:rsidRDefault="00864C0D">
      <w:pPr>
        <w:jc w:val="center"/>
        <w:rPr>
          <w:b/>
          <w:bCs/>
        </w:rPr>
      </w:pPr>
      <w:r>
        <w:rPr>
          <w:b/>
          <w:bCs/>
        </w:rPr>
        <w:t>Финансовые даты - в единых ценах каждого обследованного года</w:t>
      </w:r>
    </w:p>
    <w:p w:rsidR="00000000" w:rsidRDefault="00864C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9"/>
        <w:gridCol w:w="1131"/>
        <w:gridCol w:w="1012"/>
        <w:gridCol w:w="899"/>
        <w:gridCol w:w="948"/>
      </w:tblGrid>
      <w:tr w:rsidR="00000000">
        <w:tblPrEx>
          <w:tblCellMar>
            <w:top w:w="0" w:type="dxa"/>
            <w:bottom w:w="0" w:type="dxa"/>
          </w:tblCellMar>
        </w:tblPrEx>
        <w:trPr>
          <w:cantSplit/>
        </w:trPr>
        <w:tc>
          <w:tcPr>
            <w:tcW w:w="5399" w:type="dxa"/>
            <w:vMerge w:val="restart"/>
            <w:tcMar>
              <w:left w:w="17" w:type="dxa"/>
              <w:right w:w="17" w:type="dxa"/>
            </w:tcMar>
          </w:tcPr>
          <w:p w:rsidR="00000000" w:rsidRDefault="00864C0D">
            <w:pPr>
              <w:jc w:val="center"/>
              <w:rPr>
                <w:sz w:val="20"/>
              </w:rPr>
            </w:pPr>
            <w:r>
              <w:rPr>
                <w:sz w:val="20"/>
              </w:rPr>
              <w:t>Год обследования</w:t>
            </w:r>
          </w:p>
        </w:tc>
        <w:tc>
          <w:tcPr>
            <w:tcW w:w="2143" w:type="dxa"/>
            <w:gridSpan w:val="2"/>
            <w:tcMar>
              <w:left w:w="17" w:type="dxa"/>
              <w:right w:w="17" w:type="dxa"/>
            </w:tcMar>
          </w:tcPr>
          <w:p w:rsidR="00000000" w:rsidRDefault="00864C0D">
            <w:pPr>
              <w:jc w:val="center"/>
              <w:rPr>
                <w:sz w:val="20"/>
              </w:rPr>
            </w:pPr>
            <w:r>
              <w:rPr>
                <w:sz w:val="20"/>
              </w:rPr>
              <w:t>Работающие</w:t>
            </w:r>
          </w:p>
          <w:p w:rsidR="00000000" w:rsidRDefault="00864C0D">
            <w:pPr>
              <w:jc w:val="center"/>
              <w:rPr>
                <w:sz w:val="20"/>
              </w:rPr>
            </w:pPr>
            <w:r>
              <w:rPr>
                <w:sz w:val="20"/>
              </w:rPr>
              <w:t>не по найму</w:t>
            </w:r>
          </w:p>
        </w:tc>
        <w:tc>
          <w:tcPr>
            <w:tcW w:w="1847" w:type="dxa"/>
            <w:gridSpan w:val="2"/>
            <w:tcMar>
              <w:left w:w="17" w:type="dxa"/>
              <w:right w:w="17" w:type="dxa"/>
            </w:tcMar>
          </w:tcPr>
          <w:p w:rsidR="00000000" w:rsidRDefault="00864C0D">
            <w:pPr>
              <w:jc w:val="center"/>
              <w:rPr>
                <w:sz w:val="20"/>
              </w:rPr>
            </w:pPr>
            <w:r>
              <w:rPr>
                <w:sz w:val="20"/>
              </w:rPr>
              <w:t>Все население</w:t>
            </w:r>
          </w:p>
        </w:tc>
      </w:tr>
      <w:tr w:rsidR="00000000">
        <w:tblPrEx>
          <w:tblCellMar>
            <w:top w:w="0" w:type="dxa"/>
            <w:bottom w:w="0" w:type="dxa"/>
          </w:tblCellMar>
        </w:tblPrEx>
        <w:trPr>
          <w:cantSplit/>
        </w:trPr>
        <w:tc>
          <w:tcPr>
            <w:tcW w:w="5399" w:type="dxa"/>
            <w:vMerge/>
            <w:tcBorders>
              <w:bottom w:val="single" w:sz="4" w:space="0" w:color="auto"/>
            </w:tcBorders>
            <w:tcMar>
              <w:left w:w="17" w:type="dxa"/>
              <w:right w:w="17" w:type="dxa"/>
            </w:tcMar>
          </w:tcPr>
          <w:p w:rsidR="00000000" w:rsidRDefault="00864C0D">
            <w:pPr>
              <w:jc w:val="center"/>
              <w:rPr>
                <w:sz w:val="20"/>
              </w:rPr>
            </w:pPr>
          </w:p>
        </w:tc>
        <w:tc>
          <w:tcPr>
            <w:tcW w:w="1131" w:type="dxa"/>
            <w:tcBorders>
              <w:bottom w:val="single" w:sz="4" w:space="0" w:color="auto"/>
            </w:tcBorders>
            <w:tcMar>
              <w:left w:w="17" w:type="dxa"/>
              <w:right w:w="17" w:type="dxa"/>
            </w:tcMar>
          </w:tcPr>
          <w:p w:rsidR="00000000" w:rsidRDefault="00864C0D">
            <w:pPr>
              <w:jc w:val="center"/>
              <w:rPr>
                <w:sz w:val="20"/>
              </w:rPr>
            </w:pPr>
            <w:r>
              <w:rPr>
                <w:sz w:val="20"/>
              </w:rPr>
              <w:t>1998</w:t>
            </w:r>
          </w:p>
        </w:tc>
        <w:tc>
          <w:tcPr>
            <w:tcW w:w="1012" w:type="dxa"/>
            <w:tcBorders>
              <w:bottom w:val="single" w:sz="4" w:space="0" w:color="auto"/>
            </w:tcBorders>
            <w:tcMar>
              <w:left w:w="17" w:type="dxa"/>
              <w:right w:w="17" w:type="dxa"/>
            </w:tcMar>
          </w:tcPr>
          <w:p w:rsidR="00000000" w:rsidRDefault="00864C0D">
            <w:pPr>
              <w:jc w:val="center"/>
              <w:rPr>
                <w:sz w:val="20"/>
              </w:rPr>
            </w:pPr>
            <w:r>
              <w:rPr>
                <w:sz w:val="20"/>
              </w:rPr>
              <w:t>1997</w:t>
            </w:r>
          </w:p>
        </w:tc>
        <w:tc>
          <w:tcPr>
            <w:tcW w:w="899" w:type="dxa"/>
            <w:tcBorders>
              <w:bottom w:val="single" w:sz="4" w:space="0" w:color="auto"/>
            </w:tcBorders>
            <w:tcMar>
              <w:left w:w="17" w:type="dxa"/>
              <w:right w:w="17" w:type="dxa"/>
            </w:tcMar>
          </w:tcPr>
          <w:p w:rsidR="00000000" w:rsidRDefault="00864C0D">
            <w:pPr>
              <w:jc w:val="center"/>
              <w:rPr>
                <w:sz w:val="20"/>
              </w:rPr>
            </w:pPr>
            <w:r>
              <w:rPr>
                <w:sz w:val="20"/>
              </w:rPr>
              <w:t>1998</w:t>
            </w:r>
          </w:p>
        </w:tc>
        <w:tc>
          <w:tcPr>
            <w:tcW w:w="948" w:type="dxa"/>
            <w:tcBorders>
              <w:bottom w:val="single" w:sz="4" w:space="0" w:color="auto"/>
            </w:tcBorders>
            <w:tcMar>
              <w:left w:w="17" w:type="dxa"/>
              <w:right w:w="17" w:type="dxa"/>
            </w:tcMar>
          </w:tcPr>
          <w:p w:rsidR="00000000" w:rsidRDefault="00864C0D">
            <w:pPr>
              <w:jc w:val="center"/>
              <w:rPr>
                <w:sz w:val="20"/>
                <w:lang w:val="en-US"/>
              </w:rPr>
            </w:pPr>
            <w:r>
              <w:rPr>
                <w:sz w:val="20"/>
              </w:rPr>
              <w:t>1997</w:t>
            </w:r>
          </w:p>
        </w:tc>
      </w:tr>
      <w:tr w:rsidR="00000000">
        <w:tblPrEx>
          <w:tblCellMar>
            <w:top w:w="0" w:type="dxa"/>
            <w:bottom w:w="0" w:type="dxa"/>
          </w:tblCellMar>
        </w:tblPrEx>
        <w:tc>
          <w:tcPr>
            <w:tcW w:w="5399" w:type="dxa"/>
            <w:tcBorders>
              <w:bottom w:val="nil"/>
            </w:tcBorders>
            <w:tcMar>
              <w:left w:w="17" w:type="dxa"/>
              <w:right w:w="17" w:type="dxa"/>
            </w:tcMar>
          </w:tcPr>
          <w:p w:rsidR="00000000" w:rsidRDefault="00864C0D">
            <w:pPr>
              <w:rPr>
                <w:sz w:val="20"/>
              </w:rPr>
            </w:pPr>
            <w:r>
              <w:rPr>
                <w:sz w:val="20"/>
              </w:rPr>
              <w:t>Домашние хозяйства (в тыс.)</w:t>
            </w:r>
          </w:p>
        </w:tc>
        <w:tc>
          <w:tcPr>
            <w:tcW w:w="1131" w:type="dxa"/>
            <w:tcBorders>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157,4</w:t>
            </w:r>
          </w:p>
        </w:tc>
        <w:tc>
          <w:tcPr>
            <w:tcW w:w="1012" w:type="dxa"/>
            <w:tcBorders>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165,7</w:t>
            </w:r>
          </w:p>
        </w:tc>
        <w:tc>
          <w:tcPr>
            <w:tcW w:w="899" w:type="dxa"/>
            <w:tcBorders>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1 671,3</w:t>
            </w:r>
          </w:p>
        </w:tc>
        <w:tc>
          <w:tcPr>
            <w:tcW w:w="948" w:type="dxa"/>
            <w:tcBorders>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1 609,3</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 xml:space="preserve">Среднее число членов </w:t>
            </w:r>
            <w:r>
              <w:rPr>
                <w:sz w:val="18"/>
              </w:rPr>
              <w:t>домашнего хозяйства</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4,0</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4,1</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3,4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3,4</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Средний возраст главы домашнего хозяйства</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45,2</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45,0</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46,3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46,3</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Среднее число кормильцев на домашнее хозяйство</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1,7</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1,7</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1,2</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1,2</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Среднемесячный денежный доход (НИШ)</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на домашнее хозяйство - брутто</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14 119</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13 350</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9 330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8 849</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ab/>
              <w:t>- нетто</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10 012</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9 441</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7 267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rPr>
            </w:pPr>
            <w:r>
              <w:rPr>
                <w:sz w:val="20"/>
              </w:rPr>
              <w:t>6 862</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на рядового члена - брутто</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4 481</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4 231</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3 363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3 164</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ab/>
              <w:t>- нет</w:t>
            </w:r>
            <w:r>
              <w:rPr>
                <w:sz w:val="20"/>
              </w:rPr>
              <w:t>то</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3 178</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2 992</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2 619</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312"/>
              <w:jc w:val="right"/>
              <w:rPr>
                <w:sz w:val="20"/>
                <w:lang w:val="en-US"/>
              </w:rPr>
            </w:pPr>
            <w:r>
              <w:rPr>
                <w:sz w:val="20"/>
                <w:lang w:val="en-US"/>
              </w:rPr>
              <w:t>2 454</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Источники дохода - всего (в %)</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100,0</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100,0</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100,0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100,0</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Работа по найму</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17,7</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16,9</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64,6</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64,6</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Работа не по найму</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70,0</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71,0</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12,0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13,0</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Имущество и помощь</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11,8</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11,6</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22,5</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21,3</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В том числе помощь и пособия</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ab/>
              <w:t>- от учреждений</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5,6</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5,6</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13,7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13,2</w:t>
            </w:r>
          </w:p>
        </w:tc>
      </w:tr>
      <w:tr w:rsidR="00000000">
        <w:tblPrEx>
          <w:tblCellMar>
            <w:top w:w="0" w:type="dxa"/>
            <w:bottom w:w="0" w:type="dxa"/>
          </w:tblCellMar>
        </w:tblPrEx>
        <w:tc>
          <w:tcPr>
            <w:tcW w:w="5399" w:type="dxa"/>
            <w:tcBorders>
              <w:top w:val="nil"/>
              <w:bottom w:val="nil"/>
            </w:tcBorders>
            <w:tcMar>
              <w:left w:w="17" w:type="dxa"/>
              <w:right w:w="17" w:type="dxa"/>
            </w:tcMar>
          </w:tcPr>
          <w:p w:rsidR="00000000" w:rsidRDefault="00864C0D">
            <w:pPr>
              <w:rPr>
                <w:sz w:val="20"/>
              </w:rPr>
            </w:pPr>
            <w:r>
              <w:rPr>
                <w:sz w:val="20"/>
              </w:rPr>
              <w:tab/>
              <w:t>- от частных лиц</w:t>
            </w:r>
          </w:p>
        </w:tc>
        <w:tc>
          <w:tcPr>
            <w:tcW w:w="1131"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3,2</w:t>
            </w:r>
          </w:p>
        </w:tc>
        <w:tc>
          <w:tcPr>
            <w:tcW w:w="1012"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3,4</w:t>
            </w:r>
          </w:p>
        </w:tc>
        <w:tc>
          <w:tcPr>
            <w:tcW w:w="899"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2,2</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1,9</w:t>
            </w:r>
          </w:p>
        </w:tc>
      </w:tr>
      <w:tr w:rsidR="00000000">
        <w:tblPrEx>
          <w:tblCellMar>
            <w:top w:w="0" w:type="dxa"/>
            <w:bottom w:w="0" w:type="dxa"/>
          </w:tblCellMar>
        </w:tblPrEx>
        <w:tc>
          <w:tcPr>
            <w:tcW w:w="5399" w:type="dxa"/>
            <w:tcBorders>
              <w:top w:val="nil"/>
            </w:tcBorders>
            <w:tcMar>
              <w:left w:w="17" w:type="dxa"/>
              <w:right w:w="17" w:type="dxa"/>
            </w:tcMar>
          </w:tcPr>
          <w:p w:rsidR="00000000" w:rsidRDefault="00864C0D">
            <w:pPr>
              <w:rPr>
                <w:sz w:val="20"/>
              </w:rPr>
            </w:pPr>
            <w:r>
              <w:rPr>
                <w:sz w:val="20"/>
              </w:rPr>
              <w:t>Имущество и помощь из</w:t>
            </w:r>
            <w:r>
              <w:rPr>
                <w:sz w:val="20"/>
              </w:rPr>
              <w:noBreakHyphen/>
              <w:t>за границы</w:t>
            </w:r>
          </w:p>
        </w:tc>
        <w:tc>
          <w:tcPr>
            <w:tcW w:w="1131" w:type="dxa"/>
            <w:tcBorders>
              <w:top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0,5</w:t>
            </w:r>
          </w:p>
        </w:tc>
        <w:tc>
          <w:tcPr>
            <w:tcW w:w="1012" w:type="dxa"/>
            <w:tcBorders>
              <w:top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0,5</w:t>
            </w:r>
          </w:p>
        </w:tc>
        <w:tc>
          <w:tcPr>
            <w:tcW w:w="899" w:type="dxa"/>
            <w:tcBorders>
              <w:top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0,9</w:t>
            </w:r>
          </w:p>
        </w:tc>
        <w:tc>
          <w:tcPr>
            <w:tcW w:w="948" w:type="dxa"/>
            <w:tcBorders>
              <w:top w:val="nil"/>
            </w:tcBorders>
            <w:tcMar>
              <w:left w:w="17" w:type="dxa"/>
              <w:right w:w="17" w:type="dxa"/>
            </w:tcMar>
          </w:tcPr>
          <w:p w:rsidR="00000000" w:rsidRDefault="00864C0D">
            <w:pPr>
              <w:tabs>
                <w:tab w:val="clear" w:pos="567"/>
                <w:tab w:val="clear" w:pos="1134"/>
                <w:tab w:val="clear" w:pos="1701"/>
                <w:tab w:val="clear" w:pos="2268"/>
                <w:tab w:val="clear" w:pos="6237"/>
              </w:tabs>
              <w:ind w:right="147"/>
              <w:jc w:val="right"/>
              <w:rPr>
                <w:sz w:val="20"/>
              </w:rPr>
            </w:pPr>
            <w:r>
              <w:rPr>
                <w:sz w:val="20"/>
              </w:rPr>
              <w:t>1,1</w:t>
            </w:r>
          </w:p>
        </w:tc>
      </w:tr>
    </w:tbl>
    <w:p w:rsidR="00000000" w:rsidRDefault="00864C0D"/>
    <w:p w:rsidR="00000000" w:rsidRDefault="00864C0D">
      <w:r>
        <w:br w:type="page"/>
      </w:r>
    </w:p>
    <w:p w:rsidR="00000000" w:rsidRDefault="00864C0D">
      <w:pPr>
        <w:pStyle w:val="10"/>
        <w:spacing w:line="216" w:lineRule="auto"/>
        <w:rPr>
          <w:bCs/>
        </w:rPr>
      </w:pPr>
      <w:r>
        <w:rPr>
          <w:bCs/>
        </w:rPr>
        <w:t>Таблица 27</w:t>
      </w:r>
    </w:p>
    <w:p w:rsidR="00000000" w:rsidRDefault="00864C0D">
      <w:pPr>
        <w:spacing w:line="216" w:lineRule="auto"/>
        <w:jc w:val="center"/>
        <w:rPr>
          <w:b/>
          <w:bCs/>
        </w:rPr>
      </w:pPr>
    </w:p>
    <w:p w:rsidR="00000000" w:rsidRDefault="00864C0D">
      <w:pPr>
        <w:jc w:val="center"/>
        <w:rPr>
          <w:b/>
          <w:bCs/>
        </w:rPr>
      </w:pPr>
      <w:r>
        <w:rPr>
          <w:b/>
          <w:bCs/>
        </w:rPr>
        <w:t>Среднемесячный денежный доход брутто городских домашних хозяйств</w:t>
      </w:r>
    </w:p>
    <w:p w:rsidR="00000000" w:rsidRDefault="00864C0D">
      <w:pPr>
        <w:jc w:val="center"/>
        <w:rPr>
          <w:b/>
          <w:bCs/>
        </w:rPr>
      </w:pPr>
      <w:r>
        <w:rPr>
          <w:b/>
          <w:bCs/>
        </w:rPr>
        <w:t>в разбивке по источникам, 1997 год</w:t>
      </w:r>
    </w:p>
    <w:p w:rsidR="00000000" w:rsidRDefault="00864C0D">
      <w:pPr>
        <w:spacing w:line="216" w:lineRule="auto"/>
        <w:jc w:val="center"/>
        <w:rPr>
          <w:b/>
          <w:bCs/>
        </w:rPr>
      </w:pPr>
    </w:p>
    <w:p w:rsidR="00000000" w:rsidRDefault="00864C0D">
      <w:pPr>
        <w:spacing w:line="216" w:lineRule="auto"/>
        <w:jc w:val="center"/>
        <w:rPr>
          <w:b/>
          <w:bCs/>
        </w:rPr>
      </w:pPr>
      <w:r>
        <w:rPr>
          <w:b/>
          <w:bCs/>
        </w:rPr>
        <w:t>Финансовые данные - в единых ценах каждо</w:t>
      </w:r>
      <w:r>
        <w:rPr>
          <w:b/>
          <w:bCs/>
        </w:rPr>
        <w:t>го обследованного года</w:t>
      </w:r>
    </w:p>
    <w:p w:rsidR="00000000" w:rsidRDefault="00864C0D">
      <w:pPr>
        <w:pStyle w:val="FootnoteText"/>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7"/>
        <w:gridCol w:w="1092"/>
        <w:gridCol w:w="936"/>
        <w:gridCol w:w="1014"/>
        <w:gridCol w:w="975"/>
        <w:gridCol w:w="948"/>
      </w:tblGrid>
      <w:tr w:rsidR="00000000">
        <w:tblPrEx>
          <w:tblCellMar>
            <w:top w:w="0" w:type="dxa"/>
            <w:bottom w:w="0" w:type="dxa"/>
          </w:tblCellMar>
        </w:tblPrEx>
        <w:trPr>
          <w:cantSplit/>
        </w:trPr>
        <w:tc>
          <w:tcPr>
            <w:tcW w:w="4307" w:type="dxa"/>
            <w:vMerge w:val="restart"/>
            <w:tcMar>
              <w:left w:w="17" w:type="dxa"/>
              <w:right w:w="17" w:type="dxa"/>
            </w:tcMar>
          </w:tcPr>
          <w:p w:rsidR="00000000" w:rsidRDefault="00864C0D">
            <w:pPr>
              <w:spacing w:line="216" w:lineRule="auto"/>
              <w:rPr>
                <w:sz w:val="18"/>
              </w:rPr>
            </w:pPr>
          </w:p>
        </w:tc>
        <w:tc>
          <w:tcPr>
            <w:tcW w:w="4965" w:type="dxa"/>
            <w:gridSpan w:val="5"/>
            <w:tcMar>
              <w:left w:w="17" w:type="dxa"/>
              <w:right w:w="17" w:type="dxa"/>
            </w:tcMar>
          </w:tcPr>
          <w:p w:rsidR="00000000" w:rsidRDefault="00864C0D">
            <w:pPr>
              <w:spacing w:line="216" w:lineRule="auto"/>
              <w:jc w:val="center"/>
              <w:rPr>
                <w:sz w:val="18"/>
              </w:rPr>
            </w:pPr>
            <w:r>
              <w:rPr>
                <w:sz w:val="18"/>
              </w:rPr>
              <w:t>Год обследования</w:t>
            </w:r>
          </w:p>
        </w:tc>
      </w:tr>
      <w:tr w:rsidR="00000000">
        <w:tblPrEx>
          <w:tblCellMar>
            <w:top w:w="0" w:type="dxa"/>
            <w:bottom w:w="0" w:type="dxa"/>
          </w:tblCellMar>
        </w:tblPrEx>
        <w:trPr>
          <w:cantSplit/>
        </w:trPr>
        <w:tc>
          <w:tcPr>
            <w:tcW w:w="4307" w:type="dxa"/>
            <w:vMerge/>
            <w:tcBorders>
              <w:bottom w:val="single" w:sz="4" w:space="0" w:color="auto"/>
            </w:tcBorders>
            <w:tcMar>
              <w:left w:w="17" w:type="dxa"/>
              <w:right w:w="17" w:type="dxa"/>
            </w:tcMar>
          </w:tcPr>
          <w:p w:rsidR="00000000" w:rsidRDefault="00864C0D">
            <w:pPr>
              <w:spacing w:line="216" w:lineRule="auto"/>
              <w:rPr>
                <w:sz w:val="18"/>
              </w:rPr>
            </w:pPr>
          </w:p>
        </w:tc>
        <w:tc>
          <w:tcPr>
            <w:tcW w:w="1092" w:type="dxa"/>
            <w:tcBorders>
              <w:bottom w:val="single" w:sz="4" w:space="0" w:color="auto"/>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center"/>
              <w:rPr>
                <w:sz w:val="18"/>
              </w:rPr>
            </w:pPr>
            <w:r>
              <w:rPr>
                <w:sz w:val="18"/>
              </w:rPr>
              <w:t>1997</w:t>
            </w:r>
          </w:p>
        </w:tc>
        <w:tc>
          <w:tcPr>
            <w:tcW w:w="936" w:type="dxa"/>
            <w:tcBorders>
              <w:bottom w:val="single" w:sz="4" w:space="0" w:color="auto"/>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center"/>
              <w:rPr>
                <w:sz w:val="18"/>
              </w:rPr>
            </w:pPr>
            <w:r>
              <w:rPr>
                <w:sz w:val="18"/>
              </w:rPr>
              <w:t>1996</w:t>
            </w:r>
          </w:p>
        </w:tc>
        <w:tc>
          <w:tcPr>
            <w:tcW w:w="1014" w:type="dxa"/>
            <w:tcBorders>
              <w:bottom w:val="single" w:sz="4" w:space="0" w:color="auto"/>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center"/>
              <w:rPr>
                <w:sz w:val="18"/>
              </w:rPr>
            </w:pPr>
            <w:r>
              <w:rPr>
                <w:sz w:val="18"/>
              </w:rPr>
              <w:t>1995</w:t>
            </w:r>
          </w:p>
        </w:tc>
        <w:tc>
          <w:tcPr>
            <w:tcW w:w="975" w:type="dxa"/>
            <w:tcBorders>
              <w:bottom w:val="single" w:sz="4" w:space="0" w:color="auto"/>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center"/>
              <w:rPr>
                <w:sz w:val="18"/>
              </w:rPr>
            </w:pPr>
            <w:r>
              <w:rPr>
                <w:sz w:val="18"/>
              </w:rPr>
              <w:t>1990</w:t>
            </w:r>
          </w:p>
        </w:tc>
        <w:tc>
          <w:tcPr>
            <w:tcW w:w="948" w:type="dxa"/>
            <w:tcBorders>
              <w:bottom w:val="single" w:sz="4" w:space="0" w:color="auto"/>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center"/>
              <w:rPr>
                <w:sz w:val="18"/>
              </w:rPr>
            </w:pPr>
            <w:r>
              <w:rPr>
                <w:sz w:val="18"/>
              </w:rPr>
              <w:t>1985</w:t>
            </w:r>
          </w:p>
        </w:tc>
      </w:tr>
      <w:tr w:rsidR="00000000">
        <w:tblPrEx>
          <w:tblCellMar>
            <w:top w:w="0" w:type="dxa"/>
            <w:bottom w:w="0" w:type="dxa"/>
          </w:tblCellMar>
        </w:tblPrEx>
        <w:tc>
          <w:tcPr>
            <w:tcW w:w="4307" w:type="dxa"/>
            <w:tcBorders>
              <w:bottom w:val="nil"/>
            </w:tcBorders>
            <w:tcMar>
              <w:left w:w="17" w:type="dxa"/>
              <w:right w:w="17" w:type="dxa"/>
            </w:tcMar>
          </w:tcPr>
          <w:p w:rsidR="00000000" w:rsidRDefault="00864C0D">
            <w:pPr>
              <w:spacing w:line="216" w:lineRule="auto"/>
              <w:rPr>
                <w:sz w:val="18"/>
              </w:rPr>
            </w:pPr>
            <w:r>
              <w:rPr>
                <w:sz w:val="18"/>
              </w:rPr>
              <w:t>Глава домашнего хозяйства - работает по найму</w:t>
            </w:r>
          </w:p>
        </w:tc>
        <w:tc>
          <w:tcPr>
            <w:tcW w:w="1092" w:type="dxa"/>
            <w:tcBorders>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spacing w:line="216" w:lineRule="auto"/>
              <w:rPr>
                <w:sz w:val="18"/>
              </w:rPr>
            </w:pPr>
            <w:r>
              <w:rPr>
                <w:sz w:val="18"/>
              </w:rPr>
              <w:t>Домашние хозяйства (в тысячах)</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896,9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871,4</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863,5</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632,8</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599,1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spacing w:line="216" w:lineRule="auto"/>
              <w:rPr>
                <w:sz w:val="18"/>
              </w:rPr>
            </w:pPr>
            <w:r>
              <w:rPr>
                <w:sz w:val="18"/>
              </w:rPr>
              <w:t>Среднее число членов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3,8</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3,8</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3,9</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3,8</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3,8</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spacing w:line="216" w:lineRule="auto"/>
              <w:rPr>
                <w:sz w:val="18"/>
              </w:rPr>
            </w:pPr>
            <w:r>
              <w:rPr>
                <w:sz w:val="18"/>
              </w:rPr>
              <w:t>Средний во</w:t>
            </w:r>
            <w:r>
              <w:rPr>
                <w:sz w:val="18"/>
              </w:rPr>
              <w:t>зраст главы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40,5</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40,5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40,4</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41,2</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41,1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spacing w:line="216" w:lineRule="auto"/>
              <w:rPr>
                <w:sz w:val="18"/>
              </w:rPr>
            </w:pPr>
            <w:r>
              <w:rPr>
                <w:sz w:val="18"/>
              </w:rPr>
              <w:t>Среднее число кормильцев на домашнее хозяйство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1,6</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1,6</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clear" w:pos="2268"/>
                <w:tab w:val="left" w:pos="273"/>
              </w:tabs>
              <w:spacing w:line="216" w:lineRule="auto"/>
              <w:rPr>
                <w:sz w:val="18"/>
              </w:rPr>
            </w:pPr>
            <w:r>
              <w:rPr>
                <w:sz w:val="18"/>
              </w:rPr>
              <w:t>Среднемесячный денежный доход (НИШ)</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clear" w:pos="2268"/>
                <w:tab w:val="left" w:pos="195"/>
                <w:tab w:val="left" w:pos="2106"/>
              </w:tabs>
              <w:spacing w:line="216" w:lineRule="auto"/>
              <w:rPr>
                <w:sz w:val="18"/>
              </w:rPr>
            </w:pPr>
            <w:r>
              <w:rPr>
                <w:sz w:val="18"/>
              </w:rPr>
              <w:tab/>
              <w:t>на домашнее хозяйство</w:t>
            </w:r>
            <w:r>
              <w:rPr>
                <w:sz w:val="18"/>
              </w:rPr>
              <w:tab/>
              <w:t>- брутто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10 519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9 254</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8 320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4 027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1 250</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195"/>
                <w:tab w:val="left" w:pos="2106"/>
              </w:tabs>
              <w:spacing w:line="216" w:lineRule="auto"/>
              <w:rPr>
                <w:sz w:val="18"/>
              </w:rPr>
            </w:pPr>
            <w:r>
              <w:rPr>
                <w:sz w:val="18"/>
              </w:rPr>
              <w:tab/>
            </w:r>
            <w:r>
              <w:rPr>
                <w:sz w:val="18"/>
              </w:rPr>
              <w:tab/>
              <w:t>- нетто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8 066</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7 200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 xml:space="preserve">6 </w:t>
            </w:r>
            <w:r>
              <w:rPr>
                <w:sz w:val="18"/>
              </w:rPr>
              <w:t>468</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3 231</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927</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195"/>
                <w:tab w:val="left" w:pos="2106"/>
              </w:tabs>
              <w:spacing w:line="216" w:lineRule="auto"/>
              <w:rPr>
                <w:sz w:val="18"/>
              </w:rPr>
            </w:pPr>
            <w:r>
              <w:rPr>
                <w:sz w:val="18"/>
              </w:rPr>
              <w:tab/>
              <w:t>на рядового члена</w:t>
            </w:r>
            <w:r>
              <w:rPr>
                <w:sz w:val="18"/>
              </w:rPr>
              <w:tab/>
              <w:t>- брутто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3 447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3 035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2 720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1 337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411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195"/>
                <w:tab w:val="left" w:pos="2106"/>
              </w:tabs>
              <w:spacing w:line="216" w:lineRule="auto"/>
              <w:rPr>
                <w:sz w:val="18"/>
              </w:rPr>
            </w:pPr>
            <w:r>
              <w:rPr>
                <w:sz w:val="18"/>
              </w:rPr>
              <w:tab/>
            </w:r>
            <w:r>
              <w:rPr>
                <w:sz w:val="18"/>
              </w:rPr>
              <w:tab/>
              <w:t>- нетто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2 643</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2 361</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2 115</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1 073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305</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Чистый денежный доход на рядового члена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Реальное изменение в процентах</w:t>
            </w:r>
            <w:r>
              <w:rPr>
                <w:sz w:val="18"/>
                <w:vertAlign w:val="superscript"/>
              </w:rPr>
              <w:t>а</w:t>
            </w:r>
            <w:r>
              <w:rPr>
                <w:sz w:val="18"/>
              </w:rPr>
              <w:t xml:space="preserve"> </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77"/>
              <w:jc w:val="right"/>
              <w:rPr>
                <w:sz w:val="18"/>
              </w:rPr>
            </w:pPr>
            <w:r>
              <w:rPr>
                <w:sz w:val="18"/>
              </w:rPr>
              <w:t>2,7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0,3</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10,3</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21,10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Коэффициент Джинни</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0,241</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0,238</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0,243</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0,22</w:t>
            </w:r>
            <w:r>
              <w:rPr>
                <w:sz w:val="18"/>
              </w:rPr>
              <w:t>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jc w:val="right"/>
              <w:rPr>
                <w:sz w:val="18"/>
              </w:rPr>
            </w:pPr>
            <w:r>
              <w:rPr>
                <w:sz w:val="18"/>
              </w:rPr>
              <w:t>0,218</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Источники доходов - всего (в процентах)</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77"/>
              <w:jc w:val="right"/>
              <w:rPr>
                <w:sz w:val="18"/>
              </w:rPr>
            </w:pPr>
            <w:r>
              <w:rPr>
                <w:sz w:val="18"/>
              </w:rPr>
              <w:t>100,0</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Работа не по найму - итого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85,9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86,1</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85,8</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87,7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89,6</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Доход главы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61,3</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61,1</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61,8</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66,4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69,1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Доход супруги/супруга главы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17,6</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17,3</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16,7</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16,0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15,4</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Доход других кормильцев</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7,0</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7,7</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7,3</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5,2</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Работа по найму - итого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2,5</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2,1</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2,5</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1,6</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Имущество и помощь</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11,7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11,8</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11,3</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9,6</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8,8</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ab/>
              <w:t>в т.ч. помощь и пособия от учреждений</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lang w:val="en-US"/>
              </w:rPr>
            </w:pPr>
            <w:r>
              <w:rPr>
                <w:sz w:val="18"/>
                <w:lang w:val="en-US"/>
              </w:rPr>
              <w:t>7,9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lang w:val="en-US"/>
              </w:rPr>
            </w:pPr>
            <w:r>
              <w:rPr>
                <w:sz w:val="18"/>
                <w:lang w:val="en-US"/>
              </w:rPr>
              <w:t>8,0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lang w:val="en-US"/>
              </w:rPr>
            </w:pPr>
            <w:r>
              <w:rPr>
                <w:sz w:val="18"/>
                <w:lang w:val="en-US"/>
              </w:rPr>
              <w:t>7,6</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lang w:val="en-US"/>
              </w:rPr>
            </w:pPr>
            <w:r>
              <w:rPr>
                <w:sz w:val="18"/>
                <w:lang w:val="en-US"/>
              </w:rPr>
              <w:t>6,1</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lang w:val="en-US"/>
              </w:rPr>
            </w:pPr>
            <w:r>
              <w:rPr>
                <w:sz w:val="18"/>
                <w:lang w:val="en-US"/>
              </w:rPr>
              <w:t>5,7</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Неработающий глава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Домашн</w:t>
            </w:r>
            <w:r>
              <w:rPr>
                <w:sz w:val="18"/>
              </w:rPr>
              <w:t>ие хозяйства (в тысячах)</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401,1</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392,5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372,6</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338,4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271,1</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Среднее число членов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2,3</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2,2</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2,2</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2,3</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 w:val="left" w:pos="2106"/>
              </w:tabs>
              <w:spacing w:line="216" w:lineRule="auto"/>
              <w:rPr>
                <w:sz w:val="18"/>
              </w:rPr>
            </w:pPr>
            <w:r>
              <w:rPr>
                <w:sz w:val="18"/>
              </w:rPr>
              <w:t>Средний возраст главы домашнего хозяйства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61,3</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61,6</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62,4</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60,2</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61,2</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Среднее число кормильцев на домашнее хозяйство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0,04</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0,05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0,04</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0,09</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00"/>
              <w:jc w:val="right"/>
              <w:rPr>
                <w:sz w:val="18"/>
              </w:rPr>
            </w:pPr>
            <w:r>
              <w:rPr>
                <w:sz w:val="18"/>
              </w:rPr>
              <w:t>0,0</w:t>
            </w:r>
            <w:r>
              <w:rPr>
                <w:sz w:val="18"/>
              </w:rPr>
              <w:t>8</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Среднемесячный денежный доход (НИШ)</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195"/>
                <w:tab w:val="left" w:pos="2028"/>
              </w:tabs>
              <w:spacing w:line="216" w:lineRule="auto"/>
              <w:rPr>
                <w:sz w:val="18"/>
              </w:rPr>
            </w:pPr>
            <w:r>
              <w:rPr>
                <w:sz w:val="18"/>
              </w:rPr>
              <w:tab/>
              <w:t>на домашнее хозяйство - брутто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3 367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2 932</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2 690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1 327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374</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2028"/>
              </w:tabs>
              <w:spacing w:line="216" w:lineRule="auto"/>
              <w:rPr>
                <w:sz w:val="18"/>
              </w:rPr>
            </w:pPr>
            <w:r>
              <w:rPr>
                <w:sz w:val="18"/>
              </w:rPr>
              <w:tab/>
              <w:t>- нетто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3 204</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2 805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2 576</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1 287</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367</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1701"/>
                <w:tab w:val="left" w:pos="195"/>
                <w:tab w:val="left" w:pos="2028"/>
              </w:tabs>
              <w:spacing w:line="216" w:lineRule="auto"/>
              <w:rPr>
                <w:sz w:val="18"/>
              </w:rPr>
            </w:pPr>
            <w:r>
              <w:rPr>
                <w:sz w:val="18"/>
              </w:rPr>
              <w:tab/>
              <w:t>на рядового члена</w:t>
            </w:r>
            <w:r>
              <w:rPr>
                <w:sz w:val="18"/>
              </w:rPr>
              <w:tab/>
              <w:t>- брутто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1 617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1 450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1 326</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623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180</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clear" w:pos="1134"/>
                <w:tab w:val="clear" w:pos="1701"/>
                <w:tab w:val="left" w:pos="2028"/>
              </w:tabs>
              <w:spacing w:line="216" w:lineRule="auto"/>
              <w:rPr>
                <w:sz w:val="18"/>
              </w:rPr>
            </w:pPr>
            <w:r>
              <w:rPr>
                <w:sz w:val="18"/>
              </w:rPr>
              <w:tab/>
              <w:t>- нетто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1 539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1 385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1 270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604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95"/>
              <w:jc w:val="right"/>
              <w:rPr>
                <w:sz w:val="18"/>
              </w:rPr>
            </w:pPr>
            <w:r>
              <w:rPr>
                <w:sz w:val="18"/>
              </w:rPr>
              <w:t>177</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Чистый денежный доход</w:t>
            </w:r>
            <w:r>
              <w:rPr>
                <w:sz w:val="18"/>
              </w:rPr>
              <w:t xml:space="preserve"> на рядового члена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ab/>
              <w:t>Реальные изменения в процентах (1)</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17,7</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17,4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ab/>
              <w:t>Коэффициент Джини</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0,296</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0,291</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0,296</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0,275</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22"/>
              <w:jc w:val="right"/>
              <w:rPr>
                <w:sz w:val="18"/>
              </w:rPr>
            </w:pPr>
            <w:r>
              <w:rPr>
                <w:sz w:val="18"/>
              </w:rPr>
              <w:t>0,266</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Источники доходов - всего (в процентах)</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100,0</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ab/>
              <w:t>Работа</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5,2</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4,4</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10,0</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9,4</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left" w:pos="195"/>
                <w:tab w:val="left" w:pos="468"/>
              </w:tabs>
              <w:spacing w:line="216" w:lineRule="auto"/>
              <w:rPr>
                <w:sz w:val="18"/>
              </w:rPr>
            </w:pPr>
            <w:r>
              <w:rPr>
                <w:sz w:val="18"/>
              </w:rPr>
              <w:tab/>
              <w:t>Имущество и помощь в</w:t>
            </w:r>
            <w:r>
              <w:rPr>
                <w:sz w:val="18"/>
              </w:rPr>
              <w:t xml:space="preserve"> Израиле - всего</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89,5</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87,9</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88,9</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83,3</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80,9</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left" w:pos="195"/>
                <w:tab w:val="left" w:pos="468"/>
              </w:tabs>
              <w:spacing w:line="216" w:lineRule="auto"/>
              <w:rPr>
                <w:sz w:val="18"/>
              </w:rPr>
            </w:pPr>
            <w:r>
              <w:rPr>
                <w:sz w:val="18"/>
              </w:rPr>
              <w:tab/>
            </w:r>
            <w:r>
              <w:rPr>
                <w:sz w:val="18"/>
              </w:rPr>
              <w:tab/>
              <w:t>Капитал и собственность</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3,7</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3,2</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3,4</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2,6</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2,8</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left" w:pos="195"/>
                <w:tab w:val="left" w:pos="468"/>
              </w:tabs>
              <w:spacing w:line="216" w:lineRule="auto"/>
              <w:rPr>
                <w:sz w:val="18"/>
              </w:rPr>
            </w:pPr>
            <w:r>
              <w:rPr>
                <w:sz w:val="18"/>
              </w:rPr>
              <w:tab/>
            </w:r>
            <w:r>
              <w:rPr>
                <w:sz w:val="18"/>
              </w:rPr>
              <w:tab/>
              <w:t>Пенсии</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27,6</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25,4</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29,2</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24,4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23,9</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clear" w:pos="567"/>
                <w:tab w:val="left" w:pos="195"/>
                <w:tab w:val="left" w:pos="468"/>
              </w:tabs>
              <w:spacing w:line="216" w:lineRule="auto"/>
              <w:rPr>
                <w:sz w:val="18"/>
              </w:rPr>
            </w:pPr>
            <w:r>
              <w:rPr>
                <w:sz w:val="18"/>
              </w:rPr>
              <w:tab/>
            </w:r>
            <w:r>
              <w:rPr>
                <w:sz w:val="18"/>
              </w:rPr>
              <w:tab/>
              <w:t>Пособия и помощь от учреждений</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56,3</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56,8</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55,0</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54,4</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52,6</w:t>
            </w:r>
          </w:p>
        </w:tc>
      </w:tr>
      <w:tr w:rsidR="00000000">
        <w:tblPrEx>
          <w:tblCellMar>
            <w:top w:w="0" w:type="dxa"/>
            <w:bottom w:w="0" w:type="dxa"/>
          </w:tblCellMar>
        </w:tblPrEx>
        <w:tc>
          <w:tcPr>
            <w:tcW w:w="4307" w:type="dxa"/>
            <w:tcBorders>
              <w:top w:val="nil"/>
              <w:bottom w:val="nil"/>
            </w:tcBorders>
            <w:tcMar>
              <w:left w:w="17" w:type="dxa"/>
              <w:right w:w="17" w:type="dxa"/>
            </w:tcMar>
          </w:tcPr>
          <w:p w:rsidR="00000000" w:rsidRDefault="00864C0D">
            <w:pPr>
              <w:tabs>
                <w:tab w:val="left" w:pos="195"/>
              </w:tabs>
              <w:spacing w:line="216" w:lineRule="auto"/>
              <w:rPr>
                <w:sz w:val="18"/>
              </w:rPr>
            </w:pPr>
            <w:r>
              <w:rPr>
                <w:sz w:val="18"/>
              </w:rPr>
              <w:t>Помощь от частных лиц</w:t>
            </w:r>
          </w:p>
        </w:tc>
        <w:tc>
          <w:tcPr>
            <w:tcW w:w="1092"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1,9</w:t>
            </w:r>
          </w:p>
        </w:tc>
        <w:tc>
          <w:tcPr>
            <w:tcW w:w="936"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2,5</w:t>
            </w:r>
          </w:p>
        </w:tc>
        <w:tc>
          <w:tcPr>
            <w:tcW w:w="1014"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1,3</w:t>
            </w:r>
          </w:p>
        </w:tc>
        <w:tc>
          <w:tcPr>
            <w:tcW w:w="975"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1,9</w:t>
            </w:r>
          </w:p>
        </w:tc>
        <w:tc>
          <w:tcPr>
            <w:tcW w:w="948" w:type="dxa"/>
            <w:tcBorders>
              <w:top w:val="nil"/>
              <w:bottom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1,5</w:t>
            </w:r>
          </w:p>
        </w:tc>
      </w:tr>
      <w:tr w:rsidR="00000000">
        <w:tblPrEx>
          <w:tblCellMar>
            <w:top w:w="0" w:type="dxa"/>
            <w:bottom w:w="0" w:type="dxa"/>
          </w:tblCellMar>
        </w:tblPrEx>
        <w:tc>
          <w:tcPr>
            <w:tcW w:w="4307" w:type="dxa"/>
            <w:tcBorders>
              <w:top w:val="nil"/>
            </w:tcBorders>
            <w:tcMar>
              <w:left w:w="17" w:type="dxa"/>
              <w:right w:w="17" w:type="dxa"/>
            </w:tcMar>
          </w:tcPr>
          <w:p w:rsidR="00000000" w:rsidRDefault="00864C0D">
            <w:pPr>
              <w:tabs>
                <w:tab w:val="left" w:pos="195"/>
              </w:tabs>
              <w:spacing w:line="216" w:lineRule="auto"/>
              <w:rPr>
                <w:sz w:val="18"/>
              </w:rPr>
            </w:pPr>
            <w:r>
              <w:rPr>
                <w:sz w:val="18"/>
              </w:rPr>
              <w:t xml:space="preserve">Собственность и помощь из-за </w:t>
            </w:r>
            <w:r>
              <w:rPr>
                <w:sz w:val="18"/>
              </w:rPr>
              <w:t>границы</w:t>
            </w:r>
          </w:p>
        </w:tc>
        <w:tc>
          <w:tcPr>
            <w:tcW w:w="1092" w:type="dxa"/>
            <w:tcBorders>
              <w:top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5,7</w:t>
            </w:r>
          </w:p>
        </w:tc>
        <w:tc>
          <w:tcPr>
            <w:tcW w:w="936" w:type="dxa"/>
            <w:tcBorders>
              <w:top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6,9</w:t>
            </w:r>
          </w:p>
        </w:tc>
        <w:tc>
          <w:tcPr>
            <w:tcW w:w="1014" w:type="dxa"/>
            <w:tcBorders>
              <w:top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6,6</w:t>
            </w:r>
          </w:p>
        </w:tc>
        <w:tc>
          <w:tcPr>
            <w:tcW w:w="975" w:type="dxa"/>
            <w:tcBorders>
              <w:top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6,8</w:t>
            </w:r>
          </w:p>
        </w:tc>
        <w:tc>
          <w:tcPr>
            <w:tcW w:w="948" w:type="dxa"/>
            <w:tcBorders>
              <w:top w:val="nil"/>
            </w:tcBorders>
            <w:tcMar>
              <w:left w:w="17" w:type="dxa"/>
              <w:right w:w="17" w:type="dxa"/>
            </w:tcMar>
          </w:tcPr>
          <w:p w:rsidR="00000000" w:rsidRDefault="00864C0D">
            <w:pPr>
              <w:tabs>
                <w:tab w:val="clear" w:pos="567"/>
                <w:tab w:val="clear" w:pos="1134"/>
                <w:tab w:val="clear" w:pos="1701"/>
                <w:tab w:val="clear" w:pos="2268"/>
              </w:tabs>
              <w:spacing w:line="216" w:lineRule="auto"/>
              <w:ind w:right="178"/>
              <w:jc w:val="right"/>
              <w:rPr>
                <w:sz w:val="18"/>
              </w:rPr>
            </w:pPr>
            <w:r>
              <w:rPr>
                <w:sz w:val="18"/>
              </w:rPr>
              <w:t>9,7</w:t>
            </w:r>
          </w:p>
        </w:tc>
      </w:tr>
    </w:tbl>
    <w:p w:rsidR="00000000" w:rsidRDefault="00864C0D">
      <w:pPr>
        <w:spacing w:line="240" w:lineRule="auto"/>
      </w:pPr>
    </w:p>
    <w:p w:rsidR="00000000" w:rsidRDefault="00864C0D">
      <w:pPr>
        <w:spacing w:line="240" w:lineRule="auto"/>
      </w:pPr>
      <w:r>
        <w:tab/>
        <w:t>а</w:t>
      </w:r>
      <w:r>
        <w:tab/>
        <w:t>Номинальное изменение данных предыдущего года приведено в таблице после вычета величины изменения в индексе потребительских цен.</w:t>
      </w:r>
    </w:p>
    <w:p w:rsidR="00000000" w:rsidRDefault="00864C0D"/>
    <w:p w:rsidR="00000000" w:rsidRDefault="00864C0D">
      <w:pPr>
        <w:pStyle w:val="10"/>
        <w:spacing w:line="240" w:lineRule="auto"/>
        <w:rPr>
          <w:bCs/>
        </w:rPr>
      </w:pPr>
      <w:r>
        <w:rPr>
          <w:bCs/>
        </w:rPr>
        <w:br w:type="page"/>
        <w:t>Таблица 28</w:t>
      </w:r>
    </w:p>
    <w:p w:rsidR="00000000" w:rsidRDefault="00864C0D">
      <w:pPr>
        <w:pStyle w:val="10"/>
        <w:spacing w:line="240" w:lineRule="auto"/>
        <w:rPr>
          <w:bCs/>
        </w:rPr>
      </w:pPr>
    </w:p>
    <w:p w:rsidR="00000000" w:rsidRDefault="00864C0D">
      <w:pPr>
        <w:jc w:val="center"/>
        <w:rPr>
          <w:b/>
          <w:bCs/>
        </w:rPr>
      </w:pPr>
      <w:r>
        <w:rPr>
          <w:b/>
          <w:bCs/>
        </w:rPr>
        <w:t>Домашние хозяйство во главе с работающими по найму в разбивке по децилям ежемеся</w:t>
      </w:r>
      <w:r>
        <w:rPr>
          <w:b/>
          <w:bCs/>
        </w:rPr>
        <w:t>чного денежного дохода брутто на городское домашнее хозяйство и по характеристика глав домашнего хозяйства, 1998 год</w:t>
      </w:r>
    </w:p>
    <w:p w:rsidR="00000000" w:rsidRDefault="00864C0D">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819"/>
        <w:gridCol w:w="663"/>
        <w:gridCol w:w="663"/>
        <w:gridCol w:w="663"/>
        <w:gridCol w:w="702"/>
        <w:gridCol w:w="585"/>
        <w:gridCol w:w="624"/>
        <w:gridCol w:w="594"/>
        <w:gridCol w:w="615"/>
        <w:gridCol w:w="820"/>
        <w:gridCol w:w="648"/>
      </w:tblGrid>
      <w:tr w:rsidR="00000000">
        <w:tblPrEx>
          <w:tblCellMar>
            <w:top w:w="0" w:type="dxa"/>
            <w:bottom w:w="0" w:type="dxa"/>
          </w:tblCellMar>
        </w:tblPrEx>
        <w:trPr>
          <w:cantSplit/>
        </w:trPr>
        <w:tc>
          <w:tcPr>
            <w:tcW w:w="2175" w:type="dxa"/>
            <w:vMerge w:val="restart"/>
            <w:tcMar>
              <w:top w:w="11" w:type="dxa"/>
            </w:tcMar>
          </w:tcPr>
          <w:p w:rsidR="00000000" w:rsidRDefault="00864C0D">
            <w:pPr>
              <w:rPr>
                <w:sz w:val="16"/>
              </w:rPr>
            </w:pPr>
          </w:p>
        </w:tc>
        <w:tc>
          <w:tcPr>
            <w:tcW w:w="7396" w:type="dxa"/>
            <w:gridSpan w:val="11"/>
            <w:tcMar>
              <w:top w:w="11" w:type="dxa"/>
            </w:tcMar>
          </w:tcPr>
          <w:p w:rsidR="00000000" w:rsidRDefault="00864C0D">
            <w:pPr>
              <w:jc w:val="center"/>
              <w:rPr>
                <w:sz w:val="16"/>
              </w:rPr>
            </w:pPr>
            <w:r>
              <w:rPr>
                <w:sz w:val="16"/>
              </w:rPr>
              <w:t>Децили дохода</w:t>
            </w:r>
          </w:p>
        </w:tc>
      </w:tr>
      <w:tr w:rsidR="00000000">
        <w:tblPrEx>
          <w:tblCellMar>
            <w:top w:w="0" w:type="dxa"/>
            <w:bottom w:w="0" w:type="dxa"/>
          </w:tblCellMar>
        </w:tblPrEx>
        <w:trPr>
          <w:cantSplit/>
        </w:trPr>
        <w:tc>
          <w:tcPr>
            <w:tcW w:w="2175" w:type="dxa"/>
            <w:vMerge/>
            <w:tcBorders>
              <w:bottom w:val="single" w:sz="4" w:space="0" w:color="auto"/>
            </w:tcBorders>
            <w:tcMar>
              <w:top w:w="11" w:type="dxa"/>
            </w:tcMar>
          </w:tcPr>
          <w:p w:rsidR="00000000" w:rsidRDefault="00864C0D">
            <w:pPr>
              <w:rPr>
                <w:sz w:val="16"/>
              </w:rPr>
            </w:pPr>
          </w:p>
        </w:tc>
        <w:tc>
          <w:tcPr>
            <w:tcW w:w="819" w:type="dxa"/>
            <w:tcBorders>
              <w:bottom w:val="single" w:sz="4" w:space="0" w:color="auto"/>
            </w:tcBorders>
            <w:tcMar>
              <w:top w:w="11" w:type="dxa"/>
            </w:tcMar>
          </w:tcPr>
          <w:p w:rsidR="00000000" w:rsidRDefault="00864C0D">
            <w:pPr>
              <w:jc w:val="center"/>
              <w:rPr>
                <w:sz w:val="16"/>
              </w:rPr>
            </w:pPr>
            <w:r>
              <w:rPr>
                <w:sz w:val="16"/>
              </w:rPr>
              <w:t>Верхний</w:t>
            </w:r>
          </w:p>
        </w:tc>
        <w:tc>
          <w:tcPr>
            <w:tcW w:w="663" w:type="dxa"/>
            <w:tcBorders>
              <w:bottom w:val="single" w:sz="4" w:space="0" w:color="auto"/>
            </w:tcBorders>
            <w:tcMar>
              <w:top w:w="11" w:type="dxa"/>
            </w:tcMar>
          </w:tcPr>
          <w:p w:rsidR="00000000" w:rsidRDefault="00864C0D">
            <w:pPr>
              <w:jc w:val="center"/>
              <w:rPr>
                <w:sz w:val="16"/>
              </w:rPr>
            </w:pPr>
            <w:r>
              <w:rPr>
                <w:sz w:val="16"/>
              </w:rPr>
              <w:t>9</w:t>
            </w:r>
          </w:p>
        </w:tc>
        <w:tc>
          <w:tcPr>
            <w:tcW w:w="663" w:type="dxa"/>
            <w:tcBorders>
              <w:bottom w:val="single" w:sz="4" w:space="0" w:color="auto"/>
            </w:tcBorders>
            <w:tcMar>
              <w:top w:w="11" w:type="dxa"/>
            </w:tcMar>
          </w:tcPr>
          <w:p w:rsidR="00000000" w:rsidRDefault="00864C0D">
            <w:pPr>
              <w:jc w:val="center"/>
              <w:rPr>
                <w:sz w:val="16"/>
              </w:rPr>
            </w:pPr>
            <w:r>
              <w:rPr>
                <w:sz w:val="16"/>
              </w:rPr>
              <w:t>8</w:t>
            </w:r>
          </w:p>
        </w:tc>
        <w:tc>
          <w:tcPr>
            <w:tcW w:w="663" w:type="dxa"/>
            <w:tcBorders>
              <w:bottom w:val="single" w:sz="4" w:space="0" w:color="auto"/>
            </w:tcBorders>
            <w:tcMar>
              <w:top w:w="11" w:type="dxa"/>
            </w:tcMar>
          </w:tcPr>
          <w:p w:rsidR="00000000" w:rsidRDefault="00864C0D">
            <w:pPr>
              <w:jc w:val="center"/>
              <w:rPr>
                <w:sz w:val="16"/>
              </w:rPr>
            </w:pPr>
            <w:r>
              <w:rPr>
                <w:sz w:val="16"/>
              </w:rPr>
              <w:t>7</w:t>
            </w:r>
          </w:p>
        </w:tc>
        <w:tc>
          <w:tcPr>
            <w:tcW w:w="702" w:type="dxa"/>
            <w:tcBorders>
              <w:bottom w:val="single" w:sz="4" w:space="0" w:color="auto"/>
            </w:tcBorders>
            <w:tcMar>
              <w:top w:w="11" w:type="dxa"/>
            </w:tcMar>
          </w:tcPr>
          <w:p w:rsidR="00000000" w:rsidRDefault="00864C0D">
            <w:pPr>
              <w:jc w:val="center"/>
              <w:rPr>
                <w:sz w:val="16"/>
              </w:rPr>
            </w:pPr>
            <w:r>
              <w:rPr>
                <w:sz w:val="16"/>
              </w:rPr>
              <w:t>6</w:t>
            </w:r>
          </w:p>
        </w:tc>
        <w:tc>
          <w:tcPr>
            <w:tcW w:w="585" w:type="dxa"/>
            <w:tcBorders>
              <w:bottom w:val="single" w:sz="4" w:space="0" w:color="auto"/>
            </w:tcBorders>
            <w:tcMar>
              <w:top w:w="11" w:type="dxa"/>
            </w:tcMar>
          </w:tcPr>
          <w:p w:rsidR="00000000" w:rsidRDefault="00864C0D">
            <w:pPr>
              <w:jc w:val="center"/>
              <w:rPr>
                <w:sz w:val="16"/>
              </w:rPr>
            </w:pPr>
            <w:r>
              <w:rPr>
                <w:sz w:val="16"/>
              </w:rPr>
              <w:t>5</w:t>
            </w:r>
          </w:p>
        </w:tc>
        <w:tc>
          <w:tcPr>
            <w:tcW w:w="624" w:type="dxa"/>
            <w:tcBorders>
              <w:bottom w:val="single" w:sz="4" w:space="0" w:color="auto"/>
            </w:tcBorders>
            <w:tcMar>
              <w:top w:w="11" w:type="dxa"/>
            </w:tcMar>
          </w:tcPr>
          <w:p w:rsidR="00000000" w:rsidRDefault="00864C0D">
            <w:pPr>
              <w:jc w:val="center"/>
              <w:rPr>
                <w:sz w:val="16"/>
              </w:rPr>
            </w:pPr>
            <w:r>
              <w:rPr>
                <w:sz w:val="16"/>
              </w:rPr>
              <w:t>4</w:t>
            </w:r>
          </w:p>
        </w:tc>
        <w:tc>
          <w:tcPr>
            <w:tcW w:w="594" w:type="dxa"/>
            <w:tcBorders>
              <w:bottom w:val="single" w:sz="4" w:space="0" w:color="auto"/>
            </w:tcBorders>
            <w:tcMar>
              <w:top w:w="11" w:type="dxa"/>
            </w:tcMar>
          </w:tcPr>
          <w:p w:rsidR="00000000" w:rsidRDefault="00864C0D">
            <w:pPr>
              <w:jc w:val="center"/>
              <w:rPr>
                <w:sz w:val="16"/>
              </w:rPr>
            </w:pPr>
            <w:r>
              <w:rPr>
                <w:sz w:val="16"/>
              </w:rPr>
              <w:t>3</w:t>
            </w:r>
          </w:p>
        </w:tc>
        <w:tc>
          <w:tcPr>
            <w:tcW w:w="615" w:type="dxa"/>
            <w:tcBorders>
              <w:bottom w:val="single" w:sz="4" w:space="0" w:color="auto"/>
            </w:tcBorders>
            <w:tcMar>
              <w:top w:w="11" w:type="dxa"/>
            </w:tcMar>
          </w:tcPr>
          <w:p w:rsidR="00000000" w:rsidRDefault="00864C0D">
            <w:pPr>
              <w:jc w:val="center"/>
              <w:rPr>
                <w:sz w:val="16"/>
              </w:rPr>
            </w:pPr>
            <w:r>
              <w:rPr>
                <w:sz w:val="16"/>
              </w:rPr>
              <w:t>2</w:t>
            </w:r>
          </w:p>
        </w:tc>
        <w:tc>
          <w:tcPr>
            <w:tcW w:w="820" w:type="dxa"/>
            <w:tcBorders>
              <w:bottom w:val="single" w:sz="4" w:space="0" w:color="auto"/>
            </w:tcBorders>
            <w:tcMar>
              <w:top w:w="11" w:type="dxa"/>
            </w:tcMar>
          </w:tcPr>
          <w:p w:rsidR="00000000" w:rsidRDefault="00864C0D">
            <w:pPr>
              <w:jc w:val="center"/>
              <w:rPr>
                <w:sz w:val="16"/>
              </w:rPr>
            </w:pPr>
            <w:r>
              <w:rPr>
                <w:sz w:val="16"/>
              </w:rPr>
              <w:t>Нижний</w:t>
            </w:r>
          </w:p>
        </w:tc>
        <w:tc>
          <w:tcPr>
            <w:tcW w:w="648" w:type="dxa"/>
            <w:tcBorders>
              <w:bottom w:val="single" w:sz="4" w:space="0" w:color="auto"/>
            </w:tcBorders>
            <w:tcMar>
              <w:top w:w="11" w:type="dxa"/>
            </w:tcMar>
          </w:tcPr>
          <w:p w:rsidR="00000000" w:rsidRDefault="00864C0D">
            <w:pPr>
              <w:jc w:val="center"/>
              <w:rPr>
                <w:sz w:val="16"/>
              </w:rPr>
            </w:pPr>
            <w:r>
              <w:rPr>
                <w:sz w:val="16"/>
              </w:rPr>
              <w:t>Итого</w:t>
            </w:r>
          </w:p>
        </w:tc>
      </w:tr>
      <w:tr w:rsidR="00000000">
        <w:tblPrEx>
          <w:tblCellMar>
            <w:top w:w="0" w:type="dxa"/>
            <w:bottom w:w="0" w:type="dxa"/>
          </w:tblCellMar>
        </w:tblPrEx>
        <w:tc>
          <w:tcPr>
            <w:tcW w:w="2175" w:type="dxa"/>
            <w:tcBorders>
              <w:bottom w:val="nil"/>
            </w:tcBorders>
            <w:tcMar>
              <w:top w:w="11" w:type="dxa"/>
              <w:left w:w="17" w:type="dxa"/>
              <w:right w:w="17" w:type="dxa"/>
            </w:tcMar>
          </w:tcPr>
          <w:p w:rsidR="00000000" w:rsidRDefault="00864C0D">
            <w:pPr>
              <w:tabs>
                <w:tab w:val="clear" w:pos="567"/>
                <w:tab w:val="left" w:pos="169"/>
              </w:tabs>
              <w:rPr>
                <w:sz w:val="16"/>
              </w:rPr>
            </w:pPr>
            <w:r>
              <w:rPr>
                <w:sz w:val="16"/>
              </w:rPr>
              <w:t>Верхний лимит (НИШ)</w:t>
            </w:r>
          </w:p>
        </w:tc>
        <w:tc>
          <w:tcPr>
            <w:tcW w:w="819" w:type="dxa"/>
            <w:tcBorders>
              <w:bottom w:val="nil"/>
            </w:tcBorders>
            <w:tcMar>
              <w:top w:w="11" w:type="dxa"/>
              <w:left w:w="17" w:type="dxa"/>
              <w:right w:w="17" w:type="dxa"/>
            </w:tcMar>
          </w:tcPr>
          <w:p w:rsidR="00000000" w:rsidRDefault="00864C0D">
            <w:pPr>
              <w:jc w:val="right"/>
              <w:rPr>
                <w:sz w:val="16"/>
              </w:rPr>
            </w:pPr>
            <w:r>
              <w:rPr>
                <w:sz w:val="16"/>
              </w:rPr>
              <w:t>-</w:t>
            </w:r>
          </w:p>
        </w:tc>
        <w:tc>
          <w:tcPr>
            <w:tcW w:w="663" w:type="dxa"/>
            <w:tcBorders>
              <w:bottom w:val="nil"/>
            </w:tcBorders>
            <w:tcMar>
              <w:top w:w="11" w:type="dxa"/>
              <w:left w:w="17" w:type="dxa"/>
              <w:right w:w="17" w:type="dxa"/>
            </w:tcMar>
          </w:tcPr>
          <w:p w:rsidR="00000000" w:rsidRDefault="00864C0D">
            <w:pPr>
              <w:tabs>
                <w:tab w:val="clear" w:pos="567"/>
              </w:tabs>
              <w:ind w:right="127"/>
              <w:jc w:val="right"/>
              <w:rPr>
                <w:sz w:val="16"/>
              </w:rPr>
            </w:pPr>
            <w:r>
              <w:rPr>
                <w:sz w:val="16"/>
              </w:rPr>
              <w:t>21 557</w:t>
            </w:r>
          </w:p>
        </w:tc>
        <w:tc>
          <w:tcPr>
            <w:tcW w:w="663" w:type="dxa"/>
            <w:tcBorders>
              <w:bottom w:val="nil"/>
            </w:tcBorders>
            <w:tcMar>
              <w:top w:w="11" w:type="dxa"/>
              <w:left w:w="17" w:type="dxa"/>
              <w:right w:w="17" w:type="dxa"/>
            </w:tcMar>
          </w:tcPr>
          <w:p w:rsidR="00000000" w:rsidRDefault="00864C0D">
            <w:pPr>
              <w:ind w:right="127"/>
              <w:jc w:val="right"/>
              <w:rPr>
                <w:sz w:val="16"/>
                <w:lang w:val="en-US"/>
              </w:rPr>
            </w:pPr>
            <w:r>
              <w:rPr>
                <w:sz w:val="16"/>
              </w:rPr>
              <w:t xml:space="preserve">15 </w:t>
            </w:r>
            <w:r>
              <w:rPr>
                <w:sz w:val="16"/>
                <w:lang w:val="en-US"/>
              </w:rPr>
              <w:t>837</w:t>
            </w:r>
          </w:p>
        </w:tc>
        <w:tc>
          <w:tcPr>
            <w:tcW w:w="663"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12 633</w:t>
            </w:r>
          </w:p>
        </w:tc>
        <w:tc>
          <w:tcPr>
            <w:tcW w:w="702"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10 504</w:t>
            </w:r>
          </w:p>
        </w:tc>
        <w:tc>
          <w:tcPr>
            <w:tcW w:w="585"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8 822</w:t>
            </w:r>
          </w:p>
        </w:tc>
        <w:tc>
          <w:tcPr>
            <w:tcW w:w="624"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7 349</w:t>
            </w:r>
          </w:p>
        </w:tc>
        <w:tc>
          <w:tcPr>
            <w:tcW w:w="594"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6 104</w:t>
            </w:r>
          </w:p>
        </w:tc>
        <w:tc>
          <w:tcPr>
            <w:tcW w:w="615"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4 892</w:t>
            </w:r>
          </w:p>
        </w:tc>
        <w:tc>
          <w:tcPr>
            <w:tcW w:w="820" w:type="dxa"/>
            <w:tcBorders>
              <w:bottom w:val="nil"/>
            </w:tcBorders>
            <w:tcMar>
              <w:top w:w="11" w:type="dxa"/>
              <w:left w:w="17" w:type="dxa"/>
              <w:right w:w="17" w:type="dxa"/>
            </w:tcMar>
          </w:tcPr>
          <w:p w:rsidR="00000000" w:rsidRDefault="00864C0D">
            <w:pPr>
              <w:ind w:right="127"/>
              <w:jc w:val="right"/>
              <w:rPr>
                <w:sz w:val="16"/>
                <w:lang w:val="en-US"/>
              </w:rPr>
            </w:pPr>
            <w:r>
              <w:rPr>
                <w:sz w:val="16"/>
                <w:lang w:val="en-US"/>
              </w:rPr>
              <w:t>3 614</w:t>
            </w:r>
          </w:p>
        </w:tc>
        <w:tc>
          <w:tcPr>
            <w:tcW w:w="648" w:type="dxa"/>
            <w:tcBorders>
              <w:bottom w:val="nil"/>
            </w:tcBorders>
            <w:tcMar>
              <w:top w:w="11" w:type="dxa"/>
              <w:left w:w="17" w:type="dxa"/>
              <w:right w:w="17" w:type="dxa"/>
            </w:tcMar>
          </w:tcPr>
          <w:p w:rsidR="00000000" w:rsidRDefault="00864C0D">
            <w:pPr>
              <w:ind w:right="127"/>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Д</w:t>
            </w:r>
            <w:r>
              <w:rPr>
                <w:sz w:val="16"/>
              </w:rPr>
              <w:t xml:space="preserve">енежный доход брутто на </w:t>
            </w:r>
          </w:p>
          <w:p w:rsidR="00000000" w:rsidRDefault="00864C0D">
            <w:pPr>
              <w:tabs>
                <w:tab w:val="left" w:pos="169"/>
              </w:tabs>
              <w:rPr>
                <w:sz w:val="16"/>
              </w:rPr>
            </w:pPr>
            <w:r>
              <w:rPr>
                <w:sz w:val="16"/>
              </w:rPr>
              <w:tab/>
              <w:t>домашнее хозяйство (НИШ)</w:t>
            </w:r>
          </w:p>
        </w:tc>
        <w:tc>
          <w:tcPr>
            <w:tcW w:w="819" w:type="dxa"/>
            <w:tcBorders>
              <w:top w:val="nil"/>
              <w:bottom w:val="nil"/>
            </w:tcBorders>
            <w:tcMar>
              <w:top w:w="11" w:type="dxa"/>
              <w:left w:w="17" w:type="dxa"/>
              <w:right w:w="17" w:type="dxa"/>
            </w:tcMar>
          </w:tcPr>
          <w:p w:rsidR="00000000" w:rsidRDefault="00864C0D">
            <w:pPr>
              <w:tabs>
                <w:tab w:val="clear" w:pos="567"/>
              </w:tabs>
              <w:ind w:right="103"/>
              <w:jc w:val="right"/>
              <w:rPr>
                <w:sz w:val="16"/>
              </w:rPr>
            </w:pPr>
            <w:r>
              <w:rPr>
                <w:sz w:val="16"/>
              </w:rPr>
              <w:t>31 426</w:t>
            </w:r>
          </w:p>
        </w:tc>
        <w:tc>
          <w:tcPr>
            <w:tcW w:w="663" w:type="dxa"/>
            <w:tcBorders>
              <w:top w:val="nil"/>
              <w:bottom w:val="nil"/>
            </w:tcBorders>
            <w:tcMar>
              <w:top w:w="11" w:type="dxa"/>
              <w:left w:w="17" w:type="dxa"/>
              <w:right w:w="17" w:type="dxa"/>
            </w:tcMar>
          </w:tcPr>
          <w:p w:rsidR="00000000" w:rsidRDefault="00864C0D">
            <w:pPr>
              <w:tabs>
                <w:tab w:val="clear" w:pos="567"/>
              </w:tabs>
              <w:ind w:right="127"/>
              <w:jc w:val="right"/>
              <w:rPr>
                <w:sz w:val="16"/>
                <w:lang w:val="en-US"/>
              </w:rPr>
            </w:pPr>
            <w:r>
              <w:rPr>
                <w:sz w:val="16"/>
                <w:lang w:val="en-US"/>
              </w:rPr>
              <w:t>18 319</w:t>
            </w:r>
          </w:p>
        </w:tc>
        <w:tc>
          <w:tcPr>
            <w:tcW w:w="663"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14 094</w:t>
            </w:r>
          </w:p>
        </w:tc>
        <w:tc>
          <w:tcPr>
            <w:tcW w:w="663"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11 557</w:t>
            </w:r>
          </w:p>
        </w:tc>
        <w:tc>
          <w:tcPr>
            <w:tcW w:w="702"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9 635</w:t>
            </w:r>
          </w:p>
        </w:tc>
        <w:tc>
          <w:tcPr>
            <w:tcW w:w="585"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8 039</w:t>
            </w:r>
          </w:p>
        </w:tc>
        <w:tc>
          <w:tcPr>
            <w:tcW w:w="624"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6 732</w:t>
            </w:r>
          </w:p>
        </w:tc>
        <w:tc>
          <w:tcPr>
            <w:tcW w:w="594"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5 513</w:t>
            </w:r>
          </w:p>
        </w:tc>
        <w:tc>
          <w:tcPr>
            <w:tcW w:w="615"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4 291</w:t>
            </w:r>
          </w:p>
        </w:tc>
        <w:tc>
          <w:tcPr>
            <w:tcW w:w="820"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2 655</w:t>
            </w:r>
          </w:p>
        </w:tc>
        <w:tc>
          <w:tcPr>
            <w:tcW w:w="648" w:type="dxa"/>
            <w:tcBorders>
              <w:top w:val="nil"/>
              <w:bottom w:val="nil"/>
            </w:tcBorders>
            <w:tcMar>
              <w:top w:w="11" w:type="dxa"/>
              <w:left w:w="17" w:type="dxa"/>
              <w:right w:w="17" w:type="dxa"/>
            </w:tcMar>
          </w:tcPr>
          <w:p w:rsidR="00000000" w:rsidRDefault="00864C0D">
            <w:pPr>
              <w:ind w:right="127"/>
              <w:jc w:val="right"/>
              <w:rPr>
                <w:sz w:val="16"/>
                <w:lang w:val="en-US"/>
              </w:rPr>
            </w:pPr>
            <w:r>
              <w:rPr>
                <w:sz w:val="16"/>
                <w:lang w:val="en-US"/>
              </w:rPr>
              <w:t>11 228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 xml:space="preserve">Чистый денежный доход на </w:t>
            </w:r>
          </w:p>
          <w:p w:rsidR="00000000" w:rsidRDefault="00864C0D">
            <w:pPr>
              <w:tabs>
                <w:tab w:val="left" w:pos="169"/>
              </w:tabs>
              <w:rPr>
                <w:sz w:val="16"/>
              </w:rPr>
            </w:pPr>
            <w:r>
              <w:rPr>
                <w:sz w:val="16"/>
              </w:rPr>
              <w:tab/>
              <w:t>домашнее хозяйство (НИШ)</w:t>
            </w:r>
          </w:p>
        </w:tc>
        <w:tc>
          <w:tcPr>
            <w:tcW w:w="819" w:type="dxa"/>
            <w:tcBorders>
              <w:top w:val="nil"/>
              <w:bottom w:val="nil"/>
            </w:tcBorders>
            <w:tcMar>
              <w:top w:w="11" w:type="dxa"/>
              <w:left w:w="17" w:type="dxa"/>
              <w:right w:w="17" w:type="dxa"/>
            </w:tcMar>
          </w:tcPr>
          <w:p w:rsidR="00000000" w:rsidRDefault="00864C0D">
            <w:pPr>
              <w:tabs>
                <w:tab w:val="clear" w:pos="567"/>
              </w:tabs>
              <w:ind w:right="103"/>
              <w:jc w:val="right"/>
              <w:rPr>
                <w:sz w:val="16"/>
              </w:rPr>
            </w:pPr>
            <w:r>
              <w:rPr>
                <w:sz w:val="16"/>
              </w:rPr>
              <w:t>20 222</w:t>
            </w:r>
          </w:p>
        </w:tc>
        <w:tc>
          <w:tcPr>
            <w:tcW w:w="663" w:type="dxa"/>
            <w:tcBorders>
              <w:top w:val="nil"/>
              <w:bottom w:val="nil"/>
            </w:tcBorders>
            <w:tcMar>
              <w:top w:w="11" w:type="dxa"/>
              <w:left w:w="17" w:type="dxa"/>
              <w:right w:w="17" w:type="dxa"/>
            </w:tcMar>
          </w:tcPr>
          <w:p w:rsidR="00000000" w:rsidRDefault="00864C0D">
            <w:pPr>
              <w:tabs>
                <w:tab w:val="clear" w:pos="567"/>
              </w:tabs>
              <w:ind w:right="127"/>
              <w:jc w:val="right"/>
              <w:rPr>
                <w:sz w:val="16"/>
              </w:rPr>
            </w:pPr>
            <w:r>
              <w:rPr>
                <w:sz w:val="16"/>
              </w:rPr>
              <w:t>13 316</w:t>
            </w:r>
          </w:p>
        </w:tc>
        <w:tc>
          <w:tcPr>
            <w:tcW w:w="663" w:type="dxa"/>
            <w:tcBorders>
              <w:top w:val="nil"/>
              <w:bottom w:val="nil"/>
            </w:tcBorders>
            <w:tcMar>
              <w:top w:w="11" w:type="dxa"/>
              <w:left w:w="17" w:type="dxa"/>
              <w:right w:w="17" w:type="dxa"/>
            </w:tcMar>
          </w:tcPr>
          <w:p w:rsidR="00000000" w:rsidRDefault="00864C0D">
            <w:pPr>
              <w:ind w:right="127"/>
              <w:jc w:val="right"/>
              <w:rPr>
                <w:sz w:val="16"/>
              </w:rPr>
            </w:pPr>
            <w:r>
              <w:rPr>
                <w:sz w:val="16"/>
              </w:rPr>
              <w:t>10 937</w:t>
            </w:r>
          </w:p>
        </w:tc>
        <w:tc>
          <w:tcPr>
            <w:tcW w:w="663" w:type="dxa"/>
            <w:tcBorders>
              <w:top w:val="nil"/>
              <w:bottom w:val="nil"/>
            </w:tcBorders>
            <w:tcMar>
              <w:top w:w="11" w:type="dxa"/>
              <w:left w:w="17" w:type="dxa"/>
              <w:right w:w="17" w:type="dxa"/>
            </w:tcMar>
          </w:tcPr>
          <w:p w:rsidR="00000000" w:rsidRDefault="00864C0D">
            <w:pPr>
              <w:ind w:right="127"/>
              <w:jc w:val="right"/>
              <w:rPr>
                <w:sz w:val="16"/>
              </w:rPr>
            </w:pPr>
            <w:r>
              <w:rPr>
                <w:sz w:val="16"/>
              </w:rPr>
              <w:t>9 386</w:t>
            </w:r>
          </w:p>
        </w:tc>
        <w:tc>
          <w:tcPr>
            <w:tcW w:w="702" w:type="dxa"/>
            <w:tcBorders>
              <w:top w:val="nil"/>
              <w:bottom w:val="nil"/>
            </w:tcBorders>
            <w:tcMar>
              <w:top w:w="11" w:type="dxa"/>
              <w:left w:w="17" w:type="dxa"/>
              <w:right w:w="17" w:type="dxa"/>
            </w:tcMar>
          </w:tcPr>
          <w:p w:rsidR="00000000" w:rsidRDefault="00864C0D">
            <w:pPr>
              <w:ind w:right="127"/>
              <w:jc w:val="right"/>
              <w:rPr>
                <w:sz w:val="16"/>
              </w:rPr>
            </w:pPr>
            <w:r>
              <w:rPr>
                <w:sz w:val="16"/>
              </w:rPr>
              <w:t>8 097</w:t>
            </w:r>
          </w:p>
        </w:tc>
        <w:tc>
          <w:tcPr>
            <w:tcW w:w="585" w:type="dxa"/>
            <w:tcBorders>
              <w:top w:val="nil"/>
              <w:bottom w:val="nil"/>
            </w:tcBorders>
            <w:tcMar>
              <w:top w:w="11" w:type="dxa"/>
              <w:left w:w="17" w:type="dxa"/>
              <w:right w:w="17" w:type="dxa"/>
            </w:tcMar>
          </w:tcPr>
          <w:p w:rsidR="00000000" w:rsidRDefault="00864C0D">
            <w:pPr>
              <w:ind w:right="127"/>
              <w:jc w:val="right"/>
              <w:rPr>
                <w:sz w:val="16"/>
              </w:rPr>
            </w:pPr>
            <w:r>
              <w:rPr>
                <w:sz w:val="16"/>
              </w:rPr>
              <w:t>6 886</w:t>
            </w:r>
          </w:p>
        </w:tc>
        <w:tc>
          <w:tcPr>
            <w:tcW w:w="624" w:type="dxa"/>
            <w:tcBorders>
              <w:top w:val="nil"/>
              <w:bottom w:val="nil"/>
            </w:tcBorders>
            <w:tcMar>
              <w:top w:w="11" w:type="dxa"/>
              <w:left w:w="17" w:type="dxa"/>
              <w:right w:w="17" w:type="dxa"/>
            </w:tcMar>
          </w:tcPr>
          <w:p w:rsidR="00000000" w:rsidRDefault="00864C0D">
            <w:pPr>
              <w:ind w:right="127"/>
              <w:jc w:val="right"/>
              <w:rPr>
                <w:sz w:val="16"/>
              </w:rPr>
            </w:pPr>
            <w:r>
              <w:rPr>
                <w:sz w:val="16"/>
              </w:rPr>
              <w:t>5 891</w:t>
            </w:r>
          </w:p>
        </w:tc>
        <w:tc>
          <w:tcPr>
            <w:tcW w:w="594" w:type="dxa"/>
            <w:tcBorders>
              <w:top w:val="nil"/>
              <w:bottom w:val="nil"/>
            </w:tcBorders>
            <w:tcMar>
              <w:top w:w="11" w:type="dxa"/>
              <w:left w:w="17" w:type="dxa"/>
              <w:right w:w="17" w:type="dxa"/>
            </w:tcMar>
          </w:tcPr>
          <w:p w:rsidR="00000000" w:rsidRDefault="00864C0D">
            <w:pPr>
              <w:ind w:right="127"/>
              <w:jc w:val="right"/>
              <w:rPr>
                <w:sz w:val="16"/>
              </w:rPr>
            </w:pPr>
            <w:r>
              <w:rPr>
                <w:sz w:val="16"/>
              </w:rPr>
              <w:t>4 928</w:t>
            </w:r>
          </w:p>
        </w:tc>
        <w:tc>
          <w:tcPr>
            <w:tcW w:w="615" w:type="dxa"/>
            <w:tcBorders>
              <w:top w:val="nil"/>
              <w:bottom w:val="nil"/>
            </w:tcBorders>
            <w:tcMar>
              <w:top w:w="11" w:type="dxa"/>
              <w:left w:w="17" w:type="dxa"/>
              <w:right w:w="17" w:type="dxa"/>
            </w:tcMar>
          </w:tcPr>
          <w:p w:rsidR="00000000" w:rsidRDefault="00864C0D">
            <w:pPr>
              <w:ind w:right="127"/>
              <w:jc w:val="right"/>
              <w:rPr>
                <w:sz w:val="16"/>
              </w:rPr>
            </w:pPr>
            <w:r>
              <w:rPr>
                <w:sz w:val="16"/>
              </w:rPr>
              <w:t>3 928</w:t>
            </w:r>
          </w:p>
        </w:tc>
        <w:tc>
          <w:tcPr>
            <w:tcW w:w="820" w:type="dxa"/>
            <w:tcBorders>
              <w:top w:val="nil"/>
              <w:bottom w:val="nil"/>
            </w:tcBorders>
            <w:tcMar>
              <w:top w:w="11" w:type="dxa"/>
              <w:left w:w="17" w:type="dxa"/>
              <w:right w:w="17" w:type="dxa"/>
            </w:tcMar>
          </w:tcPr>
          <w:p w:rsidR="00000000" w:rsidRDefault="00864C0D">
            <w:pPr>
              <w:ind w:right="127"/>
              <w:jc w:val="right"/>
              <w:rPr>
                <w:sz w:val="16"/>
              </w:rPr>
            </w:pPr>
            <w:r>
              <w:rPr>
                <w:sz w:val="16"/>
              </w:rPr>
              <w:t>2 477</w:t>
            </w:r>
          </w:p>
        </w:tc>
        <w:tc>
          <w:tcPr>
            <w:tcW w:w="648" w:type="dxa"/>
            <w:tcBorders>
              <w:top w:val="nil"/>
              <w:bottom w:val="nil"/>
            </w:tcBorders>
            <w:tcMar>
              <w:top w:w="11" w:type="dxa"/>
              <w:left w:w="17" w:type="dxa"/>
              <w:right w:w="17" w:type="dxa"/>
            </w:tcMar>
          </w:tcPr>
          <w:p w:rsidR="00000000" w:rsidRDefault="00864C0D">
            <w:pPr>
              <w:ind w:right="127"/>
              <w:jc w:val="right"/>
              <w:rPr>
                <w:sz w:val="16"/>
              </w:rPr>
            </w:pPr>
            <w:r>
              <w:rPr>
                <w:sz w:val="16"/>
              </w:rPr>
              <w:t>8 608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Среднее чис</w:t>
            </w:r>
            <w:r>
              <w:rPr>
                <w:sz w:val="16"/>
              </w:rPr>
              <w:t xml:space="preserve">ло членов </w:t>
            </w:r>
          </w:p>
          <w:p w:rsidR="00000000" w:rsidRDefault="00864C0D">
            <w:pPr>
              <w:tabs>
                <w:tab w:val="left" w:pos="169"/>
              </w:tabs>
              <w:rPr>
                <w:sz w:val="16"/>
              </w:rPr>
            </w:pPr>
            <w:r>
              <w:rPr>
                <w:sz w:val="16"/>
              </w:rPr>
              <w:tab/>
              <w:t>домашнего хозяйства</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4,2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4,1</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4,1</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4,0</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4,0</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3,7</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3,4</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2,5</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3,8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 xml:space="preserve">Среднее число рядовых членов </w:t>
            </w:r>
          </w:p>
          <w:p w:rsidR="00000000" w:rsidRDefault="00864C0D">
            <w:pPr>
              <w:tabs>
                <w:tab w:val="left" w:pos="169"/>
              </w:tabs>
              <w:rPr>
                <w:sz w:val="16"/>
              </w:rPr>
            </w:pPr>
            <w:r>
              <w:rPr>
                <w:sz w:val="16"/>
              </w:rPr>
              <w:tab/>
              <w:t>домашнего хозяйства</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3,3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3,2</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3,2</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3,1</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3,1</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3,0</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2,8</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2,3</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3,0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 xml:space="preserve">Средний возраст главы </w:t>
            </w:r>
          </w:p>
          <w:p w:rsidR="00000000" w:rsidRDefault="00864C0D">
            <w:pPr>
              <w:tabs>
                <w:tab w:val="left" w:pos="169"/>
              </w:tabs>
              <w:rPr>
                <w:sz w:val="16"/>
              </w:rPr>
            </w:pPr>
            <w:r>
              <w:rPr>
                <w:sz w:val="16"/>
              </w:rPr>
              <w:tab/>
              <w:t>домашнего хозяйства</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45,3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43,0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40,9</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40,4</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39,4</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39,1</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38,6</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37,9</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36,9</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35,2</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39,7</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Всего (в процентах)</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100,0</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100,0</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100,0</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100,0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Образование (классы)</w:t>
            </w:r>
          </w:p>
        </w:tc>
        <w:tc>
          <w:tcPr>
            <w:tcW w:w="819"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702" w:type="dxa"/>
            <w:tcBorders>
              <w:top w:val="nil"/>
              <w:bottom w:val="nil"/>
            </w:tcBorders>
            <w:tcMar>
              <w:top w:w="11" w:type="dxa"/>
              <w:left w:w="17" w:type="dxa"/>
              <w:right w:w="17" w:type="dxa"/>
            </w:tcMar>
          </w:tcPr>
          <w:p w:rsidR="00000000" w:rsidRDefault="00864C0D">
            <w:pPr>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p>
        </w:tc>
        <w:tc>
          <w:tcPr>
            <w:tcW w:w="624" w:type="dxa"/>
            <w:tcBorders>
              <w:top w:val="nil"/>
              <w:bottom w:val="nil"/>
            </w:tcBorders>
            <w:tcMar>
              <w:top w:w="11" w:type="dxa"/>
              <w:left w:w="17" w:type="dxa"/>
              <w:right w:w="17" w:type="dxa"/>
            </w:tcMar>
          </w:tcPr>
          <w:p w:rsidR="00000000" w:rsidRDefault="00864C0D">
            <w:pPr>
              <w:jc w:val="right"/>
              <w:rPr>
                <w:sz w:val="16"/>
              </w:rPr>
            </w:pPr>
          </w:p>
        </w:tc>
        <w:tc>
          <w:tcPr>
            <w:tcW w:w="594" w:type="dxa"/>
            <w:tcBorders>
              <w:top w:val="nil"/>
              <w:bottom w:val="nil"/>
            </w:tcBorders>
            <w:tcMar>
              <w:top w:w="11" w:type="dxa"/>
              <w:left w:w="17" w:type="dxa"/>
              <w:right w:w="17" w:type="dxa"/>
            </w:tcMar>
          </w:tcPr>
          <w:p w:rsidR="00000000" w:rsidRDefault="00864C0D">
            <w:pPr>
              <w:jc w:val="right"/>
              <w:rPr>
                <w:sz w:val="16"/>
              </w:rPr>
            </w:pP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p>
        </w:tc>
        <w:tc>
          <w:tcPr>
            <w:tcW w:w="820" w:type="dxa"/>
            <w:tcBorders>
              <w:top w:val="nil"/>
              <w:bottom w:val="nil"/>
            </w:tcBorders>
            <w:tcMar>
              <w:top w:w="11" w:type="dxa"/>
              <w:left w:w="17" w:type="dxa"/>
              <w:right w:w="17" w:type="dxa"/>
            </w:tcMar>
          </w:tcPr>
          <w:p w:rsidR="00000000" w:rsidRDefault="00864C0D">
            <w:pPr>
              <w:jc w:val="right"/>
              <w:rPr>
                <w:sz w:val="16"/>
              </w:rPr>
            </w:pPr>
          </w:p>
        </w:tc>
        <w:tc>
          <w:tcPr>
            <w:tcW w:w="648" w:type="dxa"/>
            <w:tcBorders>
              <w:top w:val="nil"/>
              <w:bottom w:val="nil"/>
            </w:tcBorders>
            <w:tcMar>
              <w:top w:w="11" w:type="dxa"/>
              <w:left w:w="17" w:type="dxa"/>
              <w:right w:w="17" w:type="dxa"/>
            </w:tcMar>
          </w:tcPr>
          <w:p w:rsidR="00000000" w:rsidRDefault="00864C0D">
            <w:pPr>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До 8</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0,6</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2,1</w:t>
            </w:r>
          </w:p>
        </w:tc>
        <w:tc>
          <w:tcPr>
            <w:tcW w:w="663" w:type="dxa"/>
            <w:tcBorders>
              <w:top w:val="nil"/>
              <w:bottom w:val="nil"/>
            </w:tcBorders>
            <w:tcMar>
              <w:top w:w="11" w:type="dxa"/>
              <w:left w:w="17" w:type="dxa"/>
              <w:right w:w="17" w:type="dxa"/>
            </w:tcMar>
          </w:tcPr>
          <w:p w:rsidR="00000000" w:rsidRDefault="00864C0D">
            <w:pPr>
              <w:tabs>
                <w:tab w:val="clear" w:pos="567"/>
              </w:tabs>
              <w:ind w:left="-44"/>
              <w:jc w:val="right"/>
              <w:rPr>
                <w:sz w:val="16"/>
              </w:rPr>
            </w:pPr>
            <w:r>
              <w:rPr>
                <w:sz w:val="16"/>
              </w:rPr>
              <w:t>4,3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5,0</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6,6</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7,3</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11,8</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12,9</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15,8</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13,9</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8,0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9-12</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19,8</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31,7</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36,7</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46,1</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50,4</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51,2</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50,6</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53,7</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50,3</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44,4</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43,5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1</w:t>
            </w:r>
            <w:r>
              <w:rPr>
                <w:sz w:val="16"/>
              </w:rPr>
              <w:t>3 +</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79,6</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66,3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59,1</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48,9</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43,1</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41,5</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37,6</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33,4</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33,9</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41,8</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48,5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Возраст</w:t>
            </w:r>
          </w:p>
        </w:tc>
        <w:tc>
          <w:tcPr>
            <w:tcW w:w="819"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702" w:type="dxa"/>
            <w:tcBorders>
              <w:top w:val="nil"/>
              <w:bottom w:val="nil"/>
            </w:tcBorders>
            <w:tcMar>
              <w:top w:w="11" w:type="dxa"/>
              <w:left w:w="17" w:type="dxa"/>
              <w:right w:w="17" w:type="dxa"/>
            </w:tcMar>
          </w:tcPr>
          <w:p w:rsidR="00000000" w:rsidRDefault="00864C0D">
            <w:pPr>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p>
        </w:tc>
        <w:tc>
          <w:tcPr>
            <w:tcW w:w="624" w:type="dxa"/>
            <w:tcBorders>
              <w:top w:val="nil"/>
              <w:bottom w:val="nil"/>
            </w:tcBorders>
            <w:tcMar>
              <w:top w:w="11" w:type="dxa"/>
              <w:left w:w="17" w:type="dxa"/>
              <w:right w:w="17" w:type="dxa"/>
            </w:tcMar>
          </w:tcPr>
          <w:p w:rsidR="00000000" w:rsidRDefault="00864C0D">
            <w:pPr>
              <w:jc w:val="right"/>
              <w:rPr>
                <w:sz w:val="16"/>
              </w:rPr>
            </w:pPr>
          </w:p>
        </w:tc>
        <w:tc>
          <w:tcPr>
            <w:tcW w:w="594" w:type="dxa"/>
            <w:tcBorders>
              <w:top w:val="nil"/>
              <w:bottom w:val="nil"/>
            </w:tcBorders>
            <w:tcMar>
              <w:top w:w="11" w:type="dxa"/>
              <w:left w:w="17" w:type="dxa"/>
              <w:right w:w="17" w:type="dxa"/>
            </w:tcMar>
          </w:tcPr>
          <w:p w:rsidR="00000000" w:rsidRDefault="00864C0D">
            <w:pPr>
              <w:jc w:val="right"/>
              <w:rPr>
                <w:sz w:val="16"/>
              </w:rPr>
            </w:pP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p>
        </w:tc>
        <w:tc>
          <w:tcPr>
            <w:tcW w:w="820" w:type="dxa"/>
            <w:tcBorders>
              <w:top w:val="nil"/>
              <w:bottom w:val="nil"/>
            </w:tcBorders>
            <w:tcMar>
              <w:top w:w="11" w:type="dxa"/>
              <w:left w:w="17" w:type="dxa"/>
              <w:right w:w="17" w:type="dxa"/>
            </w:tcMar>
          </w:tcPr>
          <w:p w:rsidR="00000000" w:rsidRDefault="00864C0D">
            <w:pPr>
              <w:jc w:val="right"/>
              <w:rPr>
                <w:sz w:val="16"/>
              </w:rPr>
            </w:pPr>
          </w:p>
        </w:tc>
        <w:tc>
          <w:tcPr>
            <w:tcW w:w="648" w:type="dxa"/>
            <w:tcBorders>
              <w:top w:val="nil"/>
              <w:bottom w:val="nil"/>
            </w:tcBorders>
            <w:tcMar>
              <w:top w:w="11" w:type="dxa"/>
              <w:left w:w="17" w:type="dxa"/>
              <w:right w:w="17" w:type="dxa"/>
            </w:tcMar>
          </w:tcPr>
          <w:p w:rsidR="00000000" w:rsidRDefault="00864C0D">
            <w:pPr>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До 34</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15,2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23,2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32,4</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37,1</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37,0</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40,1</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42,6</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44,9</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48,9</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58,2</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38,0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35-54</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67,9</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64,8</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56,4</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50,7</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55,2</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49,2</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46,2</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43,9</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42,1</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31,7</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50,8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55-64</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14,3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10,9</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9,0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10,3</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6,7</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8,7</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8,7</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8,9</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7,3</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7,1</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9,2</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rPr>
                <w:sz w:val="16"/>
              </w:rPr>
            </w:pPr>
            <w:r>
              <w:rPr>
                <w:sz w:val="16"/>
              </w:rPr>
              <w:tab/>
              <w:t>65 +</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(2,7)</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2,1</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(1,9)</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(1,2)</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2,0</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(2,6)</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(2,3)</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(1,7)</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3,1</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2,1</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Евреи - всего</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98,3</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95,4</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93,2</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91,9</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88,5</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85,2</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80,4</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79,0</w:t>
            </w:r>
          </w:p>
        </w:tc>
        <w:tc>
          <w:tcPr>
            <w:tcW w:w="615" w:type="dxa"/>
            <w:tcBorders>
              <w:top w:val="nil"/>
              <w:bottom w:val="nil"/>
            </w:tcBorders>
            <w:tcMar>
              <w:top w:w="11" w:type="dxa"/>
              <w:left w:w="17" w:type="dxa"/>
              <w:right w:w="17" w:type="dxa"/>
            </w:tcMar>
          </w:tcPr>
          <w:p w:rsidR="00000000" w:rsidRDefault="00864C0D">
            <w:pPr>
              <w:tabs>
                <w:tab w:val="clear" w:pos="567"/>
              </w:tabs>
              <w:ind w:right="18"/>
              <w:jc w:val="right"/>
              <w:rPr>
                <w:sz w:val="16"/>
              </w:rPr>
            </w:pPr>
            <w:r>
              <w:rPr>
                <w:sz w:val="16"/>
              </w:rPr>
              <w:t>74,1</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79,2</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86,5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Место рождения</w:t>
            </w:r>
          </w:p>
        </w:tc>
        <w:tc>
          <w:tcPr>
            <w:tcW w:w="819"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663" w:type="dxa"/>
            <w:tcBorders>
              <w:top w:val="nil"/>
              <w:bottom w:val="nil"/>
            </w:tcBorders>
            <w:tcMar>
              <w:top w:w="11" w:type="dxa"/>
              <w:left w:w="17" w:type="dxa"/>
              <w:right w:w="17" w:type="dxa"/>
            </w:tcMar>
          </w:tcPr>
          <w:p w:rsidR="00000000" w:rsidRDefault="00864C0D">
            <w:pPr>
              <w:jc w:val="right"/>
              <w:rPr>
                <w:sz w:val="16"/>
              </w:rPr>
            </w:pPr>
          </w:p>
        </w:tc>
        <w:tc>
          <w:tcPr>
            <w:tcW w:w="702" w:type="dxa"/>
            <w:tcBorders>
              <w:top w:val="nil"/>
              <w:bottom w:val="nil"/>
            </w:tcBorders>
            <w:tcMar>
              <w:top w:w="11" w:type="dxa"/>
              <w:left w:w="17" w:type="dxa"/>
              <w:right w:w="17" w:type="dxa"/>
            </w:tcMar>
          </w:tcPr>
          <w:p w:rsidR="00000000" w:rsidRDefault="00864C0D">
            <w:pPr>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p>
        </w:tc>
        <w:tc>
          <w:tcPr>
            <w:tcW w:w="624" w:type="dxa"/>
            <w:tcBorders>
              <w:top w:val="nil"/>
              <w:bottom w:val="nil"/>
            </w:tcBorders>
            <w:tcMar>
              <w:top w:w="11" w:type="dxa"/>
              <w:left w:w="17" w:type="dxa"/>
              <w:right w:w="17" w:type="dxa"/>
            </w:tcMar>
          </w:tcPr>
          <w:p w:rsidR="00000000" w:rsidRDefault="00864C0D">
            <w:pPr>
              <w:jc w:val="right"/>
              <w:rPr>
                <w:sz w:val="16"/>
              </w:rPr>
            </w:pPr>
          </w:p>
        </w:tc>
        <w:tc>
          <w:tcPr>
            <w:tcW w:w="594" w:type="dxa"/>
            <w:tcBorders>
              <w:top w:val="nil"/>
              <w:bottom w:val="nil"/>
            </w:tcBorders>
            <w:tcMar>
              <w:top w:w="11" w:type="dxa"/>
              <w:left w:w="17" w:type="dxa"/>
              <w:right w:w="17" w:type="dxa"/>
            </w:tcMar>
          </w:tcPr>
          <w:p w:rsidR="00000000" w:rsidRDefault="00864C0D">
            <w:pPr>
              <w:jc w:val="right"/>
              <w:rPr>
                <w:sz w:val="16"/>
              </w:rPr>
            </w:pPr>
          </w:p>
        </w:tc>
        <w:tc>
          <w:tcPr>
            <w:tcW w:w="615" w:type="dxa"/>
            <w:tcBorders>
              <w:top w:val="nil"/>
              <w:bottom w:val="nil"/>
            </w:tcBorders>
            <w:tcMar>
              <w:top w:w="11" w:type="dxa"/>
              <w:left w:w="17" w:type="dxa"/>
              <w:right w:w="17" w:type="dxa"/>
            </w:tcMar>
          </w:tcPr>
          <w:p w:rsidR="00000000" w:rsidRDefault="00864C0D">
            <w:pPr>
              <w:ind w:right="18"/>
              <w:jc w:val="right"/>
              <w:rPr>
                <w:sz w:val="16"/>
              </w:rPr>
            </w:pPr>
          </w:p>
        </w:tc>
        <w:tc>
          <w:tcPr>
            <w:tcW w:w="820" w:type="dxa"/>
            <w:tcBorders>
              <w:top w:val="nil"/>
              <w:bottom w:val="nil"/>
            </w:tcBorders>
            <w:tcMar>
              <w:top w:w="11" w:type="dxa"/>
              <w:left w:w="17" w:type="dxa"/>
              <w:right w:w="17" w:type="dxa"/>
            </w:tcMar>
          </w:tcPr>
          <w:p w:rsidR="00000000" w:rsidRDefault="00864C0D">
            <w:pPr>
              <w:jc w:val="right"/>
              <w:rPr>
                <w:sz w:val="16"/>
              </w:rPr>
            </w:pPr>
          </w:p>
        </w:tc>
        <w:tc>
          <w:tcPr>
            <w:tcW w:w="648" w:type="dxa"/>
            <w:tcBorders>
              <w:top w:val="nil"/>
              <w:bottom w:val="nil"/>
            </w:tcBorders>
            <w:tcMar>
              <w:top w:w="11" w:type="dxa"/>
              <w:left w:w="17" w:type="dxa"/>
              <w:right w:w="17" w:type="dxa"/>
            </w:tcMar>
          </w:tcPr>
          <w:p w:rsidR="00000000" w:rsidRDefault="00864C0D">
            <w:pPr>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ab/>
              <w:t>Азия-Африка</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9,8</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14,7</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17,8</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16,5</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14,4</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10,1</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14,4</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13,2</w:t>
            </w:r>
          </w:p>
        </w:tc>
        <w:tc>
          <w:tcPr>
            <w:tcW w:w="615" w:type="dxa"/>
            <w:tcBorders>
              <w:top w:val="nil"/>
              <w:bottom w:val="nil"/>
            </w:tcBorders>
            <w:tcMar>
              <w:top w:w="11" w:type="dxa"/>
              <w:left w:w="17" w:type="dxa"/>
              <w:right w:w="17" w:type="dxa"/>
            </w:tcMar>
          </w:tcPr>
          <w:p w:rsidR="00000000" w:rsidRDefault="00864C0D">
            <w:pPr>
              <w:ind w:right="18"/>
              <w:jc w:val="right"/>
              <w:rPr>
                <w:sz w:val="16"/>
              </w:rPr>
            </w:pPr>
            <w:r>
              <w:rPr>
                <w:sz w:val="16"/>
              </w:rPr>
              <w:t>11,6</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9,2</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13,2</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ab/>
              <w:t>Европа-Америка</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28,8</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w:t>
            </w:r>
            <w:r>
              <w:rPr>
                <w:sz w:val="16"/>
              </w:rPr>
              <w:t>7,4</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26,9</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24,7</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27,0</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28,8</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27,8</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29,6</w:t>
            </w:r>
          </w:p>
        </w:tc>
        <w:tc>
          <w:tcPr>
            <w:tcW w:w="615" w:type="dxa"/>
            <w:tcBorders>
              <w:top w:val="nil"/>
              <w:bottom w:val="nil"/>
            </w:tcBorders>
            <w:tcMar>
              <w:top w:w="11" w:type="dxa"/>
              <w:left w:w="17" w:type="dxa"/>
              <w:right w:w="17" w:type="dxa"/>
            </w:tcMar>
          </w:tcPr>
          <w:p w:rsidR="00000000" w:rsidRDefault="00864C0D">
            <w:pPr>
              <w:ind w:right="18"/>
              <w:jc w:val="right"/>
              <w:rPr>
                <w:sz w:val="16"/>
              </w:rPr>
            </w:pPr>
            <w:r>
              <w:rPr>
                <w:sz w:val="16"/>
              </w:rPr>
              <w:t>29,2</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34,1</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28,4</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rPr>
                <w:sz w:val="16"/>
              </w:rPr>
            </w:pPr>
            <w:r>
              <w:rPr>
                <w:sz w:val="16"/>
              </w:rPr>
              <w:tab/>
              <w:t>Израиль</w:t>
            </w:r>
          </w:p>
        </w:tc>
        <w:tc>
          <w:tcPr>
            <w:tcW w:w="819" w:type="dxa"/>
            <w:tcBorders>
              <w:top w:val="nil"/>
              <w:bottom w:val="nil"/>
            </w:tcBorders>
            <w:tcMar>
              <w:top w:w="11" w:type="dxa"/>
              <w:left w:w="17" w:type="dxa"/>
              <w:right w:w="17" w:type="dxa"/>
            </w:tcMar>
          </w:tcPr>
          <w:p w:rsidR="00000000" w:rsidRDefault="00864C0D">
            <w:pPr>
              <w:jc w:val="right"/>
              <w:rPr>
                <w:sz w:val="16"/>
              </w:rPr>
            </w:pPr>
            <w:r>
              <w:rPr>
                <w:sz w:val="16"/>
              </w:rPr>
              <w:t>59,6</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53.0</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48,4</w:t>
            </w:r>
          </w:p>
        </w:tc>
        <w:tc>
          <w:tcPr>
            <w:tcW w:w="663" w:type="dxa"/>
            <w:tcBorders>
              <w:top w:val="nil"/>
              <w:bottom w:val="nil"/>
            </w:tcBorders>
            <w:tcMar>
              <w:top w:w="11" w:type="dxa"/>
              <w:left w:w="17" w:type="dxa"/>
              <w:right w:w="17" w:type="dxa"/>
            </w:tcMar>
          </w:tcPr>
          <w:p w:rsidR="00000000" w:rsidRDefault="00864C0D">
            <w:pPr>
              <w:jc w:val="right"/>
              <w:rPr>
                <w:sz w:val="16"/>
              </w:rPr>
            </w:pPr>
            <w:r>
              <w:rPr>
                <w:sz w:val="16"/>
              </w:rPr>
              <w:t>50,6</w:t>
            </w:r>
          </w:p>
        </w:tc>
        <w:tc>
          <w:tcPr>
            <w:tcW w:w="702" w:type="dxa"/>
            <w:tcBorders>
              <w:top w:val="nil"/>
              <w:bottom w:val="nil"/>
            </w:tcBorders>
            <w:tcMar>
              <w:top w:w="11" w:type="dxa"/>
              <w:left w:w="17" w:type="dxa"/>
              <w:right w:w="17" w:type="dxa"/>
            </w:tcMar>
          </w:tcPr>
          <w:p w:rsidR="00000000" w:rsidRDefault="00864C0D">
            <w:pPr>
              <w:jc w:val="right"/>
              <w:rPr>
                <w:sz w:val="16"/>
              </w:rPr>
            </w:pPr>
            <w:r>
              <w:rPr>
                <w:sz w:val="16"/>
              </w:rPr>
              <w:t>47,0</w:t>
            </w:r>
          </w:p>
        </w:tc>
        <w:tc>
          <w:tcPr>
            <w:tcW w:w="585" w:type="dxa"/>
            <w:tcBorders>
              <w:top w:val="nil"/>
              <w:bottom w:val="nil"/>
            </w:tcBorders>
            <w:tcMar>
              <w:top w:w="11" w:type="dxa"/>
              <w:left w:w="17" w:type="dxa"/>
              <w:right w:w="17" w:type="dxa"/>
            </w:tcMar>
          </w:tcPr>
          <w:p w:rsidR="00000000" w:rsidRDefault="00864C0D">
            <w:pPr>
              <w:tabs>
                <w:tab w:val="clear" w:pos="567"/>
              </w:tabs>
              <w:ind w:right="24"/>
              <w:jc w:val="right"/>
              <w:rPr>
                <w:sz w:val="16"/>
              </w:rPr>
            </w:pPr>
            <w:r>
              <w:rPr>
                <w:sz w:val="16"/>
              </w:rPr>
              <w:t>45,7</w:t>
            </w:r>
          </w:p>
        </w:tc>
        <w:tc>
          <w:tcPr>
            <w:tcW w:w="624" w:type="dxa"/>
            <w:tcBorders>
              <w:top w:val="nil"/>
              <w:bottom w:val="nil"/>
            </w:tcBorders>
            <w:tcMar>
              <w:top w:w="11" w:type="dxa"/>
              <w:left w:w="17" w:type="dxa"/>
              <w:right w:w="17" w:type="dxa"/>
            </w:tcMar>
          </w:tcPr>
          <w:p w:rsidR="00000000" w:rsidRDefault="00864C0D">
            <w:pPr>
              <w:jc w:val="right"/>
              <w:rPr>
                <w:sz w:val="16"/>
              </w:rPr>
            </w:pPr>
            <w:r>
              <w:rPr>
                <w:sz w:val="16"/>
              </w:rPr>
              <w:t>38,0</w:t>
            </w:r>
          </w:p>
        </w:tc>
        <w:tc>
          <w:tcPr>
            <w:tcW w:w="594" w:type="dxa"/>
            <w:tcBorders>
              <w:top w:val="nil"/>
              <w:bottom w:val="nil"/>
            </w:tcBorders>
            <w:tcMar>
              <w:top w:w="11" w:type="dxa"/>
              <w:left w:w="17" w:type="dxa"/>
              <w:right w:w="17" w:type="dxa"/>
            </w:tcMar>
          </w:tcPr>
          <w:p w:rsidR="00000000" w:rsidRDefault="00864C0D">
            <w:pPr>
              <w:jc w:val="right"/>
              <w:rPr>
                <w:sz w:val="16"/>
              </w:rPr>
            </w:pPr>
            <w:r>
              <w:rPr>
                <w:sz w:val="16"/>
              </w:rPr>
              <w:t>36,1</w:t>
            </w:r>
          </w:p>
        </w:tc>
        <w:tc>
          <w:tcPr>
            <w:tcW w:w="615" w:type="dxa"/>
            <w:tcBorders>
              <w:top w:val="nil"/>
              <w:bottom w:val="nil"/>
            </w:tcBorders>
            <w:tcMar>
              <w:top w:w="11" w:type="dxa"/>
              <w:left w:w="17" w:type="dxa"/>
              <w:right w:w="17" w:type="dxa"/>
            </w:tcMar>
          </w:tcPr>
          <w:p w:rsidR="00000000" w:rsidRDefault="00864C0D">
            <w:pPr>
              <w:ind w:right="18"/>
              <w:jc w:val="right"/>
              <w:rPr>
                <w:sz w:val="16"/>
              </w:rPr>
            </w:pPr>
            <w:r>
              <w:rPr>
                <w:sz w:val="16"/>
              </w:rPr>
              <w:t>33,1</w:t>
            </w:r>
          </w:p>
        </w:tc>
        <w:tc>
          <w:tcPr>
            <w:tcW w:w="820" w:type="dxa"/>
            <w:tcBorders>
              <w:top w:val="nil"/>
              <w:bottom w:val="nil"/>
            </w:tcBorders>
            <w:tcMar>
              <w:top w:w="11" w:type="dxa"/>
              <w:left w:w="17" w:type="dxa"/>
              <w:right w:w="17" w:type="dxa"/>
            </w:tcMar>
          </w:tcPr>
          <w:p w:rsidR="00000000" w:rsidRDefault="00864C0D">
            <w:pPr>
              <w:jc w:val="right"/>
              <w:rPr>
                <w:sz w:val="16"/>
              </w:rPr>
            </w:pPr>
            <w:r>
              <w:rPr>
                <w:sz w:val="16"/>
              </w:rPr>
              <w:t>35,8</w:t>
            </w:r>
          </w:p>
        </w:tc>
        <w:tc>
          <w:tcPr>
            <w:tcW w:w="648" w:type="dxa"/>
            <w:tcBorders>
              <w:top w:val="nil"/>
              <w:bottom w:val="nil"/>
            </w:tcBorders>
            <w:tcMar>
              <w:top w:w="11" w:type="dxa"/>
              <w:left w:w="17" w:type="dxa"/>
              <w:right w:w="17" w:type="dxa"/>
            </w:tcMar>
          </w:tcPr>
          <w:p w:rsidR="00000000" w:rsidRDefault="00864C0D">
            <w:pPr>
              <w:jc w:val="right"/>
              <w:rPr>
                <w:sz w:val="16"/>
              </w:rPr>
            </w:pPr>
            <w:r>
              <w:rPr>
                <w:sz w:val="16"/>
              </w:rPr>
              <w:t>44,7</w:t>
            </w:r>
          </w:p>
        </w:tc>
      </w:tr>
      <w:tr w:rsidR="00000000">
        <w:tblPrEx>
          <w:tblCellMar>
            <w:top w:w="0" w:type="dxa"/>
            <w:bottom w:w="0" w:type="dxa"/>
          </w:tblCellMar>
        </w:tblPrEx>
        <w:tc>
          <w:tcPr>
            <w:tcW w:w="2175" w:type="dxa"/>
            <w:tcBorders>
              <w:top w:val="nil"/>
            </w:tcBorders>
            <w:tcMar>
              <w:top w:w="11" w:type="dxa"/>
              <w:left w:w="17" w:type="dxa"/>
              <w:right w:w="17" w:type="dxa"/>
            </w:tcMar>
          </w:tcPr>
          <w:p w:rsidR="00000000" w:rsidRDefault="00864C0D">
            <w:pPr>
              <w:tabs>
                <w:tab w:val="left" w:pos="169"/>
              </w:tabs>
              <w:rPr>
                <w:sz w:val="16"/>
              </w:rPr>
            </w:pPr>
            <w:r>
              <w:rPr>
                <w:sz w:val="16"/>
              </w:rPr>
              <w:t>Другие религии</w:t>
            </w:r>
          </w:p>
        </w:tc>
        <w:tc>
          <w:tcPr>
            <w:tcW w:w="819" w:type="dxa"/>
            <w:tcBorders>
              <w:top w:val="nil"/>
            </w:tcBorders>
            <w:tcMar>
              <w:top w:w="11" w:type="dxa"/>
              <w:left w:w="17" w:type="dxa"/>
              <w:right w:w="17" w:type="dxa"/>
            </w:tcMar>
          </w:tcPr>
          <w:p w:rsidR="00000000" w:rsidRDefault="00864C0D">
            <w:pPr>
              <w:tabs>
                <w:tab w:val="clear" w:pos="567"/>
              </w:tabs>
              <w:jc w:val="right"/>
              <w:rPr>
                <w:sz w:val="16"/>
              </w:rPr>
            </w:pPr>
            <w:r>
              <w:rPr>
                <w:sz w:val="16"/>
              </w:rPr>
              <w:t>(1,7)</w:t>
            </w:r>
          </w:p>
        </w:tc>
        <w:tc>
          <w:tcPr>
            <w:tcW w:w="663" w:type="dxa"/>
            <w:tcBorders>
              <w:top w:val="nil"/>
            </w:tcBorders>
            <w:tcMar>
              <w:top w:w="11" w:type="dxa"/>
              <w:left w:w="17" w:type="dxa"/>
              <w:right w:w="17" w:type="dxa"/>
            </w:tcMar>
          </w:tcPr>
          <w:p w:rsidR="00000000" w:rsidRDefault="00864C0D">
            <w:pPr>
              <w:jc w:val="right"/>
              <w:rPr>
                <w:sz w:val="16"/>
              </w:rPr>
            </w:pPr>
            <w:r>
              <w:rPr>
                <w:sz w:val="16"/>
              </w:rPr>
              <w:t>(4,6)</w:t>
            </w:r>
          </w:p>
        </w:tc>
        <w:tc>
          <w:tcPr>
            <w:tcW w:w="663" w:type="dxa"/>
            <w:tcBorders>
              <w:top w:val="nil"/>
            </w:tcBorders>
            <w:tcMar>
              <w:top w:w="11" w:type="dxa"/>
              <w:left w:w="17" w:type="dxa"/>
              <w:right w:w="17" w:type="dxa"/>
            </w:tcMar>
          </w:tcPr>
          <w:p w:rsidR="00000000" w:rsidRDefault="00864C0D">
            <w:pPr>
              <w:jc w:val="right"/>
              <w:rPr>
                <w:sz w:val="16"/>
              </w:rPr>
            </w:pPr>
            <w:r>
              <w:rPr>
                <w:sz w:val="16"/>
              </w:rPr>
              <w:t>(6,8)</w:t>
            </w:r>
          </w:p>
        </w:tc>
        <w:tc>
          <w:tcPr>
            <w:tcW w:w="663" w:type="dxa"/>
            <w:tcBorders>
              <w:top w:val="nil"/>
            </w:tcBorders>
            <w:tcMar>
              <w:top w:w="11" w:type="dxa"/>
              <w:left w:w="17" w:type="dxa"/>
              <w:right w:w="17" w:type="dxa"/>
            </w:tcMar>
          </w:tcPr>
          <w:p w:rsidR="00000000" w:rsidRDefault="00864C0D">
            <w:pPr>
              <w:jc w:val="right"/>
              <w:rPr>
                <w:sz w:val="16"/>
              </w:rPr>
            </w:pPr>
            <w:r>
              <w:rPr>
                <w:sz w:val="16"/>
              </w:rPr>
              <w:t>8,1</w:t>
            </w:r>
          </w:p>
        </w:tc>
        <w:tc>
          <w:tcPr>
            <w:tcW w:w="702" w:type="dxa"/>
            <w:tcBorders>
              <w:top w:val="nil"/>
            </w:tcBorders>
            <w:tcMar>
              <w:top w:w="11" w:type="dxa"/>
              <w:left w:w="17" w:type="dxa"/>
              <w:right w:w="17" w:type="dxa"/>
            </w:tcMar>
          </w:tcPr>
          <w:p w:rsidR="00000000" w:rsidRDefault="00864C0D">
            <w:pPr>
              <w:jc w:val="right"/>
              <w:rPr>
                <w:sz w:val="16"/>
              </w:rPr>
            </w:pPr>
            <w:r>
              <w:rPr>
                <w:sz w:val="16"/>
              </w:rPr>
              <w:t>11,6</w:t>
            </w:r>
          </w:p>
        </w:tc>
        <w:tc>
          <w:tcPr>
            <w:tcW w:w="585" w:type="dxa"/>
            <w:tcBorders>
              <w:top w:val="nil"/>
            </w:tcBorders>
            <w:tcMar>
              <w:top w:w="11" w:type="dxa"/>
              <w:left w:w="17" w:type="dxa"/>
              <w:right w:w="17" w:type="dxa"/>
            </w:tcMar>
          </w:tcPr>
          <w:p w:rsidR="00000000" w:rsidRDefault="00864C0D">
            <w:pPr>
              <w:tabs>
                <w:tab w:val="clear" w:pos="567"/>
              </w:tabs>
              <w:ind w:right="24"/>
              <w:jc w:val="right"/>
              <w:rPr>
                <w:sz w:val="16"/>
              </w:rPr>
            </w:pPr>
            <w:r>
              <w:rPr>
                <w:sz w:val="16"/>
              </w:rPr>
              <w:t>14,8</w:t>
            </w:r>
          </w:p>
        </w:tc>
        <w:tc>
          <w:tcPr>
            <w:tcW w:w="624" w:type="dxa"/>
            <w:tcBorders>
              <w:top w:val="nil"/>
            </w:tcBorders>
            <w:tcMar>
              <w:top w:w="11" w:type="dxa"/>
              <w:left w:w="17" w:type="dxa"/>
              <w:right w:w="17" w:type="dxa"/>
            </w:tcMar>
          </w:tcPr>
          <w:p w:rsidR="00000000" w:rsidRDefault="00864C0D">
            <w:pPr>
              <w:jc w:val="right"/>
              <w:rPr>
                <w:sz w:val="16"/>
              </w:rPr>
            </w:pPr>
            <w:r>
              <w:rPr>
                <w:sz w:val="16"/>
              </w:rPr>
              <w:t>19,6</w:t>
            </w:r>
          </w:p>
        </w:tc>
        <w:tc>
          <w:tcPr>
            <w:tcW w:w="594" w:type="dxa"/>
            <w:tcBorders>
              <w:top w:val="nil"/>
            </w:tcBorders>
            <w:tcMar>
              <w:top w:w="11" w:type="dxa"/>
              <w:left w:w="17" w:type="dxa"/>
              <w:right w:w="17" w:type="dxa"/>
            </w:tcMar>
          </w:tcPr>
          <w:p w:rsidR="00000000" w:rsidRDefault="00864C0D">
            <w:pPr>
              <w:jc w:val="right"/>
              <w:rPr>
                <w:sz w:val="16"/>
              </w:rPr>
            </w:pPr>
            <w:r>
              <w:rPr>
                <w:sz w:val="16"/>
              </w:rPr>
              <w:t>21,0</w:t>
            </w:r>
          </w:p>
        </w:tc>
        <w:tc>
          <w:tcPr>
            <w:tcW w:w="615" w:type="dxa"/>
            <w:tcBorders>
              <w:top w:val="nil"/>
            </w:tcBorders>
            <w:tcMar>
              <w:top w:w="11" w:type="dxa"/>
              <w:left w:w="17" w:type="dxa"/>
              <w:right w:w="17" w:type="dxa"/>
            </w:tcMar>
          </w:tcPr>
          <w:p w:rsidR="00000000" w:rsidRDefault="00864C0D">
            <w:pPr>
              <w:ind w:right="18"/>
              <w:jc w:val="right"/>
              <w:rPr>
                <w:sz w:val="16"/>
              </w:rPr>
            </w:pPr>
            <w:r>
              <w:rPr>
                <w:sz w:val="16"/>
              </w:rPr>
              <w:t>25,9</w:t>
            </w:r>
          </w:p>
        </w:tc>
        <w:tc>
          <w:tcPr>
            <w:tcW w:w="820" w:type="dxa"/>
            <w:tcBorders>
              <w:top w:val="nil"/>
            </w:tcBorders>
            <w:tcMar>
              <w:top w:w="11" w:type="dxa"/>
              <w:left w:w="17" w:type="dxa"/>
              <w:right w:w="17" w:type="dxa"/>
            </w:tcMar>
          </w:tcPr>
          <w:p w:rsidR="00000000" w:rsidRDefault="00864C0D">
            <w:pPr>
              <w:jc w:val="right"/>
              <w:rPr>
                <w:sz w:val="16"/>
              </w:rPr>
            </w:pPr>
            <w:r>
              <w:rPr>
                <w:sz w:val="16"/>
              </w:rPr>
              <w:t>20,9</w:t>
            </w:r>
          </w:p>
        </w:tc>
        <w:tc>
          <w:tcPr>
            <w:tcW w:w="648" w:type="dxa"/>
            <w:tcBorders>
              <w:top w:val="nil"/>
            </w:tcBorders>
            <w:tcMar>
              <w:top w:w="11" w:type="dxa"/>
              <w:left w:w="17" w:type="dxa"/>
              <w:right w:w="17" w:type="dxa"/>
            </w:tcMar>
          </w:tcPr>
          <w:p w:rsidR="00000000" w:rsidRDefault="00864C0D">
            <w:pPr>
              <w:jc w:val="right"/>
              <w:rPr>
                <w:sz w:val="16"/>
              </w:rPr>
            </w:pPr>
            <w:r>
              <w:rPr>
                <w:sz w:val="16"/>
              </w:rPr>
              <w:t>13,5</w:t>
            </w:r>
          </w:p>
        </w:tc>
      </w:tr>
    </w:tbl>
    <w:p w:rsidR="00000000" w:rsidRDefault="00864C0D"/>
    <w:p w:rsidR="00000000" w:rsidRDefault="00864C0D"/>
    <w:p w:rsidR="00000000" w:rsidRDefault="00864C0D">
      <w:pPr>
        <w:pStyle w:val="10"/>
        <w:rPr>
          <w:bCs/>
        </w:rPr>
      </w:pPr>
      <w:r>
        <w:rPr>
          <w:bCs/>
        </w:rPr>
        <w:br w:type="page"/>
        <w:t>Таблица 29</w:t>
      </w:r>
    </w:p>
    <w:p w:rsidR="00000000" w:rsidRDefault="00864C0D">
      <w:pPr>
        <w:pStyle w:val="10"/>
        <w:rPr>
          <w:bCs/>
        </w:rPr>
      </w:pPr>
    </w:p>
    <w:p w:rsidR="00000000" w:rsidRDefault="00864C0D">
      <w:pPr>
        <w:jc w:val="center"/>
        <w:rPr>
          <w:b/>
          <w:bCs/>
        </w:rPr>
      </w:pPr>
      <w:r>
        <w:rPr>
          <w:b/>
          <w:bCs/>
        </w:rPr>
        <w:t xml:space="preserve">Домашние хозяйства во главе с работающими по найму в </w:t>
      </w:r>
      <w:r>
        <w:rPr>
          <w:b/>
          <w:bCs/>
        </w:rPr>
        <w:t>разбивке по децилям ежемесячного денежного дохода на рядового члена домашнего хозяйства и по характеристикам глав домашнего хозяйства, 1998 год</w:t>
      </w:r>
    </w:p>
    <w:p w:rsidR="00000000" w:rsidRDefault="00864C0D">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819"/>
        <w:gridCol w:w="663"/>
        <w:gridCol w:w="663"/>
        <w:gridCol w:w="663"/>
        <w:gridCol w:w="702"/>
        <w:gridCol w:w="585"/>
        <w:gridCol w:w="624"/>
        <w:gridCol w:w="594"/>
        <w:gridCol w:w="615"/>
        <w:gridCol w:w="820"/>
        <w:gridCol w:w="648"/>
      </w:tblGrid>
      <w:tr w:rsidR="00000000">
        <w:tblPrEx>
          <w:tblCellMar>
            <w:top w:w="0" w:type="dxa"/>
            <w:bottom w:w="0" w:type="dxa"/>
          </w:tblCellMar>
        </w:tblPrEx>
        <w:trPr>
          <w:cantSplit/>
        </w:trPr>
        <w:tc>
          <w:tcPr>
            <w:tcW w:w="2175" w:type="dxa"/>
            <w:vMerge w:val="restart"/>
            <w:tcMar>
              <w:top w:w="11" w:type="dxa"/>
            </w:tcMar>
          </w:tcPr>
          <w:p w:rsidR="00000000" w:rsidRDefault="00864C0D">
            <w:pPr>
              <w:spacing w:line="288" w:lineRule="atLeast"/>
              <w:rPr>
                <w:sz w:val="16"/>
              </w:rPr>
            </w:pPr>
          </w:p>
        </w:tc>
        <w:tc>
          <w:tcPr>
            <w:tcW w:w="7396" w:type="dxa"/>
            <w:gridSpan w:val="11"/>
            <w:tcMar>
              <w:top w:w="11" w:type="dxa"/>
            </w:tcMar>
          </w:tcPr>
          <w:p w:rsidR="00000000" w:rsidRDefault="00864C0D">
            <w:pPr>
              <w:spacing w:line="288" w:lineRule="atLeast"/>
              <w:jc w:val="center"/>
              <w:rPr>
                <w:sz w:val="16"/>
              </w:rPr>
            </w:pPr>
            <w:r>
              <w:rPr>
                <w:sz w:val="16"/>
              </w:rPr>
              <w:t>Децили дохода</w:t>
            </w:r>
          </w:p>
        </w:tc>
      </w:tr>
      <w:tr w:rsidR="00000000">
        <w:tblPrEx>
          <w:tblCellMar>
            <w:top w:w="0" w:type="dxa"/>
            <w:bottom w:w="0" w:type="dxa"/>
          </w:tblCellMar>
        </w:tblPrEx>
        <w:trPr>
          <w:cantSplit/>
        </w:trPr>
        <w:tc>
          <w:tcPr>
            <w:tcW w:w="2175" w:type="dxa"/>
            <w:vMerge/>
            <w:tcBorders>
              <w:bottom w:val="single" w:sz="4" w:space="0" w:color="auto"/>
            </w:tcBorders>
            <w:tcMar>
              <w:top w:w="11" w:type="dxa"/>
            </w:tcMar>
          </w:tcPr>
          <w:p w:rsidR="00000000" w:rsidRDefault="00864C0D">
            <w:pPr>
              <w:spacing w:line="288" w:lineRule="atLeast"/>
              <w:rPr>
                <w:sz w:val="16"/>
              </w:rPr>
            </w:pPr>
          </w:p>
        </w:tc>
        <w:tc>
          <w:tcPr>
            <w:tcW w:w="819" w:type="dxa"/>
            <w:tcBorders>
              <w:bottom w:val="single" w:sz="4" w:space="0" w:color="auto"/>
            </w:tcBorders>
            <w:tcMar>
              <w:top w:w="11" w:type="dxa"/>
            </w:tcMar>
          </w:tcPr>
          <w:p w:rsidR="00000000" w:rsidRDefault="00864C0D">
            <w:pPr>
              <w:spacing w:line="288" w:lineRule="atLeast"/>
              <w:jc w:val="center"/>
              <w:rPr>
                <w:sz w:val="16"/>
              </w:rPr>
            </w:pPr>
            <w:r>
              <w:rPr>
                <w:sz w:val="16"/>
              </w:rPr>
              <w:t>Верхний</w:t>
            </w:r>
          </w:p>
        </w:tc>
        <w:tc>
          <w:tcPr>
            <w:tcW w:w="663" w:type="dxa"/>
            <w:tcBorders>
              <w:bottom w:val="single" w:sz="4" w:space="0" w:color="auto"/>
            </w:tcBorders>
            <w:tcMar>
              <w:top w:w="11" w:type="dxa"/>
            </w:tcMar>
          </w:tcPr>
          <w:p w:rsidR="00000000" w:rsidRDefault="00864C0D">
            <w:pPr>
              <w:spacing w:line="288" w:lineRule="atLeast"/>
              <w:jc w:val="center"/>
              <w:rPr>
                <w:sz w:val="16"/>
              </w:rPr>
            </w:pPr>
            <w:r>
              <w:rPr>
                <w:sz w:val="16"/>
              </w:rPr>
              <w:t>9</w:t>
            </w:r>
          </w:p>
        </w:tc>
        <w:tc>
          <w:tcPr>
            <w:tcW w:w="663" w:type="dxa"/>
            <w:tcBorders>
              <w:bottom w:val="single" w:sz="4" w:space="0" w:color="auto"/>
            </w:tcBorders>
            <w:tcMar>
              <w:top w:w="11" w:type="dxa"/>
            </w:tcMar>
          </w:tcPr>
          <w:p w:rsidR="00000000" w:rsidRDefault="00864C0D">
            <w:pPr>
              <w:spacing w:line="288" w:lineRule="atLeast"/>
              <w:jc w:val="center"/>
              <w:rPr>
                <w:sz w:val="16"/>
              </w:rPr>
            </w:pPr>
            <w:r>
              <w:rPr>
                <w:sz w:val="16"/>
              </w:rPr>
              <w:t>8</w:t>
            </w:r>
          </w:p>
        </w:tc>
        <w:tc>
          <w:tcPr>
            <w:tcW w:w="663" w:type="dxa"/>
            <w:tcBorders>
              <w:bottom w:val="single" w:sz="4" w:space="0" w:color="auto"/>
            </w:tcBorders>
            <w:tcMar>
              <w:top w:w="11" w:type="dxa"/>
            </w:tcMar>
          </w:tcPr>
          <w:p w:rsidR="00000000" w:rsidRDefault="00864C0D">
            <w:pPr>
              <w:spacing w:line="288" w:lineRule="atLeast"/>
              <w:jc w:val="center"/>
              <w:rPr>
                <w:sz w:val="16"/>
              </w:rPr>
            </w:pPr>
            <w:r>
              <w:rPr>
                <w:sz w:val="16"/>
              </w:rPr>
              <w:t>7</w:t>
            </w:r>
          </w:p>
        </w:tc>
        <w:tc>
          <w:tcPr>
            <w:tcW w:w="702" w:type="dxa"/>
            <w:tcBorders>
              <w:bottom w:val="single" w:sz="4" w:space="0" w:color="auto"/>
            </w:tcBorders>
            <w:tcMar>
              <w:top w:w="11" w:type="dxa"/>
            </w:tcMar>
          </w:tcPr>
          <w:p w:rsidR="00000000" w:rsidRDefault="00864C0D">
            <w:pPr>
              <w:spacing w:line="288" w:lineRule="atLeast"/>
              <w:jc w:val="center"/>
              <w:rPr>
                <w:sz w:val="16"/>
              </w:rPr>
            </w:pPr>
            <w:r>
              <w:rPr>
                <w:sz w:val="16"/>
              </w:rPr>
              <w:t>6</w:t>
            </w:r>
          </w:p>
        </w:tc>
        <w:tc>
          <w:tcPr>
            <w:tcW w:w="585" w:type="dxa"/>
            <w:tcBorders>
              <w:bottom w:val="single" w:sz="4" w:space="0" w:color="auto"/>
            </w:tcBorders>
            <w:tcMar>
              <w:top w:w="11" w:type="dxa"/>
            </w:tcMar>
          </w:tcPr>
          <w:p w:rsidR="00000000" w:rsidRDefault="00864C0D">
            <w:pPr>
              <w:spacing w:line="288" w:lineRule="atLeast"/>
              <w:jc w:val="center"/>
              <w:rPr>
                <w:sz w:val="16"/>
              </w:rPr>
            </w:pPr>
            <w:r>
              <w:rPr>
                <w:sz w:val="16"/>
              </w:rPr>
              <w:t>5</w:t>
            </w:r>
          </w:p>
        </w:tc>
        <w:tc>
          <w:tcPr>
            <w:tcW w:w="624" w:type="dxa"/>
            <w:tcBorders>
              <w:bottom w:val="single" w:sz="4" w:space="0" w:color="auto"/>
            </w:tcBorders>
            <w:tcMar>
              <w:top w:w="11" w:type="dxa"/>
            </w:tcMar>
          </w:tcPr>
          <w:p w:rsidR="00000000" w:rsidRDefault="00864C0D">
            <w:pPr>
              <w:spacing w:line="288" w:lineRule="atLeast"/>
              <w:jc w:val="center"/>
              <w:rPr>
                <w:sz w:val="16"/>
              </w:rPr>
            </w:pPr>
            <w:r>
              <w:rPr>
                <w:sz w:val="16"/>
              </w:rPr>
              <w:t>4</w:t>
            </w:r>
          </w:p>
        </w:tc>
        <w:tc>
          <w:tcPr>
            <w:tcW w:w="594" w:type="dxa"/>
            <w:tcBorders>
              <w:bottom w:val="single" w:sz="4" w:space="0" w:color="auto"/>
            </w:tcBorders>
            <w:tcMar>
              <w:top w:w="11" w:type="dxa"/>
            </w:tcMar>
          </w:tcPr>
          <w:p w:rsidR="00000000" w:rsidRDefault="00864C0D">
            <w:pPr>
              <w:spacing w:line="288" w:lineRule="atLeast"/>
              <w:jc w:val="center"/>
              <w:rPr>
                <w:sz w:val="16"/>
              </w:rPr>
            </w:pPr>
            <w:r>
              <w:rPr>
                <w:sz w:val="16"/>
              </w:rPr>
              <w:t>3</w:t>
            </w:r>
          </w:p>
        </w:tc>
        <w:tc>
          <w:tcPr>
            <w:tcW w:w="615" w:type="dxa"/>
            <w:tcBorders>
              <w:bottom w:val="single" w:sz="4" w:space="0" w:color="auto"/>
            </w:tcBorders>
            <w:tcMar>
              <w:top w:w="11" w:type="dxa"/>
            </w:tcMar>
          </w:tcPr>
          <w:p w:rsidR="00000000" w:rsidRDefault="00864C0D">
            <w:pPr>
              <w:spacing w:line="288" w:lineRule="atLeast"/>
              <w:jc w:val="center"/>
              <w:rPr>
                <w:sz w:val="16"/>
              </w:rPr>
            </w:pPr>
            <w:r>
              <w:rPr>
                <w:sz w:val="16"/>
              </w:rPr>
              <w:t>2</w:t>
            </w:r>
          </w:p>
        </w:tc>
        <w:tc>
          <w:tcPr>
            <w:tcW w:w="820" w:type="dxa"/>
            <w:tcBorders>
              <w:bottom w:val="single" w:sz="4" w:space="0" w:color="auto"/>
            </w:tcBorders>
            <w:tcMar>
              <w:top w:w="11" w:type="dxa"/>
            </w:tcMar>
          </w:tcPr>
          <w:p w:rsidR="00000000" w:rsidRDefault="00864C0D">
            <w:pPr>
              <w:spacing w:line="288" w:lineRule="atLeast"/>
              <w:jc w:val="center"/>
              <w:rPr>
                <w:sz w:val="16"/>
              </w:rPr>
            </w:pPr>
            <w:r>
              <w:rPr>
                <w:sz w:val="16"/>
              </w:rPr>
              <w:t>Нижний</w:t>
            </w:r>
          </w:p>
        </w:tc>
        <w:tc>
          <w:tcPr>
            <w:tcW w:w="648" w:type="dxa"/>
            <w:tcBorders>
              <w:bottom w:val="single" w:sz="4" w:space="0" w:color="auto"/>
            </w:tcBorders>
            <w:tcMar>
              <w:top w:w="11" w:type="dxa"/>
            </w:tcMar>
          </w:tcPr>
          <w:p w:rsidR="00000000" w:rsidRDefault="00864C0D">
            <w:pPr>
              <w:spacing w:line="288" w:lineRule="atLeast"/>
              <w:jc w:val="center"/>
              <w:rPr>
                <w:sz w:val="16"/>
              </w:rPr>
            </w:pPr>
            <w:r>
              <w:rPr>
                <w:sz w:val="16"/>
              </w:rPr>
              <w:t>Итого</w:t>
            </w:r>
          </w:p>
        </w:tc>
      </w:tr>
      <w:tr w:rsidR="00000000">
        <w:tblPrEx>
          <w:tblCellMar>
            <w:top w:w="0" w:type="dxa"/>
            <w:bottom w:w="0" w:type="dxa"/>
          </w:tblCellMar>
        </w:tblPrEx>
        <w:tc>
          <w:tcPr>
            <w:tcW w:w="2175" w:type="dxa"/>
            <w:tcBorders>
              <w:bottom w:val="nil"/>
            </w:tcBorders>
            <w:tcMar>
              <w:top w:w="11" w:type="dxa"/>
              <w:left w:w="17" w:type="dxa"/>
              <w:right w:w="17" w:type="dxa"/>
            </w:tcMar>
          </w:tcPr>
          <w:p w:rsidR="00000000" w:rsidRDefault="00864C0D">
            <w:pPr>
              <w:tabs>
                <w:tab w:val="clear" w:pos="567"/>
                <w:tab w:val="left" w:pos="169"/>
              </w:tabs>
              <w:spacing w:line="288" w:lineRule="atLeast"/>
              <w:rPr>
                <w:sz w:val="16"/>
              </w:rPr>
            </w:pPr>
            <w:r>
              <w:rPr>
                <w:sz w:val="16"/>
              </w:rPr>
              <w:t>Верхний предел (НИШ)</w:t>
            </w:r>
          </w:p>
        </w:tc>
        <w:tc>
          <w:tcPr>
            <w:tcW w:w="819" w:type="dxa"/>
            <w:tcBorders>
              <w:bottom w:val="nil"/>
            </w:tcBorders>
            <w:tcMar>
              <w:top w:w="11" w:type="dxa"/>
              <w:left w:w="17" w:type="dxa"/>
              <w:right w:w="17" w:type="dxa"/>
            </w:tcMar>
          </w:tcPr>
          <w:p w:rsidR="00000000" w:rsidRDefault="00864C0D">
            <w:pPr>
              <w:spacing w:line="288" w:lineRule="atLeast"/>
              <w:jc w:val="right"/>
              <w:rPr>
                <w:sz w:val="16"/>
                <w:lang w:val="en-US"/>
              </w:rPr>
            </w:pPr>
            <w:r>
              <w:rPr>
                <w:sz w:val="16"/>
                <w:lang w:val="en-US"/>
              </w:rPr>
              <w:t>-</w:t>
            </w:r>
          </w:p>
        </w:tc>
        <w:tc>
          <w:tcPr>
            <w:tcW w:w="663" w:type="dxa"/>
            <w:tcBorders>
              <w:bottom w:val="nil"/>
            </w:tcBorders>
            <w:tcMar>
              <w:top w:w="11" w:type="dxa"/>
              <w:left w:w="17" w:type="dxa"/>
              <w:right w:w="17" w:type="dxa"/>
            </w:tcMar>
          </w:tcPr>
          <w:p w:rsidR="00000000" w:rsidRDefault="00864C0D">
            <w:pPr>
              <w:tabs>
                <w:tab w:val="clear" w:pos="567"/>
              </w:tabs>
              <w:spacing w:line="288" w:lineRule="atLeast"/>
              <w:ind w:right="127"/>
              <w:jc w:val="right"/>
              <w:rPr>
                <w:sz w:val="16"/>
              </w:rPr>
            </w:pPr>
            <w:r>
              <w:rPr>
                <w:sz w:val="16"/>
                <w:lang w:val="en-US"/>
              </w:rPr>
              <w:t>5 340</w:t>
            </w:r>
          </w:p>
        </w:tc>
        <w:tc>
          <w:tcPr>
            <w:tcW w:w="663"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4 154</w:t>
            </w:r>
          </w:p>
        </w:tc>
        <w:tc>
          <w:tcPr>
            <w:tcW w:w="663" w:type="dxa"/>
            <w:tcBorders>
              <w:bottom w:val="nil"/>
            </w:tcBorders>
            <w:tcMar>
              <w:top w:w="11" w:type="dxa"/>
              <w:left w:w="17" w:type="dxa"/>
              <w:right w:w="17" w:type="dxa"/>
            </w:tcMar>
          </w:tcPr>
          <w:p w:rsidR="00000000" w:rsidRDefault="00864C0D">
            <w:pPr>
              <w:spacing w:line="288" w:lineRule="atLeast"/>
              <w:ind w:right="127"/>
              <w:jc w:val="right"/>
              <w:rPr>
                <w:sz w:val="16"/>
                <w:lang w:val="en-US"/>
              </w:rPr>
            </w:pPr>
            <w:r>
              <w:rPr>
                <w:sz w:val="16"/>
                <w:lang w:val="en-US"/>
              </w:rPr>
              <w:t>3 471</w:t>
            </w:r>
          </w:p>
        </w:tc>
        <w:tc>
          <w:tcPr>
            <w:tcW w:w="702"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2 958</w:t>
            </w:r>
          </w:p>
        </w:tc>
        <w:tc>
          <w:tcPr>
            <w:tcW w:w="585"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2 573</w:t>
            </w:r>
          </w:p>
        </w:tc>
        <w:tc>
          <w:tcPr>
            <w:tcW w:w="624"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2 2</w:t>
            </w:r>
            <w:r>
              <w:rPr>
                <w:sz w:val="16"/>
                <w:lang w:val="en-US"/>
              </w:rPr>
              <w:t>10</w:t>
            </w:r>
          </w:p>
        </w:tc>
        <w:tc>
          <w:tcPr>
            <w:tcW w:w="594"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1 869</w:t>
            </w:r>
          </w:p>
        </w:tc>
        <w:tc>
          <w:tcPr>
            <w:tcW w:w="615"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1 520</w:t>
            </w:r>
          </w:p>
        </w:tc>
        <w:tc>
          <w:tcPr>
            <w:tcW w:w="820" w:type="dxa"/>
            <w:tcBorders>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1 166</w:t>
            </w:r>
          </w:p>
        </w:tc>
        <w:tc>
          <w:tcPr>
            <w:tcW w:w="648" w:type="dxa"/>
            <w:tcBorders>
              <w:bottom w:val="nil"/>
            </w:tcBorders>
            <w:tcMar>
              <w:top w:w="11" w:type="dxa"/>
              <w:left w:w="17" w:type="dxa"/>
              <w:right w:w="17" w:type="dxa"/>
            </w:tcMar>
          </w:tcPr>
          <w:p w:rsidR="00000000" w:rsidRDefault="00864C0D">
            <w:pPr>
              <w:spacing w:line="288" w:lineRule="atLeast"/>
              <w:ind w:right="127"/>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 xml:space="preserve">Денежный доход брутто на </w:t>
            </w:r>
          </w:p>
          <w:p w:rsidR="00000000" w:rsidRDefault="00864C0D">
            <w:pPr>
              <w:tabs>
                <w:tab w:val="left" w:pos="169"/>
              </w:tabs>
              <w:spacing w:line="288" w:lineRule="atLeast"/>
              <w:rPr>
                <w:sz w:val="16"/>
              </w:rPr>
            </w:pPr>
            <w:r>
              <w:rPr>
                <w:sz w:val="16"/>
              </w:rPr>
              <w:tab/>
              <w:t>домашнее хозяйство (НИШ)</w:t>
            </w:r>
          </w:p>
        </w:tc>
        <w:tc>
          <w:tcPr>
            <w:tcW w:w="819" w:type="dxa"/>
            <w:tcBorders>
              <w:top w:val="nil"/>
              <w:bottom w:val="nil"/>
            </w:tcBorders>
            <w:tcMar>
              <w:top w:w="11" w:type="dxa"/>
              <w:left w:w="17" w:type="dxa"/>
              <w:right w:w="17" w:type="dxa"/>
            </w:tcMar>
          </w:tcPr>
          <w:p w:rsidR="00000000" w:rsidRDefault="00864C0D">
            <w:pPr>
              <w:tabs>
                <w:tab w:val="clear" w:pos="567"/>
              </w:tabs>
              <w:spacing w:line="288" w:lineRule="atLeast"/>
              <w:ind w:right="103"/>
              <w:jc w:val="right"/>
              <w:rPr>
                <w:sz w:val="16"/>
              </w:rPr>
            </w:pPr>
            <w:r>
              <w:rPr>
                <w:sz w:val="16"/>
              </w:rPr>
              <w:t xml:space="preserve">27 </w:t>
            </w:r>
            <w:r>
              <w:rPr>
                <w:sz w:val="16"/>
                <w:lang w:val="en-US"/>
              </w:rPr>
              <w:t>386</w:t>
            </w:r>
          </w:p>
        </w:tc>
        <w:tc>
          <w:tcPr>
            <w:tcW w:w="663" w:type="dxa"/>
            <w:tcBorders>
              <w:top w:val="nil"/>
              <w:bottom w:val="nil"/>
            </w:tcBorders>
            <w:tcMar>
              <w:top w:w="11" w:type="dxa"/>
              <w:left w:w="17" w:type="dxa"/>
              <w:right w:w="17" w:type="dxa"/>
            </w:tcMar>
          </w:tcPr>
          <w:p w:rsidR="00000000" w:rsidRDefault="00864C0D">
            <w:pPr>
              <w:tabs>
                <w:tab w:val="clear" w:pos="567"/>
              </w:tabs>
              <w:spacing w:line="288" w:lineRule="atLeast"/>
              <w:ind w:right="127"/>
              <w:jc w:val="right"/>
              <w:rPr>
                <w:sz w:val="16"/>
              </w:rPr>
            </w:pPr>
            <w:r>
              <w:rPr>
                <w:sz w:val="16"/>
              </w:rPr>
              <w:t>1</w:t>
            </w:r>
            <w:r>
              <w:rPr>
                <w:sz w:val="16"/>
                <w:lang w:val="en-US"/>
              </w:rPr>
              <w:t>7</w:t>
            </w:r>
            <w:r>
              <w:rPr>
                <w:sz w:val="16"/>
              </w:rPr>
              <w:t xml:space="preserve"> </w:t>
            </w:r>
            <w:r>
              <w:rPr>
                <w:sz w:val="16"/>
                <w:lang w:val="en-US"/>
              </w:rPr>
              <w:t>864</w:t>
            </w:r>
          </w:p>
        </w:tc>
        <w:tc>
          <w:tcPr>
            <w:tcW w:w="663"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1</w:t>
            </w:r>
            <w:r>
              <w:rPr>
                <w:sz w:val="16"/>
                <w:lang w:val="en-US"/>
              </w:rPr>
              <w:t>3</w:t>
            </w:r>
            <w:r>
              <w:rPr>
                <w:sz w:val="16"/>
              </w:rPr>
              <w:t xml:space="preserve"> </w:t>
            </w:r>
            <w:r>
              <w:rPr>
                <w:sz w:val="16"/>
                <w:lang w:val="en-US"/>
              </w:rPr>
              <w:t>989</w:t>
            </w:r>
          </w:p>
        </w:tc>
        <w:tc>
          <w:tcPr>
            <w:tcW w:w="663"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 xml:space="preserve">11 </w:t>
            </w:r>
            <w:r>
              <w:rPr>
                <w:sz w:val="16"/>
                <w:lang w:val="en-US"/>
              </w:rPr>
              <w:t>796</w:t>
            </w:r>
          </w:p>
        </w:tc>
        <w:tc>
          <w:tcPr>
            <w:tcW w:w="702"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10 113</w:t>
            </w:r>
          </w:p>
        </w:tc>
        <w:tc>
          <w:tcPr>
            <w:tcW w:w="585"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 xml:space="preserve">8 </w:t>
            </w:r>
            <w:r>
              <w:rPr>
                <w:sz w:val="16"/>
                <w:lang w:val="en-US"/>
              </w:rPr>
              <w:t>533</w:t>
            </w:r>
          </w:p>
        </w:tc>
        <w:tc>
          <w:tcPr>
            <w:tcW w:w="624"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7 474</w:t>
            </w:r>
          </w:p>
        </w:tc>
        <w:tc>
          <w:tcPr>
            <w:tcW w:w="594"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6 244</w:t>
            </w:r>
          </w:p>
        </w:tc>
        <w:tc>
          <w:tcPr>
            <w:tcW w:w="615"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5 266</w:t>
            </w:r>
          </w:p>
        </w:tc>
        <w:tc>
          <w:tcPr>
            <w:tcW w:w="820"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lang w:val="en-US"/>
              </w:rPr>
              <w:t>3 601</w:t>
            </w:r>
          </w:p>
        </w:tc>
        <w:tc>
          <w:tcPr>
            <w:tcW w:w="648"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11 228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 xml:space="preserve">Чистый денежный доход на </w:t>
            </w:r>
          </w:p>
          <w:p w:rsidR="00000000" w:rsidRDefault="00864C0D">
            <w:pPr>
              <w:tabs>
                <w:tab w:val="left" w:pos="169"/>
              </w:tabs>
              <w:spacing w:line="288" w:lineRule="atLeast"/>
              <w:rPr>
                <w:sz w:val="16"/>
              </w:rPr>
            </w:pPr>
            <w:r>
              <w:rPr>
                <w:sz w:val="16"/>
              </w:rPr>
              <w:tab/>
              <w:t>домашнее хозяйство (НИШ)</w:t>
            </w:r>
          </w:p>
        </w:tc>
        <w:tc>
          <w:tcPr>
            <w:tcW w:w="819" w:type="dxa"/>
            <w:tcBorders>
              <w:top w:val="nil"/>
              <w:bottom w:val="nil"/>
            </w:tcBorders>
            <w:tcMar>
              <w:top w:w="11" w:type="dxa"/>
              <w:left w:w="17" w:type="dxa"/>
              <w:right w:w="17" w:type="dxa"/>
            </w:tcMar>
          </w:tcPr>
          <w:p w:rsidR="00000000" w:rsidRDefault="00864C0D">
            <w:pPr>
              <w:tabs>
                <w:tab w:val="clear" w:pos="567"/>
              </w:tabs>
              <w:spacing w:line="288" w:lineRule="atLeast"/>
              <w:ind w:right="103"/>
              <w:jc w:val="right"/>
              <w:rPr>
                <w:sz w:val="16"/>
              </w:rPr>
            </w:pPr>
            <w:r>
              <w:rPr>
                <w:sz w:val="16"/>
              </w:rPr>
              <w:t>17 882</w:t>
            </w:r>
          </w:p>
        </w:tc>
        <w:tc>
          <w:tcPr>
            <w:tcW w:w="663" w:type="dxa"/>
            <w:tcBorders>
              <w:top w:val="nil"/>
              <w:bottom w:val="nil"/>
            </w:tcBorders>
            <w:tcMar>
              <w:top w:w="11" w:type="dxa"/>
              <w:left w:w="17" w:type="dxa"/>
              <w:right w:w="17" w:type="dxa"/>
            </w:tcMar>
          </w:tcPr>
          <w:p w:rsidR="00000000" w:rsidRDefault="00864C0D">
            <w:pPr>
              <w:tabs>
                <w:tab w:val="clear" w:pos="567"/>
              </w:tabs>
              <w:spacing w:line="288" w:lineRule="atLeast"/>
              <w:ind w:right="127"/>
              <w:jc w:val="right"/>
              <w:rPr>
                <w:sz w:val="16"/>
              </w:rPr>
            </w:pPr>
            <w:r>
              <w:rPr>
                <w:sz w:val="16"/>
              </w:rPr>
              <w:t>12 775</w:t>
            </w:r>
          </w:p>
        </w:tc>
        <w:tc>
          <w:tcPr>
            <w:tcW w:w="663"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10 628</w:t>
            </w:r>
          </w:p>
        </w:tc>
        <w:tc>
          <w:tcPr>
            <w:tcW w:w="663"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9 416</w:t>
            </w:r>
          </w:p>
        </w:tc>
        <w:tc>
          <w:tcPr>
            <w:tcW w:w="702"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8 257</w:t>
            </w:r>
          </w:p>
        </w:tc>
        <w:tc>
          <w:tcPr>
            <w:tcW w:w="585"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7 192</w:t>
            </w:r>
          </w:p>
        </w:tc>
        <w:tc>
          <w:tcPr>
            <w:tcW w:w="624"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6 418</w:t>
            </w:r>
          </w:p>
        </w:tc>
        <w:tc>
          <w:tcPr>
            <w:tcW w:w="594"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5 473</w:t>
            </w:r>
          </w:p>
        </w:tc>
        <w:tc>
          <w:tcPr>
            <w:tcW w:w="615"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4 715</w:t>
            </w:r>
          </w:p>
        </w:tc>
        <w:tc>
          <w:tcPr>
            <w:tcW w:w="820"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3 317</w:t>
            </w:r>
          </w:p>
        </w:tc>
        <w:tc>
          <w:tcPr>
            <w:tcW w:w="648" w:type="dxa"/>
            <w:tcBorders>
              <w:top w:val="nil"/>
              <w:bottom w:val="nil"/>
            </w:tcBorders>
            <w:tcMar>
              <w:top w:w="11" w:type="dxa"/>
              <w:left w:w="17" w:type="dxa"/>
              <w:right w:w="17" w:type="dxa"/>
            </w:tcMar>
          </w:tcPr>
          <w:p w:rsidR="00000000" w:rsidRDefault="00864C0D">
            <w:pPr>
              <w:spacing w:line="288" w:lineRule="atLeast"/>
              <w:ind w:right="127"/>
              <w:jc w:val="right"/>
              <w:rPr>
                <w:sz w:val="16"/>
              </w:rPr>
            </w:pPr>
            <w:r>
              <w:rPr>
                <w:sz w:val="16"/>
              </w:rPr>
              <w:t>8 608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 xml:space="preserve">Среднее число членов </w:t>
            </w:r>
          </w:p>
          <w:p w:rsidR="00000000" w:rsidRDefault="00864C0D">
            <w:pPr>
              <w:tabs>
                <w:tab w:val="left" w:pos="169"/>
              </w:tabs>
              <w:spacing w:line="288" w:lineRule="atLeast"/>
              <w:rPr>
                <w:sz w:val="16"/>
              </w:rPr>
            </w:pPr>
            <w:r>
              <w:rPr>
                <w:sz w:val="16"/>
              </w:rPr>
              <w:tab/>
              <w:t>домашнего хозяйства</w:t>
            </w:r>
          </w:p>
        </w:tc>
        <w:tc>
          <w:tcPr>
            <w:tcW w:w="819" w:type="dxa"/>
            <w:tcBorders>
              <w:top w:val="nil"/>
              <w:bottom w:val="nil"/>
            </w:tcBorders>
            <w:tcMar>
              <w:top w:w="11" w:type="dxa"/>
              <w:left w:w="17" w:type="dxa"/>
              <w:right w:w="17" w:type="dxa"/>
            </w:tcMar>
          </w:tcPr>
          <w:p w:rsidR="00000000" w:rsidRDefault="00864C0D">
            <w:pPr>
              <w:spacing w:line="288" w:lineRule="atLeast"/>
              <w:ind w:right="103"/>
              <w:jc w:val="right"/>
              <w:rPr>
                <w:sz w:val="16"/>
              </w:rPr>
            </w:pPr>
            <w:r>
              <w:rPr>
                <w:sz w:val="16"/>
              </w:rPr>
              <w:t>2,8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3,3</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3,4</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3,6</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3,7</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3,8</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4,0</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4,2</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4,7</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4,8</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 xml:space="preserve">Среднее число рядовых членов </w:t>
            </w:r>
          </w:p>
          <w:p w:rsidR="00000000" w:rsidRDefault="00864C0D">
            <w:pPr>
              <w:tabs>
                <w:tab w:val="left" w:pos="169"/>
              </w:tabs>
              <w:spacing w:line="288" w:lineRule="atLeast"/>
              <w:rPr>
                <w:sz w:val="16"/>
              </w:rPr>
            </w:pPr>
            <w:r>
              <w:rPr>
                <w:sz w:val="16"/>
              </w:rPr>
              <w:tab/>
              <w:t>на хозяйстве</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2,4</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2,9</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3,0</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3,1</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3,2</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3,5</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3,6</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 xml:space="preserve">Средний возраст главы </w:t>
            </w:r>
          </w:p>
          <w:p w:rsidR="00000000" w:rsidRDefault="00864C0D">
            <w:pPr>
              <w:tabs>
                <w:tab w:val="left" w:pos="169"/>
              </w:tabs>
              <w:spacing w:line="288" w:lineRule="atLeast"/>
              <w:rPr>
                <w:sz w:val="16"/>
              </w:rPr>
            </w:pPr>
            <w:r>
              <w:rPr>
                <w:sz w:val="16"/>
              </w:rPr>
              <w:tab/>
              <w:t>домашнего хозяйства</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46,1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42,7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40,9</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40,8</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w:t>
            </w:r>
            <w:r>
              <w:rPr>
                <w:sz w:val="16"/>
              </w:rPr>
              <w:t>9,9</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39,0</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37,9</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37,4</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37,6</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34,4</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39,7</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Всего (в процентах)</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100,0</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100,0</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100,0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Образование (классы)</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До 8</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(1,9)</w:t>
            </w:r>
          </w:p>
        </w:tc>
        <w:tc>
          <w:tcPr>
            <w:tcW w:w="663" w:type="dxa"/>
            <w:tcBorders>
              <w:top w:val="nil"/>
              <w:bottom w:val="nil"/>
            </w:tcBorders>
            <w:tcMar>
              <w:top w:w="11" w:type="dxa"/>
              <w:left w:w="17" w:type="dxa"/>
              <w:right w:w="17" w:type="dxa"/>
            </w:tcMar>
          </w:tcPr>
          <w:p w:rsidR="00000000" w:rsidRDefault="00864C0D">
            <w:pPr>
              <w:tabs>
                <w:tab w:val="clear" w:pos="567"/>
              </w:tabs>
              <w:spacing w:line="288" w:lineRule="atLeast"/>
              <w:ind w:left="-44"/>
              <w:jc w:val="right"/>
              <w:rPr>
                <w:sz w:val="16"/>
              </w:rPr>
            </w:pPr>
            <w:r>
              <w:rPr>
                <w:sz w:val="16"/>
              </w:rPr>
              <w:t>2,3</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(4,7)</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5,9</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8,9</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7,1</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9,8</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16,3</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22,3</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9-12</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18,3</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27,3</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34,1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43,0</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48,2</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48,0</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57,8</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49,</w:t>
            </w:r>
            <w:r>
              <w:rPr>
                <w:sz w:val="16"/>
              </w:rPr>
              <w:t>9</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56,1</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52,1</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43,5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13 +</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80,7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70,8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63,6</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52,3</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45,9</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43,1</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35,1</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40,3</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27,6</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25,7</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48,5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Возраст</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До 34</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24,6</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29,3</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33,7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34,8</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37,7</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40,4</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39,3</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45,4</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38,8</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55,6</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38,0</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35-54</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48,1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55,2</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54,7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53,4</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51,1</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49,9</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53,2</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47,3</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55,0</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40,3</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50,8</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55-64</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20,8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13,1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10,1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9,2</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8,8</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8,4</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6,6</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5,6</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5,3</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3,8</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9,2</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spacing w:line="288" w:lineRule="atLeast"/>
              <w:rPr>
                <w:sz w:val="16"/>
              </w:rPr>
            </w:pPr>
            <w:r>
              <w:rPr>
                <w:sz w:val="16"/>
              </w:rPr>
              <w:tab/>
              <w:t>65 +</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6,6</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2,4</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(1,5)</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(2,6)</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(2,5)</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(1,2)</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(1,8)</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2,1</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Евреи - всего</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99,1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98,1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97,4</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95,4</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91,8</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91,7</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84,2</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80,1</w:t>
            </w:r>
          </w:p>
        </w:tc>
        <w:tc>
          <w:tcPr>
            <w:tcW w:w="615" w:type="dxa"/>
            <w:tcBorders>
              <w:top w:val="nil"/>
              <w:bottom w:val="nil"/>
            </w:tcBorders>
            <w:tcMar>
              <w:top w:w="11" w:type="dxa"/>
              <w:left w:w="17" w:type="dxa"/>
              <w:right w:w="17" w:type="dxa"/>
            </w:tcMar>
          </w:tcPr>
          <w:p w:rsidR="00000000" w:rsidRDefault="00864C0D">
            <w:pPr>
              <w:tabs>
                <w:tab w:val="clear" w:pos="567"/>
              </w:tabs>
              <w:spacing w:line="288" w:lineRule="atLeast"/>
              <w:ind w:right="18"/>
              <w:jc w:val="right"/>
              <w:rPr>
                <w:sz w:val="16"/>
              </w:rPr>
            </w:pPr>
            <w:r>
              <w:rPr>
                <w:sz w:val="16"/>
              </w:rPr>
              <w:t>70,5</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56,9</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86,5</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Место рождения</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15" w:type="dxa"/>
            <w:tcBorders>
              <w:top w:val="nil"/>
              <w:bottom w:val="nil"/>
            </w:tcBorders>
            <w:tcMar>
              <w:top w:w="11" w:type="dxa"/>
              <w:left w:w="17" w:type="dxa"/>
              <w:right w:w="17" w:type="dxa"/>
            </w:tcMar>
          </w:tcPr>
          <w:p w:rsidR="00000000" w:rsidRDefault="00864C0D">
            <w:pPr>
              <w:spacing w:line="288" w:lineRule="atLeast"/>
              <w:ind w:right="18"/>
              <w:jc w:val="right"/>
              <w:rPr>
                <w:sz w:val="16"/>
              </w:rPr>
            </w:pP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ab/>
              <w:t>Азия-Африка</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9,5</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12,9</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13,5</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14,3</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14,3</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14,1</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14,0</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12,8</w:t>
            </w:r>
          </w:p>
        </w:tc>
        <w:tc>
          <w:tcPr>
            <w:tcW w:w="615" w:type="dxa"/>
            <w:tcBorders>
              <w:top w:val="nil"/>
              <w:bottom w:val="nil"/>
            </w:tcBorders>
            <w:tcMar>
              <w:top w:w="11" w:type="dxa"/>
              <w:left w:w="17" w:type="dxa"/>
              <w:right w:w="17" w:type="dxa"/>
            </w:tcMar>
          </w:tcPr>
          <w:p w:rsidR="00000000" w:rsidRDefault="00864C0D">
            <w:pPr>
              <w:spacing w:line="288" w:lineRule="atLeast"/>
              <w:ind w:right="18"/>
              <w:jc w:val="right"/>
              <w:rPr>
                <w:sz w:val="16"/>
              </w:rPr>
            </w:pPr>
            <w:r>
              <w:rPr>
                <w:sz w:val="16"/>
              </w:rPr>
              <w:t>15,3</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11,0</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13,2</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ab/>
              <w:t>Европа-</w:t>
            </w:r>
            <w:r>
              <w:rPr>
                <w:sz w:val="16"/>
              </w:rPr>
              <w:t>Америка</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30,8</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31,0</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30,7</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32,2</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30,2</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29,2</w:t>
            </w:r>
          </w:p>
        </w:tc>
        <w:tc>
          <w:tcPr>
            <w:tcW w:w="615" w:type="dxa"/>
            <w:tcBorders>
              <w:top w:val="nil"/>
              <w:bottom w:val="nil"/>
            </w:tcBorders>
            <w:tcMar>
              <w:top w:w="11" w:type="dxa"/>
              <w:left w:w="17" w:type="dxa"/>
              <w:right w:w="17" w:type="dxa"/>
            </w:tcMar>
          </w:tcPr>
          <w:p w:rsidR="00000000" w:rsidRDefault="00864C0D">
            <w:pPr>
              <w:spacing w:line="288" w:lineRule="atLeast"/>
              <w:ind w:right="18"/>
              <w:jc w:val="right"/>
              <w:rPr>
                <w:sz w:val="16"/>
              </w:rPr>
            </w:pPr>
            <w:r>
              <w:rPr>
                <w:sz w:val="16"/>
              </w:rPr>
              <w:t>23,0</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16,2</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28,4</w:t>
            </w:r>
          </w:p>
        </w:tc>
      </w:tr>
      <w:tr w:rsidR="00000000">
        <w:tblPrEx>
          <w:tblCellMar>
            <w:top w:w="0" w:type="dxa"/>
            <w:bottom w:w="0" w:type="dxa"/>
          </w:tblCellMar>
        </w:tblPrEx>
        <w:tc>
          <w:tcPr>
            <w:tcW w:w="2175" w:type="dxa"/>
            <w:tcBorders>
              <w:top w:val="nil"/>
              <w:bottom w:val="nil"/>
            </w:tcBorders>
            <w:tcMar>
              <w:top w:w="11" w:type="dxa"/>
              <w:left w:w="17" w:type="dxa"/>
              <w:right w:w="17" w:type="dxa"/>
            </w:tcMar>
          </w:tcPr>
          <w:p w:rsidR="00000000" w:rsidRDefault="00864C0D">
            <w:pPr>
              <w:tabs>
                <w:tab w:val="left" w:pos="169"/>
              </w:tabs>
              <w:spacing w:line="288" w:lineRule="atLeast"/>
              <w:rPr>
                <w:sz w:val="16"/>
              </w:rPr>
            </w:pPr>
            <w:r>
              <w:rPr>
                <w:sz w:val="16"/>
              </w:rPr>
              <w:tab/>
              <w:t>Израиль</w:t>
            </w:r>
          </w:p>
        </w:tc>
        <w:tc>
          <w:tcPr>
            <w:tcW w:w="819"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58,7</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55,1</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53,0</w:t>
            </w:r>
          </w:p>
        </w:tc>
        <w:tc>
          <w:tcPr>
            <w:tcW w:w="663"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49,2</w:t>
            </w:r>
          </w:p>
        </w:tc>
        <w:tc>
          <w:tcPr>
            <w:tcW w:w="702"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46,8</w:t>
            </w:r>
          </w:p>
        </w:tc>
        <w:tc>
          <w:tcPr>
            <w:tcW w:w="585" w:type="dxa"/>
            <w:tcBorders>
              <w:top w:val="nil"/>
              <w:bottom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45,1</w:t>
            </w:r>
          </w:p>
        </w:tc>
        <w:tc>
          <w:tcPr>
            <w:tcW w:w="62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39,8</w:t>
            </w:r>
          </w:p>
        </w:tc>
        <w:tc>
          <w:tcPr>
            <w:tcW w:w="594"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38,0</w:t>
            </w:r>
          </w:p>
        </w:tc>
        <w:tc>
          <w:tcPr>
            <w:tcW w:w="615" w:type="dxa"/>
            <w:tcBorders>
              <w:top w:val="nil"/>
              <w:bottom w:val="nil"/>
            </w:tcBorders>
            <w:tcMar>
              <w:top w:w="11" w:type="dxa"/>
              <w:left w:w="17" w:type="dxa"/>
              <w:right w:w="17" w:type="dxa"/>
            </w:tcMar>
          </w:tcPr>
          <w:p w:rsidR="00000000" w:rsidRDefault="00864C0D">
            <w:pPr>
              <w:spacing w:line="288" w:lineRule="atLeast"/>
              <w:ind w:right="18"/>
              <w:jc w:val="right"/>
              <w:rPr>
                <w:sz w:val="16"/>
              </w:rPr>
            </w:pPr>
            <w:r>
              <w:rPr>
                <w:sz w:val="16"/>
              </w:rPr>
              <w:t>32,0</w:t>
            </w:r>
          </w:p>
        </w:tc>
        <w:tc>
          <w:tcPr>
            <w:tcW w:w="820"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29,7</w:t>
            </w:r>
          </w:p>
        </w:tc>
        <w:tc>
          <w:tcPr>
            <w:tcW w:w="648" w:type="dxa"/>
            <w:tcBorders>
              <w:top w:val="nil"/>
              <w:bottom w:val="nil"/>
            </w:tcBorders>
            <w:tcMar>
              <w:top w:w="11" w:type="dxa"/>
              <w:left w:w="17" w:type="dxa"/>
              <w:right w:w="17" w:type="dxa"/>
            </w:tcMar>
          </w:tcPr>
          <w:p w:rsidR="00000000" w:rsidRDefault="00864C0D">
            <w:pPr>
              <w:spacing w:line="288" w:lineRule="atLeast"/>
              <w:jc w:val="right"/>
              <w:rPr>
                <w:sz w:val="16"/>
              </w:rPr>
            </w:pPr>
            <w:r>
              <w:rPr>
                <w:sz w:val="16"/>
              </w:rPr>
              <w:t>44,7</w:t>
            </w:r>
          </w:p>
        </w:tc>
      </w:tr>
      <w:tr w:rsidR="00000000">
        <w:tblPrEx>
          <w:tblCellMar>
            <w:top w:w="0" w:type="dxa"/>
            <w:bottom w:w="0" w:type="dxa"/>
          </w:tblCellMar>
        </w:tblPrEx>
        <w:tc>
          <w:tcPr>
            <w:tcW w:w="2175" w:type="dxa"/>
            <w:tcBorders>
              <w:top w:val="nil"/>
            </w:tcBorders>
            <w:tcMar>
              <w:top w:w="11" w:type="dxa"/>
              <w:left w:w="17" w:type="dxa"/>
              <w:right w:w="17" w:type="dxa"/>
            </w:tcMar>
          </w:tcPr>
          <w:p w:rsidR="00000000" w:rsidRDefault="00864C0D">
            <w:pPr>
              <w:tabs>
                <w:tab w:val="left" w:pos="169"/>
              </w:tabs>
              <w:spacing w:line="288" w:lineRule="atLeast"/>
              <w:rPr>
                <w:sz w:val="16"/>
              </w:rPr>
            </w:pPr>
            <w:r>
              <w:rPr>
                <w:sz w:val="16"/>
              </w:rPr>
              <w:t>Другие религии</w:t>
            </w:r>
          </w:p>
        </w:tc>
        <w:tc>
          <w:tcPr>
            <w:tcW w:w="819" w:type="dxa"/>
            <w:tcBorders>
              <w:top w:val="nil"/>
            </w:tcBorders>
            <w:tcMar>
              <w:top w:w="11" w:type="dxa"/>
              <w:left w:w="17" w:type="dxa"/>
              <w:right w:w="17" w:type="dxa"/>
            </w:tcMar>
          </w:tcPr>
          <w:p w:rsidR="00000000" w:rsidRDefault="00864C0D">
            <w:pPr>
              <w:tabs>
                <w:tab w:val="clear" w:pos="567"/>
              </w:tabs>
              <w:spacing w:line="288" w:lineRule="atLeast"/>
              <w:jc w:val="right"/>
              <w:rPr>
                <w:sz w:val="16"/>
              </w:rPr>
            </w:pPr>
            <w:r>
              <w:rPr>
                <w:sz w:val="16"/>
              </w:rPr>
              <w:t>..</w:t>
            </w:r>
          </w:p>
        </w:tc>
        <w:tc>
          <w:tcPr>
            <w:tcW w:w="663" w:type="dxa"/>
            <w:tcBorders>
              <w:top w:val="nil"/>
            </w:tcBorders>
            <w:tcMar>
              <w:top w:w="11" w:type="dxa"/>
              <w:left w:w="17" w:type="dxa"/>
              <w:right w:w="17" w:type="dxa"/>
            </w:tcMar>
          </w:tcPr>
          <w:p w:rsidR="00000000" w:rsidRDefault="00864C0D">
            <w:pPr>
              <w:spacing w:line="288" w:lineRule="atLeast"/>
              <w:jc w:val="right"/>
              <w:rPr>
                <w:sz w:val="16"/>
              </w:rPr>
            </w:pPr>
            <w:r>
              <w:rPr>
                <w:sz w:val="16"/>
              </w:rPr>
              <w:t>1,9</w:t>
            </w:r>
          </w:p>
        </w:tc>
        <w:tc>
          <w:tcPr>
            <w:tcW w:w="663" w:type="dxa"/>
            <w:tcBorders>
              <w:top w:val="nil"/>
            </w:tcBorders>
            <w:tcMar>
              <w:top w:w="11" w:type="dxa"/>
              <w:left w:w="17" w:type="dxa"/>
              <w:right w:w="17" w:type="dxa"/>
            </w:tcMar>
          </w:tcPr>
          <w:p w:rsidR="00000000" w:rsidRDefault="00864C0D">
            <w:pPr>
              <w:spacing w:line="288" w:lineRule="atLeast"/>
              <w:jc w:val="right"/>
              <w:rPr>
                <w:sz w:val="16"/>
              </w:rPr>
            </w:pPr>
            <w:r>
              <w:rPr>
                <w:sz w:val="16"/>
              </w:rPr>
              <w:t>(2,6)</w:t>
            </w:r>
          </w:p>
        </w:tc>
        <w:tc>
          <w:tcPr>
            <w:tcW w:w="663" w:type="dxa"/>
            <w:tcBorders>
              <w:top w:val="nil"/>
            </w:tcBorders>
            <w:tcMar>
              <w:top w:w="11" w:type="dxa"/>
              <w:left w:w="17" w:type="dxa"/>
              <w:right w:w="17" w:type="dxa"/>
            </w:tcMar>
          </w:tcPr>
          <w:p w:rsidR="00000000" w:rsidRDefault="00864C0D">
            <w:pPr>
              <w:spacing w:line="288" w:lineRule="atLeast"/>
              <w:jc w:val="right"/>
              <w:rPr>
                <w:sz w:val="16"/>
              </w:rPr>
            </w:pPr>
            <w:r>
              <w:rPr>
                <w:sz w:val="16"/>
              </w:rPr>
              <w:t>(4,7)</w:t>
            </w:r>
          </w:p>
        </w:tc>
        <w:tc>
          <w:tcPr>
            <w:tcW w:w="702" w:type="dxa"/>
            <w:tcBorders>
              <w:top w:val="nil"/>
            </w:tcBorders>
            <w:tcMar>
              <w:top w:w="11" w:type="dxa"/>
              <w:left w:w="17" w:type="dxa"/>
              <w:right w:w="17" w:type="dxa"/>
            </w:tcMar>
          </w:tcPr>
          <w:p w:rsidR="00000000" w:rsidRDefault="00864C0D">
            <w:pPr>
              <w:spacing w:line="288" w:lineRule="atLeast"/>
              <w:jc w:val="right"/>
              <w:rPr>
                <w:sz w:val="16"/>
              </w:rPr>
            </w:pPr>
            <w:r>
              <w:rPr>
                <w:sz w:val="16"/>
              </w:rPr>
              <w:t>(8,2)</w:t>
            </w:r>
          </w:p>
        </w:tc>
        <w:tc>
          <w:tcPr>
            <w:tcW w:w="585" w:type="dxa"/>
            <w:tcBorders>
              <w:top w:val="nil"/>
            </w:tcBorders>
            <w:tcMar>
              <w:top w:w="11" w:type="dxa"/>
              <w:left w:w="17" w:type="dxa"/>
              <w:right w:w="17" w:type="dxa"/>
            </w:tcMar>
          </w:tcPr>
          <w:p w:rsidR="00000000" w:rsidRDefault="00864C0D">
            <w:pPr>
              <w:tabs>
                <w:tab w:val="clear" w:pos="567"/>
              </w:tabs>
              <w:spacing w:line="288" w:lineRule="atLeast"/>
              <w:ind w:right="24"/>
              <w:jc w:val="right"/>
              <w:rPr>
                <w:sz w:val="16"/>
              </w:rPr>
            </w:pPr>
            <w:r>
              <w:rPr>
                <w:sz w:val="16"/>
              </w:rPr>
              <w:t>8,3</w:t>
            </w:r>
          </w:p>
        </w:tc>
        <w:tc>
          <w:tcPr>
            <w:tcW w:w="624" w:type="dxa"/>
            <w:tcBorders>
              <w:top w:val="nil"/>
            </w:tcBorders>
            <w:tcMar>
              <w:top w:w="11" w:type="dxa"/>
              <w:left w:w="17" w:type="dxa"/>
              <w:right w:w="17" w:type="dxa"/>
            </w:tcMar>
          </w:tcPr>
          <w:p w:rsidR="00000000" w:rsidRDefault="00864C0D">
            <w:pPr>
              <w:spacing w:line="288" w:lineRule="atLeast"/>
              <w:jc w:val="right"/>
              <w:rPr>
                <w:sz w:val="16"/>
              </w:rPr>
            </w:pPr>
            <w:r>
              <w:rPr>
                <w:sz w:val="16"/>
              </w:rPr>
              <w:t>15,8</w:t>
            </w:r>
          </w:p>
        </w:tc>
        <w:tc>
          <w:tcPr>
            <w:tcW w:w="594" w:type="dxa"/>
            <w:tcBorders>
              <w:top w:val="nil"/>
            </w:tcBorders>
            <w:tcMar>
              <w:top w:w="11" w:type="dxa"/>
              <w:left w:w="17" w:type="dxa"/>
              <w:right w:w="17" w:type="dxa"/>
            </w:tcMar>
          </w:tcPr>
          <w:p w:rsidR="00000000" w:rsidRDefault="00864C0D">
            <w:pPr>
              <w:spacing w:line="288" w:lineRule="atLeast"/>
              <w:jc w:val="right"/>
              <w:rPr>
                <w:sz w:val="16"/>
              </w:rPr>
            </w:pPr>
            <w:r>
              <w:rPr>
                <w:sz w:val="16"/>
              </w:rPr>
              <w:t>19,9</w:t>
            </w:r>
          </w:p>
        </w:tc>
        <w:tc>
          <w:tcPr>
            <w:tcW w:w="615" w:type="dxa"/>
            <w:tcBorders>
              <w:top w:val="nil"/>
            </w:tcBorders>
            <w:tcMar>
              <w:top w:w="11" w:type="dxa"/>
              <w:left w:w="17" w:type="dxa"/>
              <w:right w:w="17" w:type="dxa"/>
            </w:tcMar>
          </w:tcPr>
          <w:p w:rsidR="00000000" w:rsidRDefault="00864C0D">
            <w:pPr>
              <w:spacing w:line="288" w:lineRule="atLeast"/>
              <w:ind w:right="18"/>
              <w:jc w:val="right"/>
              <w:rPr>
                <w:sz w:val="16"/>
              </w:rPr>
            </w:pPr>
            <w:r>
              <w:rPr>
                <w:sz w:val="16"/>
              </w:rPr>
              <w:t>29,5</w:t>
            </w:r>
          </w:p>
        </w:tc>
        <w:tc>
          <w:tcPr>
            <w:tcW w:w="820" w:type="dxa"/>
            <w:tcBorders>
              <w:top w:val="nil"/>
            </w:tcBorders>
            <w:tcMar>
              <w:top w:w="11" w:type="dxa"/>
              <w:left w:w="17" w:type="dxa"/>
              <w:right w:w="17" w:type="dxa"/>
            </w:tcMar>
          </w:tcPr>
          <w:p w:rsidR="00000000" w:rsidRDefault="00864C0D">
            <w:pPr>
              <w:spacing w:line="288" w:lineRule="atLeast"/>
              <w:jc w:val="right"/>
              <w:rPr>
                <w:sz w:val="16"/>
              </w:rPr>
            </w:pPr>
            <w:r>
              <w:rPr>
                <w:sz w:val="16"/>
              </w:rPr>
              <w:t>43,1</w:t>
            </w:r>
          </w:p>
        </w:tc>
        <w:tc>
          <w:tcPr>
            <w:tcW w:w="648" w:type="dxa"/>
            <w:tcBorders>
              <w:top w:val="nil"/>
            </w:tcBorders>
            <w:tcMar>
              <w:top w:w="11" w:type="dxa"/>
              <w:left w:w="17" w:type="dxa"/>
              <w:right w:w="17" w:type="dxa"/>
            </w:tcMar>
          </w:tcPr>
          <w:p w:rsidR="00000000" w:rsidRDefault="00864C0D">
            <w:pPr>
              <w:spacing w:line="288" w:lineRule="atLeast"/>
              <w:jc w:val="right"/>
              <w:rPr>
                <w:sz w:val="16"/>
              </w:rPr>
            </w:pPr>
            <w:r>
              <w:rPr>
                <w:sz w:val="16"/>
              </w:rPr>
              <w:t>13,5</w:t>
            </w:r>
          </w:p>
        </w:tc>
      </w:tr>
    </w:tbl>
    <w:p w:rsidR="00000000" w:rsidRDefault="00864C0D"/>
    <w:p w:rsidR="00000000" w:rsidRDefault="00864C0D">
      <w:r>
        <w:br w:type="page"/>
      </w:r>
    </w:p>
    <w:p w:rsidR="00000000" w:rsidRDefault="00864C0D">
      <w:pPr>
        <w:pStyle w:val="10"/>
        <w:spacing w:line="216" w:lineRule="auto"/>
        <w:rPr>
          <w:bCs/>
        </w:rPr>
      </w:pPr>
      <w:r>
        <w:rPr>
          <w:bCs/>
        </w:rPr>
        <w:t>Таблица 30</w:t>
      </w:r>
    </w:p>
    <w:p w:rsidR="00000000" w:rsidRDefault="00864C0D">
      <w:pPr>
        <w:spacing w:line="216" w:lineRule="auto"/>
        <w:jc w:val="center"/>
        <w:rPr>
          <w:b/>
          <w:bCs/>
          <w:sz w:val="16"/>
        </w:rPr>
      </w:pPr>
    </w:p>
    <w:p w:rsidR="00000000" w:rsidRDefault="00864C0D">
      <w:pPr>
        <w:jc w:val="center"/>
        <w:rPr>
          <w:b/>
          <w:bCs/>
        </w:rPr>
      </w:pPr>
      <w:r>
        <w:rPr>
          <w:b/>
          <w:bCs/>
        </w:rPr>
        <w:t xml:space="preserve">Домашние хозяйства во главе с работающими </w:t>
      </w:r>
      <w:r>
        <w:rPr>
          <w:b/>
          <w:bCs/>
        </w:rPr>
        <w:t>по найму в разбивке по плотности заселения, религии, месту рождения, периоду иммиграции и типу места проживания главы домашнего хозяйства, 1999 год</w:t>
      </w:r>
    </w:p>
    <w:p w:rsidR="00000000" w:rsidRDefault="00864C0D">
      <w:pPr>
        <w:jc w:val="center"/>
        <w:rPr>
          <w:b/>
          <w:bCs/>
          <w:sz w:val="16"/>
        </w:rPr>
      </w:pPr>
    </w:p>
    <w:tbl>
      <w:tblPr>
        <w:tblW w:w="93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 w:type="dxa"/>
          <w:right w:w="11" w:type="dxa"/>
        </w:tblCellMar>
        <w:tblLook w:val="0000" w:firstRow="0" w:lastRow="0" w:firstColumn="0" w:lastColumn="0" w:noHBand="0" w:noVBand="0"/>
      </w:tblPr>
      <w:tblGrid>
        <w:gridCol w:w="1719"/>
        <w:gridCol w:w="4"/>
        <w:gridCol w:w="4"/>
        <w:gridCol w:w="811"/>
        <w:gridCol w:w="4"/>
        <w:gridCol w:w="4"/>
        <w:gridCol w:w="616"/>
        <w:gridCol w:w="4"/>
        <w:gridCol w:w="4"/>
        <w:gridCol w:w="733"/>
        <w:gridCol w:w="4"/>
        <w:gridCol w:w="4"/>
        <w:gridCol w:w="772"/>
        <w:gridCol w:w="4"/>
        <w:gridCol w:w="4"/>
        <w:gridCol w:w="616"/>
        <w:gridCol w:w="4"/>
        <w:gridCol w:w="4"/>
        <w:gridCol w:w="733"/>
        <w:gridCol w:w="4"/>
        <w:gridCol w:w="4"/>
        <w:gridCol w:w="733"/>
        <w:gridCol w:w="6"/>
        <w:gridCol w:w="663"/>
        <w:gridCol w:w="599"/>
        <w:gridCol w:w="566"/>
        <w:gridCol w:w="7"/>
        <w:gridCol w:w="39"/>
        <w:gridCol w:w="697"/>
      </w:tblGrid>
      <w:tr w:rsidR="00000000">
        <w:tblPrEx>
          <w:tblCellMar>
            <w:top w:w="0" w:type="dxa"/>
            <w:bottom w:w="0" w:type="dxa"/>
          </w:tblCellMar>
        </w:tblPrEx>
        <w:trPr>
          <w:cantSplit/>
          <w:trHeight w:val="20"/>
          <w:tblHeader/>
        </w:trPr>
        <w:tc>
          <w:tcPr>
            <w:tcW w:w="1719" w:type="dxa"/>
            <w:vMerge w:val="restart"/>
            <w:tcBorders>
              <w:bottom w:val="single" w:sz="6" w:space="0" w:color="auto"/>
            </w:tcBorders>
          </w:tcPr>
          <w:p w:rsidR="00000000" w:rsidRDefault="00864C0D">
            <w:pPr>
              <w:spacing w:line="216" w:lineRule="auto"/>
              <w:jc w:val="center"/>
              <w:rPr>
                <w:snapToGrid w:val="0"/>
                <w:color w:val="000000"/>
                <w:sz w:val="16"/>
                <w:szCs w:val="14"/>
              </w:rPr>
            </w:pPr>
          </w:p>
        </w:tc>
        <w:tc>
          <w:tcPr>
            <w:tcW w:w="819" w:type="dxa"/>
            <w:gridSpan w:val="3"/>
            <w:vMerge w:val="restart"/>
          </w:tcPr>
          <w:p w:rsidR="00000000" w:rsidRDefault="00864C0D">
            <w:pPr>
              <w:spacing w:line="216" w:lineRule="auto"/>
              <w:jc w:val="center"/>
              <w:rPr>
                <w:snapToGrid w:val="0"/>
                <w:color w:val="000000"/>
                <w:sz w:val="16"/>
                <w:szCs w:val="14"/>
              </w:rPr>
            </w:pPr>
            <w:r>
              <w:rPr>
                <w:snapToGrid w:val="0"/>
                <w:color w:val="000000"/>
                <w:sz w:val="16"/>
                <w:szCs w:val="14"/>
              </w:rPr>
              <w:t>Средняя плотность</w:t>
            </w:r>
          </w:p>
        </w:tc>
        <w:tc>
          <w:tcPr>
            <w:tcW w:w="5519" w:type="dxa"/>
            <w:gridSpan w:val="21"/>
            <w:tcBorders>
              <w:bottom w:val="single" w:sz="6" w:space="0" w:color="auto"/>
            </w:tcBorders>
          </w:tcPr>
          <w:p w:rsidR="00000000" w:rsidRDefault="00864C0D">
            <w:pPr>
              <w:spacing w:line="216" w:lineRule="auto"/>
              <w:jc w:val="center"/>
              <w:rPr>
                <w:snapToGrid w:val="0"/>
                <w:color w:val="000000"/>
                <w:sz w:val="16"/>
                <w:szCs w:val="14"/>
              </w:rPr>
            </w:pPr>
            <w:r>
              <w:rPr>
                <w:snapToGrid w:val="0"/>
                <w:color w:val="000000"/>
                <w:sz w:val="16"/>
                <w:szCs w:val="14"/>
              </w:rPr>
              <w:t>Число человек на комнату</w:t>
            </w:r>
          </w:p>
        </w:tc>
        <w:tc>
          <w:tcPr>
            <w:tcW w:w="612" w:type="dxa"/>
            <w:gridSpan w:val="3"/>
            <w:vMerge w:val="restart"/>
            <w:tcBorders>
              <w:bottom w:val="single" w:sz="6" w:space="0" w:color="auto"/>
            </w:tcBorders>
          </w:tcPr>
          <w:p w:rsidR="00000000" w:rsidRDefault="00864C0D">
            <w:pPr>
              <w:spacing w:line="216" w:lineRule="auto"/>
              <w:jc w:val="center"/>
              <w:rPr>
                <w:snapToGrid w:val="0"/>
                <w:color w:val="000000"/>
                <w:sz w:val="16"/>
                <w:szCs w:val="14"/>
              </w:rPr>
            </w:pPr>
            <w:r>
              <w:rPr>
                <w:snapToGrid w:val="0"/>
                <w:color w:val="000000"/>
                <w:sz w:val="16"/>
                <w:szCs w:val="14"/>
              </w:rPr>
              <w:t>Всего</w:t>
            </w:r>
          </w:p>
          <w:p w:rsidR="00000000" w:rsidRDefault="00864C0D">
            <w:pPr>
              <w:spacing w:line="216" w:lineRule="auto"/>
              <w:jc w:val="center"/>
              <w:rPr>
                <w:snapToGrid w:val="0"/>
                <w:color w:val="000000"/>
                <w:sz w:val="16"/>
                <w:szCs w:val="14"/>
              </w:rPr>
            </w:pPr>
            <w:r>
              <w:rPr>
                <w:snapToGrid w:val="0"/>
                <w:color w:val="000000"/>
                <w:sz w:val="16"/>
                <w:szCs w:val="14"/>
              </w:rPr>
              <w:t>%</w:t>
            </w:r>
          </w:p>
        </w:tc>
        <w:tc>
          <w:tcPr>
            <w:tcW w:w="697" w:type="dxa"/>
            <w:vMerge w:val="restart"/>
            <w:tcBorders>
              <w:bottom w:val="single" w:sz="6" w:space="0" w:color="auto"/>
            </w:tcBorders>
          </w:tcPr>
          <w:p w:rsidR="00000000" w:rsidRDefault="00864C0D">
            <w:pPr>
              <w:spacing w:line="216" w:lineRule="auto"/>
              <w:jc w:val="center"/>
              <w:rPr>
                <w:snapToGrid w:val="0"/>
                <w:color w:val="000000"/>
                <w:sz w:val="16"/>
                <w:szCs w:val="14"/>
              </w:rPr>
            </w:pPr>
            <w:r>
              <w:rPr>
                <w:snapToGrid w:val="0"/>
                <w:color w:val="000000"/>
                <w:sz w:val="16"/>
                <w:szCs w:val="14"/>
              </w:rPr>
              <w:t>'000</w:t>
            </w:r>
          </w:p>
        </w:tc>
      </w:tr>
      <w:tr w:rsidR="00000000">
        <w:tblPrEx>
          <w:tblCellMar>
            <w:top w:w="0" w:type="dxa"/>
            <w:bottom w:w="0" w:type="dxa"/>
          </w:tblCellMar>
        </w:tblPrEx>
        <w:trPr>
          <w:cantSplit/>
          <w:trHeight w:val="20"/>
          <w:tblHeader/>
        </w:trPr>
        <w:tc>
          <w:tcPr>
            <w:tcW w:w="1719" w:type="dxa"/>
            <w:vMerge/>
            <w:tcBorders>
              <w:bottom w:val="single" w:sz="4" w:space="0" w:color="auto"/>
            </w:tcBorders>
          </w:tcPr>
          <w:p w:rsidR="00000000" w:rsidRDefault="00864C0D">
            <w:pPr>
              <w:spacing w:line="216" w:lineRule="auto"/>
              <w:rPr>
                <w:snapToGrid w:val="0"/>
                <w:color w:val="000000"/>
                <w:sz w:val="16"/>
                <w:szCs w:val="14"/>
              </w:rPr>
            </w:pPr>
          </w:p>
        </w:tc>
        <w:tc>
          <w:tcPr>
            <w:tcW w:w="819" w:type="dxa"/>
            <w:gridSpan w:val="3"/>
            <w:vMerge/>
            <w:tcBorders>
              <w:bottom w:val="single" w:sz="4" w:space="0" w:color="auto"/>
            </w:tcBorders>
          </w:tcPr>
          <w:p w:rsidR="00000000" w:rsidRDefault="00864C0D">
            <w:pPr>
              <w:spacing w:line="216" w:lineRule="auto"/>
              <w:jc w:val="center"/>
              <w:rPr>
                <w:snapToGrid w:val="0"/>
                <w:color w:val="000000"/>
                <w:sz w:val="16"/>
                <w:szCs w:val="14"/>
              </w:rPr>
            </w:pPr>
          </w:p>
        </w:tc>
        <w:tc>
          <w:tcPr>
            <w:tcW w:w="624" w:type="dxa"/>
            <w:gridSpan w:val="3"/>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3,00+</w:t>
            </w:r>
          </w:p>
        </w:tc>
        <w:tc>
          <w:tcPr>
            <w:tcW w:w="741" w:type="dxa"/>
            <w:gridSpan w:val="3"/>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2,50-2,99</w:t>
            </w:r>
          </w:p>
        </w:tc>
        <w:tc>
          <w:tcPr>
            <w:tcW w:w="780" w:type="dxa"/>
            <w:gridSpan w:val="3"/>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2,01-2,49</w:t>
            </w:r>
          </w:p>
        </w:tc>
        <w:tc>
          <w:tcPr>
            <w:tcW w:w="624" w:type="dxa"/>
            <w:gridSpan w:val="3"/>
            <w:tcBorders>
              <w:bottom w:val="single" w:sz="4" w:space="0" w:color="auto"/>
            </w:tcBorders>
          </w:tcPr>
          <w:p w:rsidR="00000000" w:rsidRDefault="00864C0D">
            <w:pPr>
              <w:spacing w:line="216" w:lineRule="auto"/>
              <w:jc w:val="center"/>
              <w:rPr>
                <w:snapToGrid w:val="0"/>
                <w:color w:val="000000"/>
                <w:sz w:val="16"/>
              </w:rPr>
            </w:pPr>
            <w:r>
              <w:rPr>
                <w:snapToGrid w:val="0"/>
                <w:color w:val="000000"/>
                <w:sz w:val="16"/>
              </w:rPr>
              <w:t>2,00</w:t>
            </w:r>
          </w:p>
        </w:tc>
        <w:tc>
          <w:tcPr>
            <w:tcW w:w="741" w:type="dxa"/>
            <w:gridSpan w:val="3"/>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1,50-1,99</w:t>
            </w:r>
          </w:p>
        </w:tc>
        <w:tc>
          <w:tcPr>
            <w:tcW w:w="741" w:type="dxa"/>
            <w:gridSpan w:val="3"/>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1,01-1</w:t>
            </w:r>
            <w:r>
              <w:rPr>
                <w:snapToGrid w:val="0"/>
                <w:color w:val="000000"/>
                <w:sz w:val="16"/>
                <w:szCs w:val="14"/>
              </w:rPr>
              <w:t>,49</w:t>
            </w:r>
          </w:p>
        </w:tc>
        <w:tc>
          <w:tcPr>
            <w:tcW w:w="669" w:type="dxa"/>
            <w:gridSpan w:val="2"/>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1,00</w:t>
            </w:r>
          </w:p>
        </w:tc>
        <w:tc>
          <w:tcPr>
            <w:tcW w:w="599" w:type="dxa"/>
            <w:tcBorders>
              <w:bottom w:val="single" w:sz="4" w:space="0" w:color="auto"/>
            </w:tcBorders>
          </w:tcPr>
          <w:p w:rsidR="00000000" w:rsidRDefault="00864C0D">
            <w:pPr>
              <w:spacing w:line="216" w:lineRule="auto"/>
              <w:jc w:val="center"/>
              <w:rPr>
                <w:snapToGrid w:val="0"/>
                <w:color w:val="000000"/>
                <w:sz w:val="16"/>
                <w:szCs w:val="14"/>
              </w:rPr>
            </w:pPr>
            <w:r>
              <w:rPr>
                <w:snapToGrid w:val="0"/>
                <w:color w:val="000000"/>
                <w:sz w:val="16"/>
                <w:szCs w:val="14"/>
              </w:rPr>
              <w:t>-1,00</w:t>
            </w:r>
          </w:p>
        </w:tc>
        <w:tc>
          <w:tcPr>
            <w:tcW w:w="612" w:type="dxa"/>
            <w:gridSpan w:val="3"/>
            <w:vMerge/>
            <w:tcBorders>
              <w:bottom w:val="single" w:sz="4" w:space="0" w:color="auto"/>
            </w:tcBorders>
          </w:tcPr>
          <w:p w:rsidR="00000000" w:rsidRDefault="00864C0D">
            <w:pPr>
              <w:spacing w:line="216" w:lineRule="auto"/>
              <w:rPr>
                <w:snapToGrid w:val="0"/>
                <w:color w:val="000000"/>
                <w:sz w:val="16"/>
                <w:szCs w:val="14"/>
              </w:rPr>
            </w:pPr>
          </w:p>
        </w:tc>
        <w:tc>
          <w:tcPr>
            <w:tcW w:w="697" w:type="dxa"/>
            <w:vMerge/>
            <w:tcBorders>
              <w:bottom w:val="single" w:sz="4" w:space="0" w:color="auto"/>
            </w:tcBorders>
          </w:tcPr>
          <w:p w:rsidR="00000000" w:rsidRDefault="00864C0D">
            <w:pPr>
              <w:spacing w:line="216" w:lineRule="auto"/>
              <w:rPr>
                <w:snapToGrid w:val="0"/>
                <w:color w:val="000000"/>
                <w:sz w:val="16"/>
                <w:szCs w:val="14"/>
              </w:rPr>
            </w:pPr>
          </w:p>
        </w:tc>
      </w:tr>
      <w:tr w:rsidR="00000000">
        <w:tblPrEx>
          <w:tblCellMar>
            <w:top w:w="0" w:type="dxa"/>
            <w:bottom w:w="0" w:type="dxa"/>
          </w:tblCellMar>
        </w:tblPrEx>
        <w:trPr>
          <w:trHeight w:val="20"/>
        </w:trPr>
        <w:tc>
          <w:tcPr>
            <w:tcW w:w="1719" w:type="dxa"/>
            <w:tcBorders>
              <w:top w:val="single" w:sz="4" w:space="0" w:color="auto"/>
              <w:bottom w:val="nil"/>
            </w:tcBorders>
          </w:tcPr>
          <w:p w:rsidR="00000000" w:rsidRDefault="00864C0D">
            <w:pPr>
              <w:spacing w:line="216" w:lineRule="auto"/>
              <w:ind w:right="227"/>
              <w:rPr>
                <w:snapToGrid w:val="0"/>
                <w:color w:val="000000"/>
                <w:sz w:val="16"/>
                <w:szCs w:val="12"/>
              </w:rPr>
            </w:pPr>
            <w:r>
              <w:rPr>
                <w:snapToGrid w:val="0"/>
                <w:color w:val="000000"/>
                <w:sz w:val="16"/>
                <w:szCs w:val="12"/>
              </w:rPr>
              <w:t>Евреи (3)</w:t>
            </w:r>
          </w:p>
        </w:tc>
        <w:tc>
          <w:tcPr>
            <w:tcW w:w="819"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0,91</w:t>
            </w:r>
          </w:p>
        </w:tc>
        <w:tc>
          <w:tcPr>
            <w:tcW w:w="624"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0,5</w:t>
            </w:r>
          </w:p>
        </w:tc>
        <w:tc>
          <w:tcPr>
            <w:tcW w:w="741"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0,7</w:t>
            </w:r>
            <w:r>
              <w:rPr>
                <w:snapToGrid w:val="0"/>
                <w:color w:val="000000"/>
                <w:sz w:val="16"/>
                <w:szCs w:val="12"/>
                <w:lang w:val="en-US"/>
              </w:rPr>
              <w:t> </w:t>
            </w:r>
          </w:p>
        </w:tc>
        <w:tc>
          <w:tcPr>
            <w:tcW w:w="780"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0,7</w:t>
            </w:r>
          </w:p>
        </w:tc>
        <w:tc>
          <w:tcPr>
            <w:tcW w:w="624"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2,8</w:t>
            </w:r>
          </w:p>
        </w:tc>
        <w:tc>
          <w:tcPr>
            <w:tcW w:w="741"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7,3</w:t>
            </w:r>
          </w:p>
        </w:tc>
        <w:tc>
          <w:tcPr>
            <w:tcW w:w="741"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14,7</w:t>
            </w:r>
          </w:p>
        </w:tc>
        <w:tc>
          <w:tcPr>
            <w:tcW w:w="669" w:type="dxa"/>
            <w:gridSpan w:val="2"/>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22,4</w:t>
            </w:r>
          </w:p>
        </w:tc>
        <w:tc>
          <w:tcPr>
            <w:tcW w:w="599" w:type="dxa"/>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51,0</w:t>
            </w:r>
          </w:p>
        </w:tc>
        <w:tc>
          <w:tcPr>
            <w:tcW w:w="612" w:type="dxa"/>
            <w:gridSpan w:val="3"/>
            <w:tcBorders>
              <w:top w:val="single" w:sz="4" w:space="0" w:color="auto"/>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single" w:sz="4" w:space="0" w:color="auto"/>
              <w:bottom w:val="nil"/>
            </w:tcBorders>
          </w:tcPr>
          <w:p w:rsidR="00000000" w:rsidRDefault="00864C0D">
            <w:pPr>
              <w:spacing w:line="216" w:lineRule="auto"/>
              <w:jc w:val="right"/>
              <w:rPr>
                <w:snapToGrid w:val="0"/>
                <w:color w:val="000000"/>
                <w:sz w:val="16"/>
                <w:szCs w:val="12"/>
              </w:rPr>
            </w:pPr>
            <w:r>
              <w:rPr>
                <w:snapToGrid w:val="0"/>
                <w:color w:val="000000"/>
                <w:sz w:val="16"/>
                <w:szCs w:val="12"/>
              </w:rPr>
              <w:t>1 456,5</w:t>
            </w:r>
            <w:r>
              <w:rPr>
                <w:snapToGrid w:val="0"/>
                <w:color w:val="000000"/>
                <w:sz w:val="16"/>
                <w:szCs w:val="12"/>
                <w:lang w:val="en-US"/>
              </w:rPr>
              <w:t>   </w:t>
            </w:r>
          </w:p>
        </w:tc>
      </w:tr>
      <w:tr w:rsidR="00000000">
        <w:tblPrEx>
          <w:tblCellMar>
            <w:top w:w="0" w:type="dxa"/>
            <w:bottom w:w="0" w:type="dxa"/>
          </w:tblCellMar>
        </w:tblPrEx>
        <w:trPr>
          <w:cantSplit/>
          <w:trHeight w:val="20"/>
        </w:trPr>
        <w:tc>
          <w:tcPr>
            <w:tcW w:w="9366" w:type="dxa"/>
            <w:gridSpan w:val="29"/>
            <w:tcBorders>
              <w:top w:val="nil"/>
              <w:bottom w:val="nil"/>
            </w:tcBorders>
          </w:tcPr>
          <w:p w:rsidR="00000000" w:rsidRDefault="00864C0D">
            <w:pPr>
              <w:spacing w:line="216" w:lineRule="auto"/>
              <w:rPr>
                <w:snapToGrid w:val="0"/>
                <w:color w:val="000000"/>
                <w:sz w:val="16"/>
                <w:szCs w:val="14"/>
              </w:rPr>
            </w:pPr>
            <w:r>
              <w:rPr>
                <w:snapToGrid w:val="0"/>
                <w:color w:val="000000"/>
                <w:sz w:val="16"/>
                <w:szCs w:val="14"/>
              </w:rPr>
              <w:t>Место рождения и период иммиграции</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Израиль</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0,98</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9,0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23,3</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43,5</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655,7</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tabs>
                <w:tab w:val="clear" w:pos="567"/>
                <w:tab w:val="left" w:pos="187"/>
              </w:tabs>
              <w:spacing w:line="216" w:lineRule="auto"/>
              <w:ind w:right="106"/>
              <w:rPr>
                <w:snapToGrid w:val="0"/>
                <w:color w:val="000000"/>
                <w:sz w:val="16"/>
                <w:szCs w:val="12"/>
              </w:rPr>
            </w:pPr>
            <w:r>
              <w:rPr>
                <w:snapToGrid w:val="0"/>
                <w:color w:val="000000"/>
                <w:sz w:val="16"/>
                <w:szCs w:val="12"/>
              </w:rPr>
              <w:t>Место рождения отца:</w:t>
            </w:r>
          </w:p>
          <w:p w:rsidR="00000000" w:rsidRDefault="00864C0D">
            <w:pPr>
              <w:tabs>
                <w:tab w:val="clear" w:pos="567"/>
                <w:tab w:val="left" w:pos="187"/>
              </w:tabs>
              <w:spacing w:line="216" w:lineRule="auto"/>
              <w:ind w:right="106"/>
              <w:rPr>
                <w:snapToGrid w:val="0"/>
                <w:color w:val="000000"/>
                <w:sz w:val="16"/>
                <w:szCs w:val="12"/>
              </w:rPr>
            </w:pPr>
            <w:r>
              <w:rPr>
                <w:snapToGrid w:val="0"/>
                <w:color w:val="000000"/>
                <w:sz w:val="16"/>
                <w:szCs w:val="12"/>
              </w:rPr>
              <w:t>Израиль</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0,93</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1,0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0,8</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1,0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3,2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7,2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13,9</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23,0</w:t>
            </w:r>
          </w:p>
        </w:tc>
        <w:tc>
          <w:tcPr>
            <w:tcW w:w="599" w:type="dxa"/>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49,9</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p>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p>
          <w:p w:rsidR="00000000" w:rsidRDefault="00864C0D">
            <w:pPr>
              <w:spacing w:line="216" w:lineRule="auto"/>
              <w:jc w:val="right"/>
              <w:rPr>
                <w:snapToGrid w:val="0"/>
                <w:color w:val="000000"/>
                <w:sz w:val="16"/>
                <w:szCs w:val="12"/>
              </w:rPr>
            </w:pPr>
            <w:r>
              <w:rPr>
                <w:snapToGrid w:val="0"/>
                <w:color w:val="000000"/>
                <w:sz w:val="16"/>
                <w:szCs w:val="12"/>
              </w:rPr>
              <w:t>149,2</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Азия-Африка</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12,9</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22,9</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24,2</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31,5</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290,9</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Европа-Америка</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0,88</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0,7</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13,4</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55,4</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214,1</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Азия-Африка</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0,4</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0,6</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14,3</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18,1</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54,8</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267,8</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До 1960</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w:t>
            </w:r>
            <w:r>
              <w:rPr>
                <w:snapToGrid w:val="0"/>
                <w:color w:val="000000"/>
                <w:sz w:val="16"/>
                <w:szCs w:val="12"/>
              </w:rPr>
              <w:t>,82</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11,1</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62,4</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161,2</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1961-1964</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1,03</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13,4</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19.5</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43,4</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40,0</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1965+</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11,4</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19,4</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43,3</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64,6</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Из них:  Азия</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0,86</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14,4</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57,7</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123,8</w:t>
            </w:r>
            <w:r>
              <w:rPr>
                <w:snapToGrid w:val="0"/>
                <w:color w:val="000000"/>
                <w:sz w:val="16"/>
                <w:szCs w:val="12"/>
                <w:lang w:val="en-US"/>
              </w:rPr>
              <w:t>  </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До 1960</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11,1</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63,1</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88,3</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1961-1964</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0,97</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14,9</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22,0</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51,1</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7,1</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1965+</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23,2</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42,7</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27,4</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Европа-Америка</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11,1</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23,</w:t>
            </w:r>
            <w:r>
              <w:rPr>
                <w:snapToGrid w:val="0"/>
                <w:color w:val="000000"/>
                <w:sz w:val="16"/>
                <w:szCs w:val="12"/>
              </w:rPr>
              <w:t>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58,3</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529,4</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До 1960</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0,60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84,8</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147,2</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1961-1964</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0,75</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9,4</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68,3</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20,5</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1965-1974</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11,3</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18,3</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62,8</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61,6</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1975-1979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12,0</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26,2</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50</w:t>
            </w:r>
            <w:r>
              <w:rPr>
                <w:snapToGrid w:val="0"/>
                <w:color w:val="000000"/>
                <w:sz w:val="16"/>
                <w:szCs w:val="12"/>
              </w:rPr>
              <w:t>,5</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24,9</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1980-1989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0,87</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17,1</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19,8</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56,1</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30,9</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1990-1991</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16,0</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33,8</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41,4</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106,6</w:t>
            </w:r>
            <w:r>
              <w:rPr>
                <w:snapToGrid w:val="0"/>
                <w:color w:val="000000"/>
                <w:sz w:val="16"/>
                <w:szCs w:val="12"/>
                <w:lang w:val="en-US"/>
              </w:rPr>
              <w:t>   </w:t>
            </w:r>
          </w:p>
        </w:tc>
      </w:tr>
      <w:tr w:rsidR="00000000">
        <w:tblPrEx>
          <w:tblCellMar>
            <w:top w:w="0" w:type="dxa"/>
            <w:bottom w:w="0" w:type="dxa"/>
          </w:tblCellMar>
        </w:tblPrEx>
        <w:trPr>
          <w:trHeight w:val="20"/>
        </w:trPr>
        <w:tc>
          <w:tcPr>
            <w:tcW w:w="1719" w:type="dxa"/>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1992+</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0,95</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14,9</w:t>
            </w:r>
          </w:p>
        </w:tc>
        <w:tc>
          <w:tcPr>
            <w:tcW w:w="66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32,0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41,2</w:t>
            </w:r>
          </w:p>
        </w:tc>
        <w:tc>
          <w:tcPr>
            <w:tcW w:w="612"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697" w:type="dxa"/>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135,5</w:t>
            </w:r>
            <w:r>
              <w:rPr>
                <w:snapToGrid w:val="0"/>
                <w:color w:val="000000"/>
                <w:sz w:val="16"/>
                <w:szCs w:val="12"/>
                <w:lang w:val="en-US"/>
              </w:rPr>
              <w:t>   </w:t>
            </w:r>
          </w:p>
        </w:tc>
      </w:tr>
      <w:tr w:rsidR="00000000">
        <w:tblPrEx>
          <w:tblCellMar>
            <w:top w:w="0" w:type="dxa"/>
            <w:bottom w:w="0" w:type="dxa"/>
          </w:tblCellMar>
        </w:tblPrEx>
        <w:trPr>
          <w:cantSplit/>
          <w:trHeight w:val="20"/>
        </w:trPr>
        <w:tc>
          <w:tcPr>
            <w:tcW w:w="9366" w:type="dxa"/>
            <w:gridSpan w:val="29"/>
            <w:tcBorders>
              <w:top w:val="nil"/>
              <w:bottom w:val="nil"/>
            </w:tcBorders>
          </w:tcPr>
          <w:p w:rsidR="00000000" w:rsidRDefault="00864C0D">
            <w:pPr>
              <w:spacing w:line="216" w:lineRule="auto"/>
              <w:rPr>
                <w:snapToGrid w:val="0"/>
                <w:color w:val="000000"/>
                <w:sz w:val="16"/>
                <w:szCs w:val="14"/>
              </w:rPr>
            </w:pPr>
            <w:r>
              <w:rPr>
                <w:snapToGrid w:val="0"/>
                <w:color w:val="000000"/>
                <w:sz w:val="16"/>
                <w:szCs w:val="14"/>
              </w:rPr>
              <w:t xml:space="preserve">Тип места проживания (размер населенного </w:t>
            </w:r>
            <w:r>
              <w:rPr>
                <w:snapToGrid w:val="0"/>
                <w:color w:val="000000"/>
                <w:sz w:val="16"/>
                <w:szCs w:val="14"/>
              </w:rPr>
              <w:t>пункта)</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Городские </w:t>
            </w:r>
          </w:p>
          <w:p w:rsidR="00000000" w:rsidRDefault="00864C0D">
            <w:pPr>
              <w:spacing w:line="216" w:lineRule="auto"/>
              <w:rPr>
                <w:snapToGrid w:val="0"/>
                <w:color w:val="000000"/>
                <w:sz w:val="16"/>
                <w:szCs w:val="12"/>
              </w:rPr>
            </w:pPr>
            <w:r>
              <w:rPr>
                <w:snapToGrid w:val="0"/>
                <w:color w:val="000000"/>
                <w:sz w:val="16"/>
                <w:szCs w:val="12"/>
              </w:rPr>
              <w:t xml:space="preserve">  населенные пункты</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0,7</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14,4</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51,3</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1 378,1</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Иерусалим</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7,8</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12,0</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20,7</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49,0</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122,5</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Тел-Авив - Яфо</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0,79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4,1</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8,4</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61,4</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138,2</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Хайфа</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r>
              <w:rPr>
                <w:snapToGrid w:val="0"/>
                <w:color w:val="000000"/>
                <w:sz w:val="16"/>
                <w:szCs w:val="12"/>
              </w:rPr>
              <w:t xml:space="preserve">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5,4</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59,9</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85,6</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100 000-199 999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0,5</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0,6</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3,1</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17,5</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47,7</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427,6</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50 000-99 999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0,89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6,8</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22,4</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52,4</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167,4</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20 000-49 999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0,6</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0,7</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7,3</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14,9</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22,8</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51,3</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274,</w:t>
            </w:r>
            <w:r>
              <w:rPr>
                <w:snapToGrid w:val="0"/>
                <w:color w:val="000000"/>
                <w:sz w:val="16"/>
                <w:szCs w:val="12"/>
              </w:rPr>
              <w:t>2</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10 000-19 999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8,5</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23,2</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45,9</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75,0</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 xml:space="preserve">  2 000-9 999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7,5</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25,2</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49,6</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87,2</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ind w:right="227"/>
              <w:rPr>
                <w:snapToGrid w:val="0"/>
                <w:color w:val="000000"/>
                <w:sz w:val="16"/>
                <w:szCs w:val="12"/>
              </w:rPr>
            </w:pPr>
            <w:r>
              <w:rPr>
                <w:snapToGrid w:val="0"/>
                <w:color w:val="000000"/>
                <w:sz w:val="16"/>
                <w:szCs w:val="12"/>
              </w:rPr>
              <w:t>Из них:</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p>
        </w:tc>
        <w:tc>
          <w:tcPr>
            <w:tcW w:w="663" w:type="dxa"/>
            <w:tcBorders>
              <w:top w:val="nil"/>
              <w:bottom w:val="nil"/>
            </w:tcBorders>
          </w:tcPr>
          <w:p w:rsidR="00000000" w:rsidRDefault="00864C0D">
            <w:pPr>
              <w:spacing w:line="216" w:lineRule="auto"/>
              <w:jc w:val="center"/>
              <w:rPr>
                <w:snapToGrid w:val="0"/>
                <w:color w:val="000000"/>
                <w:sz w:val="16"/>
                <w:szCs w:val="12"/>
              </w:rPr>
            </w:pPr>
          </w:p>
        </w:tc>
        <w:tc>
          <w:tcPr>
            <w:tcW w:w="599" w:type="dxa"/>
            <w:tcBorders>
              <w:top w:val="nil"/>
              <w:bottom w:val="nil"/>
            </w:tcBorders>
          </w:tcPr>
          <w:p w:rsidR="00000000" w:rsidRDefault="00864C0D">
            <w:pPr>
              <w:spacing w:line="216" w:lineRule="auto"/>
              <w:jc w:val="center"/>
              <w:rPr>
                <w:snapToGrid w:val="0"/>
                <w:color w:val="000000"/>
                <w:sz w:val="16"/>
                <w:szCs w:val="12"/>
              </w:rPr>
            </w:pPr>
          </w:p>
        </w:tc>
        <w:tc>
          <w:tcPr>
            <w:tcW w:w="566" w:type="dxa"/>
            <w:tcBorders>
              <w:top w:val="nil"/>
              <w:bottom w:val="nil"/>
            </w:tcBorders>
          </w:tcPr>
          <w:p w:rsidR="00000000" w:rsidRDefault="00864C0D">
            <w:pPr>
              <w:spacing w:line="216" w:lineRule="auto"/>
              <w:jc w:val="center"/>
              <w:rPr>
                <w:snapToGrid w:val="0"/>
                <w:color w:val="000000"/>
                <w:sz w:val="16"/>
                <w:szCs w:val="12"/>
              </w:rPr>
            </w:pPr>
          </w:p>
        </w:tc>
        <w:tc>
          <w:tcPr>
            <w:tcW w:w="743" w:type="dxa"/>
            <w:gridSpan w:val="3"/>
            <w:tcBorders>
              <w:top w:val="nil"/>
              <w:bottom w:val="nil"/>
            </w:tcBorders>
          </w:tcPr>
          <w:p w:rsidR="00000000" w:rsidRDefault="00864C0D">
            <w:pPr>
              <w:spacing w:line="216" w:lineRule="auto"/>
              <w:jc w:val="right"/>
              <w:rPr>
                <w:snapToGrid w:val="0"/>
                <w:color w:val="000000"/>
                <w:sz w:val="16"/>
                <w:szCs w:val="12"/>
              </w:rPr>
            </w:pP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tabs>
                <w:tab w:val="clear" w:pos="1134"/>
              </w:tabs>
              <w:spacing w:line="216" w:lineRule="auto"/>
              <w:ind w:right="161"/>
              <w:rPr>
                <w:snapToGrid w:val="0"/>
                <w:color w:val="000000"/>
                <w:sz w:val="16"/>
                <w:szCs w:val="12"/>
              </w:rPr>
            </w:pPr>
            <w:r>
              <w:rPr>
                <w:snapToGrid w:val="0"/>
                <w:color w:val="000000"/>
                <w:sz w:val="16"/>
                <w:szCs w:val="12"/>
              </w:rPr>
              <w:t xml:space="preserve">  Осваиваемые  (4)</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0,96</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0,6</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9,1</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16,2</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24,5</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45,6</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172,8</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Север</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0,93</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8,1</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15,2</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24,9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48,1</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91,5</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Юг</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10,2</w:t>
            </w:r>
            <w:r>
              <w:rPr>
                <w:snapToGrid w:val="0"/>
                <w:color w:val="000000"/>
                <w:sz w:val="16"/>
                <w:szCs w:val="12"/>
                <w:lang w:val="en-US"/>
              </w:rPr>
              <w:t> </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17,3</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24,1</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42,8</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81,2</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Сельские </w:t>
            </w:r>
          </w:p>
          <w:p w:rsidR="00000000" w:rsidRDefault="00864C0D">
            <w:pPr>
              <w:spacing w:line="216" w:lineRule="auto"/>
              <w:rPr>
                <w:snapToGrid w:val="0"/>
                <w:color w:val="000000"/>
                <w:sz w:val="16"/>
                <w:szCs w:val="12"/>
              </w:rPr>
            </w:pPr>
            <w:r>
              <w:rPr>
                <w:snapToGrid w:val="0"/>
                <w:color w:val="000000"/>
                <w:sz w:val="16"/>
                <w:szCs w:val="12"/>
              </w:rPr>
              <w:t xml:space="preserve">  населенные пункты</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w:t>
            </w:r>
            <w:r>
              <w:rPr>
                <w:snapToGrid w:val="0"/>
                <w:color w:val="000000"/>
                <w:sz w:val="16"/>
                <w:szCs w:val="12"/>
              </w:rPr>
              <w:t>,94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18,5</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22,5</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45,8</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78,4</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С/х кооперативы</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3,3</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18,2</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22,8</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45,8</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48,9</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Деревни</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19,1</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45,7</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29,4</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Другие религии</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5,5</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5,2</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11,8</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17,6</w:t>
            </w:r>
            <w:r>
              <w:rPr>
                <w:snapToGrid w:val="0"/>
                <w:color w:val="000000"/>
                <w:sz w:val="16"/>
                <w:szCs w:val="12"/>
                <w:lang w:val="en-US"/>
              </w:rPr>
              <w:t> </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17,3</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16,7</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18,1</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239,7</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w:t>
            </w:r>
            <w:r>
              <w:rPr>
                <w:snapToGrid w:val="0"/>
                <w:color w:val="000000"/>
                <w:sz w:val="16"/>
                <w:szCs w:val="12"/>
                <w:lang w:val="en-US"/>
              </w:rPr>
              <w:t>M</w:t>
            </w:r>
            <w:r>
              <w:rPr>
                <w:snapToGrid w:val="0"/>
                <w:color w:val="000000"/>
                <w:sz w:val="16"/>
                <w:szCs w:val="12"/>
              </w:rPr>
              <w:t>усульмане</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10,9</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7,1</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18,2</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13,0</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13,2</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160,0</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Христиане</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1,14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ind w:right="57"/>
              <w:jc w:val="right"/>
              <w:rPr>
                <w:snapToGrid w:val="0"/>
                <w:color w:val="000000"/>
                <w:sz w:val="16"/>
                <w:szCs w:val="12"/>
              </w:rPr>
            </w:pPr>
            <w:r>
              <w:rPr>
                <w:snapToGrid w:val="0"/>
                <w:color w:val="000000"/>
                <w:sz w:val="16"/>
                <w:szCs w:val="12"/>
              </w:rPr>
              <w:t>9,6</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17,5</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16,0</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22,1</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30,9</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40,6</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Друзы</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1,44</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6,8</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12,6</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22,7</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17,0</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16,1</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18,0</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20,1</w:t>
            </w:r>
            <w:r>
              <w:rPr>
                <w:snapToGrid w:val="0"/>
                <w:color w:val="000000"/>
                <w:sz w:val="16"/>
                <w:szCs w:val="12"/>
                <w:lang w:val="en-US"/>
              </w:rPr>
              <w:t>   </w:t>
            </w:r>
          </w:p>
        </w:tc>
      </w:tr>
      <w:tr w:rsidR="00000000">
        <w:tblPrEx>
          <w:tblCellMar>
            <w:top w:w="0" w:type="dxa"/>
            <w:bottom w:w="0" w:type="dxa"/>
          </w:tblCellMar>
        </w:tblPrEx>
        <w:trPr>
          <w:trHeight w:val="20"/>
        </w:trPr>
        <w:tc>
          <w:tcPr>
            <w:tcW w:w="1723" w:type="dxa"/>
            <w:gridSpan w:val="2"/>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Другие</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0,99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3"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w:t>
            </w:r>
            <w:r>
              <w:rPr>
                <w:snapToGrid w:val="0"/>
                <w:color w:val="000000"/>
                <w:sz w:val="16"/>
                <w:szCs w:val="12"/>
              </w:rPr>
              <w:t>,7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37,5</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32,6</w:t>
            </w:r>
          </w:p>
        </w:tc>
        <w:tc>
          <w:tcPr>
            <w:tcW w:w="566"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43" w:type="dxa"/>
            <w:gridSpan w:val="3"/>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18,8</w:t>
            </w:r>
            <w:r>
              <w:rPr>
                <w:snapToGrid w:val="0"/>
                <w:color w:val="000000"/>
                <w:sz w:val="16"/>
                <w:szCs w:val="12"/>
                <w:lang w:val="en-US"/>
              </w:rPr>
              <w:t>   </w:t>
            </w:r>
          </w:p>
        </w:tc>
      </w:tr>
      <w:tr w:rsidR="00000000">
        <w:tblPrEx>
          <w:tblCellMar>
            <w:top w:w="0" w:type="dxa"/>
            <w:bottom w:w="0" w:type="dxa"/>
          </w:tblCellMar>
        </w:tblPrEx>
        <w:trPr>
          <w:cantSplit/>
          <w:trHeight w:val="20"/>
        </w:trPr>
        <w:tc>
          <w:tcPr>
            <w:tcW w:w="9366" w:type="dxa"/>
            <w:gridSpan w:val="29"/>
            <w:tcBorders>
              <w:top w:val="nil"/>
              <w:bottom w:val="nil"/>
            </w:tcBorders>
          </w:tcPr>
          <w:p w:rsidR="00000000" w:rsidRDefault="00864C0D">
            <w:pPr>
              <w:spacing w:line="216" w:lineRule="auto"/>
              <w:rPr>
                <w:snapToGrid w:val="0"/>
                <w:color w:val="000000"/>
                <w:sz w:val="16"/>
                <w:szCs w:val="14"/>
              </w:rPr>
            </w:pPr>
            <w:r>
              <w:rPr>
                <w:snapToGrid w:val="0"/>
                <w:color w:val="000000"/>
                <w:sz w:val="16"/>
                <w:szCs w:val="14"/>
              </w:rPr>
              <w:t>Тип места проживания (размер населенного пункта)</w:t>
            </w:r>
          </w:p>
        </w:tc>
      </w:tr>
      <w:tr w:rsidR="00000000">
        <w:tblPrEx>
          <w:tblCellMar>
            <w:top w:w="0" w:type="dxa"/>
            <w:bottom w:w="0" w:type="dxa"/>
          </w:tblCellMar>
        </w:tblPrEx>
        <w:trPr>
          <w:trHeight w:val="20"/>
        </w:trPr>
        <w:tc>
          <w:tcPr>
            <w:tcW w:w="1727" w:type="dxa"/>
            <w:gridSpan w:val="3"/>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Городские</w:t>
            </w:r>
          </w:p>
          <w:p w:rsidR="00000000" w:rsidRDefault="00864C0D">
            <w:pPr>
              <w:spacing w:line="216" w:lineRule="auto"/>
              <w:rPr>
                <w:snapToGrid w:val="0"/>
                <w:color w:val="000000"/>
                <w:sz w:val="16"/>
                <w:szCs w:val="12"/>
              </w:rPr>
            </w:pPr>
            <w:r>
              <w:rPr>
                <w:snapToGrid w:val="0"/>
                <w:color w:val="000000"/>
                <w:sz w:val="16"/>
                <w:szCs w:val="12"/>
              </w:rPr>
              <w:t xml:space="preserve">  населенные пункты</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1,50</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7,5</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5,2</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5,1</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12,0</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73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17,4</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16,7</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18,4</w:t>
            </w:r>
          </w:p>
        </w:tc>
        <w:tc>
          <w:tcPr>
            <w:tcW w:w="573"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36" w:type="dxa"/>
            <w:gridSpan w:val="2"/>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231,7</w:t>
            </w:r>
            <w:r>
              <w:rPr>
                <w:snapToGrid w:val="0"/>
                <w:color w:val="000000"/>
                <w:sz w:val="16"/>
                <w:szCs w:val="12"/>
                <w:lang w:val="en-US"/>
              </w:rPr>
              <w:t>   </w:t>
            </w:r>
          </w:p>
        </w:tc>
      </w:tr>
      <w:tr w:rsidR="00000000">
        <w:tblPrEx>
          <w:tblCellMar>
            <w:top w:w="0" w:type="dxa"/>
            <w:bottom w:w="0" w:type="dxa"/>
          </w:tblCellMar>
        </w:tblPrEx>
        <w:trPr>
          <w:trHeight w:val="20"/>
        </w:trPr>
        <w:tc>
          <w:tcPr>
            <w:tcW w:w="1727" w:type="dxa"/>
            <w:gridSpan w:val="3"/>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Иерусалим</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1,78</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17,9</w:t>
            </w:r>
            <w:r>
              <w:rPr>
                <w:snapToGrid w:val="0"/>
                <w:color w:val="000000"/>
                <w:sz w:val="16"/>
                <w:szCs w:val="12"/>
                <w:lang w:val="en-US"/>
              </w:rPr>
              <w:t> </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8,6</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5,6</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14,4</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15,3</w:t>
            </w:r>
          </w:p>
        </w:tc>
        <w:tc>
          <w:tcPr>
            <w:tcW w:w="73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15,5</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10,6</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12,1</w:t>
            </w:r>
          </w:p>
        </w:tc>
        <w:tc>
          <w:tcPr>
            <w:tcW w:w="573"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36" w:type="dxa"/>
            <w:gridSpan w:val="2"/>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35,1</w:t>
            </w:r>
            <w:r>
              <w:rPr>
                <w:snapToGrid w:val="0"/>
                <w:color w:val="000000"/>
                <w:sz w:val="16"/>
                <w:szCs w:val="12"/>
                <w:lang w:val="en-US"/>
              </w:rPr>
              <w:t>   </w:t>
            </w:r>
          </w:p>
        </w:tc>
      </w:tr>
      <w:tr w:rsidR="00000000">
        <w:tblPrEx>
          <w:tblCellMar>
            <w:top w:w="0" w:type="dxa"/>
            <w:bottom w:w="0" w:type="dxa"/>
          </w:tblCellMar>
        </w:tblPrEx>
        <w:trPr>
          <w:trHeight w:val="20"/>
        </w:trPr>
        <w:tc>
          <w:tcPr>
            <w:tcW w:w="1727" w:type="dxa"/>
            <w:gridSpan w:val="3"/>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10 000+</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1,39</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5</w:t>
            </w:r>
            <w:r>
              <w:rPr>
                <w:snapToGrid w:val="0"/>
                <w:color w:val="000000"/>
                <w:sz w:val="16"/>
                <w:szCs w:val="12"/>
              </w:rPr>
              <w:t>,1</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3,3</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4,2</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12,1</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17,5</w:t>
            </w:r>
          </w:p>
        </w:tc>
        <w:tc>
          <w:tcPr>
            <w:tcW w:w="73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17,8</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18,8</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21,3</w:t>
            </w:r>
          </w:p>
        </w:tc>
        <w:tc>
          <w:tcPr>
            <w:tcW w:w="573"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36" w:type="dxa"/>
            <w:gridSpan w:val="2"/>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132,1</w:t>
            </w:r>
            <w:r>
              <w:rPr>
                <w:snapToGrid w:val="0"/>
                <w:color w:val="000000"/>
                <w:sz w:val="16"/>
                <w:szCs w:val="12"/>
                <w:lang w:val="en-US"/>
              </w:rPr>
              <w:t>   </w:t>
            </w:r>
          </w:p>
        </w:tc>
      </w:tr>
      <w:tr w:rsidR="00000000">
        <w:tblPrEx>
          <w:tblCellMar>
            <w:top w:w="0" w:type="dxa"/>
            <w:bottom w:w="0" w:type="dxa"/>
          </w:tblCellMar>
        </w:tblPrEx>
        <w:trPr>
          <w:trHeight w:val="20"/>
        </w:trPr>
        <w:tc>
          <w:tcPr>
            <w:tcW w:w="1727" w:type="dxa"/>
            <w:gridSpan w:val="3"/>
            <w:tcBorders>
              <w:top w:val="nil"/>
              <w:bottom w:val="nil"/>
            </w:tcBorders>
          </w:tcPr>
          <w:p w:rsidR="00000000" w:rsidRDefault="00864C0D">
            <w:pPr>
              <w:spacing w:line="216" w:lineRule="auto"/>
              <w:rPr>
                <w:snapToGrid w:val="0"/>
                <w:color w:val="000000"/>
                <w:sz w:val="16"/>
                <w:szCs w:val="12"/>
              </w:rPr>
            </w:pPr>
            <w:r>
              <w:rPr>
                <w:snapToGrid w:val="0"/>
                <w:color w:val="000000"/>
                <w:sz w:val="16"/>
                <w:szCs w:val="12"/>
              </w:rPr>
              <w:t xml:space="preserve">  2 000-9 999</w:t>
            </w:r>
          </w:p>
        </w:tc>
        <w:tc>
          <w:tcPr>
            <w:tcW w:w="819"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1,53</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6,9</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7,3</w:t>
            </w:r>
            <w:r>
              <w:rPr>
                <w:snapToGrid w:val="0"/>
                <w:color w:val="000000"/>
                <w:sz w:val="16"/>
                <w:szCs w:val="12"/>
                <w:lang w:val="en-US"/>
              </w:rPr>
              <w:t> </w:t>
            </w:r>
          </w:p>
        </w:tc>
        <w:tc>
          <w:tcPr>
            <w:tcW w:w="780"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6,5</w:t>
            </w:r>
          </w:p>
        </w:tc>
        <w:tc>
          <w:tcPr>
            <w:tcW w:w="624"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10,5</w:t>
            </w:r>
          </w:p>
        </w:tc>
        <w:tc>
          <w:tcPr>
            <w:tcW w:w="741" w:type="dxa"/>
            <w:gridSpan w:val="3"/>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19,3</w:t>
            </w:r>
          </w:p>
        </w:tc>
        <w:tc>
          <w:tcPr>
            <w:tcW w:w="739"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17,7</w:t>
            </w:r>
          </w:p>
        </w:tc>
        <w:tc>
          <w:tcPr>
            <w:tcW w:w="663"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15,9</w:t>
            </w:r>
          </w:p>
        </w:tc>
        <w:tc>
          <w:tcPr>
            <w:tcW w:w="599" w:type="dxa"/>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15,9</w:t>
            </w:r>
          </w:p>
        </w:tc>
        <w:tc>
          <w:tcPr>
            <w:tcW w:w="573" w:type="dxa"/>
            <w:gridSpan w:val="2"/>
            <w:tcBorders>
              <w:top w:val="nil"/>
              <w:bottom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36" w:type="dxa"/>
            <w:gridSpan w:val="2"/>
            <w:tcBorders>
              <w:top w:val="nil"/>
              <w:bottom w:val="nil"/>
            </w:tcBorders>
          </w:tcPr>
          <w:p w:rsidR="00000000" w:rsidRDefault="00864C0D">
            <w:pPr>
              <w:spacing w:line="216" w:lineRule="auto"/>
              <w:jc w:val="right"/>
              <w:rPr>
                <w:snapToGrid w:val="0"/>
                <w:color w:val="000000"/>
                <w:sz w:val="16"/>
                <w:szCs w:val="12"/>
              </w:rPr>
            </w:pPr>
            <w:r>
              <w:rPr>
                <w:snapToGrid w:val="0"/>
                <w:color w:val="000000"/>
                <w:sz w:val="16"/>
                <w:szCs w:val="12"/>
              </w:rPr>
              <w:t>64,4</w:t>
            </w:r>
            <w:r>
              <w:rPr>
                <w:snapToGrid w:val="0"/>
                <w:color w:val="000000"/>
                <w:sz w:val="16"/>
                <w:szCs w:val="12"/>
                <w:lang w:val="en-US"/>
              </w:rPr>
              <w:t>   </w:t>
            </w:r>
          </w:p>
        </w:tc>
      </w:tr>
      <w:tr w:rsidR="00000000">
        <w:tblPrEx>
          <w:tblCellMar>
            <w:top w:w="0" w:type="dxa"/>
            <w:bottom w:w="0" w:type="dxa"/>
          </w:tblCellMar>
        </w:tblPrEx>
        <w:trPr>
          <w:trHeight w:val="20"/>
        </w:trPr>
        <w:tc>
          <w:tcPr>
            <w:tcW w:w="1727" w:type="dxa"/>
            <w:gridSpan w:val="3"/>
            <w:tcBorders>
              <w:top w:val="nil"/>
            </w:tcBorders>
          </w:tcPr>
          <w:p w:rsidR="00000000" w:rsidRDefault="00864C0D">
            <w:pPr>
              <w:spacing w:line="216" w:lineRule="auto"/>
              <w:rPr>
                <w:snapToGrid w:val="0"/>
                <w:color w:val="000000"/>
                <w:sz w:val="16"/>
                <w:szCs w:val="12"/>
              </w:rPr>
            </w:pPr>
            <w:r>
              <w:rPr>
                <w:snapToGrid w:val="0"/>
                <w:color w:val="000000"/>
                <w:sz w:val="16"/>
                <w:szCs w:val="12"/>
              </w:rPr>
              <w:t>Сельские</w:t>
            </w:r>
          </w:p>
          <w:p w:rsidR="00000000" w:rsidRDefault="00864C0D">
            <w:pPr>
              <w:spacing w:line="216" w:lineRule="auto"/>
              <w:rPr>
                <w:snapToGrid w:val="0"/>
                <w:color w:val="000000"/>
                <w:sz w:val="16"/>
                <w:szCs w:val="12"/>
              </w:rPr>
            </w:pPr>
            <w:r>
              <w:rPr>
                <w:snapToGrid w:val="0"/>
                <w:color w:val="000000"/>
                <w:sz w:val="16"/>
                <w:szCs w:val="12"/>
              </w:rPr>
              <w:t xml:space="preserve">  населенные пункты</w:t>
            </w:r>
          </w:p>
        </w:tc>
        <w:tc>
          <w:tcPr>
            <w:tcW w:w="819"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1,82</w:t>
            </w:r>
          </w:p>
        </w:tc>
        <w:tc>
          <w:tcPr>
            <w:tcW w:w="624"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17,5</w:t>
            </w:r>
            <w:r>
              <w:rPr>
                <w:snapToGrid w:val="0"/>
                <w:color w:val="000000"/>
                <w:sz w:val="16"/>
                <w:szCs w:val="12"/>
                <w:lang w:val="en-US"/>
              </w:rPr>
              <w:t> </w:t>
            </w:r>
          </w:p>
        </w:tc>
        <w:tc>
          <w:tcPr>
            <w:tcW w:w="741"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12,6</w:t>
            </w:r>
            <w:r>
              <w:rPr>
                <w:snapToGrid w:val="0"/>
                <w:color w:val="000000"/>
                <w:sz w:val="16"/>
                <w:szCs w:val="12"/>
                <w:lang w:val="en-US"/>
              </w:rPr>
              <w:t> </w:t>
            </w:r>
          </w:p>
        </w:tc>
        <w:tc>
          <w:tcPr>
            <w:tcW w:w="780"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624"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741" w:type="dxa"/>
            <w:gridSpan w:val="3"/>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13,6</w:t>
            </w:r>
          </w:p>
        </w:tc>
        <w:tc>
          <w:tcPr>
            <w:tcW w:w="739" w:type="dxa"/>
            <w:gridSpan w:val="2"/>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13,2</w:t>
            </w:r>
          </w:p>
        </w:tc>
        <w:tc>
          <w:tcPr>
            <w:tcW w:w="663" w:type="dxa"/>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16,7</w:t>
            </w:r>
          </w:p>
        </w:tc>
        <w:tc>
          <w:tcPr>
            <w:tcW w:w="599" w:type="dxa"/>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 .</w:t>
            </w:r>
          </w:p>
        </w:tc>
        <w:tc>
          <w:tcPr>
            <w:tcW w:w="573" w:type="dxa"/>
            <w:gridSpan w:val="2"/>
            <w:tcBorders>
              <w:top w:val="nil"/>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736" w:type="dxa"/>
            <w:gridSpan w:val="2"/>
            <w:tcBorders>
              <w:top w:val="nil"/>
            </w:tcBorders>
          </w:tcPr>
          <w:p w:rsidR="00000000" w:rsidRDefault="00864C0D">
            <w:pPr>
              <w:spacing w:line="216" w:lineRule="auto"/>
              <w:jc w:val="right"/>
              <w:rPr>
                <w:snapToGrid w:val="0"/>
                <w:color w:val="000000"/>
                <w:sz w:val="16"/>
                <w:szCs w:val="12"/>
              </w:rPr>
            </w:pPr>
            <w:r>
              <w:rPr>
                <w:snapToGrid w:val="0"/>
                <w:color w:val="000000"/>
                <w:sz w:val="16"/>
                <w:szCs w:val="12"/>
              </w:rPr>
              <w:t>7,9</w:t>
            </w:r>
            <w:r>
              <w:rPr>
                <w:snapToGrid w:val="0"/>
                <w:color w:val="000000"/>
                <w:sz w:val="16"/>
                <w:szCs w:val="12"/>
                <w:lang w:val="en-US"/>
              </w:rPr>
              <w:t>   </w:t>
            </w:r>
          </w:p>
        </w:tc>
      </w:tr>
    </w:tbl>
    <w:p w:rsidR="00000000" w:rsidRDefault="00864C0D"/>
    <w:p w:rsidR="00000000" w:rsidRDefault="00864C0D">
      <w:pPr>
        <w:pStyle w:val="10"/>
        <w:jc w:val="left"/>
        <w:sectPr w:rsidR="00000000">
          <w:headerReference w:type="even" r:id="rId15"/>
          <w:headerReference w:type="default" r:id="rId16"/>
          <w:pgSz w:w="11907" w:h="16840" w:code="9"/>
          <w:pgMar w:top="851" w:right="851" w:bottom="1701" w:left="1701" w:header="851" w:footer="851" w:gutter="0"/>
          <w:cols w:space="720"/>
          <w:docGrid w:linePitch="254"/>
        </w:sectPr>
      </w:pPr>
    </w:p>
    <w:p w:rsidR="00000000" w:rsidRDefault="00864C0D">
      <w:pPr>
        <w:pStyle w:val="Heading1"/>
        <w:spacing w:line="240" w:lineRule="auto"/>
        <w:jc w:val="center"/>
        <w:rPr>
          <w:snapToGrid w:val="0"/>
        </w:rPr>
      </w:pPr>
      <w:r>
        <w:rPr>
          <w:snapToGrid w:val="0"/>
        </w:rPr>
        <w:t>Таблица 31</w:t>
      </w:r>
    </w:p>
    <w:p w:rsidR="00000000" w:rsidRDefault="00864C0D">
      <w:pPr>
        <w:pStyle w:val="16"/>
        <w:keepNext/>
        <w:spacing w:line="240" w:lineRule="auto"/>
      </w:pPr>
    </w:p>
    <w:p w:rsidR="00000000" w:rsidRDefault="00864C0D">
      <w:pPr>
        <w:keepNext/>
        <w:spacing w:line="240" w:lineRule="auto"/>
        <w:jc w:val="center"/>
        <w:rPr>
          <w:b/>
          <w:bCs/>
        </w:rPr>
      </w:pPr>
      <w:r>
        <w:rPr>
          <w:b/>
          <w:bCs/>
        </w:rPr>
        <w:t xml:space="preserve">Домашние хозяйства в разбивке </w:t>
      </w:r>
      <w:r>
        <w:rPr>
          <w:b/>
          <w:bCs/>
        </w:rPr>
        <w:t>по религии, плотности заселения, месту рождения</w:t>
      </w:r>
    </w:p>
    <w:p w:rsidR="00000000" w:rsidRDefault="00864C0D">
      <w:pPr>
        <w:keepNext/>
        <w:spacing w:line="240" w:lineRule="auto"/>
        <w:jc w:val="center"/>
        <w:rPr>
          <w:b/>
          <w:bCs/>
        </w:rPr>
      </w:pPr>
      <w:r>
        <w:rPr>
          <w:b/>
          <w:bCs/>
        </w:rPr>
        <w:t xml:space="preserve"> главы домашнего хозяйства и количеству детей в домашнем хозяйстве, 1999 год</w:t>
      </w:r>
    </w:p>
    <w:p w:rsidR="00000000" w:rsidRDefault="00864C0D"/>
    <w:tbl>
      <w:tblPr>
        <w:tblpPr w:leftFromText="180" w:rightFromText="180" w:vertAnchor="text" w:tblpY="1"/>
        <w:tblOverlap w:val="never"/>
        <w:tblW w:w="0" w:type="auto"/>
        <w:tblLayout w:type="fixed"/>
        <w:tblCellMar>
          <w:left w:w="30" w:type="dxa"/>
          <w:right w:w="30" w:type="dxa"/>
        </w:tblCellMar>
        <w:tblLook w:val="0000" w:firstRow="0" w:lastRow="0" w:firstColumn="0" w:lastColumn="0" w:noHBand="0" w:noVBand="0"/>
      </w:tblPr>
      <w:tblGrid>
        <w:gridCol w:w="1873"/>
        <w:gridCol w:w="1559"/>
        <w:gridCol w:w="1276"/>
        <w:gridCol w:w="851"/>
        <w:gridCol w:w="992"/>
        <w:gridCol w:w="1134"/>
        <w:gridCol w:w="992"/>
        <w:gridCol w:w="913"/>
        <w:gridCol w:w="1164"/>
        <w:gridCol w:w="1164"/>
        <w:gridCol w:w="1164"/>
      </w:tblGrid>
      <w:tr w:rsidR="00000000">
        <w:tblPrEx>
          <w:tblCellMar>
            <w:top w:w="0" w:type="dxa"/>
            <w:bottom w:w="0" w:type="dxa"/>
          </w:tblCellMar>
        </w:tblPrEx>
        <w:trPr>
          <w:cantSplit/>
          <w:trHeight w:val="227"/>
          <w:tblHeader/>
        </w:trPr>
        <w:tc>
          <w:tcPr>
            <w:tcW w:w="1873" w:type="dxa"/>
            <w:vMerge w:val="restart"/>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4"/>
              </w:rPr>
              <w:t>Религия, число человек на комнату и место рождения</w:t>
            </w:r>
          </w:p>
        </w:tc>
        <w:tc>
          <w:tcPr>
            <w:tcW w:w="2835" w:type="dxa"/>
            <w:gridSpan w:val="2"/>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4"/>
              </w:rPr>
              <w:t>Среднее число детей на домашнее хозяйство</w:t>
            </w:r>
          </w:p>
        </w:tc>
        <w:tc>
          <w:tcPr>
            <w:tcW w:w="4882" w:type="dxa"/>
            <w:gridSpan w:val="5"/>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Число детей в домашнем хозяйстве</w:t>
            </w:r>
          </w:p>
        </w:tc>
        <w:tc>
          <w:tcPr>
            <w:tcW w:w="2328" w:type="dxa"/>
            <w:gridSpan w:val="2"/>
            <w:vMerge w:val="restart"/>
            <w:tcBorders>
              <w:top w:val="single" w:sz="6" w:space="0" w:color="auto"/>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r>
              <w:rPr>
                <w:snapToGrid w:val="0"/>
                <w:color w:val="000000"/>
                <w:sz w:val="16"/>
                <w:szCs w:val="14"/>
              </w:rPr>
              <w:t>Из н</w:t>
            </w:r>
            <w:r>
              <w:rPr>
                <w:snapToGrid w:val="0"/>
                <w:color w:val="000000"/>
                <w:sz w:val="16"/>
                <w:szCs w:val="14"/>
              </w:rPr>
              <w:t>их:  домашние хозяйства с детьми в возрасте до 17 лет </w:t>
            </w:r>
            <w:r>
              <w:rPr>
                <w:snapToGrid w:val="0"/>
                <w:color w:val="000000"/>
                <w:sz w:val="16"/>
                <w:szCs w:val="14"/>
              </w:rPr>
              <w:noBreakHyphen/>
              <w:t xml:space="preserve"> всего</w:t>
            </w:r>
          </w:p>
        </w:tc>
        <w:tc>
          <w:tcPr>
            <w:tcW w:w="1164" w:type="dxa"/>
            <w:vMerge w:val="restart"/>
            <w:tcBorders>
              <w:top w:val="single" w:sz="6" w:space="0" w:color="auto"/>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r>
              <w:rPr>
                <w:snapToGrid w:val="0"/>
                <w:color w:val="000000"/>
                <w:sz w:val="16"/>
                <w:szCs w:val="14"/>
              </w:rPr>
              <w:t>Все домашние хозяйства</w:t>
            </w:r>
          </w:p>
        </w:tc>
      </w:tr>
      <w:tr w:rsidR="00000000">
        <w:tblPrEx>
          <w:tblCellMar>
            <w:top w:w="0" w:type="dxa"/>
            <w:bottom w:w="0" w:type="dxa"/>
          </w:tblCellMar>
        </w:tblPrEx>
        <w:trPr>
          <w:cantSplit/>
          <w:trHeight w:val="227"/>
          <w:tblHeader/>
        </w:trPr>
        <w:tc>
          <w:tcPr>
            <w:tcW w:w="1873" w:type="dxa"/>
            <w:vMerge/>
            <w:tcBorders>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p>
        </w:tc>
        <w:tc>
          <w:tcPr>
            <w:tcW w:w="1559" w:type="dxa"/>
            <w:vMerge w:val="restart"/>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4"/>
              </w:rPr>
              <w:t>Домашнее хозяйство с детьми в возрасте до 17 лет</w:t>
            </w:r>
          </w:p>
        </w:tc>
        <w:tc>
          <w:tcPr>
            <w:tcW w:w="1276" w:type="dxa"/>
            <w:vMerge w:val="restart"/>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4"/>
              </w:rPr>
              <w:t>Все домашние хозяйства</w:t>
            </w:r>
          </w:p>
        </w:tc>
        <w:tc>
          <w:tcPr>
            <w:tcW w:w="851" w:type="dxa"/>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6+</w:t>
            </w:r>
          </w:p>
        </w:tc>
        <w:tc>
          <w:tcPr>
            <w:tcW w:w="992" w:type="dxa"/>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4-5</w:t>
            </w:r>
          </w:p>
        </w:tc>
        <w:tc>
          <w:tcPr>
            <w:tcW w:w="1134" w:type="dxa"/>
            <w:tcBorders>
              <w:top w:val="single" w:sz="6" w:space="0" w:color="auto"/>
              <w:left w:val="single" w:sz="6" w:space="0" w:color="auto"/>
              <w:right w:val="single" w:sz="6" w:space="0" w:color="auto"/>
            </w:tcBorders>
            <w:vAlign w:val="center"/>
          </w:tcPr>
          <w:p w:rsidR="00000000" w:rsidRDefault="00864C0D">
            <w:pPr>
              <w:spacing w:line="216" w:lineRule="auto"/>
              <w:ind w:right="340"/>
              <w:jc w:val="center"/>
              <w:rPr>
                <w:snapToGrid w:val="0"/>
                <w:color w:val="000000"/>
                <w:sz w:val="16"/>
                <w:szCs w:val="12"/>
              </w:rPr>
            </w:pPr>
            <w:r>
              <w:rPr>
                <w:snapToGrid w:val="0"/>
                <w:color w:val="000000"/>
                <w:sz w:val="16"/>
                <w:szCs w:val="12"/>
              </w:rPr>
              <w:t>3</w:t>
            </w:r>
          </w:p>
        </w:tc>
        <w:tc>
          <w:tcPr>
            <w:tcW w:w="992" w:type="dxa"/>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2</w:t>
            </w:r>
          </w:p>
        </w:tc>
        <w:tc>
          <w:tcPr>
            <w:tcW w:w="913" w:type="dxa"/>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1</w:t>
            </w:r>
          </w:p>
        </w:tc>
        <w:tc>
          <w:tcPr>
            <w:tcW w:w="2328" w:type="dxa"/>
            <w:gridSpan w:val="2"/>
            <w:vMerge/>
            <w:tcBorders>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p>
        </w:tc>
        <w:tc>
          <w:tcPr>
            <w:tcW w:w="1164" w:type="dxa"/>
            <w:vMerge/>
            <w:tcBorders>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p>
        </w:tc>
      </w:tr>
      <w:tr w:rsidR="00000000">
        <w:tblPrEx>
          <w:tblCellMar>
            <w:top w:w="0" w:type="dxa"/>
            <w:bottom w:w="0" w:type="dxa"/>
          </w:tblCellMar>
        </w:tblPrEx>
        <w:trPr>
          <w:cantSplit/>
          <w:trHeight w:val="227"/>
          <w:tblHeader/>
        </w:trPr>
        <w:tc>
          <w:tcPr>
            <w:tcW w:w="1873" w:type="dxa"/>
            <w:vMerge/>
            <w:tcBorders>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p>
        </w:tc>
        <w:tc>
          <w:tcPr>
            <w:tcW w:w="1559" w:type="dxa"/>
            <w:vMerge/>
            <w:tcBorders>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p>
        </w:tc>
        <w:tc>
          <w:tcPr>
            <w:tcW w:w="1276" w:type="dxa"/>
            <w:vMerge/>
            <w:tcBorders>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p>
        </w:tc>
        <w:tc>
          <w:tcPr>
            <w:tcW w:w="6046" w:type="dxa"/>
            <w:gridSpan w:val="6"/>
            <w:tcBorders>
              <w:top w:val="single" w:sz="6" w:space="0" w:color="auto"/>
              <w:left w:val="single" w:sz="6" w:space="0" w:color="auto"/>
              <w:right w:val="single" w:sz="6" w:space="0" w:color="auto"/>
            </w:tcBorders>
            <w:vAlign w:val="center"/>
          </w:tcPr>
          <w:p w:rsidR="00000000" w:rsidRDefault="00864C0D">
            <w:pPr>
              <w:spacing w:line="216" w:lineRule="auto"/>
              <w:jc w:val="center"/>
              <w:rPr>
                <w:snapToGrid w:val="0"/>
                <w:color w:val="000000"/>
                <w:sz w:val="16"/>
                <w:szCs w:val="12"/>
              </w:rPr>
            </w:pPr>
            <w:r>
              <w:rPr>
                <w:snapToGrid w:val="0"/>
                <w:color w:val="000000"/>
                <w:sz w:val="16"/>
                <w:szCs w:val="12"/>
              </w:rPr>
              <w:t>В процентах</w:t>
            </w:r>
          </w:p>
        </w:tc>
        <w:tc>
          <w:tcPr>
            <w:tcW w:w="1164" w:type="dxa"/>
            <w:tcBorders>
              <w:top w:val="single" w:sz="6" w:space="0" w:color="auto"/>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r>
              <w:rPr>
                <w:snapToGrid w:val="0"/>
                <w:color w:val="000000"/>
                <w:sz w:val="16"/>
                <w:szCs w:val="12"/>
              </w:rPr>
              <w:t>В тыс.</w:t>
            </w:r>
          </w:p>
        </w:tc>
        <w:tc>
          <w:tcPr>
            <w:tcW w:w="1164" w:type="dxa"/>
            <w:vMerge/>
            <w:tcBorders>
              <w:left w:val="single" w:sz="6" w:space="0" w:color="auto"/>
              <w:right w:val="single" w:sz="6" w:space="0" w:color="auto"/>
            </w:tcBorders>
            <w:vAlign w:val="center"/>
          </w:tcPr>
          <w:p w:rsidR="00000000" w:rsidRDefault="00864C0D">
            <w:pPr>
              <w:spacing w:line="216" w:lineRule="auto"/>
              <w:ind w:right="227"/>
              <w:jc w:val="center"/>
              <w:rPr>
                <w:snapToGrid w:val="0"/>
                <w:color w:val="000000"/>
                <w:sz w:val="16"/>
                <w:szCs w:val="12"/>
              </w:rPr>
            </w:pPr>
          </w:p>
        </w:tc>
      </w:tr>
      <w:tr w:rsidR="00000000">
        <w:tblPrEx>
          <w:tblCellMar>
            <w:top w:w="0" w:type="dxa"/>
            <w:bottom w:w="0" w:type="dxa"/>
          </w:tblCellMar>
        </w:tblPrEx>
        <w:trPr>
          <w:trHeight w:val="227"/>
        </w:trPr>
        <w:tc>
          <w:tcPr>
            <w:tcW w:w="1873" w:type="dxa"/>
            <w:tcBorders>
              <w:top w:val="single" w:sz="6" w:space="0" w:color="auto"/>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Евреи - итого (1)</w:t>
            </w:r>
          </w:p>
        </w:tc>
        <w:tc>
          <w:tcPr>
            <w:tcW w:w="1559"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2,18</w:t>
            </w:r>
            <w:r>
              <w:rPr>
                <w:snapToGrid w:val="0"/>
                <w:color w:val="000000"/>
                <w:sz w:val="16"/>
                <w:szCs w:val="12"/>
                <w:lang w:val="en-US"/>
              </w:rPr>
              <w:t> </w:t>
            </w:r>
          </w:p>
        </w:tc>
        <w:tc>
          <w:tcPr>
            <w:tcW w:w="1276"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0,99</w:t>
            </w:r>
            <w:r>
              <w:rPr>
                <w:snapToGrid w:val="0"/>
                <w:color w:val="000000"/>
                <w:sz w:val="16"/>
                <w:szCs w:val="12"/>
                <w:lang w:val="en-US"/>
              </w:rPr>
              <w:t> </w:t>
            </w:r>
          </w:p>
        </w:tc>
        <w:tc>
          <w:tcPr>
            <w:tcW w:w="851"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2,7</w:t>
            </w:r>
          </w:p>
        </w:tc>
        <w:tc>
          <w:tcPr>
            <w:tcW w:w="992"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9,2</w:t>
            </w:r>
          </w:p>
        </w:tc>
        <w:tc>
          <w:tcPr>
            <w:tcW w:w="1134" w:type="dxa"/>
            <w:tcBorders>
              <w:top w:val="single" w:sz="6" w:space="0" w:color="auto"/>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18,4</w:t>
            </w:r>
          </w:p>
        </w:tc>
        <w:tc>
          <w:tcPr>
            <w:tcW w:w="992"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33,5</w:t>
            </w:r>
            <w:r>
              <w:rPr>
                <w:snapToGrid w:val="0"/>
                <w:color w:val="000000"/>
                <w:sz w:val="16"/>
                <w:szCs w:val="12"/>
                <w:lang w:val="en-US"/>
              </w:rPr>
              <w:t>  </w:t>
            </w:r>
          </w:p>
        </w:tc>
        <w:tc>
          <w:tcPr>
            <w:tcW w:w="913"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36,2</w:t>
            </w:r>
            <w:r>
              <w:rPr>
                <w:snapToGrid w:val="0"/>
                <w:color w:val="000000"/>
                <w:sz w:val="16"/>
                <w:szCs w:val="12"/>
                <w:lang w:val="en-US"/>
              </w:rPr>
              <w:t>  </w:t>
            </w:r>
          </w:p>
        </w:tc>
        <w:tc>
          <w:tcPr>
            <w:tcW w:w="1164" w:type="dxa"/>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top w:val="single" w:sz="6" w:space="0" w:color="auto"/>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661,2</w:t>
            </w:r>
            <w:r>
              <w:rPr>
                <w:snapToGrid w:val="0"/>
                <w:color w:val="000000"/>
                <w:sz w:val="16"/>
                <w:szCs w:val="12"/>
                <w:lang w:val="en-US"/>
              </w:rPr>
              <w:t>  </w:t>
            </w:r>
          </w:p>
        </w:tc>
        <w:tc>
          <w:tcPr>
            <w:tcW w:w="1164" w:type="dxa"/>
            <w:tcBorders>
              <w:top w:val="single" w:sz="6" w:space="0" w:color="auto"/>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1 456,5</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До 0,99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1,56</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0,31</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1,2</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9,5</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31,4</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57,7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146,7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741,0</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2,14</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1,50</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8,8</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21,9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35,7</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32,7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451,8</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644,0</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3,71</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3,27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18,2</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32,2</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14,2</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25,0</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10,5</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54,3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61,2</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6,11</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5,57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52,</w:t>
            </w:r>
            <w:r>
              <w:rPr>
                <w:snapToGrid w:val="0"/>
                <w:color w:val="000000"/>
                <w:sz w:val="16"/>
                <w:szCs w:val="12"/>
              </w:rPr>
              <w:t>8</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26,6</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7,3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7,6</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Израиль - всего</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2,34</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1,42</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3,3</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10,4</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21,4</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35,3</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29,5</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398,7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655,7</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До 0,99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1,62</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0,53</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10,9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35,5</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52,4</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93,3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284,8</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2,29</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1,85</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10,1</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26,3</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37,5</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25,2</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264,8</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327,2</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2,0</w:t>
            </w:r>
            <w:r>
              <w:rPr>
                <w:snapToGrid w:val="0"/>
                <w:color w:val="000000"/>
                <w:sz w:val="16"/>
                <w:szCs w:val="12"/>
              </w:rPr>
              <w:t>0-2,99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3,88</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3,67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20,0</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35,9</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15,1</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23,5</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5,4</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34,6</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37,0</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7,18</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6,42</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66,1</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22,1</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5,4</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5,5</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Азия-Африка - всего</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2,22</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0,83</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2,8</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11,7</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19,7</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27,8</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37,9</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99,7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267,8</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До 0,99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1,55</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0,17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10,6</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26,4</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61,7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16,3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146,2</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2,17</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1,44</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11,0</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22,7</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29,6</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35,6</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72,1</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108,8</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3,54</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3,24</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18,1</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31,3</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13,1</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19,7</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17,8</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9,8</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10,9</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(4,61)</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(4,35)</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(1,0)</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(1,0)</w:t>
            </w:r>
            <w:r>
              <w:rPr>
                <w:snapToGrid w:val="0"/>
                <w:color w:val="000000"/>
                <w:sz w:val="16"/>
                <w:szCs w:val="12"/>
                <w:lang w:val="en-US"/>
              </w:rPr>
              <w:t>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Европа-Америка - всего</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1,75</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0,53</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1,1</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4,8</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w:t>
            </w:r>
            <w:r>
              <w:rPr>
                <w:snapToGrid w:val="0"/>
                <w:color w:val="000000"/>
                <w:sz w:val="16"/>
                <w:szCs w:val="12"/>
              </w:rPr>
              <w:t>0,1</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32,5</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51,5</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161,2</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529,4</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до 0,99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1,39</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0,17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5,5</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23,1</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69,5</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36,7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308,3</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1,76</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0,97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4,3</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11,3</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35,4</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48,4</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113,7</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206,1</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2,82</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2,15</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12,1</w:t>
            </w:r>
            <w:r>
              <w:rPr>
                <w:snapToGrid w:val="0"/>
                <w:color w:val="000000"/>
                <w:sz w:val="16"/>
                <w:szCs w:val="12"/>
                <w:lang w:val="en-US"/>
              </w:rPr>
              <w:t>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19,3</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12,0</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35,2</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9,6</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13,1</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w:t>
            </w:r>
            <w:r>
              <w:rPr>
                <w:snapToGrid w:val="0"/>
                <w:color w:val="000000"/>
                <w:sz w:val="16"/>
                <w:szCs w:val="12"/>
              </w:rPr>
              <w:t>,20)</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Другие религии</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Итого</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3,04</w:t>
            </w:r>
            <w:r>
              <w:rPr>
                <w:snapToGrid w:val="0"/>
                <w:color w:val="000000"/>
                <w:sz w:val="16"/>
                <w:szCs w:val="12"/>
                <w:lang w:val="en-US"/>
              </w:rPr>
              <w:t>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2,17</w:t>
            </w:r>
            <w:r>
              <w:rPr>
                <w:snapToGrid w:val="0"/>
                <w:color w:val="000000"/>
                <w:sz w:val="16"/>
                <w:szCs w:val="12"/>
                <w:lang w:val="en-US"/>
              </w:rPr>
              <w:t>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9,2</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26,1</w:t>
            </w:r>
            <w:r>
              <w:rPr>
                <w:snapToGrid w:val="0"/>
                <w:color w:val="000000"/>
                <w:sz w:val="16"/>
                <w:szCs w:val="12"/>
                <w:lang w:val="en-US"/>
              </w:rPr>
              <w:t>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18,9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23,6</w:t>
            </w:r>
            <w:r>
              <w:rPr>
                <w:snapToGrid w:val="0"/>
                <w:color w:val="000000"/>
                <w:sz w:val="16"/>
                <w:szCs w:val="12"/>
                <w:lang w:val="en-US"/>
              </w:rPr>
              <w:t>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22,2</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171,3</w:t>
            </w:r>
            <w:r>
              <w:rPr>
                <w:snapToGrid w:val="0"/>
                <w:color w:val="000000"/>
                <w:sz w:val="16"/>
                <w:szCs w:val="12"/>
                <w:lang w:val="en-US"/>
              </w:rPr>
              <w:t>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239,7</w:t>
            </w:r>
            <w:r>
              <w:rPr>
                <w:snapToGrid w:val="0"/>
                <w:color w:val="000000"/>
                <w:sz w:val="16"/>
                <w:szCs w:val="12"/>
                <w:lang w:val="en-US"/>
              </w:rPr>
              <w:t>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До 0,99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1,39 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0,38 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26,2  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70,9  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12,4  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43,4 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2,46 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1,85 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1,3</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18,8  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23,9</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29,8  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26,3  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92,9  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123,5 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2,81 </w:t>
            </w:r>
          </w:p>
        </w:tc>
        <w:tc>
          <w:tcPr>
            <w:tcW w:w="1276"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3,40 </w:t>
            </w:r>
          </w:p>
        </w:tc>
        <w:tc>
          <w:tcPr>
            <w:tcW w:w="851"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15,7 </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42,4  </w:t>
            </w:r>
          </w:p>
        </w:tc>
        <w:tc>
          <w:tcPr>
            <w:tcW w:w="1134" w:type="dxa"/>
            <w:tcBorders>
              <w:left w:val="single" w:sz="6"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17,3</w:t>
            </w:r>
          </w:p>
        </w:tc>
        <w:tc>
          <w:tcPr>
            <w:tcW w:w="992"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16,8  </w:t>
            </w:r>
          </w:p>
        </w:tc>
        <w:tc>
          <w:tcPr>
            <w:tcW w:w="913"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7,7 </w:t>
            </w:r>
          </w:p>
        </w:tc>
        <w:tc>
          <w:tcPr>
            <w:tcW w:w="1164" w:type="dxa"/>
            <w:tcBorders>
              <w:left w:val="single" w:sz="6"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47,6  </w:t>
            </w:r>
          </w:p>
        </w:tc>
        <w:tc>
          <w:tcPr>
            <w:tcW w:w="1164" w:type="dxa"/>
            <w:tcBorders>
              <w:left w:val="single" w:sz="6"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53,8 </w:t>
            </w:r>
          </w:p>
        </w:tc>
      </w:tr>
      <w:tr w:rsidR="00000000">
        <w:tblPrEx>
          <w:tblCellMar>
            <w:top w:w="0" w:type="dxa"/>
            <w:bottom w:w="0" w:type="dxa"/>
          </w:tblCellMar>
        </w:tblPrEx>
        <w:trPr>
          <w:trHeight w:val="216"/>
        </w:trPr>
        <w:tc>
          <w:tcPr>
            <w:tcW w:w="1873" w:type="dxa"/>
            <w:tcBorders>
              <w:left w:val="single" w:sz="6" w:space="0" w:color="auto"/>
              <w:bottom w:val="single" w:sz="4" w:space="0" w:color="auto"/>
              <w:right w:val="single" w:sz="6" w:space="0" w:color="auto"/>
            </w:tcBorders>
          </w:tcPr>
          <w:p w:rsidR="00000000" w:rsidRDefault="00864C0D">
            <w:pPr>
              <w:spacing w:line="216" w:lineRule="auto"/>
              <w:rPr>
                <w:snapToGrid w:val="0"/>
                <w:color w:val="000000"/>
                <w:sz w:val="16"/>
                <w:szCs w:val="12"/>
              </w:rPr>
            </w:pPr>
            <w:r>
              <w:rPr>
                <w:snapToGrid w:val="0"/>
                <w:color w:val="000000"/>
                <w:sz w:val="16"/>
                <w:szCs w:val="12"/>
              </w:rPr>
              <w:t>3,00+</w:t>
            </w:r>
          </w:p>
        </w:tc>
        <w:tc>
          <w:tcPr>
            <w:tcW w:w="1559"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5,04 </w:t>
            </w:r>
          </w:p>
        </w:tc>
        <w:tc>
          <w:tcPr>
            <w:tcW w:w="1276"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4,82 </w:t>
            </w:r>
          </w:p>
        </w:tc>
        <w:tc>
          <w:tcPr>
            <w:tcW w:w="851"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38,5 </w:t>
            </w:r>
          </w:p>
        </w:tc>
        <w:tc>
          <w:tcPr>
            <w:tcW w:w="992"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37,6  </w:t>
            </w:r>
          </w:p>
        </w:tc>
        <w:tc>
          <w:tcPr>
            <w:tcW w:w="1134" w:type="dxa"/>
            <w:tcBorders>
              <w:left w:val="single" w:sz="6" w:space="0" w:color="auto"/>
              <w:bottom w:val="single" w:sz="4" w:space="0" w:color="auto"/>
              <w:right w:val="single" w:sz="6" w:space="0" w:color="auto"/>
            </w:tcBorders>
          </w:tcPr>
          <w:p w:rsidR="00000000" w:rsidRDefault="00864C0D">
            <w:pPr>
              <w:spacing w:line="216" w:lineRule="auto"/>
              <w:ind w:right="340"/>
              <w:jc w:val="right"/>
              <w:rPr>
                <w:snapToGrid w:val="0"/>
                <w:color w:val="000000"/>
                <w:sz w:val="16"/>
                <w:szCs w:val="12"/>
              </w:rPr>
            </w:pPr>
            <w:r>
              <w:rPr>
                <w:snapToGrid w:val="0"/>
                <w:color w:val="000000"/>
                <w:sz w:val="16"/>
                <w:szCs w:val="12"/>
              </w:rPr>
              <w:t>9,5</w:t>
            </w:r>
          </w:p>
        </w:tc>
        <w:tc>
          <w:tcPr>
            <w:tcW w:w="992"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8,4</w:t>
            </w:r>
          </w:p>
        </w:tc>
        <w:tc>
          <w:tcPr>
            <w:tcW w:w="913"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6,0</w:t>
            </w:r>
          </w:p>
        </w:tc>
        <w:tc>
          <w:tcPr>
            <w:tcW w:w="1164" w:type="dxa"/>
            <w:tcBorders>
              <w:left w:val="single" w:sz="6" w:space="0" w:color="auto"/>
              <w:bottom w:val="single" w:sz="4" w:space="0" w:color="auto"/>
              <w:right w:val="single" w:sz="6" w:space="0" w:color="auto"/>
            </w:tcBorders>
          </w:tcPr>
          <w:p w:rsidR="00000000" w:rsidRDefault="00864C0D">
            <w:pPr>
              <w:spacing w:line="216" w:lineRule="auto"/>
              <w:jc w:val="center"/>
              <w:rPr>
                <w:snapToGrid w:val="0"/>
                <w:color w:val="000000"/>
                <w:sz w:val="16"/>
                <w:szCs w:val="12"/>
              </w:rPr>
            </w:pPr>
            <w:r>
              <w:rPr>
                <w:snapToGrid w:val="0"/>
                <w:color w:val="000000"/>
                <w:sz w:val="16"/>
                <w:szCs w:val="12"/>
              </w:rPr>
              <w:t>100,0</w:t>
            </w:r>
          </w:p>
        </w:tc>
        <w:tc>
          <w:tcPr>
            <w:tcW w:w="1164" w:type="dxa"/>
            <w:tcBorders>
              <w:left w:val="single" w:sz="6" w:space="0" w:color="auto"/>
              <w:bottom w:val="single" w:sz="4"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18,2  </w:t>
            </w:r>
          </w:p>
        </w:tc>
        <w:tc>
          <w:tcPr>
            <w:tcW w:w="1164" w:type="dxa"/>
            <w:tcBorders>
              <w:left w:val="single" w:sz="6" w:space="0" w:color="auto"/>
              <w:bottom w:val="single" w:sz="4" w:space="0" w:color="auto"/>
              <w:right w:val="single" w:sz="6" w:space="0" w:color="auto"/>
            </w:tcBorders>
          </w:tcPr>
          <w:p w:rsidR="00000000" w:rsidRDefault="00864C0D">
            <w:pPr>
              <w:spacing w:line="216" w:lineRule="auto"/>
              <w:ind w:right="227"/>
              <w:jc w:val="right"/>
              <w:rPr>
                <w:snapToGrid w:val="0"/>
                <w:color w:val="000000"/>
                <w:sz w:val="16"/>
                <w:szCs w:val="12"/>
              </w:rPr>
            </w:pPr>
            <w:r>
              <w:rPr>
                <w:snapToGrid w:val="0"/>
                <w:color w:val="000000"/>
                <w:sz w:val="16"/>
                <w:szCs w:val="12"/>
              </w:rPr>
              <w:t>18,8 </w:t>
            </w:r>
          </w:p>
        </w:tc>
      </w:tr>
    </w:tbl>
    <w:p w:rsidR="00000000" w:rsidRDefault="00864C0D">
      <w:pPr>
        <w:spacing w:line="240" w:lineRule="auto"/>
        <w:rPr>
          <w:b/>
          <w:bCs/>
          <w:snapToGrid w:val="0"/>
          <w:color w:val="000000"/>
          <w:sz w:val="16"/>
          <w:szCs w:val="18"/>
        </w:rPr>
        <w:sectPr w:rsidR="00000000">
          <w:headerReference w:type="even" r:id="rId17"/>
          <w:headerReference w:type="default" r:id="rId18"/>
          <w:pgSz w:w="16840" w:h="11907" w:orient="landscape" w:code="9"/>
          <w:pgMar w:top="1701" w:right="567" w:bottom="851" w:left="1985" w:header="851" w:footer="1985" w:gutter="0"/>
          <w:cols w:space="720"/>
          <w:bidi/>
          <w:rtlGutter/>
        </w:sectPr>
      </w:pPr>
      <w:r>
        <w:rPr>
          <w:b/>
          <w:bCs/>
          <w:snapToGrid w:val="0"/>
          <w:color w:val="000000"/>
          <w:sz w:val="16"/>
          <w:szCs w:val="18"/>
        </w:rPr>
        <w:br w:type="textWrapping" w:clear="all"/>
      </w:r>
    </w:p>
    <w:p w:rsidR="00000000" w:rsidRDefault="00864C0D">
      <w:pPr>
        <w:pStyle w:val="Heading1"/>
        <w:spacing w:line="192" w:lineRule="auto"/>
        <w:jc w:val="center"/>
        <w:rPr>
          <w:snapToGrid w:val="0"/>
        </w:rPr>
      </w:pPr>
      <w:r>
        <w:rPr>
          <w:snapToGrid w:val="0"/>
        </w:rPr>
        <w:t>Таблица 32</w:t>
      </w:r>
    </w:p>
    <w:p w:rsidR="00000000" w:rsidRDefault="00864C0D">
      <w:pPr>
        <w:pStyle w:val="Heading1"/>
        <w:spacing w:line="192" w:lineRule="auto"/>
        <w:jc w:val="center"/>
        <w:rPr>
          <w:snapToGrid w:val="0"/>
        </w:rPr>
      </w:pPr>
    </w:p>
    <w:p w:rsidR="00000000" w:rsidRDefault="00864C0D">
      <w:pPr>
        <w:pStyle w:val="Heading1"/>
        <w:spacing w:line="216" w:lineRule="auto"/>
        <w:jc w:val="center"/>
      </w:pPr>
      <w:r>
        <w:t xml:space="preserve">Домашние хозяйства в разбивке по плотности заселения, размеру домашнего хозяйства и религии, 1999 </w:t>
      </w:r>
      <w:r>
        <w:t>год</w:t>
      </w:r>
    </w:p>
    <w:p w:rsidR="00000000" w:rsidRDefault="00864C0D">
      <w:pPr>
        <w:spacing w:line="240" w:lineRule="auto"/>
        <w:rPr>
          <w:b/>
          <w:bCs/>
          <w:snapToGrid w:val="0"/>
          <w:color w:val="000000"/>
          <w:szCs w:val="18"/>
        </w:rPr>
      </w:pPr>
    </w:p>
    <w:tbl>
      <w:tblPr>
        <w:tblW w:w="9508" w:type="dxa"/>
        <w:tblLayout w:type="fixed"/>
        <w:tblCellMar>
          <w:left w:w="30" w:type="dxa"/>
          <w:right w:w="30" w:type="dxa"/>
        </w:tblCellMar>
        <w:tblLook w:val="0000" w:firstRow="0" w:lastRow="0" w:firstColumn="0" w:lastColumn="0" w:noHBand="0" w:noVBand="0"/>
      </w:tblPr>
      <w:tblGrid>
        <w:gridCol w:w="1164"/>
        <w:gridCol w:w="1026"/>
        <w:gridCol w:w="740"/>
        <w:gridCol w:w="966"/>
        <w:gridCol w:w="22"/>
        <w:gridCol w:w="842"/>
        <w:gridCol w:w="22"/>
        <w:gridCol w:w="842"/>
        <w:gridCol w:w="22"/>
        <w:gridCol w:w="770"/>
        <w:gridCol w:w="22"/>
        <w:gridCol w:w="770"/>
        <w:gridCol w:w="22"/>
        <w:gridCol w:w="770"/>
        <w:gridCol w:w="22"/>
        <w:gridCol w:w="770"/>
        <w:gridCol w:w="22"/>
        <w:gridCol w:w="694"/>
      </w:tblGrid>
      <w:tr w:rsidR="00000000">
        <w:tblPrEx>
          <w:tblCellMar>
            <w:top w:w="0" w:type="dxa"/>
            <w:bottom w:w="0" w:type="dxa"/>
          </w:tblCellMar>
        </w:tblPrEx>
        <w:trPr>
          <w:cantSplit/>
          <w:trHeight w:val="20"/>
          <w:tblHeader/>
        </w:trPr>
        <w:tc>
          <w:tcPr>
            <w:tcW w:w="1164" w:type="dxa"/>
            <w:vMerge w:val="restart"/>
            <w:tcBorders>
              <w:top w:val="single" w:sz="6" w:space="0" w:color="auto"/>
              <w:left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Число человек на одну комнату</w:t>
            </w:r>
          </w:p>
        </w:tc>
        <w:tc>
          <w:tcPr>
            <w:tcW w:w="8344" w:type="dxa"/>
            <w:gridSpan w:val="17"/>
            <w:tcBorders>
              <w:top w:val="single" w:sz="6" w:space="0" w:color="auto"/>
              <w:left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Число членов домашнего хозяйства</w:t>
            </w:r>
          </w:p>
        </w:tc>
      </w:tr>
      <w:tr w:rsidR="00000000">
        <w:tblPrEx>
          <w:tblCellMar>
            <w:top w:w="0" w:type="dxa"/>
            <w:bottom w:w="0" w:type="dxa"/>
          </w:tblCellMar>
        </w:tblPrEx>
        <w:trPr>
          <w:cantSplit/>
          <w:trHeight w:val="20"/>
          <w:tblHeader/>
        </w:trPr>
        <w:tc>
          <w:tcPr>
            <w:tcW w:w="1164" w:type="dxa"/>
            <w:vMerge/>
            <w:tcBorders>
              <w:left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В среднем на домашнее хозяйство</w:t>
            </w:r>
          </w:p>
        </w:tc>
        <w:tc>
          <w:tcPr>
            <w:tcW w:w="740" w:type="dxa"/>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7+</w:t>
            </w:r>
          </w:p>
        </w:tc>
        <w:tc>
          <w:tcPr>
            <w:tcW w:w="966" w:type="dxa"/>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6</w:t>
            </w:r>
          </w:p>
        </w:tc>
        <w:tc>
          <w:tcPr>
            <w:tcW w:w="864"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5</w:t>
            </w:r>
          </w:p>
        </w:tc>
        <w:tc>
          <w:tcPr>
            <w:tcW w:w="864"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4</w:t>
            </w:r>
          </w:p>
        </w:tc>
        <w:tc>
          <w:tcPr>
            <w:tcW w:w="792"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3</w:t>
            </w:r>
          </w:p>
        </w:tc>
        <w:tc>
          <w:tcPr>
            <w:tcW w:w="792"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2</w:t>
            </w:r>
          </w:p>
        </w:tc>
        <w:tc>
          <w:tcPr>
            <w:tcW w:w="792"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1</w:t>
            </w:r>
          </w:p>
        </w:tc>
        <w:tc>
          <w:tcPr>
            <w:tcW w:w="792"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Итого</w:t>
            </w:r>
          </w:p>
          <w:p w:rsidR="00000000" w:rsidRDefault="00864C0D">
            <w:pPr>
              <w:spacing w:line="192" w:lineRule="auto"/>
              <w:jc w:val="center"/>
              <w:rPr>
                <w:snapToGrid w:val="0"/>
                <w:color w:val="000000"/>
                <w:sz w:val="16"/>
                <w:szCs w:val="14"/>
              </w:rPr>
            </w:pPr>
            <w:r>
              <w:rPr>
                <w:snapToGrid w:val="0"/>
                <w:color w:val="000000"/>
                <w:sz w:val="16"/>
                <w:szCs w:val="14"/>
              </w:rPr>
              <w:t>%</w:t>
            </w:r>
          </w:p>
        </w:tc>
        <w:tc>
          <w:tcPr>
            <w:tcW w:w="716" w:type="dxa"/>
            <w:gridSpan w:val="2"/>
            <w:tcBorders>
              <w:top w:val="single" w:sz="6" w:space="0" w:color="auto"/>
              <w:bottom w:val="single" w:sz="6" w:space="0" w:color="auto"/>
              <w:right w:val="single" w:sz="6" w:space="0" w:color="auto"/>
            </w:tcBorders>
            <w:vAlign w:val="center"/>
          </w:tcPr>
          <w:p w:rsidR="00000000" w:rsidRDefault="00864C0D">
            <w:pPr>
              <w:spacing w:line="192" w:lineRule="auto"/>
              <w:jc w:val="center"/>
              <w:rPr>
                <w:snapToGrid w:val="0"/>
                <w:color w:val="000000"/>
                <w:sz w:val="16"/>
                <w:szCs w:val="14"/>
              </w:rPr>
            </w:pPr>
            <w:r>
              <w:rPr>
                <w:snapToGrid w:val="0"/>
                <w:color w:val="000000"/>
                <w:sz w:val="16"/>
                <w:szCs w:val="14"/>
              </w:rPr>
              <w:t>'000</w:t>
            </w:r>
          </w:p>
        </w:tc>
      </w:tr>
      <w:tr w:rsidR="00000000">
        <w:tblPrEx>
          <w:tblCellMar>
            <w:top w:w="0" w:type="dxa"/>
            <w:bottom w:w="0" w:type="dxa"/>
          </w:tblCellMar>
        </w:tblPrEx>
        <w:trPr>
          <w:trHeight w:val="276"/>
        </w:trPr>
        <w:tc>
          <w:tcPr>
            <w:tcW w:w="1164" w:type="dxa"/>
            <w:tcBorders>
              <w:top w:val="single" w:sz="6" w:space="0" w:color="auto"/>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Евреи (2) - Всего</w:t>
            </w:r>
          </w:p>
        </w:tc>
        <w:tc>
          <w:tcPr>
            <w:tcW w:w="1026" w:type="dxa"/>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3,18</w:t>
            </w:r>
          </w:p>
        </w:tc>
        <w:tc>
          <w:tcPr>
            <w:tcW w:w="740" w:type="dxa"/>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3,9</w:t>
            </w:r>
          </w:p>
        </w:tc>
        <w:tc>
          <w:tcPr>
            <w:tcW w:w="966" w:type="dxa"/>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5,4</w:t>
            </w:r>
          </w:p>
        </w:tc>
        <w:tc>
          <w:tcPr>
            <w:tcW w:w="864" w:type="dxa"/>
            <w:gridSpan w:val="2"/>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12,8</w:t>
            </w:r>
          </w:p>
        </w:tc>
        <w:tc>
          <w:tcPr>
            <w:tcW w:w="864" w:type="dxa"/>
            <w:gridSpan w:val="2"/>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18,4</w:t>
            </w:r>
          </w:p>
        </w:tc>
        <w:tc>
          <w:tcPr>
            <w:tcW w:w="792" w:type="dxa"/>
            <w:gridSpan w:val="2"/>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16,1</w:t>
            </w:r>
          </w:p>
        </w:tc>
        <w:tc>
          <w:tcPr>
            <w:tcW w:w="792" w:type="dxa"/>
            <w:gridSpan w:val="2"/>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24,6</w:t>
            </w:r>
          </w:p>
        </w:tc>
        <w:tc>
          <w:tcPr>
            <w:tcW w:w="792" w:type="dxa"/>
            <w:gridSpan w:val="2"/>
            <w:tcBorders>
              <w:top w:val="single" w:sz="6" w:space="0" w:color="auto"/>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18,7</w:t>
            </w:r>
          </w:p>
        </w:tc>
        <w:tc>
          <w:tcPr>
            <w:tcW w:w="792" w:type="dxa"/>
            <w:gridSpan w:val="2"/>
            <w:tcBorders>
              <w:top w:val="single" w:sz="6" w:space="0" w:color="auto"/>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top w:val="single" w:sz="6" w:space="0" w:color="auto"/>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1 456,5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до 0,49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1,18</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0,9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15,0</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83,9</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182,4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0,5</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1,58</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46,0</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48,6</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0,51-0,99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2,73</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0,8</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5,8</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25,0</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47,8</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5,0</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418,8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3,30</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2,4</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13,8</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28,5</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28,7</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17,1</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9,3</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325,3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1,01-1,49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4,61</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5,2</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9,1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35,2</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42,6</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2,5</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213,2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1,50-1,99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5,3</w:t>
            </w:r>
            <w:r>
              <w:rPr>
                <w:snapToGrid w:val="0"/>
                <w:color w:val="000000"/>
                <w:sz w:val="16"/>
                <w:szCs w:val="12"/>
              </w:rPr>
              <w:t>4</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16,3</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28,0</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33,8</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7,4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14,4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105,5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5,27</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15,4</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39,1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7,7</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23,1</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3,2</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10,9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0,5</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40,5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2,01-2,49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7,78</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87,9</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12,1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10,8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2,50-2,99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7,48</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59,2</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30,6</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10,2</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9,9</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3,00+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8,20</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66,2</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16,2</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7,6</w:t>
            </w:r>
          </w:p>
        </w:tc>
      </w:tr>
      <w:tr w:rsidR="00000000">
        <w:tblPrEx>
          <w:tblCellMar>
            <w:top w:w="0" w:type="dxa"/>
            <w:bottom w:w="0" w:type="dxa"/>
          </w:tblCellMar>
        </w:tblPrEx>
        <w:trPr>
          <w:trHeight w:val="27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Другие религии</w:t>
            </w:r>
          </w:p>
          <w:p w:rsidR="00000000" w:rsidRDefault="00864C0D">
            <w:pPr>
              <w:spacing w:line="192" w:lineRule="auto"/>
              <w:rPr>
                <w:snapToGrid w:val="0"/>
                <w:color w:val="000000"/>
                <w:sz w:val="16"/>
                <w:szCs w:val="12"/>
              </w:rPr>
            </w:pPr>
            <w:r>
              <w:rPr>
                <w:snapToGrid w:val="0"/>
                <w:color w:val="000000"/>
                <w:sz w:val="16"/>
                <w:szCs w:val="12"/>
              </w:rPr>
              <w:t xml:space="preserve">    - Всего</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4,85</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21,4</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14,5</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15,7</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16,8</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14,2</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10,9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6,6</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239,7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до 0,99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2,21</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7,4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26,2</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36,8</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27,8</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43,4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3,28</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7,5</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28,6</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35,9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16,6</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9,8</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40,1</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1,01-1,49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4,77</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5,6</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11,4</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31,1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42,7</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4,4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4,9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w:t>
            </w:r>
            <w:r>
              <w:rPr>
                <w:snapToGrid w:val="0"/>
                <w:color w:val="000000"/>
                <w:sz w:val="16"/>
                <w:szCs w:val="12"/>
              </w:rPr>
              <w:t>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41,3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1,50-1,99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5,71</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20,3</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27,8</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34,7</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5,7</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11,5</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42,0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5,83</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20,7</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47,1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7,9</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15,4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3,9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5,0</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28,2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2,01-2,49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7,82</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91,9</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8,1</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2,50-2,99</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7,95</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71,5</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25,4</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13,0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 xml:space="preserve">    3,00+</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8,51</w:t>
            </w: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73,1</w:t>
            </w:r>
          </w:p>
        </w:tc>
        <w:tc>
          <w:tcPr>
            <w:tcW w:w="96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18,3</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w:t>
            </w:r>
          </w:p>
        </w:tc>
        <w:tc>
          <w:tcPr>
            <w:tcW w:w="792" w:type="dxa"/>
            <w:gridSpan w:val="2"/>
            <w:tcBorders>
              <w:left w:val="single" w:sz="6" w:space="0" w:color="auto"/>
              <w:right w:val="single" w:sz="6" w:space="0" w:color="auto"/>
            </w:tcBorders>
          </w:tcPr>
          <w:p w:rsidR="00000000" w:rsidRDefault="00864C0D">
            <w:pPr>
              <w:spacing w:line="192" w:lineRule="auto"/>
              <w:ind w:right="196"/>
              <w:jc w:val="right"/>
              <w:rPr>
                <w:snapToGrid w:val="0"/>
                <w:color w:val="000000"/>
                <w:sz w:val="16"/>
                <w:szCs w:val="12"/>
              </w:rPr>
            </w:pPr>
            <w:r>
              <w:rPr>
                <w:snapToGrid w:val="0"/>
                <w:color w:val="000000"/>
                <w:sz w:val="16"/>
                <w:szCs w:val="12"/>
              </w:rPr>
              <w:t>100,0</w:t>
            </w:r>
          </w:p>
        </w:tc>
        <w:tc>
          <w:tcPr>
            <w:tcW w:w="716" w:type="dxa"/>
            <w:gridSpan w:val="2"/>
            <w:tcBorders>
              <w:left w:val="single" w:sz="6" w:space="0" w:color="auto"/>
              <w:right w:val="single" w:sz="6" w:space="0" w:color="auto"/>
            </w:tcBorders>
          </w:tcPr>
          <w:p w:rsidR="00000000" w:rsidRDefault="00864C0D">
            <w:pPr>
              <w:spacing w:line="192" w:lineRule="auto"/>
              <w:ind w:left="-295" w:right="161"/>
              <w:jc w:val="right"/>
              <w:rPr>
                <w:snapToGrid w:val="0"/>
                <w:color w:val="000000"/>
                <w:sz w:val="16"/>
                <w:szCs w:val="12"/>
              </w:rPr>
            </w:pPr>
            <w:r>
              <w:rPr>
                <w:snapToGrid w:val="0"/>
                <w:color w:val="000000"/>
                <w:sz w:val="16"/>
                <w:szCs w:val="12"/>
              </w:rPr>
              <w:t>18,8</w:t>
            </w:r>
          </w:p>
        </w:tc>
      </w:tr>
      <w:tr w:rsidR="00000000">
        <w:tblPrEx>
          <w:tblCellMar>
            <w:top w:w="0" w:type="dxa"/>
            <w:bottom w:w="0" w:type="dxa"/>
          </w:tblCellMar>
        </w:tblPrEx>
        <w:trPr>
          <w:cantSplit/>
          <w:trHeight w:val="276"/>
        </w:trPr>
        <w:tc>
          <w:tcPr>
            <w:tcW w:w="9508" w:type="dxa"/>
            <w:gridSpan w:val="18"/>
            <w:tcBorders>
              <w:left w:val="single" w:sz="6" w:space="0" w:color="auto"/>
              <w:right w:val="single" w:sz="4" w:space="0" w:color="auto"/>
            </w:tcBorders>
          </w:tcPr>
          <w:p w:rsidR="00000000" w:rsidRDefault="00864C0D">
            <w:pPr>
              <w:pStyle w:val="Heading1"/>
              <w:spacing w:line="192" w:lineRule="auto"/>
              <w:ind w:right="284"/>
              <w:rPr>
                <w:b w:val="0"/>
                <w:bCs/>
                <w:snapToGrid w:val="0"/>
                <w:sz w:val="16"/>
              </w:rPr>
            </w:pPr>
            <w:r>
              <w:rPr>
                <w:b w:val="0"/>
                <w:bCs/>
                <w:snapToGrid w:val="0"/>
                <w:sz w:val="16"/>
              </w:rPr>
              <w:t>Среднее число человек на комнату</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Евреи</w:t>
            </w:r>
          </w:p>
        </w:tc>
        <w:tc>
          <w:tcPr>
            <w:tcW w:w="1026"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p>
        </w:tc>
        <w:tc>
          <w:tcPr>
            <w:tcW w:w="740" w:type="dxa"/>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1,85</w:t>
            </w:r>
          </w:p>
        </w:tc>
        <w:tc>
          <w:tcPr>
            <w:tcW w:w="988"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1,39</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1,17</w:t>
            </w:r>
          </w:p>
        </w:tc>
        <w:tc>
          <w:tcPr>
            <w:tcW w:w="864"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1,03</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0,85</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0,64</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0,39</w:t>
            </w:r>
          </w:p>
        </w:tc>
        <w:tc>
          <w:tcPr>
            <w:tcW w:w="792" w:type="dxa"/>
            <w:gridSpan w:val="2"/>
            <w:tcBorders>
              <w:left w:val="single" w:sz="6" w:space="0" w:color="auto"/>
              <w:right w:val="single" w:sz="6" w:space="0" w:color="auto"/>
            </w:tcBorders>
          </w:tcPr>
          <w:p w:rsidR="00000000" w:rsidRDefault="00864C0D">
            <w:pPr>
              <w:spacing w:line="192" w:lineRule="auto"/>
              <w:ind w:right="284"/>
              <w:jc w:val="right"/>
              <w:rPr>
                <w:snapToGrid w:val="0"/>
                <w:color w:val="000000"/>
                <w:sz w:val="16"/>
                <w:szCs w:val="12"/>
              </w:rPr>
            </w:pPr>
          </w:p>
        </w:tc>
        <w:tc>
          <w:tcPr>
            <w:tcW w:w="694" w:type="dxa"/>
            <w:tcBorders>
              <w:left w:val="single" w:sz="6" w:space="0" w:color="auto"/>
              <w:right w:val="single" w:sz="6" w:space="0" w:color="auto"/>
            </w:tcBorders>
          </w:tcPr>
          <w:p w:rsidR="00000000" w:rsidRDefault="00864C0D">
            <w:pPr>
              <w:spacing w:line="192" w:lineRule="auto"/>
              <w:jc w:val="right"/>
            </w:pPr>
            <w:r>
              <w:rPr>
                <w:snapToGrid w:val="0"/>
                <w:color w:val="000000"/>
                <w:sz w:val="16"/>
                <w:szCs w:val="12"/>
              </w:rPr>
              <w:t>0,91   </w:t>
            </w:r>
          </w:p>
        </w:tc>
      </w:tr>
      <w:tr w:rsidR="00000000">
        <w:tblPrEx>
          <w:tblCellMar>
            <w:top w:w="0" w:type="dxa"/>
            <w:bottom w:w="0" w:type="dxa"/>
          </w:tblCellMar>
        </w:tblPrEx>
        <w:trPr>
          <w:trHeight w:val="216"/>
        </w:trPr>
        <w:tc>
          <w:tcPr>
            <w:tcW w:w="1164" w:type="dxa"/>
            <w:tcBorders>
              <w:left w:val="single" w:sz="6" w:space="0" w:color="auto"/>
              <w:bottom w:val="single" w:sz="4" w:space="0" w:color="auto"/>
              <w:right w:val="single" w:sz="6" w:space="0" w:color="auto"/>
            </w:tcBorders>
          </w:tcPr>
          <w:p w:rsidR="00000000" w:rsidRDefault="00864C0D">
            <w:pPr>
              <w:spacing w:line="192" w:lineRule="auto"/>
              <w:rPr>
                <w:snapToGrid w:val="0"/>
                <w:color w:val="000000"/>
                <w:sz w:val="16"/>
                <w:szCs w:val="12"/>
              </w:rPr>
            </w:pPr>
            <w:r>
              <w:rPr>
                <w:snapToGrid w:val="0"/>
                <w:color w:val="000000"/>
                <w:sz w:val="16"/>
                <w:szCs w:val="12"/>
              </w:rPr>
              <w:t>Другие религии</w:t>
            </w:r>
          </w:p>
        </w:tc>
        <w:tc>
          <w:tcPr>
            <w:tcW w:w="1026" w:type="dxa"/>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p>
        </w:tc>
        <w:tc>
          <w:tcPr>
            <w:tcW w:w="740" w:type="dxa"/>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2,37  </w:t>
            </w:r>
          </w:p>
        </w:tc>
        <w:tc>
          <w:tcPr>
            <w:tcW w:w="988"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1,72</w:t>
            </w:r>
          </w:p>
        </w:tc>
        <w:tc>
          <w:tcPr>
            <w:tcW w:w="864"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1,48</w:t>
            </w:r>
          </w:p>
        </w:tc>
        <w:tc>
          <w:tcPr>
            <w:tcW w:w="864"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1,20</w:t>
            </w:r>
          </w:p>
        </w:tc>
        <w:tc>
          <w:tcPr>
            <w:tcW w:w="792"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0,94</w:t>
            </w:r>
          </w:p>
        </w:tc>
        <w:tc>
          <w:tcPr>
            <w:tcW w:w="792"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0,75</w:t>
            </w:r>
          </w:p>
        </w:tc>
        <w:tc>
          <w:tcPr>
            <w:tcW w:w="792"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r>
              <w:rPr>
                <w:snapToGrid w:val="0"/>
                <w:color w:val="000000"/>
                <w:sz w:val="16"/>
                <w:szCs w:val="12"/>
              </w:rPr>
              <w:t xml:space="preserve"> 0,48</w:t>
            </w:r>
          </w:p>
        </w:tc>
        <w:tc>
          <w:tcPr>
            <w:tcW w:w="792" w:type="dxa"/>
            <w:gridSpan w:val="2"/>
            <w:tcBorders>
              <w:left w:val="single" w:sz="6" w:space="0" w:color="auto"/>
              <w:bottom w:val="single" w:sz="4" w:space="0" w:color="auto"/>
              <w:right w:val="single" w:sz="6" w:space="0" w:color="auto"/>
            </w:tcBorders>
          </w:tcPr>
          <w:p w:rsidR="00000000" w:rsidRDefault="00864C0D">
            <w:pPr>
              <w:spacing w:line="192" w:lineRule="auto"/>
              <w:ind w:right="284"/>
              <w:jc w:val="right"/>
              <w:rPr>
                <w:snapToGrid w:val="0"/>
                <w:color w:val="000000"/>
                <w:sz w:val="16"/>
                <w:szCs w:val="12"/>
              </w:rPr>
            </w:pPr>
          </w:p>
        </w:tc>
        <w:tc>
          <w:tcPr>
            <w:tcW w:w="694" w:type="dxa"/>
            <w:tcBorders>
              <w:left w:val="single" w:sz="6" w:space="0" w:color="auto"/>
              <w:bottom w:val="single" w:sz="4" w:space="0" w:color="auto"/>
              <w:right w:val="single" w:sz="6" w:space="0" w:color="auto"/>
            </w:tcBorders>
          </w:tcPr>
          <w:p w:rsidR="00000000" w:rsidRDefault="00864C0D">
            <w:pPr>
              <w:spacing w:line="192" w:lineRule="auto"/>
              <w:jc w:val="right"/>
              <w:rPr>
                <w:snapToGrid w:val="0"/>
                <w:color w:val="000000"/>
                <w:sz w:val="16"/>
                <w:szCs w:val="12"/>
              </w:rPr>
            </w:pPr>
            <w:r>
              <w:rPr>
                <w:snapToGrid w:val="0"/>
                <w:color w:val="000000"/>
                <w:sz w:val="16"/>
                <w:szCs w:val="12"/>
              </w:rPr>
              <w:t>1,50   </w:t>
            </w:r>
          </w:p>
        </w:tc>
      </w:tr>
    </w:tbl>
    <w:p w:rsidR="00000000" w:rsidRDefault="00864C0D">
      <w:pPr>
        <w:spacing w:line="192" w:lineRule="auto"/>
      </w:pPr>
    </w:p>
    <w:p w:rsidR="00000000" w:rsidRDefault="00864C0D">
      <w:pPr>
        <w:pStyle w:val="Heading1"/>
        <w:spacing w:line="192" w:lineRule="auto"/>
        <w:jc w:val="center"/>
        <w:rPr>
          <w:snapToGrid w:val="0"/>
        </w:rPr>
      </w:pPr>
      <w:r>
        <w:rPr>
          <w:snapToGrid w:val="0"/>
        </w:rPr>
        <w:t>Таблица 33</w:t>
      </w:r>
    </w:p>
    <w:p w:rsidR="00000000" w:rsidRDefault="00864C0D">
      <w:pPr>
        <w:pStyle w:val="Heading1"/>
        <w:spacing w:line="192" w:lineRule="auto"/>
        <w:jc w:val="center"/>
        <w:rPr>
          <w:snapToGrid w:val="0"/>
        </w:rPr>
      </w:pPr>
    </w:p>
    <w:p w:rsidR="00000000" w:rsidRDefault="00864C0D">
      <w:pPr>
        <w:pStyle w:val="Heading1"/>
        <w:spacing w:line="216" w:lineRule="auto"/>
        <w:jc w:val="center"/>
        <w:rPr>
          <w:b w:val="0"/>
          <w:bCs/>
        </w:rPr>
      </w:pPr>
      <w:r>
        <w:rPr>
          <w:snapToGrid w:val="0"/>
        </w:rPr>
        <w:t xml:space="preserve">Домашние хозяйства в разбивке по религии, размеру домашнего хозяйства и </w:t>
      </w:r>
      <w:r>
        <w:rPr>
          <w:snapToGrid w:val="0"/>
        </w:rPr>
        <w:t xml:space="preserve">количеству жилых комнат, </w:t>
      </w:r>
      <w:r>
        <w:t>1999 год</w:t>
      </w:r>
    </w:p>
    <w:p w:rsidR="00000000" w:rsidRDefault="00864C0D">
      <w:pPr>
        <w:spacing w:line="240" w:lineRule="auto"/>
        <w:jc w:val="center"/>
        <w:rPr>
          <w:b/>
          <w:bCs/>
          <w:sz w:val="20"/>
        </w:rPr>
      </w:pPr>
    </w:p>
    <w:tbl>
      <w:tblPr>
        <w:tblW w:w="0" w:type="auto"/>
        <w:tblInd w:w="29" w:type="dxa"/>
        <w:tblLayout w:type="fixed"/>
        <w:tblCellMar>
          <w:left w:w="30" w:type="dxa"/>
          <w:right w:w="30" w:type="dxa"/>
        </w:tblCellMar>
        <w:tblLook w:val="0000" w:firstRow="0" w:lastRow="0" w:firstColumn="0" w:lastColumn="0" w:noHBand="0" w:noVBand="0"/>
      </w:tblPr>
      <w:tblGrid>
        <w:gridCol w:w="2058"/>
        <w:gridCol w:w="935"/>
        <w:gridCol w:w="935"/>
        <w:gridCol w:w="935"/>
        <w:gridCol w:w="935"/>
        <w:gridCol w:w="935"/>
        <w:gridCol w:w="935"/>
        <w:gridCol w:w="935"/>
        <w:gridCol w:w="753"/>
      </w:tblGrid>
      <w:tr w:rsidR="00000000">
        <w:tblPrEx>
          <w:tblCellMar>
            <w:top w:w="0" w:type="dxa"/>
            <w:bottom w:w="0" w:type="dxa"/>
          </w:tblCellMar>
        </w:tblPrEx>
        <w:trPr>
          <w:cantSplit/>
          <w:trHeight w:val="235"/>
          <w:tblHeader/>
        </w:trPr>
        <w:tc>
          <w:tcPr>
            <w:tcW w:w="2058" w:type="dxa"/>
            <w:vMerge w:val="restart"/>
            <w:tcBorders>
              <w:top w:val="single" w:sz="6" w:space="0" w:color="auto"/>
              <w:left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Количество жилых комнат</w:t>
            </w:r>
          </w:p>
        </w:tc>
        <w:tc>
          <w:tcPr>
            <w:tcW w:w="7298" w:type="dxa"/>
            <w:gridSpan w:val="8"/>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Число членов домашнего хозяйства</w:t>
            </w:r>
          </w:p>
        </w:tc>
      </w:tr>
      <w:tr w:rsidR="00000000">
        <w:tblPrEx>
          <w:tblCellMar>
            <w:top w:w="0" w:type="dxa"/>
            <w:bottom w:w="0" w:type="dxa"/>
          </w:tblCellMar>
        </w:tblPrEx>
        <w:trPr>
          <w:cantSplit/>
          <w:trHeight w:val="235"/>
          <w:tblHeader/>
        </w:trPr>
        <w:tc>
          <w:tcPr>
            <w:tcW w:w="2058" w:type="dxa"/>
            <w:vMerge/>
            <w:tcBorders>
              <w:left w:val="single" w:sz="6" w:space="0" w:color="auto"/>
              <w:bottom w:val="single" w:sz="6" w:space="0" w:color="auto"/>
              <w:right w:val="single" w:sz="6" w:space="0" w:color="auto"/>
            </w:tcBorders>
          </w:tcPr>
          <w:p w:rsidR="00000000" w:rsidRDefault="00864C0D">
            <w:pPr>
              <w:spacing w:line="192" w:lineRule="auto"/>
              <w:rPr>
                <w:snapToGrid w:val="0"/>
                <w:color w:val="000000"/>
                <w:sz w:val="18"/>
              </w:rPr>
            </w:pP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7+</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6</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5</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4</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3</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2</w:t>
            </w:r>
          </w:p>
        </w:tc>
        <w:tc>
          <w:tcPr>
            <w:tcW w:w="935"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1</w:t>
            </w:r>
          </w:p>
        </w:tc>
        <w:tc>
          <w:tcPr>
            <w:tcW w:w="753" w:type="dxa"/>
            <w:tcBorders>
              <w:top w:val="single" w:sz="6" w:space="0" w:color="auto"/>
              <w:left w:val="single" w:sz="6" w:space="0" w:color="auto"/>
              <w:bottom w:val="single" w:sz="6" w:space="0" w:color="auto"/>
              <w:right w:val="single" w:sz="6" w:space="0" w:color="auto"/>
            </w:tcBorders>
          </w:tcPr>
          <w:p w:rsidR="00000000" w:rsidRDefault="00864C0D">
            <w:pPr>
              <w:spacing w:line="192" w:lineRule="auto"/>
              <w:jc w:val="center"/>
              <w:rPr>
                <w:snapToGrid w:val="0"/>
                <w:color w:val="000000"/>
                <w:sz w:val="18"/>
                <w:szCs w:val="14"/>
              </w:rPr>
            </w:pPr>
            <w:r>
              <w:rPr>
                <w:snapToGrid w:val="0"/>
                <w:color w:val="000000"/>
                <w:sz w:val="18"/>
                <w:szCs w:val="14"/>
              </w:rPr>
              <w:t>Всего</w:t>
            </w:r>
          </w:p>
        </w:tc>
      </w:tr>
      <w:tr w:rsidR="00000000">
        <w:tblPrEx>
          <w:tblCellMar>
            <w:top w:w="0" w:type="dxa"/>
            <w:bottom w:w="0" w:type="dxa"/>
          </w:tblCellMar>
        </w:tblPrEx>
        <w:trPr>
          <w:trHeight w:val="222"/>
        </w:trPr>
        <w:tc>
          <w:tcPr>
            <w:tcW w:w="2058" w:type="dxa"/>
            <w:tcBorders>
              <w:top w:val="single" w:sz="6" w:space="0" w:color="auto"/>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Евреи</w:t>
            </w: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753"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r>
      <w:tr w:rsidR="00000000">
        <w:tblPrEx>
          <w:tblCellMar>
            <w:top w:w="0" w:type="dxa"/>
            <w:bottom w:w="0" w:type="dxa"/>
          </w:tblCellMar>
        </w:tblPrEx>
        <w:trPr>
          <w:cantSplit/>
          <w:trHeight w:val="337"/>
        </w:trPr>
        <w:tc>
          <w:tcPr>
            <w:tcW w:w="2058" w:type="dxa"/>
            <w:tcBorders>
              <w:left w:val="single" w:sz="6" w:space="0" w:color="auto"/>
              <w:bottom w:val="nil"/>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Всего - в тысячах</w:t>
            </w:r>
          </w:p>
          <w:p w:rsidR="00000000" w:rsidRDefault="00864C0D">
            <w:pPr>
              <w:spacing w:line="192" w:lineRule="auto"/>
              <w:rPr>
                <w:snapToGrid w:val="0"/>
                <w:color w:val="000000"/>
                <w:sz w:val="18"/>
                <w:szCs w:val="12"/>
              </w:rPr>
            </w:pPr>
            <w:r>
              <w:rPr>
                <w:snapToGrid w:val="0"/>
                <w:color w:val="000000"/>
                <w:sz w:val="18"/>
                <w:szCs w:val="12"/>
              </w:rPr>
              <w:t xml:space="preserve">           - в процентах</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56,7   </w:t>
            </w:r>
          </w:p>
          <w:p w:rsidR="00000000" w:rsidRDefault="00864C0D">
            <w:pPr>
              <w:tabs>
                <w:tab w:val="clear" w:pos="567"/>
              </w:tabs>
              <w:spacing w:line="192" w:lineRule="auto"/>
              <w:ind w:right="-217"/>
              <w:rPr>
                <w:snapToGrid w:val="0"/>
                <w:color w:val="000000"/>
                <w:sz w:val="18"/>
                <w:szCs w:val="12"/>
              </w:rPr>
            </w:pPr>
            <w:r>
              <w:rPr>
                <w:snapToGrid w:val="0"/>
                <w:color w:val="000000"/>
                <w:sz w:val="18"/>
                <w:szCs w:val="12"/>
              </w:rPr>
              <w:t xml:space="preserve">         100,0 </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78,8 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187,0 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268,3 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w:t>
            </w:r>
            <w:r>
              <w:rPr>
                <w:snapToGrid w:val="0"/>
                <w:color w:val="000000"/>
                <w:sz w:val="18"/>
                <w:szCs w:val="12"/>
              </w:rPr>
              <w:t xml:space="preserve">       100,0</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235,1 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357,7 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c>
          <w:tcPr>
            <w:tcW w:w="935"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272,8  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c>
          <w:tcPr>
            <w:tcW w:w="753" w:type="dxa"/>
            <w:tcBorders>
              <w:left w:val="single" w:sz="6" w:space="0" w:color="auto"/>
              <w:bottom w:val="nil"/>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1 456,5    </w:t>
            </w:r>
          </w:p>
          <w:p w:rsidR="00000000" w:rsidRDefault="00864C0D">
            <w:pPr>
              <w:tabs>
                <w:tab w:val="decimal" w:pos="680"/>
              </w:tabs>
              <w:spacing w:line="192" w:lineRule="auto"/>
              <w:rPr>
                <w:snapToGrid w:val="0"/>
                <w:color w:val="000000"/>
                <w:sz w:val="18"/>
                <w:szCs w:val="12"/>
              </w:rPr>
            </w:pPr>
            <w:r>
              <w:rPr>
                <w:snapToGrid w:val="0"/>
                <w:color w:val="000000"/>
                <w:sz w:val="18"/>
                <w:szCs w:val="12"/>
              </w:rPr>
              <w:t xml:space="preserve">    100,0</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1</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11,1  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2,5  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1,5</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center"/>
              <w:rPr>
                <w:snapToGrid w:val="0"/>
                <w:color w:val="000000"/>
                <w:sz w:val="18"/>
                <w:szCs w:val="12"/>
              </w:rPr>
            </w:pPr>
            <w:r>
              <w:rPr>
                <w:snapToGrid w:val="0"/>
                <w:color w:val="000000"/>
                <w:sz w:val="18"/>
                <w:szCs w:val="12"/>
              </w:rPr>
              <w:t>.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7,8  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2,0  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2</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3,5 </w:t>
            </w: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6,5  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24,9  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10,5  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2,5</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8,3  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10,2  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5,7  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3</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18,8 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19,1  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27,5  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39,7  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42,1  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32,0  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32,1  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3,5</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6,4  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6,2  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2,7  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5,0  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4</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35,0 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33,9  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33,1  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34,6  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26,4  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18,0  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8,6  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24,1  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4,5+</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39,3 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39,2  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24,5  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7,7  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2,7  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18,2  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Среднее количество</w:t>
            </w:r>
          </w:p>
          <w:p w:rsidR="00000000" w:rsidRDefault="00864C0D">
            <w:pPr>
              <w:spacing w:line="192" w:lineRule="auto"/>
              <w:rPr>
                <w:snapToGrid w:val="0"/>
                <w:color w:val="000000"/>
                <w:sz w:val="18"/>
                <w:szCs w:val="12"/>
              </w:rPr>
            </w:pPr>
            <w:r>
              <w:rPr>
                <w:snapToGrid w:val="0"/>
                <w:color w:val="000000"/>
                <w:sz w:val="18"/>
                <w:szCs w:val="12"/>
              </w:rPr>
              <w:t xml:space="preserve">  комнат на человека</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0,54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0,71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0,85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0,97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1,18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2,53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1,09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Др</w:t>
            </w:r>
            <w:r>
              <w:rPr>
                <w:snapToGrid w:val="0"/>
                <w:color w:val="000000"/>
                <w:sz w:val="18"/>
                <w:szCs w:val="12"/>
              </w:rPr>
              <w:t>угие религии</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Всего - в тысячах</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51,3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34,6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37,5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40,1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33,9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26,0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15,9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239,7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 в процентах</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100,0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1</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right"/>
              <w:rPr>
                <w:snapToGrid w:val="0"/>
                <w:color w:val="000000"/>
                <w:sz w:val="18"/>
                <w:szCs w:val="12"/>
              </w:rPr>
            </w:pPr>
            <w:r>
              <w:rPr>
                <w:snapToGrid w:val="0"/>
                <w:color w:val="000000"/>
                <w:sz w:val="18"/>
                <w:szCs w:val="12"/>
              </w:rPr>
              <w:t xml:space="preserve">. .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right"/>
              <w:rPr>
                <w:snapToGrid w:val="0"/>
                <w:color w:val="000000"/>
                <w:sz w:val="18"/>
                <w:szCs w:val="12"/>
              </w:rPr>
            </w:pPr>
            <w:r>
              <w:rPr>
                <w:snapToGrid w:val="0"/>
                <w:color w:val="000000"/>
                <w:sz w:val="18"/>
                <w:szCs w:val="12"/>
              </w:rPr>
              <w:t xml:space="preserve">. .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right"/>
              <w:rPr>
                <w:snapToGrid w:val="0"/>
                <w:color w:val="000000"/>
                <w:sz w:val="18"/>
                <w:szCs w:val="12"/>
              </w:rPr>
            </w:pPr>
            <w:r>
              <w:rPr>
                <w:snapToGrid w:val="0"/>
                <w:color w:val="000000"/>
                <w:sz w:val="18"/>
                <w:szCs w:val="12"/>
              </w:rPr>
              <w:t xml:space="preserve">. .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right"/>
              <w:rPr>
                <w:snapToGrid w:val="0"/>
                <w:color w:val="000000"/>
                <w:sz w:val="18"/>
                <w:szCs w:val="12"/>
              </w:rPr>
            </w:pPr>
            <w:r>
              <w:rPr>
                <w:snapToGrid w:val="0"/>
                <w:color w:val="000000"/>
                <w:sz w:val="18"/>
                <w:szCs w:val="12"/>
              </w:rPr>
              <w:t xml:space="preserve">. .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jc w:val="right"/>
              <w:rPr>
                <w:snapToGrid w:val="0"/>
                <w:color w:val="000000"/>
                <w:sz w:val="18"/>
                <w:szCs w:val="12"/>
              </w:rPr>
            </w:pPr>
            <w:r>
              <w:rPr>
                <w:snapToGrid w:val="0"/>
                <w:color w:val="000000"/>
                <w:sz w:val="18"/>
                <w:szCs w:val="12"/>
              </w:rPr>
              <w:t xml:space="preserve">. .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25,0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3,2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2</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7,5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9,3 </w:t>
            </w:r>
            <w:r>
              <w:rPr>
                <w:snapToGrid w:val="0"/>
                <w:color w:val="000000"/>
                <w:sz w:val="18"/>
                <w:szCs w:val="12"/>
              </w:rPr>
              <w:t xml:space="preserve">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9,9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11,8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17,6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33,3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41,0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15,3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3</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40,2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41,4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44,9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44,0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47,9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45,0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25,0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42,2  </w:t>
            </w:r>
          </w:p>
        </w:tc>
      </w:tr>
      <w:tr w:rsidR="00000000">
        <w:tblPrEx>
          <w:tblCellMar>
            <w:top w:w="0" w:type="dxa"/>
            <w:bottom w:w="0" w:type="dxa"/>
          </w:tblCellMar>
        </w:tblPrEx>
        <w:trPr>
          <w:trHeight w:val="194"/>
        </w:trPr>
        <w:tc>
          <w:tcPr>
            <w:tcW w:w="2058" w:type="dxa"/>
            <w:tcBorders>
              <w:left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 xml:space="preserve">  3,5+</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51,0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49,0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44,4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43,0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33,3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16,3  </w:t>
            </w:r>
          </w:p>
        </w:tc>
        <w:tc>
          <w:tcPr>
            <w:tcW w:w="93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9,0  </w:t>
            </w:r>
          </w:p>
        </w:tc>
        <w:tc>
          <w:tcPr>
            <w:tcW w:w="753"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39,3  </w:t>
            </w:r>
          </w:p>
        </w:tc>
      </w:tr>
      <w:tr w:rsidR="00000000">
        <w:tblPrEx>
          <w:tblCellMar>
            <w:top w:w="0" w:type="dxa"/>
            <w:bottom w:w="0" w:type="dxa"/>
          </w:tblCellMar>
        </w:tblPrEx>
        <w:trPr>
          <w:trHeight w:val="194"/>
        </w:trPr>
        <w:tc>
          <w:tcPr>
            <w:tcW w:w="2058" w:type="dxa"/>
            <w:tcBorders>
              <w:left w:val="single" w:sz="6" w:space="0" w:color="auto"/>
              <w:bottom w:val="single" w:sz="6" w:space="0" w:color="auto"/>
              <w:right w:val="single" w:sz="6" w:space="0" w:color="auto"/>
            </w:tcBorders>
          </w:tcPr>
          <w:p w:rsidR="00000000" w:rsidRDefault="00864C0D">
            <w:pPr>
              <w:spacing w:line="192" w:lineRule="auto"/>
              <w:rPr>
                <w:snapToGrid w:val="0"/>
                <w:color w:val="000000"/>
                <w:sz w:val="18"/>
                <w:szCs w:val="12"/>
              </w:rPr>
            </w:pPr>
            <w:r>
              <w:rPr>
                <w:snapToGrid w:val="0"/>
                <w:color w:val="000000"/>
                <w:sz w:val="18"/>
                <w:szCs w:val="12"/>
              </w:rPr>
              <w:t>Среднее количество</w:t>
            </w:r>
          </w:p>
          <w:p w:rsidR="00000000" w:rsidRDefault="00864C0D">
            <w:pPr>
              <w:spacing w:line="192" w:lineRule="auto"/>
              <w:rPr>
                <w:snapToGrid w:val="0"/>
                <w:color w:val="000000"/>
                <w:sz w:val="18"/>
                <w:szCs w:val="12"/>
              </w:rPr>
            </w:pPr>
            <w:r>
              <w:rPr>
                <w:snapToGrid w:val="0"/>
                <w:color w:val="000000"/>
                <w:sz w:val="18"/>
                <w:szCs w:val="12"/>
              </w:rPr>
              <w:t xml:space="preserve">  комнат на человека</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0,42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0,58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0,67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0,83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1,05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1,33  </w:t>
            </w:r>
          </w:p>
        </w:tc>
        <w:tc>
          <w:tcPr>
            <w:tcW w:w="935"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2,09  </w:t>
            </w:r>
          </w:p>
        </w:tc>
        <w:tc>
          <w:tcPr>
            <w:tcW w:w="753" w:type="dxa"/>
            <w:tcBorders>
              <w:left w:val="single" w:sz="6" w:space="0" w:color="auto"/>
              <w:bottom w:val="single" w:sz="6" w:space="0" w:color="auto"/>
              <w:right w:val="single" w:sz="6" w:space="0" w:color="auto"/>
            </w:tcBorders>
          </w:tcPr>
          <w:p w:rsidR="00000000" w:rsidRDefault="00864C0D">
            <w:pPr>
              <w:tabs>
                <w:tab w:val="clear" w:pos="567"/>
                <w:tab w:val="clear" w:pos="1134"/>
                <w:tab w:val="clear" w:pos="1701"/>
                <w:tab w:val="clear" w:pos="2268"/>
                <w:tab w:val="clear" w:pos="6237"/>
                <w:tab w:val="decimal" w:pos="680"/>
              </w:tabs>
              <w:spacing w:line="192" w:lineRule="auto"/>
              <w:rPr>
                <w:snapToGrid w:val="0"/>
                <w:color w:val="000000"/>
                <w:sz w:val="18"/>
                <w:szCs w:val="12"/>
              </w:rPr>
            </w:pPr>
            <w:r>
              <w:rPr>
                <w:snapToGrid w:val="0"/>
                <w:color w:val="000000"/>
                <w:sz w:val="18"/>
                <w:szCs w:val="12"/>
              </w:rPr>
              <w:t xml:space="preserve">0,66  </w:t>
            </w:r>
          </w:p>
        </w:tc>
      </w:tr>
    </w:tbl>
    <w:p w:rsidR="00000000" w:rsidRDefault="00864C0D">
      <w:pPr>
        <w:pStyle w:val="FootnoteText"/>
        <w:spacing w:line="288" w:lineRule="auto"/>
      </w:pPr>
    </w:p>
    <w:p w:rsidR="00000000" w:rsidRDefault="00864C0D">
      <w:pPr>
        <w:pStyle w:val="Heading5"/>
        <w:rPr>
          <w:u w:val="none"/>
        </w:rPr>
      </w:pPr>
      <w:r>
        <w:rPr>
          <w:u w:val="none"/>
        </w:rPr>
        <w:t>Бедность</w:t>
      </w:r>
    </w:p>
    <w:p w:rsidR="00000000" w:rsidRDefault="00864C0D"/>
    <w:p w:rsidR="00000000" w:rsidRDefault="00864C0D">
      <w:r>
        <w:t>287.</w:t>
      </w:r>
      <w:r>
        <w:tab/>
        <w:t>Об основных последних изменениях, касающихся масштабов бедности в Израиле, сообщалось выше в разделе этого доклада, посвященного статье 9 (пункты 233</w:t>
      </w:r>
      <w:r>
        <w:sym w:font="Symbol" w:char="F02D"/>
      </w:r>
      <w:r>
        <w:t>239).</w:t>
      </w:r>
    </w:p>
    <w:p w:rsidR="00000000" w:rsidRDefault="00864C0D"/>
    <w:p w:rsidR="00000000" w:rsidRDefault="00864C0D">
      <w:r>
        <w:t>288.</w:t>
      </w:r>
      <w:r>
        <w:tab/>
        <w:t>Как об этом говорилось в первоначальном докладе Израиля, данные относи</w:t>
      </w:r>
      <w:r>
        <w:t>тельно бедности следует рассматривать в контексте таблиц, представляющих сведения о ресурсах и их использовании, включая данные о ВНП, ВВП, ВНП и ВВП на душу населения, частных потребительских расходах в течение ряда лет, а также валовом национальном проду</w:t>
      </w:r>
      <w:r>
        <w:t>кте в разбивке по децилям.  Ниже приводятся такие таблицы с данными, обновленными после первоначального доклада:</w:t>
      </w:r>
    </w:p>
    <w:p w:rsidR="00000000" w:rsidRDefault="00864C0D">
      <w:pPr>
        <w:pStyle w:val="Heading1"/>
        <w:spacing w:line="216" w:lineRule="auto"/>
        <w:jc w:val="center"/>
      </w:pPr>
      <w:r>
        <w:rPr>
          <w:b w:val="0"/>
          <w:bCs/>
        </w:rPr>
        <w:br w:type="page"/>
      </w:r>
      <w:r>
        <w:t>Таблица 34</w:t>
      </w:r>
    </w:p>
    <w:p w:rsidR="00000000" w:rsidRDefault="00864C0D">
      <w:pPr>
        <w:spacing w:line="216" w:lineRule="auto"/>
      </w:pPr>
    </w:p>
    <w:p w:rsidR="00000000" w:rsidRDefault="00864C0D">
      <w:pPr>
        <w:pStyle w:val="Heading1"/>
        <w:spacing w:line="216" w:lineRule="auto"/>
        <w:jc w:val="center"/>
      </w:pPr>
      <w:r>
        <w:t>Ресурсы и их использование</w:t>
      </w:r>
    </w:p>
    <w:p w:rsidR="00000000" w:rsidRDefault="00864C0D">
      <w:pPr>
        <w:spacing w:line="240" w:lineRule="auto"/>
        <w:jc w:val="center"/>
      </w:pPr>
    </w:p>
    <w:tbl>
      <w:tblPr>
        <w:tblW w:w="0" w:type="auto"/>
        <w:tblInd w:w="57" w:type="dxa"/>
        <w:tblLayout w:type="fixed"/>
        <w:tblCellMar>
          <w:left w:w="30" w:type="dxa"/>
          <w:right w:w="30" w:type="dxa"/>
        </w:tblCellMar>
        <w:tblLook w:val="0000" w:firstRow="0" w:lastRow="0" w:firstColumn="0" w:lastColumn="0" w:noHBand="0" w:noVBand="0"/>
      </w:tblPr>
      <w:tblGrid>
        <w:gridCol w:w="507"/>
        <w:gridCol w:w="663"/>
        <w:gridCol w:w="785"/>
        <w:gridCol w:w="850"/>
        <w:gridCol w:w="851"/>
        <w:gridCol w:w="927"/>
        <w:gridCol w:w="862"/>
        <w:gridCol w:w="35"/>
        <w:gridCol w:w="780"/>
        <w:gridCol w:w="832"/>
        <w:gridCol w:w="767"/>
        <w:gridCol w:w="819"/>
        <w:gridCol w:w="819"/>
        <w:gridCol w:w="780"/>
        <w:gridCol w:w="702"/>
        <w:gridCol w:w="874"/>
        <w:gridCol w:w="647"/>
      </w:tblGrid>
      <w:tr w:rsidR="00000000">
        <w:tblPrEx>
          <w:tblCellMar>
            <w:top w:w="0" w:type="dxa"/>
            <w:bottom w:w="0" w:type="dxa"/>
          </w:tblCellMar>
        </w:tblPrEx>
        <w:trPr>
          <w:cantSplit/>
          <w:trHeight w:val="65"/>
          <w:tblHeader/>
        </w:trPr>
        <w:tc>
          <w:tcPr>
            <w:tcW w:w="507" w:type="dxa"/>
            <w:vMerge w:val="restart"/>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663"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785"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850"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1778" w:type="dxa"/>
            <w:gridSpan w:val="2"/>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На душу населения</w:t>
            </w:r>
          </w:p>
        </w:tc>
        <w:tc>
          <w:tcPr>
            <w:tcW w:w="897" w:type="dxa"/>
            <w:gridSpan w:val="2"/>
            <w:vMerge w:val="restart"/>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 коммер-ческого сектора</w:t>
            </w:r>
          </w:p>
        </w:tc>
        <w:tc>
          <w:tcPr>
            <w:tcW w:w="1612" w:type="dxa"/>
            <w:gridSpan w:val="2"/>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Минус:</w:t>
            </w:r>
          </w:p>
        </w:tc>
        <w:tc>
          <w:tcPr>
            <w:tcW w:w="767"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819"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3822" w:type="dxa"/>
            <w:gridSpan w:val="5"/>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Использование ресурсо</w:t>
            </w:r>
            <w:r>
              <w:rPr>
                <w:snapToGrid w:val="0"/>
                <w:color w:val="000000"/>
                <w:sz w:val="16"/>
                <w:szCs w:val="14"/>
              </w:rPr>
              <w:t>в</w:t>
            </w:r>
          </w:p>
        </w:tc>
      </w:tr>
      <w:tr w:rsidR="00000000">
        <w:tblPrEx>
          <w:tblCellMar>
            <w:top w:w="0" w:type="dxa"/>
            <w:bottom w:w="0" w:type="dxa"/>
          </w:tblCellMar>
        </w:tblPrEx>
        <w:trPr>
          <w:cantSplit/>
          <w:trHeight w:val="1125"/>
          <w:tblHeader/>
        </w:trPr>
        <w:tc>
          <w:tcPr>
            <w:tcW w:w="507" w:type="dxa"/>
            <w:vMerge/>
            <w:tcBorders>
              <w:left w:val="single" w:sz="6" w:space="0" w:color="auto"/>
              <w:bottom w:val="nil"/>
              <w:right w:val="single" w:sz="6" w:space="0" w:color="auto"/>
            </w:tcBorders>
            <w:vAlign w:val="center"/>
          </w:tcPr>
          <w:p w:rsidR="00000000" w:rsidRDefault="00864C0D">
            <w:pPr>
              <w:spacing w:line="240" w:lineRule="auto"/>
              <w:jc w:val="center"/>
              <w:rPr>
                <w:snapToGrid w:val="0"/>
                <w:color w:val="000000"/>
                <w:sz w:val="16"/>
                <w:szCs w:val="14"/>
              </w:rPr>
            </w:pPr>
          </w:p>
        </w:tc>
        <w:tc>
          <w:tcPr>
            <w:tcW w:w="663"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нацио-нальный доход</w:t>
            </w:r>
          </w:p>
        </w:tc>
        <w:tc>
          <w:tcPr>
            <w:tcW w:w="785"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Минус:  чистый доход за рубежом</w:t>
            </w:r>
          </w:p>
        </w:tc>
        <w:tc>
          <w:tcPr>
            <w:tcW w:w="850"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Частные потреби-тельские расходы</w:t>
            </w:r>
          </w:p>
        </w:tc>
        <w:tc>
          <w:tcPr>
            <w:tcW w:w="897" w:type="dxa"/>
            <w:gridSpan w:val="2"/>
            <w:vMerge/>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78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Владель-цы жилья</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Услуги общих государ-ственных и некоммер-ческих учрежде-ний</w:t>
            </w:r>
          </w:p>
        </w:tc>
        <w:tc>
          <w:tcPr>
            <w:tcW w:w="767"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w:t>
            </w:r>
            <w:r>
              <w:rPr>
                <w:snapToGrid w:val="0"/>
                <w:color w:val="000000"/>
                <w:sz w:val="16"/>
                <w:szCs w:val="14"/>
              </w:rPr>
              <w:t>кт</w:t>
            </w:r>
          </w:p>
        </w:tc>
        <w:tc>
          <w:tcPr>
            <w:tcW w:w="819"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Минус:  импорт товаров и услуг</w:t>
            </w:r>
          </w:p>
        </w:tc>
        <w:tc>
          <w:tcPr>
            <w:tcW w:w="819"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 xml:space="preserve">Экспорт товаров и услуг </w:t>
            </w:r>
          </w:p>
        </w:tc>
        <w:tc>
          <w:tcPr>
            <w:tcW w:w="78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Валовые внутрен-ние капитало-вложения</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Частные потреби-тельские расходы</w:t>
            </w:r>
          </w:p>
        </w:tc>
        <w:tc>
          <w:tcPr>
            <w:tcW w:w="874"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Общие государст-венные потреби-тельские расходы</w:t>
            </w:r>
          </w:p>
        </w:tc>
        <w:tc>
          <w:tcPr>
            <w:tcW w:w="647"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Всего</w:t>
            </w:r>
          </w:p>
        </w:tc>
      </w:tr>
      <w:tr w:rsidR="00000000">
        <w:tblPrEx>
          <w:tblCellMar>
            <w:top w:w="0" w:type="dxa"/>
            <w:bottom w:w="0" w:type="dxa"/>
          </w:tblCellMar>
        </w:tblPrEx>
        <w:trPr>
          <w:cantSplit/>
          <w:trHeight w:val="264"/>
          <w:tblHeader/>
        </w:trPr>
        <w:tc>
          <w:tcPr>
            <w:tcW w:w="507" w:type="dxa"/>
            <w:vMerge/>
            <w:tcBorders>
              <w:left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p>
        </w:tc>
        <w:tc>
          <w:tcPr>
            <w:tcW w:w="2298" w:type="dxa"/>
            <w:gridSpan w:val="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текущих ценах</w:t>
            </w:r>
          </w:p>
        </w:tc>
        <w:tc>
          <w:tcPr>
            <w:tcW w:w="9695" w:type="dxa"/>
            <w:gridSpan w:val="1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постоянных ценах</w:t>
            </w:r>
          </w:p>
        </w:tc>
      </w:tr>
      <w:tr w:rsidR="00000000">
        <w:tblPrEx>
          <w:tblCellMar>
            <w:top w:w="0" w:type="dxa"/>
            <w:bottom w:w="0" w:type="dxa"/>
          </w:tblCellMar>
        </w:tblPrEx>
        <w:trPr>
          <w:cantSplit/>
          <w:trHeight w:val="278"/>
          <w:tblHeader/>
        </w:trPr>
        <w:tc>
          <w:tcPr>
            <w:tcW w:w="507" w:type="dxa"/>
            <w:vMerge/>
            <w:tcBorders>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p>
        </w:tc>
        <w:tc>
          <w:tcPr>
            <w:tcW w:w="1448" w:type="dxa"/>
            <w:gridSpan w:val="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r>
              <w:rPr>
                <w:bCs/>
                <w:snapToGrid w:val="0"/>
                <w:color w:val="000000"/>
                <w:sz w:val="16"/>
                <w:szCs w:val="14"/>
              </w:rPr>
              <w:t>НИШ (тысячи)</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p>
        </w:tc>
        <w:tc>
          <w:tcPr>
            <w:tcW w:w="1778" w:type="dxa"/>
            <w:gridSpan w:val="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НИШ</w:t>
            </w:r>
          </w:p>
        </w:tc>
        <w:tc>
          <w:tcPr>
            <w:tcW w:w="7917" w:type="dxa"/>
            <w:gridSpan w:val="11"/>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rPr>
            </w:pPr>
            <w:r>
              <w:rPr>
                <w:bCs/>
                <w:snapToGrid w:val="0"/>
                <w:color w:val="000000"/>
                <w:sz w:val="16"/>
                <w:szCs w:val="14"/>
              </w:rPr>
              <w:t>НИШ (миллионы)</w:t>
            </w:r>
          </w:p>
        </w:tc>
      </w:tr>
      <w:tr w:rsidR="00000000">
        <w:tblPrEx>
          <w:tblCellMar>
            <w:top w:w="0" w:type="dxa"/>
            <w:bottom w:w="0" w:type="dxa"/>
          </w:tblCellMar>
        </w:tblPrEx>
        <w:trPr>
          <w:trHeight w:val="65"/>
        </w:trPr>
        <w:tc>
          <w:tcPr>
            <w:tcW w:w="507" w:type="dxa"/>
            <w:tcBorders>
              <w:top w:val="single" w:sz="6" w:space="0" w:color="auto"/>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1950 </w:t>
            </w:r>
          </w:p>
        </w:tc>
        <w:tc>
          <w:tcPr>
            <w:tcW w:w="663" w:type="dxa"/>
            <w:tcBorders>
              <w:top w:val="single" w:sz="6"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46</w:t>
            </w:r>
          </w:p>
        </w:tc>
        <w:tc>
          <w:tcPr>
            <w:tcW w:w="785" w:type="dxa"/>
            <w:tcBorders>
              <w:top w:val="single" w:sz="6" w:space="0" w:color="auto"/>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w:t>
            </w:r>
          </w:p>
        </w:tc>
        <w:tc>
          <w:tcPr>
            <w:tcW w:w="850"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47</w:t>
            </w:r>
          </w:p>
        </w:tc>
        <w:tc>
          <w:tcPr>
            <w:tcW w:w="851"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10 155</w:t>
            </w:r>
          </w:p>
        </w:tc>
        <w:tc>
          <w:tcPr>
            <w:tcW w:w="927" w:type="dxa"/>
            <w:tcBorders>
              <w:top w:val="single" w:sz="6" w:space="0" w:color="auto"/>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5 441</w:t>
            </w:r>
          </w:p>
        </w:tc>
        <w:tc>
          <w:tcPr>
            <w:tcW w:w="862"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7 109</w:t>
            </w:r>
          </w:p>
        </w:tc>
        <w:tc>
          <w:tcPr>
            <w:tcW w:w="815" w:type="dxa"/>
            <w:gridSpan w:val="2"/>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1 623</w:t>
            </w:r>
          </w:p>
        </w:tc>
        <w:tc>
          <w:tcPr>
            <w:tcW w:w="832"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5 703</w:t>
            </w:r>
          </w:p>
        </w:tc>
        <w:tc>
          <w:tcPr>
            <w:tcW w:w="767"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12 864</w:t>
            </w:r>
          </w:p>
        </w:tc>
        <w:tc>
          <w:tcPr>
            <w:tcW w:w="819" w:type="dxa"/>
            <w:tcBorders>
              <w:top w:val="single" w:sz="6" w:space="0" w:color="auto"/>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4 606</w:t>
            </w:r>
          </w:p>
        </w:tc>
        <w:tc>
          <w:tcPr>
            <w:tcW w:w="819"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575</w:t>
            </w:r>
          </w:p>
        </w:tc>
        <w:tc>
          <w:tcPr>
            <w:tcW w:w="780"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5 534</w:t>
            </w:r>
          </w:p>
        </w:tc>
        <w:tc>
          <w:tcPr>
            <w:tcW w:w="702" w:type="dxa"/>
            <w:tcBorders>
              <w:top w:val="single" w:sz="6"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6 893</w:t>
            </w:r>
          </w:p>
        </w:tc>
        <w:tc>
          <w:tcPr>
            <w:tcW w:w="874"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5 450</w:t>
            </w:r>
          </w:p>
        </w:tc>
        <w:tc>
          <w:tcPr>
            <w:tcW w:w="647" w:type="dxa"/>
            <w:tcBorders>
              <w:top w:val="single" w:sz="6" w:space="0" w:color="auto"/>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17 383</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1951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70</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71</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11 202</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5 644</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9 337</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1 936</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7 346</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16 739</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4 920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801</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6 539</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8 434</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6 610</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21 129</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1952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107</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108</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10 880</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5 637</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9 738</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2 302</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7 323</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17 476</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4 526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1 048</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5 623</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9 054</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w:t>
            </w:r>
            <w:r>
              <w:rPr>
                <w:snapToGrid w:val="0"/>
                <w:color w:val="000000"/>
                <w:sz w:val="16"/>
                <w:szCs w:val="12"/>
              </w:rPr>
              <w:t xml:space="preserve"> 511</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21 213</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1953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134</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136</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10 436</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5 674</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9 411</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2 576</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7 471</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17 223</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4 620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1 288</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4 704</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9 364</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6 836</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21 126</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1954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178</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179</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12 172</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6 371</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11 342</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2 837</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8 862</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20 564</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5 086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1 834</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5 250</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10 763</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7 968</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24 629</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1955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214</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216</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13 352</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6 619</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12 760</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3 173</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10 612</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23 371</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5</w:t>
            </w:r>
            <w:r>
              <w:rPr>
                <w:snapToGrid w:val="0"/>
                <w:color w:val="000000"/>
                <w:sz w:val="16"/>
                <w:szCs w:val="12"/>
              </w:rPr>
              <w:t xml:space="preserve"> 473</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1 885</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6 465</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11 585</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9 260</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27 563</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1956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256</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257</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13 922</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6 956</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14 007</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3 547</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11 043</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25 456</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6 373</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2 147</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6 111</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12 719</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12 614</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30 593</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1957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297</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299</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14 352</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7 040</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15 375</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3 858</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11 553</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27 706</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6 320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2 569</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7 159</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13 591</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11 026</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32 442</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1958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345</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347</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14 867</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7 4</w:t>
            </w:r>
            <w:r>
              <w:rPr>
                <w:snapToGrid w:val="0"/>
                <w:color w:val="000000"/>
                <w:sz w:val="16"/>
                <w:szCs w:val="12"/>
              </w:rPr>
              <w:t>87</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16 603</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4 172</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11 986</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29 735</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7 093</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2 860</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7 688</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14 974</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11 491</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35 249</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1959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395</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397</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16 259</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7 965</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18 983</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4 580</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12 732</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33 527</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7 599</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3 770</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8 400</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16 425</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12 121</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39 192</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1960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443</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3</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446</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16 883</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8 322</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20 337</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5 008</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13 101</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35 741</w:t>
            </w:r>
          </w:p>
        </w:tc>
        <w:tc>
          <w:tcPr>
            <w:tcW w:w="819" w:type="dxa"/>
            <w:tcBorders>
              <w:left w:val="single" w:sz="6" w:space="0" w:color="auto"/>
              <w:right w:val="single" w:sz="6" w:space="0" w:color="auto"/>
            </w:tcBorders>
          </w:tcPr>
          <w:p w:rsidR="00000000" w:rsidRDefault="00864C0D">
            <w:pPr>
              <w:spacing w:line="240" w:lineRule="auto"/>
              <w:ind w:left="112" w:right="113"/>
              <w:jc w:val="right"/>
              <w:rPr>
                <w:snapToGrid w:val="0"/>
                <w:color w:val="000000"/>
                <w:sz w:val="16"/>
                <w:szCs w:val="12"/>
              </w:rPr>
            </w:pPr>
            <w:r>
              <w:rPr>
                <w:snapToGrid w:val="0"/>
                <w:color w:val="000000"/>
                <w:sz w:val="16"/>
                <w:szCs w:val="12"/>
              </w:rPr>
              <w:t>8 750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4 760</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8 817</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17 617</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12 860</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42</w:t>
            </w:r>
            <w:r>
              <w:rPr>
                <w:bCs/>
                <w:snapToGrid w:val="0"/>
                <w:color w:val="000000"/>
                <w:sz w:val="16"/>
                <w:szCs w:val="12"/>
              </w:rPr>
              <w:t xml:space="preserve"> 634</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1961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533</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5</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538</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18 099</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8 929</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22 787</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5 366</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14 167</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39 635</w:t>
            </w:r>
          </w:p>
        </w:tc>
        <w:tc>
          <w:tcPr>
            <w:tcW w:w="819" w:type="dxa"/>
            <w:tcBorders>
              <w:left w:val="single" w:sz="6" w:space="0" w:color="auto"/>
              <w:right w:val="single" w:sz="6" w:space="0" w:color="auto"/>
            </w:tcBorders>
          </w:tcPr>
          <w:p w:rsidR="00000000" w:rsidRDefault="00864C0D">
            <w:pPr>
              <w:tabs>
                <w:tab w:val="decimal" w:pos="112"/>
              </w:tabs>
              <w:spacing w:line="240" w:lineRule="auto"/>
              <w:ind w:right="113"/>
              <w:jc w:val="right"/>
              <w:rPr>
                <w:snapToGrid w:val="0"/>
                <w:color w:val="000000"/>
                <w:sz w:val="16"/>
                <w:szCs w:val="12"/>
              </w:rPr>
            </w:pPr>
            <w:r>
              <w:rPr>
                <w:snapToGrid w:val="0"/>
                <w:color w:val="000000"/>
                <w:sz w:val="16"/>
                <w:szCs w:val="12"/>
              </w:rPr>
              <w:t>10 806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5 522</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10 500</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19 554</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14 934</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48 732</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1962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632</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8</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640</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19 051</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9 450</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25 316</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5 741</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15 124</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43 593</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12 425</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6 486</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11 588</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21 623</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16 476</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54 310</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1963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762</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4</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766</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20 249</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9 999</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28 162</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6 183</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16 470</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48 18</w:t>
            </w:r>
            <w:r>
              <w:rPr>
                <w:snapToGrid w:val="0"/>
                <w:color w:val="000000"/>
                <w:sz w:val="16"/>
                <w:szCs w:val="12"/>
              </w:rPr>
              <w:t>7</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13 280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7 451</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11 974</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23 795</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18 308</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59 434</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1964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884</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5</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889</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21 380</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10 650</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31 192</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6 682</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17 625</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52 969</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15 116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7 904</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14 516</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26 386</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18 977</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66 014</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1964</w:t>
            </w:r>
          </w:p>
          <w:p w:rsidR="00000000" w:rsidRDefault="00864C0D">
            <w:pPr>
              <w:spacing w:line="240" w:lineRule="auto"/>
              <w:rPr>
                <w:snapToGrid w:val="0"/>
                <w:color w:val="000000"/>
                <w:sz w:val="16"/>
                <w:szCs w:val="12"/>
              </w:rPr>
            </w:pPr>
            <w:r>
              <w:rPr>
                <w:snapToGrid w:val="0"/>
                <w:color w:val="000000"/>
                <w:sz w:val="16"/>
                <w:szCs w:val="12"/>
              </w:rPr>
              <w:t xml:space="preserve">  (2)</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866</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878</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21 109</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10 392</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30 996</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6 434</w:t>
            </w:r>
          </w:p>
        </w:tc>
        <w:tc>
          <w:tcPr>
            <w:tcW w:w="832" w:type="dxa"/>
            <w:tcBorders>
              <w:left w:val="single" w:sz="6" w:space="0" w:color="auto"/>
              <w:right w:val="single" w:sz="6" w:space="0" w:color="auto"/>
            </w:tcBorders>
          </w:tcPr>
          <w:p w:rsidR="00000000" w:rsidRDefault="00864C0D">
            <w:pPr>
              <w:tabs>
                <w:tab w:val="decimal" w:pos="147"/>
              </w:tabs>
              <w:spacing w:line="240" w:lineRule="auto"/>
              <w:ind w:right="113"/>
              <w:jc w:val="right"/>
              <w:rPr>
                <w:snapToGrid w:val="0"/>
                <w:color w:val="000000"/>
                <w:sz w:val="16"/>
                <w:szCs w:val="12"/>
              </w:rPr>
            </w:pPr>
            <w:r>
              <w:rPr>
                <w:snapToGrid w:val="0"/>
                <w:color w:val="000000"/>
                <w:sz w:val="16"/>
                <w:szCs w:val="12"/>
              </w:rPr>
              <w:t>17 096</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52 297</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14 659</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7 735</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14 516</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25 746</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18 549</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64 828</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1965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 xml:space="preserve">1 </w:t>
            </w:r>
            <w:r>
              <w:rPr>
                <w:snapToGrid w:val="0"/>
                <w:color w:val="000000"/>
                <w:sz w:val="16"/>
                <w:szCs w:val="12"/>
              </w:rPr>
              <w:t>038</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15</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1 052</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22 328</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10 921</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33 880</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6 882</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19 033</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57 217</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14 951</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8 386</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14 603</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27 985</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20 666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69 494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1966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1 140</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16</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1 156</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21 980</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10 864</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33 692</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7 378</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20 037</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57 790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14 864</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9 271</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12 234</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28 563</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22 636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69 879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1967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1 188</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18</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1 205</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21 774</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10 736</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33 791</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7 794</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22 005</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59 122</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16 282</w:t>
            </w:r>
          </w:p>
        </w:tc>
        <w:tc>
          <w:tcPr>
            <w:tcW w:w="819" w:type="dxa"/>
            <w:tcBorders>
              <w:left w:val="single" w:sz="6" w:space="0" w:color="auto"/>
              <w:right w:val="single" w:sz="6" w:space="0" w:color="auto"/>
            </w:tcBorders>
          </w:tcPr>
          <w:p w:rsidR="00000000" w:rsidRDefault="00864C0D">
            <w:pPr>
              <w:tabs>
                <w:tab w:val="decimal" w:pos="112"/>
              </w:tabs>
              <w:spacing w:line="240" w:lineRule="auto"/>
              <w:ind w:left="-30" w:right="113"/>
              <w:jc w:val="right"/>
              <w:rPr>
                <w:snapToGrid w:val="0"/>
                <w:color w:val="000000"/>
                <w:sz w:val="16"/>
                <w:szCs w:val="12"/>
              </w:rPr>
            </w:pPr>
            <w:r>
              <w:rPr>
                <w:snapToGrid w:val="0"/>
                <w:color w:val="000000"/>
                <w:sz w:val="16"/>
                <w:szCs w:val="12"/>
              </w:rPr>
              <w:t>10 041</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9 480</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29 150</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30 230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72 906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1968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1 393</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24</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1 417</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24 304</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11 795</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40 143</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8 553</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22 843</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68 210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21 140</w:t>
            </w:r>
          </w:p>
        </w:tc>
        <w:tc>
          <w:tcPr>
            <w:tcW w:w="819" w:type="dxa"/>
            <w:tcBorders>
              <w:left w:val="single" w:sz="6" w:space="0" w:color="auto"/>
              <w:right w:val="single" w:sz="6" w:space="0" w:color="auto"/>
            </w:tcBorders>
          </w:tcPr>
          <w:p w:rsidR="00000000" w:rsidRDefault="00864C0D">
            <w:pPr>
              <w:tabs>
                <w:tab w:val="decimal" w:pos="112"/>
              </w:tabs>
              <w:spacing w:line="240" w:lineRule="auto"/>
              <w:ind w:left="-30" w:right="113"/>
              <w:jc w:val="right"/>
              <w:rPr>
                <w:snapToGrid w:val="0"/>
                <w:color w:val="000000"/>
                <w:sz w:val="16"/>
                <w:szCs w:val="12"/>
              </w:rPr>
            </w:pPr>
            <w:r>
              <w:rPr>
                <w:snapToGrid w:val="0"/>
                <w:color w:val="000000"/>
                <w:sz w:val="16"/>
                <w:szCs w:val="12"/>
              </w:rPr>
              <w:t>12 825</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14 116</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33 102</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32 864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87 214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1969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1 607</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28</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1 635</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26 658</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12 628</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46 059</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9 049</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24 702</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76 886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24 342</w:t>
            </w:r>
          </w:p>
        </w:tc>
        <w:tc>
          <w:tcPr>
            <w:tcW w:w="819" w:type="dxa"/>
            <w:tcBorders>
              <w:left w:val="single" w:sz="6" w:space="0" w:color="auto"/>
              <w:right w:val="single" w:sz="6" w:space="0" w:color="auto"/>
            </w:tcBorders>
          </w:tcPr>
          <w:p w:rsidR="00000000" w:rsidRDefault="00864C0D">
            <w:pPr>
              <w:tabs>
                <w:tab w:val="decimal" w:pos="112"/>
              </w:tabs>
              <w:spacing w:line="240" w:lineRule="auto"/>
              <w:ind w:left="-30" w:right="113"/>
              <w:jc w:val="right"/>
              <w:rPr>
                <w:snapToGrid w:val="0"/>
                <w:color w:val="000000"/>
                <w:sz w:val="16"/>
                <w:szCs w:val="12"/>
              </w:rPr>
            </w:pPr>
            <w:r>
              <w:rPr>
                <w:snapToGrid w:val="0"/>
                <w:color w:val="000000"/>
                <w:sz w:val="16"/>
                <w:szCs w:val="12"/>
              </w:rPr>
              <w:t>13 713</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17 864</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36 4</w:t>
            </w:r>
            <w:r>
              <w:rPr>
                <w:snapToGrid w:val="0"/>
                <w:color w:val="000000"/>
                <w:sz w:val="16"/>
                <w:szCs w:val="12"/>
              </w:rPr>
              <w:t>22</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38 065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98 966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1970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1 877</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35</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1 912</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27 835</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12 536</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49 493</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9 792</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26 746</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82 780</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28 671</w:t>
            </w:r>
          </w:p>
        </w:tc>
        <w:tc>
          <w:tcPr>
            <w:tcW w:w="819" w:type="dxa"/>
            <w:tcBorders>
              <w:left w:val="single" w:sz="6" w:space="0" w:color="auto"/>
              <w:right w:val="single" w:sz="6" w:space="0" w:color="auto"/>
            </w:tcBorders>
          </w:tcPr>
          <w:p w:rsidR="00000000" w:rsidRDefault="00864C0D">
            <w:pPr>
              <w:tabs>
                <w:tab w:val="decimal" w:pos="112"/>
              </w:tabs>
              <w:spacing w:line="240" w:lineRule="auto"/>
              <w:ind w:left="-30" w:right="113"/>
              <w:jc w:val="right"/>
              <w:rPr>
                <w:snapToGrid w:val="0"/>
                <w:color w:val="000000"/>
                <w:sz w:val="16"/>
                <w:szCs w:val="12"/>
              </w:rPr>
            </w:pPr>
            <w:r>
              <w:rPr>
                <w:snapToGrid w:val="0"/>
                <w:color w:val="000000"/>
                <w:sz w:val="16"/>
                <w:szCs w:val="12"/>
              </w:rPr>
              <w:t>15 046</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20 258</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37 283</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47 395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109 718  </w:t>
            </w:r>
          </w:p>
        </w:tc>
      </w:tr>
      <w:tr w:rsidR="00000000">
        <w:tblPrEx>
          <w:tblCellMar>
            <w:top w:w="0" w:type="dxa"/>
            <w:bottom w:w="0" w:type="dxa"/>
          </w:tblCellMar>
        </w:tblPrEx>
        <w:trPr>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1971 </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2 356</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43</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2 399</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30 009</w:t>
            </w:r>
          </w:p>
        </w:tc>
        <w:tc>
          <w:tcPr>
            <w:tcW w:w="927"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12 801</w:t>
            </w:r>
          </w:p>
        </w:tc>
        <w:tc>
          <w:tcPr>
            <w:tcW w:w="86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55 881</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10 722</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28 187</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92 106</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31 724</w:t>
            </w:r>
          </w:p>
        </w:tc>
        <w:tc>
          <w:tcPr>
            <w:tcW w:w="819" w:type="dxa"/>
            <w:tcBorders>
              <w:left w:val="single" w:sz="6" w:space="0" w:color="auto"/>
              <w:right w:val="single" w:sz="6" w:space="0" w:color="auto"/>
            </w:tcBorders>
          </w:tcPr>
          <w:p w:rsidR="00000000" w:rsidRDefault="00864C0D">
            <w:pPr>
              <w:tabs>
                <w:tab w:val="decimal" w:pos="112"/>
              </w:tabs>
              <w:spacing w:line="240" w:lineRule="auto"/>
              <w:ind w:left="-30" w:right="113"/>
              <w:jc w:val="right"/>
              <w:rPr>
                <w:snapToGrid w:val="0"/>
                <w:color w:val="000000"/>
                <w:sz w:val="16"/>
                <w:szCs w:val="12"/>
              </w:rPr>
            </w:pPr>
            <w:r>
              <w:rPr>
                <w:snapToGrid w:val="0"/>
                <w:color w:val="000000"/>
                <w:sz w:val="16"/>
                <w:szCs w:val="12"/>
              </w:rPr>
              <w:t>18 600</w:t>
            </w:r>
          </w:p>
        </w:tc>
        <w:tc>
          <w:tcPr>
            <w:tcW w:w="78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24 813</w:t>
            </w:r>
          </w:p>
        </w:tc>
        <w:tc>
          <w:tcPr>
            <w:tcW w:w="70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39 289</w:t>
            </w:r>
          </w:p>
        </w:tc>
        <w:tc>
          <w:tcPr>
            <w:tcW w:w="8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48 619  </w:t>
            </w:r>
          </w:p>
        </w:tc>
        <w:tc>
          <w:tcPr>
            <w:tcW w:w="647"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121 853  </w:t>
            </w:r>
          </w:p>
        </w:tc>
      </w:tr>
      <w:tr w:rsidR="00000000">
        <w:tblPrEx>
          <w:tblCellMar>
            <w:top w:w="0" w:type="dxa"/>
            <w:bottom w:w="0" w:type="dxa"/>
          </w:tblCellMar>
        </w:tblPrEx>
        <w:trPr>
          <w:trHeight w:val="175"/>
        </w:trPr>
        <w:tc>
          <w:tcPr>
            <w:tcW w:w="507" w:type="dxa"/>
            <w:tcBorders>
              <w:left w:val="single" w:sz="6" w:space="0" w:color="auto"/>
              <w:bottom w:val="single" w:sz="4"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1972</w:t>
            </w:r>
          </w:p>
        </w:tc>
        <w:tc>
          <w:tcPr>
            <w:tcW w:w="663"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3 033</w:t>
            </w:r>
          </w:p>
        </w:tc>
        <w:tc>
          <w:tcPr>
            <w:tcW w:w="785" w:type="dxa"/>
            <w:tcBorders>
              <w:left w:val="single" w:sz="6" w:space="0" w:color="auto"/>
              <w:bottom w:val="single" w:sz="4"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57</w:t>
            </w:r>
          </w:p>
        </w:tc>
        <w:tc>
          <w:tcPr>
            <w:tcW w:w="850"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3 090</w:t>
            </w:r>
          </w:p>
        </w:tc>
        <w:tc>
          <w:tcPr>
            <w:tcW w:w="851" w:type="dxa"/>
            <w:tcBorders>
              <w:left w:val="single" w:sz="6" w:space="0" w:color="auto"/>
              <w:bottom w:val="single" w:sz="4" w:space="0" w:color="auto"/>
              <w:right w:val="single" w:sz="6" w:space="0" w:color="auto"/>
            </w:tcBorders>
          </w:tcPr>
          <w:p w:rsidR="00000000" w:rsidRDefault="00864C0D">
            <w:pPr>
              <w:tabs>
                <w:tab w:val="decimal" w:pos="-6233"/>
              </w:tabs>
              <w:spacing w:line="240" w:lineRule="auto"/>
              <w:ind w:right="113"/>
              <w:jc w:val="right"/>
              <w:rPr>
                <w:snapToGrid w:val="0"/>
                <w:color w:val="000000"/>
                <w:sz w:val="16"/>
                <w:szCs w:val="12"/>
              </w:rPr>
            </w:pPr>
            <w:r>
              <w:rPr>
                <w:snapToGrid w:val="0"/>
                <w:color w:val="000000"/>
                <w:sz w:val="16"/>
                <w:szCs w:val="12"/>
              </w:rPr>
              <w:t>32 905</w:t>
            </w:r>
          </w:p>
        </w:tc>
        <w:tc>
          <w:tcPr>
            <w:tcW w:w="927" w:type="dxa"/>
            <w:tcBorders>
              <w:left w:val="single" w:sz="6" w:space="0" w:color="auto"/>
              <w:bottom w:val="single" w:sz="4"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13 761</w:t>
            </w:r>
          </w:p>
        </w:tc>
        <w:tc>
          <w:tcPr>
            <w:tcW w:w="862"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63 751</w:t>
            </w:r>
          </w:p>
        </w:tc>
        <w:tc>
          <w:tcPr>
            <w:tcW w:w="815" w:type="dxa"/>
            <w:gridSpan w:val="2"/>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11 837</w:t>
            </w:r>
          </w:p>
        </w:tc>
        <w:tc>
          <w:tcPr>
            <w:tcW w:w="832"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29 605</w:t>
            </w:r>
          </w:p>
        </w:tc>
        <w:tc>
          <w:tcPr>
            <w:tcW w:w="767"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103 377</w:t>
            </w:r>
          </w:p>
        </w:tc>
        <w:tc>
          <w:tcPr>
            <w:tcW w:w="819"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32 110</w:t>
            </w:r>
          </w:p>
        </w:tc>
        <w:tc>
          <w:tcPr>
            <w:tcW w:w="819" w:type="dxa"/>
            <w:tcBorders>
              <w:left w:val="single" w:sz="6" w:space="0" w:color="auto"/>
              <w:bottom w:val="single" w:sz="4" w:space="0" w:color="auto"/>
              <w:right w:val="single" w:sz="6" w:space="0" w:color="auto"/>
            </w:tcBorders>
          </w:tcPr>
          <w:p w:rsidR="00000000" w:rsidRDefault="00864C0D">
            <w:pPr>
              <w:tabs>
                <w:tab w:val="decimal" w:pos="112"/>
              </w:tabs>
              <w:spacing w:line="240" w:lineRule="auto"/>
              <w:ind w:right="113"/>
              <w:jc w:val="right"/>
              <w:rPr>
                <w:snapToGrid w:val="0"/>
                <w:color w:val="000000"/>
                <w:sz w:val="16"/>
                <w:szCs w:val="12"/>
              </w:rPr>
            </w:pPr>
            <w:r>
              <w:rPr>
                <w:snapToGrid w:val="0"/>
                <w:color w:val="000000"/>
                <w:sz w:val="16"/>
                <w:szCs w:val="12"/>
              </w:rPr>
              <w:t>21 118</w:t>
            </w:r>
          </w:p>
        </w:tc>
        <w:tc>
          <w:tcPr>
            <w:tcW w:w="780"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27 832</w:t>
            </w:r>
          </w:p>
        </w:tc>
        <w:tc>
          <w:tcPr>
            <w:tcW w:w="702" w:type="dxa"/>
            <w:tcBorders>
              <w:left w:val="single" w:sz="6" w:space="0" w:color="auto"/>
              <w:bottom w:val="single" w:sz="4" w:space="0" w:color="auto"/>
              <w:right w:val="single" w:sz="6" w:space="0" w:color="auto"/>
            </w:tcBorders>
          </w:tcPr>
          <w:p w:rsidR="00000000" w:rsidRDefault="00864C0D">
            <w:pPr>
              <w:spacing w:line="240" w:lineRule="auto"/>
              <w:jc w:val="center"/>
              <w:rPr>
                <w:snapToGrid w:val="0"/>
                <w:color w:val="000000"/>
                <w:sz w:val="16"/>
                <w:szCs w:val="12"/>
              </w:rPr>
            </w:pPr>
            <w:r>
              <w:rPr>
                <w:snapToGrid w:val="0"/>
                <w:color w:val="000000"/>
                <w:sz w:val="16"/>
                <w:szCs w:val="12"/>
              </w:rPr>
              <w:t>43 232</w:t>
            </w:r>
          </w:p>
        </w:tc>
        <w:tc>
          <w:tcPr>
            <w:tcW w:w="874"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48 255</w:t>
            </w:r>
          </w:p>
        </w:tc>
        <w:tc>
          <w:tcPr>
            <w:tcW w:w="647" w:type="dxa"/>
            <w:tcBorders>
              <w:left w:val="single" w:sz="6" w:space="0" w:color="auto"/>
              <w:bottom w:val="single" w:sz="4"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132 270</w:t>
            </w:r>
          </w:p>
        </w:tc>
      </w:tr>
    </w:tbl>
    <w:p w:rsidR="00000000" w:rsidRDefault="00864C0D">
      <w:pPr>
        <w:pStyle w:val="Heading1"/>
        <w:spacing w:line="216" w:lineRule="auto"/>
        <w:jc w:val="center"/>
      </w:pPr>
      <w:r>
        <w:br w:type="page"/>
        <w:t>Таблица 34 (</w:t>
      </w:r>
      <w:r>
        <w:rPr>
          <w:u w:val="single"/>
        </w:rPr>
        <w:t>продолжение</w:t>
      </w:r>
      <w:r>
        <w:t>)</w:t>
      </w:r>
    </w:p>
    <w:p w:rsidR="00000000" w:rsidRDefault="00864C0D">
      <w:pPr>
        <w:pStyle w:val="16"/>
        <w:tabs>
          <w:tab w:val="left" w:pos="567"/>
          <w:tab w:val="left" w:pos="1134"/>
          <w:tab w:val="left" w:pos="1701"/>
          <w:tab w:val="left" w:pos="2268"/>
          <w:tab w:val="left" w:pos="6237"/>
        </w:tabs>
      </w:pPr>
    </w:p>
    <w:tbl>
      <w:tblPr>
        <w:tblW w:w="0" w:type="auto"/>
        <w:tblInd w:w="57" w:type="dxa"/>
        <w:tblLayout w:type="fixed"/>
        <w:tblCellMar>
          <w:left w:w="30" w:type="dxa"/>
          <w:right w:w="30" w:type="dxa"/>
        </w:tblCellMar>
        <w:tblLook w:val="0000" w:firstRow="0" w:lastRow="0" w:firstColumn="0" w:lastColumn="0" w:noHBand="0" w:noVBand="0"/>
      </w:tblPr>
      <w:tblGrid>
        <w:gridCol w:w="507"/>
        <w:gridCol w:w="663"/>
        <w:gridCol w:w="785"/>
        <w:gridCol w:w="850"/>
        <w:gridCol w:w="851"/>
        <w:gridCol w:w="888"/>
        <w:gridCol w:w="31"/>
        <w:gridCol w:w="8"/>
        <w:gridCol w:w="858"/>
        <w:gridCol w:w="4"/>
        <w:gridCol w:w="35"/>
        <w:gridCol w:w="780"/>
        <w:gridCol w:w="832"/>
        <w:gridCol w:w="767"/>
        <w:gridCol w:w="819"/>
        <w:gridCol w:w="799"/>
        <w:gridCol w:w="12"/>
        <w:gridCol w:w="8"/>
        <w:gridCol w:w="772"/>
        <w:gridCol w:w="8"/>
        <w:gridCol w:w="702"/>
        <w:gridCol w:w="10"/>
        <w:gridCol w:w="87"/>
        <w:gridCol w:w="777"/>
        <w:gridCol w:w="639"/>
        <w:gridCol w:w="8"/>
      </w:tblGrid>
      <w:tr w:rsidR="00000000">
        <w:tblPrEx>
          <w:tblCellMar>
            <w:top w:w="0" w:type="dxa"/>
            <w:bottom w:w="0" w:type="dxa"/>
          </w:tblCellMar>
        </w:tblPrEx>
        <w:trPr>
          <w:cantSplit/>
          <w:trHeight w:val="65"/>
          <w:tblHeader/>
        </w:trPr>
        <w:tc>
          <w:tcPr>
            <w:tcW w:w="507" w:type="dxa"/>
            <w:vMerge w:val="restart"/>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663"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785"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850"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1778" w:type="dxa"/>
            <w:gridSpan w:val="4"/>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На душу населения</w:t>
            </w:r>
          </w:p>
        </w:tc>
        <w:tc>
          <w:tcPr>
            <w:tcW w:w="897" w:type="dxa"/>
            <w:gridSpan w:val="3"/>
            <w:vMerge w:val="restart"/>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 коммер-ческого сектора</w:t>
            </w:r>
          </w:p>
        </w:tc>
        <w:tc>
          <w:tcPr>
            <w:tcW w:w="1612" w:type="dxa"/>
            <w:gridSpan w:val="2"/>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Минут:</w:t>
            </w:r>
          </w:p>
        </w:tc>
        <w:tc>
          <w:tcPr>
            <w:tcW w:w="767"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819" w:type="dxa"/>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3822" w:type="dxa"/>
            <w:gridSpan w:val="11"/>
            <w:tcBorders>
              <w:top w:val="single" w:sz="6"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Использование ресурсов</w:t>
            </w:r>
          </w:p>
        </w:tc>
      </w:tr>
      <w:tr w:rsidR="00000000">
        <w:tblPrEx>
          <w:tblCellMar>
            <w:top w:w="0" w:type="dxa"/>
            <w:bottom w:w="0" w:type="dxa"/>
          </w:tblCellMar>
        </w:tblPrEx>
        <w:trPr>
          <w:cantSplit/>
          <w:trHeight w:val="1125"/>
          <w:tblHeader/>
        </w:trPr>
        <w:tc>
          <w:tcPr>
            <w:tcW w:w="507" w:type="dxa"/>
            <w:vMerge/>
            <w:tcBorders>
              <w:left w:val="single" w:sz="6" w:space="0" w:color="auto"/>
              <w:bottom w:val="nil"/>
              <w:right w:val="single" w:sz="6" w:space="0" w:color="auto"/>
            </w:tcBorders>
            <w:vAlign w:val="center"/>
          </w:tcPr>
          <w:p w:rsidR="00000000" w:rsidRDefault="00864C0D">
            <w:pPr>
              <w:spacing w:line="240" w:lineRule="auto"/>
              <w:jc w:val="center"/>
              <w:rPr>
                <w:snapToGrid w:val="0"/>
                <w:color w:val="000000"/>
                <w:sz w:val="16"/>
                <w:szCs w:val="14"/>
              </w:rPr>
            </w:pPr>
          </w:p>
        </w:tc>
        <w:tc>
          <w:tcPr>
            <w:tcW w:w="663"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нацио-нальный доход</w:t>
            </w:r>
          </w:p>
        </w:tc>
        <w:tc>
          <w:tcPr>
            <w:tcW w:w="785"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Минус:  чистый доход за рубежом</w:t>
            </w:r>
          </w:p>
        </w:tc>
        <w:tc>
          <w:tcPr>
            <w:tcW w:w="850"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w:t>
            </w:r>
          </w:p>
        </w:tc>
        <w:tc>
          <w:tcPr>
            <w:tcW w:w="927" w:type="dxa"/>
            <w:gridSpan w:val="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Частные</w:t>
            </w:r>
            <w:r>
              <w:rPr>
                <w:snapToGrid w:val="0"/>
                <w:color w:val="000000"/>
                <w:sz w:val="16"/>
                <w:szCs w:val="14"/>
              </w:rPr>
              <w:t xml:space="preserve"> потреби-тельские расходы</w:t>
            </w:r>
          </w:p>
        </w:tc>
        <w:tc>
          <w:tcPr>
            <w:tcW w:w="897" w:type="dxa"/>
            <w:gridSpan w:val="3"/>
            <w:vMerge/>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p>
        </w:tc>
        <w:tc>
          <w:tcPr>
            <w:tcW w:w="78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Владель-цы жилья</w:t>
            </w:r>
          </w:p>
        </w:tc>
        <w:tc>
          <w:tcPr>
            <w:tcW w:w="83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Услуги общих государ-ственных и некоммер-ческих учрежде-ний</w:t>
            </w:r>
          </w:p>
        </w:tc>
        <w:tc>
          <w:tcPr>
            <w:tcW w:w="767"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Валовой внутрен-ний продукт</w:t>
            </w:r>
          </w:p>
        </w:tc>
        <w:tc>
          <w:tcPr>
            <w:tcW w:w="819" w:type="dxa"/>
            <w:tcBorders>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Минус:  импорт товаров и услуг</w:t>
            </w:r>
          </w:p>
        </w:tc>
        <w:tc>
          <w:tcPr>
            <w:tcW w:w="819" w:type="dxa"/>
            <w:gridSpan w:val="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 xml:space="preserve">Экспорт товаров и услуг </w:t>
            </w:r>
          </w:p>
        </w:tc>
        <w:tc>
          <w:tcPr>
            <w:tcW w:w="780" w:type="dxa"/>
            <w:gridSpan w:val="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Валовые внутрен-ние капитало-вложения</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Частные потреби-тельские расхо</w:t>
            </w:r>
            <w:r>
              <w:rPr>
                <w:snapToGrid w:val="0"/>
                <w:color w:val="000000"/>
                <w:sz w:val="16"/>
                <w:szCs w:val="14"/>
              </w:rPr>
              <w:t>ды</w:t>
            </w:r>
          </w:p>
        </w:tc>
        <w:tc>
          <w:tcPr>
            <w:tcW w:w="874" w:type="dxa"/>
            <w:gridSpan w:val="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Общий государст-венные потреби-тельские расходы</w:t>
            </w:r>
          </w:p>
        </w:tc>
        <w:tc>
          <w:tcPr>
            <w:tcW w:w="647" w:type="dxa"/>
            <w:gridSpan w:val="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Всего</w:t>
            </w:r>
          </w:p>
        </w:tc>
      </w:tr>
      <w:tr w:rsidR="00000000">
        <w:tblPrEx>
          <w:tblCellMar>
            <w:top w:w="0" w:type="dxa"/>
            <w:bottom w:w="0" w:type="dxa"/>
          </w:tblCellMar>
        </w:tblPrEx>
        <w:trPr>
          <w:cantSplit/>
          <w:trHeight w:val="264"/>
          <w:tblHeader/>
        </w:trPr>
        <w:tc>
          <w:tcPr>
            <w:tcW w:w="507" w:type="dxa"/>
            <w:vMerge/>
            <w:tcBorders>
              <w:left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p>
        </w:tc>
        <w:tc>
          <w:tcPr>
            <w:tcW w:w="2298" w:type="dxa"/>
            <w:gridSpan w:val="3"/>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текущих ценах</w:t>
            </w:r>
          </w:p>
        </w:tc>
        <w:tc>
          <w:tcPr>
            <w:tcW w:w="9695" w:type="dxa"/>
            <w:gridSpan w:val="2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постоянных ценах</w:t>
            </w:r>
          </w:p>
        </w:tc>
      </w:tr>
      <w:tr w:rsidR="00000000">
        <w:tblPrEx>
          <w:tblCellMar>
            <w:top w:w="0" w:type="dxa"/>
            <w:bottom w:w="0" w:type="dxa"/>
          </w:tblCellMar>
        </w:tblPrEx>
        <w:trPr>
          <w:cantSplit/>
          <w:trHeight w:val="278"/>
          <w:tblHeader/>
        </w:trPr>
        <w:tc>
          <w:tcPr>
            <w:tcW w:w="507" w:type="dxa"/>
            <w:vMerge/>
            <w:tcBorders>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p>
        </w:tc>
        <w:tc>
          <w:tcPr>
            <w:tcW w:w="1448" w:type="dxa"/>
            <w:gridSpan w:val="2"/>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4"/>
              </w:rPr>
            </w:pPr>
            <w:r>
              <w:rPr>
                <w:bCs/>
                <w:snapToGrid w:val="0"/>
                <w:color w:val="000000"/>
                <w:sz w:val="16"/>
                <w:szCs w:val="14"/>
              </w:rPr>
              <w:t>НИШ (тысячи)</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p>
        </w:tc>
        <w:tc>
          <w:tcPr>
            <w:tcW w:w="1778" w:type="dxa"/>
            <w:gridSpan w:val="4"/>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НИШ</w:t>
            </w:r>
          </w:p>
        </w:tc>
        <w:tc>
          <w:tcPr>
            <w:tcW w:w="7917" w:type="dxa"/>
            <w:gridSpan w:val="18"/>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rPr>
            </w:pPr>
            <w:r>
              <w:rPr>
                <w:bCs/>
                <w:snapToGrid w:val="0"/>
                <w:color w:val="000000"/>
                <w:sz w:val="16"/>
                <w:szCs w:val="14"/>
              </w:rPr>
              <w:t>НИШ (миллионы)</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keepNext/>
              <w:spacing w:line="240" w:lineRule="auto"/>
              <w:rPr>
                <w:snapToGrid w:val="0"/>
                <w:color w:val="000000"/>
                <w:sz w:val="16"/>
                <w:szCs w:val="12"/>
              </w:rPr>
            </w:pPr>
            <w:r>
              <w:rPr>
                <w:snapToGrid w:val="0"/>
                <w:color w:val="000000"/>
                <w:sz w:val="16"/>
                <w:szCs w:val="12"/>
              </w:rPr>
              <w:t>1973</w:t>
            </w:r>
          </w:p>
        </w:tc>
        <w:tc>
          <w:tcPr>
            <w:tcW w:w="663" w:type="dxa"/>
            <w:tcBorders>
              <w:left w:val="single" w:sz="6" w:space="0" w:color="auto"/>
              <w:right w:val="single" w:sz="6" w:space="0" w:color="auto"/>
            </w:tcBorders>
          </w:tcPr>
          <w:p w:rsidR="00000000" w:rsidRDefault="00864C0D">
            <w:pPr>
              <w:keepNext/>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3 834</w:t>
            </w:r>
          </w:p>
        </w:tc>
        <w:tc>
          <w:tcPr>
            <w:tcW w:w="785" w:type="dxa"/>
            <w:tcBorders>
              <w:left w:val="single" w:sz="6" w:space="0" w:color="auto"/>
              <w:right w:val="single" w:sz="6" w:space="0" w:color="auto"/>
            </w:tcBorders>
          </w:tcPr>
          <w:p w:rsidR="00000000" w:rsidRDefault="00864C0D">
            <w:pPr>
              <w:keepNext/>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111</w:t>
            </w:r>
          </w:p>
        </w:tc>
        <w:tc>
          <w:tcPr>
            <w:tcW w:w="850"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3 945 </w:t>
            </w:r>
          </w:p>
        </w:tc>
        <w:tc>
          <w:tcPr>
            <w:tcW w:w="851"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33 364</w:t>
            </w:r>
          </w:p>
        </w:tc>
        <w:tc>
          <w:tcPr>
            <w:tcW w:w="919" w:type="dxa"/>
            <w:gridSpan w:val="2"/>
            <w:tcBorders>
              <w:left w:val="single" w:sz="6" w:space="0" w:color="auto"/>
              <w:right w:val="single" w:sz="6" w:space="0" w:color="auto"/>
            </w:tcBorders>
          </w:tcPr>
          <w:p w:rsidR="00000000" w:rsidRDefault="00864C0D">
            <w:pPr>
              <w:keepNext/>
              <w:spacing w:line="240" w:lineRule="auto"/>
              <w:ind w:right="170"/>
              <w:jc w:val="right"/>
              <w:rPr>
                <w:snapToGrid w:val="0"/>
                <w:color w:val="000000"/>
                <w:sz w:val="16"/>
                <w:szCs w:val="12"/>
              </w:rPr>
            </w:pPr>
            <w:r>
              <w:rPr>
                <w:snapToGrid w:val="0"/>
                <w:color w:val="000000"/>
                <w:sz w:val="16"/>
                <w:szCs w:val="12"/>
              </w:rPr>
              <w:t xml:space="preserve">14 423  </w:t>
            </w:r>
          </w:p>
        </w:tc>
        <w:tc>
          <w:tcPr>
            <w:tcW w:w="870" w:type="dxa"/>
            <w:gridSpan w:val="3"/>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64 764</w:t>
            </w:r>
          </w:p>
        </w:tc>
        <w:tc>
          <w:tcPr>
            <w:tcW w:w="815"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13 077  </w:t>
            </w:r>
          </w:p>
        </w:tc>
        <w:tc>
          <w:tcPr>
            <w:tcW w:w="832"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34 825  </w:t>
            </w:r>
          </w:p>
        </w:tc>
        <w:tc>
          <w:tcPr>
            <w:tcW w:w="767"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108 409  </w:t>
            </w:r>
          </w:p>
        </w:tc>
        <w:tc>
          <w:tcPr>
            <w:tcW w:w="819"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43 406  </w:t>
            </w:r>
          </w:p>
        </w:tc>
        <w:tc>
          <w:tcPr>
            <w:tcW w:w="811"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22 273  </w:t>
            </w:r>
          </w:p>
        </w:tc>
        <w:tc>
          <w:tcPr>
            <w:tcW w:w="780"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29 370  </w:t>
            </w:r>
          </w:p>
        </w:tc>
        <w:tc>
          <w:tcPr>
            <w:tcW w:w="720" w:type="dxa"/>
            <w:gridSpan w:val="3"/>
            <w:tcBorders>
              <w:left w:val="single" w:sz="6" w:space="0" w:color="auto"/>
              <w:right w:val="single" w:sz="6" w:space="0" w:color="auto"/>
            </w:tcBorders>
          </w:tcPr>
          <w:p w:rsidR="00000000" w:rsidRDefault="00864C0D">
            <w:pPr>
              <w:keepNext/>
              <w:spacing w:line="240" w:lineRule="auto"/>
              <w:ind w:right="57"/>
              <w:jc w:val="right"/>
              <w:rPr>
                <w:snapToGrid w:val="0"/>
                <w:color w:val="000000"/>
                <w:sz w:val="16"/>
                <w:szCs w:val="12"/>
              </w:rPr>
            </w:pPr>
            <w:r>
              <w:rPr>
                <w:snapToGrid w:val="0"/>
                <w:color w:val="000000"/>
                <w:sz w:val="16"/>
                <w:szCs w:val="12"/>
              </w:rPr>
              <w:t xml:space="preserve">46 863  </w:t>
            </w:r>
          </w:p>
        </w:tc>
        <w:tc>
          <w:tcPr>
            <w:tcW w:w="864" w:type="dxa"/>
            <w:gridSpan w:val="2"/>
            <w:tcBorders>
              <w:left w:val="single" w:sz="6" w:space="0" w:color="auto"/>
              <w:right w:val="single" w:sz="6" w:space="0" w:color="auto"/>
            </w:tcBorders>
          </w:tcPr>
          <w:p w:rsidR="00000000" w:rsidRDefault="00864C0D">
            <w:pPr>
              <w:keepNext/>
              <w:spacing w:line="240" w:lineRule="auto"/>
              <w:ind w:right="57"/>
              <w:jc w:val="right"/>
              <w:rPr>
                <w:snapToGrid w:val="0"/>
                <w:color w:val="000000"/>
                <w:sz w:val="16"/>
                <w:szCs w:val="12"/>
              </w:rPr>
            </w:pPr>
            <w:r>
              <w:rPr>
                <w:snapToGrid w:val="0"/>
                <w:color w:val="000000"/>
                <w:sz w:val="16"/>
                <w:szCs w:val="12"/>
              </w:rPr>
              <w:t xml:space="preserve">67 855  </w:t>
            </w:r>
          </w:p>
        </w:tc>
        <w:tc>
          <w:tcPr>
            <w:tcW w:w="639" w:type="dxa"/>
            <w:tcBorders>
              <w:left w:val="single" w:sz="6" w:space="0" w:color="auto"/>
              <w:right w:val="single" w:sz="6" w:space="0" w:color="auto"/>
            </w:tcBorders>
          </w:tcPr>
          <w:p w:rsidR="00000000" w:rsidRDefault="00864C0D">
            <w:pPr>
              <w:keepNext/>
              <w:spacing w:line="240" w:lineRule="auto"/>
              <w:jc w:val="right"/>
              <w:rPr>
                <w:bCs/>
                <w:snapToGrid w:val="0"/>
                <w:color w:val="000000"/>
                <w:sz w:val="16"/>
                <w:szCs w:val="12"/>
              </w:rPr>
            </w:pPr>
            <w:r>
              <w:rPr>
                <w:bCs/>
                <w:snapToGrid w:val="0"/>
                <w:color w:val="000000"/>
                <w:sz w:val="16"/>
                <w:szCs w:val="12"/>
              </w:rPr>
              <w:t xml:space="preserve">151 217 </w:t>
            </w:r>
            <w:r>
              <w:rPr>
                <w:bCs/>
                <w:snapToGrid w:val="0"/>
                <w:color w:val="000000"/>
                <w:sz w:val="16"/>
                <w:szCs w:val="12"/>
              </w:rPr>
              <w:t xml:space="preserve">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keepNext/>
              <w:spacing w:line="240" w:lineRule="auto"/>
              <w:rPr>
                <w:snapToGrid w:val="0"/>
                <w:color w:val="000000"/>
                <w:sz w:val="16"/>
                <w:szCs w:val="12"/>
              </w:rPr>
            </w:pPr>
            <w:r>
              <w:rPr>
                <w:snapToGrid w:val="0"/>
                <w:color w:val="000000"/>
                <w:sz w:val="16"/>
                <w:szCs w:val="12"/>
              </w:rPr>
              <w:t>1974</w:t>
            </w:r>
          </w:p>
        </w:tc>
        <w:tc>
          <w:tcPr>
            <w:tcW w:w="663" w:type="dxa"/>
            <w:tcBorders>
              <w:left w:val="single" w:sz="6" w:space="0" w:color="auto"/>
              <w:right w:val="single" w:sz="6" w:space="0" w:color="auto"/>
            </w:tcBorders>
          </w:tcPr>
          <w:p w:rsidR="00000000" w:rsidRDefault="00864C0D">
            <w:pPr>
              <w:keepNext/>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5 463</w:t>
            </w:r>
          </w:p>
        </w:tc>
        <w:tc>
          <w:tcPr>
            <w:tcW w:w="785" w:type="dxa"/>
            <w:tcBorders>
              <w:left w:val="single" w:sz="6" w:space="0" w:color="auto"/>
              <w:right w:val="single" w:sz="6" w:space="0" w:color="auto"/>
            </w:tcBorders>
          </w:tcPr>
          <w:p w:rsidR="00000000" w:rsidRDefault="00864C0D">
            <w:pPr>
              <w:keepNext/>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157</w:t>
            </w:r>
          </w:p>
        </w:tc>
        <w:tc>
          <w:tcPr>
            <w:tcW w:w="850"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5 620  </w:t>
            </w:r>
          </w:p>
        </w:tc>
        <w:tc>
          <w:tcPr>
            <w:tcW w:w="851"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33 990</w:t>
            </w:r>
          </w:p>
        </w:tc>
        <w:tc>
          <w:tcPr>
            <w:tcW w:w="919" w:type="dxa"/>
            <w:gridSpan w:val="2"/>
            <w:tcBorders>
              <w:left w:val="single" w:sz="6" w:space="0" w:color="auto"/>
              <w:right w:val="single" w:sz="6" w:space="0" w:color="auto"/>
            </w:tcBorders>
          </w:tcPr>
          <w:p w:rsidR="00000000" w:rsidRDefault="00864C0D">
            <w:pPr>
              <w:keepNext/>
              <w:spacing w:line="240" w:lineRule="auto"/>
              <w:ind w:right="170"/>
              <w:jc w:val="right"/>
              <w:rPr>
                <w:snapToGrid w:val="0"/>
                <w:color w:val="000000"/>
                <w:sz w:val="16"/>
                <w:szCs w:val="12"/>
              </w:rPr>
            </w:pPr>
            <w:r>
              <w:rPr>
                <w:snapToGrid w:val="0"/>
                <w:color w:val="000000"/>
                <w:sz w:val="16"/>
                <w:szCs w:val="12"/>
              </w:rPr>
              <w:t xml:space="preserve">14 987  </w:t>
            </w:r>
          </w:p>
        </w:tc>
        <w:tc>
          <w:tcPr>
            <w:tcW w:w="870" w:type="dxa"/>
            <w:gridSpan w:val="3"/>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68 329  </w:t>
            </w:r>
          </w:p>
        </w:tc>
        <w:tc>
          <w:tcPr>
            <w:tcW w:w="815"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14 193  </w:t>
            </w:r>
          </w:p>
        </w:tc>
        <w:tc>
          <w:tcPr>
            <w:tcW w:w="832"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36 274  </w:t>
            </w:r>
          </w:p>
        </w:tc>
        <w:tc>
          <w:tcPr>
            <w:tcW w:w="767"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114 391  </w:t>
            </w:r>
          </w:p>
        </w:tc>
        <w:tc>
          <w:tcPr>
            <w:tcW w:w="819" w:type="dxa"/>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43 703  </w:t>
            </w:r>
          </w:p>
        </w:tc>
        <w:tc>
          <w:tcPr>
            <w:tcW w:w="811"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23 517  </w:t>
            </w:r>
          </w:p>
        </w:tc>
        <w:tc>
          <w:tcPr>
            <w:tcW w:w="780" w:type="dxa"/>
            <w:gridSpan w:val="2"/>
            <w:tcBorders>
              <w:left w:val="single" w:sz="6" w:space="0" w:color="auto"/>
              <w:right w:val="single" w:sz="6" w:space="0" w:color="auto"/>
            </w:tcBorders>
          </w:tcPr>
          <w:p w:rsidR="00000000" w:rsidRDefault="00864C0D">
            <w:pPr>
              <w:keepNext/>
              <w:spacing w:line="240" w:lineRule="auto"/>
              <w:ind w:right="113"/>
              <w:jc w:val="right"/>
              <w:rPr>
                <w:snapToGrid w:val="0"/>
                <w:color w:val="000000"/>
                <w:sz w:val="16"/>
                <w:szCs w:val="12"/>
              </w:rPr>
            </w:pPr>
            <w:r>
              <w:rPr>
                <w:snapToGrid w:val="0"/>
                <w:color w:val="000000"/>
                <w:sz w:val="16"/>
                <w:szCs w:val="12"/>
              </w:rPr>
              <w:t xml:space="preserve">28 281  </w:t>
            </w:r>
          </w:p>
        </w:tc>
        <w:tc>
          <w:tcPr>
            <w:tcW w:w="720" w:type="dxa"/>
            <w:gridSpan w:val="3"/>
            <w:tcBorders>
              <w:left w:val="single" w:sz="6" w:space="0" w:color="auto"/>
              <w:right w:val="single" w:sz="6" w:space="0" w:color="auto"/>
            </w:tcBorders>
          </w:tcPr>
          <w:p w:rsidR="00000000" w:rsidRDefault="00864C0D">
            <w:pPr>
              <w:keepNext/>
              <w:spacing w:line="240" w:lineRule="auto"/>
              <w:ind w:right="57"/>
              <w:jc w:val="right"/>
              <w:rPr>
                <w:snapToGrid w:val="0"/>
                <w:color w:val="000000"/>
                <w:sz w:val="16"/>
                <w:szCs w:val="12"/>
              </w:rPr>
            </w:pPr>
            <w:r>
              <w:rPr>
                <w:snapToGrid w:val="0"/>
                <w:color w:val="000000"/>
                <w:sz w:val="16"/>
                <w:szCs w:val="12"/>
              </w:rPr>
              <w:t xml:space="preserve">50 436  </w:t>
            </w:r>
          </w:p>
        </w:tc>
        <w:tc>
          <w:tcPr>
            <w:tcW w:w="864" w:type="dxa"/>
            <w:gridSpan w:val="2"/>
            <w:tcBorders>
              <w:left w:val="single" w:sz="6" w:space="0" w:color="auto"/>
              <w:right w:val="single" w:sz="6" w:space="0" w:color="auto"/>
            </w:tcBorders>
          </w:tcPr>
          <w:p w:rsidR="00000000" w:rsidRDefault="00864C0D">
            <w:pPr>
              <w:keepNext/>
              <w:spacing w:line="240" w:lineRule="auto"/>
              <w:ind w:right="57"/>
              <w:jc w:val="right"/>
              <w:rPr>
                <w:snapToGrid w:val="0"/>
                <w:color w:val="000000"/>
                <w:sz w:val="16"/>
                <w:szCs w:val="12"/>
              </w:rPr>
            </w:pPr>
            <w:r>
              <w:rPr>
                <w:snapToGrid w:val="0"/>
                <w:color w:val="000000"/>
                <w:sz w:val="16"/>
                <w:szCs w:val="12"/>
              </w:rPr>
              <w:t xml:space="preserve">69 850  </w:t>
            </w:r>
          </w:p>
        </w:tc>
        <w:tc>
          <w:tcPr>
            <w:tcW w:w="639" w:type="dxa"/>
            <w:tcBorders>
              <w:left w:val="single" w:sz="6" w:space="0" w:color="auto"/>
              <w:right w:val="single" w:sz="6" w:space="0" w:color="auto"/>
            </w:tcBorders>
          </w:tcPr>
          <w:p w:rsidR="00000000" w:rsidRDefault="00864C0D">
            <w:pPr>
              <w:keepNext/>
              <w:spacing w:line="240" w:lineRule="auto"/>
              <w:jc w:val="right"/>
              <w:rPr>
                <w:bCs/>
                <w:snapToGrid w:val="0"/>
                <w:color w:val="000000"/>
                <w:sz w:val="16"/>
                <w:szCs w:val="12"/>
              </w:rPr>
            </w:pPr>
            <w:r>
              <w:rPr>
                <w:bCs/>
                <w:snapToGrid w:val="0"/>
                <w:color w:val="000000"/>
                <w:sz w:val="16"/>
                <w:szCs w:val="12"/>
              </w:rPr>
              <w:t xml:space="preserve">156 864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1975</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7 895</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271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8 166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34 434</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14 620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70 531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15 370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37 784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118 772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45 541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23 932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29 652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50 429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76 940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163 083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1976</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10 291</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323</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10 614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34 227</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15 009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70 509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16 707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39 265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120 647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44 269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27 449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26 096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52 907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70 826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162 922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1977</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15 223</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332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15 555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34 166</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15 430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71 343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17 788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40 283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123 089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42 925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30 664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24 203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55 588</w:t>
            </w:r>
            <w:r>
              <w:rPr>
                <w:snapToGrid w:val="0"/>
                <w:color w:val="000000"/>
                <w:sz w:val="16"/>
                <w:szCs w:val="12"/>
              </w:rPr>
              <w:t xml:space="preserve">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62 784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163 143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1978</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24 531</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636</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25 167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34 823</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16 390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74 120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18 668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42 056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128 145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47 485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32 073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24 831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60 315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67 656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173 686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1979</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45 940</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1 562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47 502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35 585</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17 273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77 800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19 510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43 719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134 199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48 793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33 037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w:t>
            </w:r>
            <w:r>
              <w:rPr>
                <w:snapToGrid w:val="0"/>
                <w:color w:val="000000"/>
                <w:sz w:val="16"/>
                <w:szCs w:val="12"/>
              </w:rPr>
              <w:t xml:space="preserve">7 949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65 140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63 094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180 606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1980</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107 245</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3 802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111 047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36 005</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16 256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81 126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20 353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43 883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138 975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45 765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35 609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24 264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62 747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67 927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180 487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1981</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256 073</w:t>
            </w:r>
          </w:p>
        </w:tc>
        <w:tc>
          <w:tcPr>
            <w:tcW w:w="785" w:type="dxa"/>
            <w:tcBorders>
              <w:left w:val="single" w:sz="6" w:space="0" w:color="auto"/>
              <w:right w:val="single" w:sz="6" w:space="0" w:color="auto"/>
            </w:tcBorders>
          </w:tcPr>
          <w:p w:rsidR="00000000" w:rsidRDefault="00864C0D">
            <w:pPr>
              <w:tabs>
                <w:tab w:val="clear" w:pos="567"/>
                <w:tab w:val="clear" w:pos="1134"/>
                <w:tab w:val="clear" w:pos="1701"/>
                <w:tab w:val="clear" w:pos="2268"/>
                <w:tab w:val="clear" w:pos="6237"/>
              </w:tabs>
              <w:spacing w:line="240" w:lineRule="auto"/>
              <w:ind w:right="80"/>
              <w:jc w:val="right"/>
              <w:rPr>
                <w:snapToGrid w:val="0"/>
                <w:color w:val="000000"/>
                <w:sz w:val="16"/>
                <w:szCs w:val="12"/>
              </w:rPr>
            </w:pPr>
            <w:r>
              <w:rPr>
                <w:snapToGrid w:val="0"/>
                <w:color w:val="000000"/>
                <w:sz w:val="16"/>
                <w:szCs w:val="12"/>
              </w:rPr>
              <w:t>6 350</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262 423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37 048</w:t>
            </w:r>
          </w:p>
        </w:tc>
        <w:tc>
          <w:tcPr>
            <w:tcW w:w="919" w:type="dxa"/>
            <w:gridSpan w:val="2"/>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18 058  </w:t>
            </w:r>
          </w:p>
        </w:tc>
        <w:tc>
          <w:tcPr>
            <w:tcW w:w="870"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86 043  </w:t>
            </w:r>
          </w:p>
        </w:tc>
        <w:tc>
          <w:tcPr>
            <w:tcW w:w="815"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21 077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44 266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145 517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50 434  </w:t>
            </w:r>
          </w:p>
        </w:tc>
        <w:tc>
          <w:tcPr>
            <w:tcW w:w="811"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37 477  </w:t>
            </w:r>
          </w:p>
        </w:tc>
        <w:tc>
          <w:tcPr>
            <w:tcW w:w="780" w:type="dxa"/>
            <w:gridSpan w:val="2"/>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23 226  </w:t>
            </w:r>
          </w:p>
        </w:tc>
        <w:tc>
          <w:tcPr>
            <w:tcW w:w="720" w:type="dxa"/>
            <w:gridSpan w:val="3"/>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70 927  </w:t>
            </w:r>
          </w:p>
        </w:tc>
        <w:tc>
          <w:tcPr>
            <w:tcW w:w="864"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72 328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192 688  </w:t>
            </w:r>
          </w:p>
        </w:tc>
      </w:tr>
      <w:tr w:rsidR="00000000">
        <w:tblPrEx>
          <w:tblCellMar>
            <w:top w:w="0" w:type="dxa"/>
            <w:bottom w:w="0" w:type="dxa"/>
          </w:tblCellMar>
        </w:tblPrEx>
        <w:trPr>
          <w:gridAfter w:val="1"/>
          <w:wAfter w:w="8" w:type="dxa"/>
          <w:trHeight w:val="175"/>
        </w:trPr>
        <w:tc>
          <w:tcPr>
            <w:tcW w:w="507" w:type="dxa"/>
            <w:tcBorders>
              <w:left w:val="single" w:sz="6" w:space="0" w:color="auto"/>
              <w:bottom w:val="single" w:sz="4"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1982</w:t>
            </w:r>
          </w:p>
        </w:tc>
        <w:tc>
          <w:tcPr>
            <w:tcW w:w="663"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579 212</w:t>
            </w:r>
          </w:p>
        </w:tc>
        <w:tc>
          <w:tcPr>
            <w:tcW w:w="78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17 780</w:t>
            </w:r>
          </w:p>
        </w:tc>
        <w:tc>
          <w:tcPr>
            <w:tcW w:w="850"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596 992  </w:t>
            </w:r>
          </w:p>
        </w:tc>
        <w:tc>
          <w:tcPr>
            <w:tcW w:w="851"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36 876</w:t>
            </w:r>
          </w:p>
        </w:tc>
        <w:tc>
          <w:tcPr>
            <w:tcW w:w="919" w:type="dxa"/>
            <w:gridSpan w:val="2"/>
            <w:tcBorders>
              <w:left w:val="single" w:sz="6" w:space="0" w:color="auto"/>
              <w:bottom w:val="single" w:sz="4"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19 175  </w:t>
            </w:r>
          </w:p>
        </w:tc>
        <w:tc>
          <w:tcPr>
            <w:tcW w:w="870" w:type="dxa"/>
            <w:gridSpan w:val="3"/>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86 547  </w:t>
            </w:r>
          </w:p>
        </w:tc>
        <w:tc>
          <w:tcPr>
            <w:tcW w:w="815" w:type="dxa"/>
            <w:gridSpan w:val="2"/>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21 851  </w:t>
            </w:r>
          </w:p>
        </w:tc>
        <w:tc>
          <w:tcPr>
            <w:tcW w:w="832"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45 696  </w:t>
            </w:r>
          </w:p>
        </w:tc>
        <w:tc>
          <w:tcPr>
            <w:tcW w:w="767"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147 571  </w:t>
            </w:r>
          </w:p>
        </w:tc>
        <w:tc>
          <w:tcPr>
            <w:tcW w:w="819" w:type="dxa"/>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52 237  </w:t>
            </w:r>
          </w:p>
        </w:tc>
        <w:tc>
          <w:tcPr>
            <w:tcW w:w="811" w:type="dxa"/>
            <w:gridSpan w:val="2"/>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36 173  </w:t>
            </w:r>
          </w:p>
        </w:tc>
        <w:tc>
          <w:tcPr>
            <w:tcW w:w="780" w:type="dxa"/>
            <w:gridSpan w:val="2"/>
            <w:tcBorders>
              <w:left w:val="single" w:sz="6" w:space="0" w:color="auto"/>
              <w:bottom w:val="single" w:sz="4"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26 796  </w:t>
            </w:r>
          </w:p>
        </w:tc>
        <w:tc>
          <w:tcPr>
            <w:tcW w:w="720" w:type="dxa"/>
            <w:gridSpan w:val="3"/>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76 733  </w:t>
            </w:r>
          </w:p>
        </w:tc>
        <w:tc>
          <w:tcPr>
            <w:tcW w:w="864" w:type="dxa"/>
            <w:gridSpan w:val="2"/>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67 630  </w:t>
            </w:r>
          </w:p>
        </w:tc>
        <w:tc>
          <w:tcPr>
            <w:tcW w:w="639" w:type="dxa"/>
            <w:tcBorders>
              <w:left w:val="single" w:sz="6" w:space="0" w:color="auto"/>
              <w:bottom w:val="single" w:sz="4"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197 017  </w:t>
            </w:r>
          </w:p>
        </w:tc>
      </w:tr>
      <w:tr w:rsidR="00000000">
        <w:tblPrEx>
          <w:tblCellMar>
            <w:top w:w="0" w:type="dxa"/>
            <w:bottom w:w="0" w:type="dxa"/>
          </w:tblCellMar>
        </w:tblPrEx>
        <w:trPr>
          <w:gridAfter w:val="1"/>
          <w:wAfter w:w="8" w:type="dxa"/>
          <w:cantSplit/>
          <w:trHeight w:val="194"/>
        </w:trPr>
        <w:tc>
          <w:tcPr>
            <w:tcW w:w="507" w:type="dxa"/>
            <w:tcBorders>
              <w:top w:val="single" w:sz="4" w:space="0" w:color="auto"/>
              <w:left w:val="single" w:sz="6" w:space="0" w:color="auto"/>
              <w:bottom w:val="single" w:sz="4" w:space="0" w:color="auto"/>
              <w:right w:val="single" w:sz="6" w:space="0" w:color="auto"/>
            </w:tcBorders>
          </w:tcPr>
          <w:p w:rsidR="00000000" w:rsidRDefault="00864C0D">
            <w:pPr>
              <w:spacing w:line="240" w:lineRule="auto"/>
              <w:rPr>
                <w:snapToGrid w:val="0"/>
                <w:color w:val="000000"/>
                <w:sz w:val="16"/>
                <w:szCs w:val="12"/>
              </w:rPr>
            </w:pPr>
          </w:p>
        </w:tc>
        <w:tc>
          <w:tcPr>
            <w:tcW w:w="11985" w:type="dxa"/>
            <w:gridSpan w:val="24"/>
            <w:tcBorders>
              <w:top w:val="single" w:sz="4" w:space="0" w:color="auto"/>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jc w:val="center"/>
              <w:rPr>
                <w:bCs/>
                <w:snapToGrid w:val="0"/>
                <w:color w:val="000000"/>
                <w:sz w:val="16"/>
                <w:szCs w:val="12"/>
              </w:rPr>
            </w:pPr>
            <w:r>
              <w:rPr>
                <w:bCs/>
                <w:snapToGrid w:val="0"/>
                <w:color w:val="000000"/>
                <w:sz w:val="16"/>
                <w:szCs w:val="14"/>
              </w:rPr>
              <w:t>НИШ (миллионы)</w:t>
            </w:r>
          </w:p>
        </w:tc>
      </w:tr>
      <w:tr w:rsidR="00000000">
        <w:tblPrEx>
          <w:tblCellMar>
            <w:top w:w="0" w:type="dxa"/>
            <w:bottom w:w="0" w:type="dxa"/>
          </w:tblCellMar>
        </w:tblPrEx>
        <w:trPr>
          <w:gridAfter w:val="1"/>
          <w:wAfter w:w="8" w:type="dxa"/>
          <w:trHeight w:val="175"/>
        </w:trPr>
        <w:tc>
          <w:tcPr>
            <w:tcW w:w="507" w:type="dxa"/>
            <w:tcBorders>
              <w:top w:val="single" w:sz="4" w:space="0" w:color="auto"/>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1983</w:t>
            </w:r>
          </w:p>
        </w:tc>
        <w:tc>
          <w:tcPr>
            <w:tcW w:w="663"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1 496</w:t>
            </w:r>
          </w:p>
        </w:tc>
        <w:tc>
          <w:tcPr>
            <w:tcW w:w="78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46</w:t>
            </w:r>
          </w:p>
        </w:tc>
        <w:tc>
          <w:tcPr>
            <w:tcW w:w="850"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1 542  </w:t>
            </w:r>
          </w:p>
        </w:tc>
        <w:tc>
          <w:tcPr>
            <w:tcW w:w="851"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37 129</w:t>
            </w:r>
          </w:p>
        </w:tc>
        <w:tc>
          <w:tcPr>
            <w:tcW w:w="888" w:type="dxa"/>
            <w:tcBorders>
              <w:top w:val="single" w:sz="4" w:space="0" w:color="auto"/>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20 466  </w:t>
            </w:r>
          </w:p>
        </w:tc>
        <w:tc>
          <w:tcPr>
            <w:tcW w:w="897" w:type="dxa"/>
            <w:gridSpan w:val="3"/>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89 16</w:t>
            </w:r>
            <w:r>
              <w:rPr>
                <w:snapToGrid w:val="0"/>
                <w:color w:val="000000"/>
                <w:sz w:val="16"/>
                <w:szCs w:val="12"/>
              </w:rPr>
              <w:t xml:space="preserve">1  </w:t>
            </w:r>
          </w:p>
        </w:tc>
        <w:tc>
          <w:tcPr>
            <w:tcW w:w="819" w:type="dxa"/>
            <w:gridSpan w:val="3"/>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22 483  </w:t>
            </w:r>
          </w:p>
        </w:tc>
        <w:tc>
          <w:tcPr>
            <w:tcW w:w="832"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46 112  </w:t>
            </w:r>
          </w:p>
        </w:tc>
        <w:tc>
          <w:tcPr>
            <w:tcW w:w="767"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151 344  </w:t>
            </w:r>
          </w:p>
        </w:tc>
        <w:tc>
          <w:tcPr>
            <w:tcW w:w="819"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55 787  </w:t>
            </w:r>
          </w:p>
        </w:tc>
        <w:tc>
          <w:tcPr>
            <w:tcW w:w="799" w:type="dxa"/>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36 773  </w:t>
            </w:r>
          </w:p>
        </w:tc>
        <w:tc>
          <w:tcPr>
            <w:tcW w:w="792" w:type="dxa"/>
            <w:gridSpan w:val="3"/>
            <w:tcBorders>
              <w:top w:val="single" w:sz="4" w:space="0" w:color="auto"/>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29 810  </w:t>
            </w:r>
          </w:p>
        </w:tc>
        <w:tc>
          <w:tcPr>
            <w:tcW w:w="807" w:type="dxa"/>
            <w:gridSpan w:val="4"/>
            <w:tcBorders>
              <w:top w:val="single" w:sz="4"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83 423  </w:t>
            </w:r>
          </w:p>
        </w:tc>
        <w:tc>
          <w:tcPr>
            <w:tcW w:w="777" w:type="dxa"/>
            <w:tcBorders>
              <w:top w:val="single" w:sz="4"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64 524  </w:t>
            </w:r>
          </w:p>
        </w:tc>
        <w:tc>
          <w:tcPr>
            <w:tcW w:w="639" w:type="dxa"/>
            <w:tcBorders>
              <w:top w:val="single" w:sz="4" w:space="0" w:color="auto"/>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205 316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1984</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7 286</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326</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7 612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37 185</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18 683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91 319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23 129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46 629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154 655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55 197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41 767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27 687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77 704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68 292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207 140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1985</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27 325</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1 119</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28 444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38 159</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18</w:t>
            </w:r>
            <w:r>
              <w:rPr>
                <w:snapToGrid w:val="0"/>
                <w:color w:val="000000"/>
                <w:sz w:val="16"/>
                <w:szCs w:val="12"/>
              </w:rPr>
              <w:t xml:space="preserve"> 593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96 936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23 702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46 420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161 528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54 681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45 949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24 279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78 702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70 780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211 972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1986</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42 631</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1 561</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44 192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38 913</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21 070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102 028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24 121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45 622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167 277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59 725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48 502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26 070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90 577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63 896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224 080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1987</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54 769</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1 804</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w:t>
            </w:r>
            <w:r>
              <w:rPr>
                <w:snapToGrid w:val="0"/>
                <w:color w:val="000000"/>
                <w:sz w:val="16"/>
                <w:szCs w:val="12"/>
              </w:rPr>
              <w:t xml:space="preserve">6 573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40 645</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22 578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110 470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24 569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45 846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177 574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71 422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53 467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27 654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98 641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75 503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248 214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1988</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68 389</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1 779</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70 168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41 340</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23 201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114 332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25 092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47 525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183 618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69 388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52 680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28 110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103 053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73 582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250 906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1989</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83 241</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2 204</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85 445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41 148</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22 886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115 536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25 665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48 255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185 916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65 879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54 844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27 504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103 402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66 835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248 404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1990</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103 556</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2 462</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106 018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42 412</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23 414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124 743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26 304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49 060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197 644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72 163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55 923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34 622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109 112 </w:t>
            </w:r>
            <w:r>
              <w:rPr>
                <w:snapToGrid w:val="0"/>
                <w:color w:val="000000"/>
                <w:sz w:val="16"/>
                <w:szCs w:val="12"/>
              </w:rPr>
              <w:t xml:space="preserve">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71 917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266 816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1991</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132 966</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2 484</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135 450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42 314</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23 610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133 602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27 003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50 912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209 414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83 538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54 371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49 480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116 846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75 208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290 863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1992</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159 334</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3 267</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162 601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43 727</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24 505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144 951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28 401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52 257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224 037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90 535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61</w:t>
            </w:r>
            <w:r>
              <w:rPr>
                <w:snapToGrid w:val="0"/>
                <w:color w:val="000000"/>
                <w:sz w:val="16"/>
                <w:szCs w:val="12"/>
              </w:rPr>
              <w:t xml:space="preserve"> 933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52 534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125 552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76 418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312 514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1993</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183 912</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3 920</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187 832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44 155</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25 570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150 646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29 689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53 516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232 320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103 283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68 114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56 072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134 533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79 624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334 902  </w:t>
            </w:r>
          </w:p>
        </w:tc>
      </w:tr>
      <w:tr w:rsidR="00000000">
        <w:tblPrEx>
          <w:tblCellMar>
            <w:top w:w="0" w:type="dxa"/>
            <w:bottom w:w="0" w:type="dxa"/>
          </w:tblCellMar>
        </w:tblPrEx>
        <w:trPr>
          <w:gridAfter w:val="1"/>
          <w:wAfter w:w="8" w:type="dxa"/>
          <w:trHeight w:val="175"/>
        </w:trPr>
        <w:tc>
          <w:tcPr>
            <w:tcW w:w="507"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1994</w:t>
            </w:r>
          </w:p>
        </w:tc>
        <w:tc>
          <w:tcPr>
            <w:tcW w:w="663"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223 821</w:t>
            </w:r>
          </w:p>
        </w:tc>
        <w:tc>
          <w:tcPr>
            <w:tcW w:w="78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4 170</w:t>
            </w:r>
          </w:p>
        </w:tc>
        <w:tc>
          <w:tcPr>
            <w:tcW w:w="850"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227 991  </w:t>
            </w:r>
          </w:p>
        </w:tc>
        <w:tc>
          <w:tcPr>
            <w:tcW w:w="851"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46 073</w:t>
            </w:r>
          </w:p>
        </w:tc>
        <w:tc>
          <w:tcPr>
            <w:tcW w:w="888" w:type="dxa"/>
            <w:tcBorders>
              <w:left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27 330  </w:t>
            </w:r>
          </w:p>
        </w:tc>
        <w:tc>
          <w:tcPr>
            <w:tcW w:w="897"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163 519  </w:t>
            </w:r>
          </w:p>
        </w:tc>
        <w:tc>
          <w:tcPr>
            <w:tcW w:w="819"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30 715  </w:t>
            </w:r>
          </w:p>
        </w:tc>
        <w:tc>
          <w:tcPr>
            <w:tcW w:w="832"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55 39</w:t>
            </w:r>
            <w:r>
              <w:rPr>
                <w:snapToGrid w:val="0"/>
                <w:color w:val="000000"/>
                <w:sz w:val="16"/>
                <w:szCs w:val="12"/>
              </w:rPr>
              <w:t xml:space="preserve">8  </w:t>
            </w:r>
          </w:p>
        </w:tc>
        <w:tc>
          <w:tcPr>
            <w:tcW w:w="767"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248 760  </w:t>
            </w:r>
          </w:p>
        </w:tc>
        <w:tc>
          <w:tcPr>
            <w:tcW w:w="81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114 417  </w:t>
            </w:r>
          </w:p>
        </w:tc>
        <w:tc>
          <w:tcPr>
            <w:tcW w:w="799" w:type="dxa"/>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76 902  </w:t>
            </w:r>
          </w:p>
        </w:tc>
        <w:tc>
          <w:tcPr>
            <w:tcW w:w="792" w:type="dxa"/>
            <w:gridSpan w:val="3"/>
            <w:tcBorders>
              <w:left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60 817  </w:t>
            </w:r>
          </w:p>
        </w:tc>
        <w:tc>
          <w:tcPr>
            <w:tcW w:w="807" w:type="dxa"/>
            <w:gridSpan w:val="4"/>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147 564  </w:t>
            </w:r>
          </w:p>
        </w:tc>
        <w:tc>
          <w:tcPr>
            <w:tcW w:w="7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 xml:space="preserve">79 360  </w:t>
            </w:r>
          </w:p>
        </w:tc>
        <w:tc>
          <w:tcPr>
            <w:tcW w:w="639"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 xml:space="preserve">363 010  </w:t>
            </w:r>
          </w:p>
        </w:tc>
      </w:tr>
      <w:tr w:rsidR="00000000">
        <w:tblPrEx>
          <w:tblCellMar>
            <w:top w:w="0" w:type="dxa"/>
            <w:bottom w:w="0" w:type="dxa"/>
          </w:tblCellMar>
        </w:tblPrEx>
        <w:trPr>
          <w:gridAfter w:val="1"/>
          <w:wAfter w:w="8" w:type="dxa"/>
          <w:trHeight w:val="175"/>
        </w:trPr>
        <w:tc>
          <w:tcPr>
            <w:tcW w:w="507" w:type="dxa"/>
            <w:tcBorders>
              <w:left w:val="single" w:sz="6" w:space="0" w:color="auto"/>
              <w:bottom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1995</w:t>
            </w:r>
          </w:p>
        </w:tc>
        <w:tc>
          <w:tcPr>
            <w:tcW w:w="663"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57"/>
              <w:rPr>
                <w:snapToGrid w:val="0"/>
                <w:color w:val="000000"/>
                <w:sz w:val="16"/>
                <w:szCs w:val="12"/>
              </w:rPr>
            </w:pPr>
            <w:r>
              <w:rPr>
                <w:snapToGrid w:val="0"/>
                <w:color w:val="000000"/>
                <w:sz w:val="16"/>
                <w:szCs w:val="12"/>
              </w:rPr>
              <w:t>260 250</w:t>
            </w:r>
          </w:p>
        </w:tc>
        <w:tc>
          <w:tcPr>
            <w:tcW w:w="78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40" w:lineRule="auto"/>
              <w:ind w:right="113"/>
              <w:rPr>
                <w:snapToGrid w:val="0"/>
                <w:color w:val="000000"/>
                <w:sz w:val="16"/>
                <w:szCs w:val="12"/>
              </w:rPr>
            </w:pPr>
            <w:r>
              <w:rPr>
                <w:snapToGrid w:val="0"/>
                <w:color w:val="000000"/>
                <w:sz w:val="16"/>
                <w:szCs w:val="12"/>
              </w:rPr>
              <w:t>4 595</w:t>
            </w:r>
          </w:p>
        </w:tc>
        <w:tc>
          <w:tcPr>
            <w:tcW w:w="850"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264 845  </w:t>
            </w:r>
          </w:p>
        </w:tc>
        <w:tc>
          <w:tcPr>
            <w:tcW w:w="851"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47 765</w:t>
            </w:r>
          </w:p>
        </w:tc>
        <w:tc>
          <w:tcPr>
            <w:tcW w:w="888" w:type="dxa"/>
            <w:tcBorders>
              <w:left w:val="single" w:sz="6" w:space="0" w:color="auto"/>
              <w:bottom w:val="single" w:sz="6" w:space="0" w:color="auto"/>
              <w:right w:val="single" w:sz="6" w:space="0" w:color="auto"/>
            </w:tcBorders>
          </w:tcPr>
          <w:p w:rsidR="00000000" w:rsidRDefault="00864C0D">
            <w:pPr>
              <w:spacing w:line="240" w:lineRule="auto"/>
              <w:ind w:right="170"/>
              <w:jc w:val="right"/>
              <w:rPr>
                <w:snapToGrid w:val="0"/>
                <w:color w:val="000000"/>
                <w:sz w:val="16"/>
                <w:szCs w:val="12"/>
              </w:rPr>
            </w:pPr>
            <w:r>
              <w:rPr>
                <w:snapToGrid w:val="0"/>
                <w:color w:val="000000"/>
                <w:sz w:val="16"/>
                <w:szCs w:val="12"/>
              </w:rPr>
              <w:t xml:space="preserve">28 735  </w:t>
            </w:r>
          </w:p>
        </w:tc>
        <w:tc>
          <w:tcPr>
            <w:tcW w:w="897" w:type="dxa"/>
            <w:gridSpan w:val="3"/>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176 817  </w:t>
            </w:r>
          </w:p>
        </w:tc>
        <w:tc>
          <w:tcPr>
            <w:tcW w:w="819" w:type="dxa"/>
            <w:gridSpan w:val="3"/>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31 728  </w:t>
            </w:r>
          </w:p>
        </w:tc>
        <w:tc>
          <w:tcPr>
            <w:tcW w:w="832"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56 307  </w:t>
            </w:r>
          </w:p>
        </w:tc>
        <w:tc>
          <w:tcPr>
            <w:tcW w:w="767"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4"/>
              </w:rPr>
            </w:pPr>
            <w:r>
              <w:rPr>
                <w:snapToGrid w:val="0"/>
                <w:color w:val="000000"/>
                <w:sz w:val="16"/>
                <w:szCs w:val="14"/>
              </w:rPr>
              <w:t xml:space="preserve">264 851  </w:t>
            </w:r>
          </w:p>
        </w:tc>
        <w:tc>
          <w:tcPr>
            <w:tcW w:w="819"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122 986  </w:t>
            </w:r>
          </w:p>
        </w:tc>
        <w:tc>
          <w:tcPr>
            <w:tcW w:w="799" w:type="dxa"/>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4"/>
              </w:rPr>
            </w:pPr>
            <w:r>
              <w:rPr>
                <w:snapToGrid w:val="0"/>
                <w:color w:val="000000"/>
                <w:sz w:val="16"/>
                <w:szCs w:val="14"/>
              </w:rPr>
              <w:t xml:space="preserve">83 639  </w:t>
            </w:r>
          </w:p>
        </w:tc>
        <w:tc>
          <w:tcPr>
            <w:tcW w:w="792" w:type="dxa"/>
            <w:gridSpan w:val="3"/>
            <w:tcBorders>
              <w:left w:val="single" w:sz="6" w:space="0" w:color="auto"/>
              <w:bottom w:val="single" w:sz="6" w:space="0" w:color="auto"/>
              <w:right w:val="single" w:sz="6" w:space="0" w:color="auto"/>
            </w:tcBorders>
          </w:tcPr>
          <w:p w:rsidR="00000000" w:rsidRDefault="00864C0D">
            <w:pPr>
              <w:spacing w:line="240" w:lineRule="auto"/>
              <w:ind w:right="113"/>
              <w:jc w:val="right"/>
              <w:rPr>
                <w:snapToGrid w:val="0"/>
                <w:color w:val="000000"/>
                <w:sz w:val="16"/>
                <w:szCs w:val="14"/>
              </w:rPr>
            </w:pPr>
            <w:r>
              <w:rPr>
                <w:snapToGrid w:val="0"/>
                <w:color w:val="000000"/>
                <w:sz w:val="16"/>
                <w:szCs w:val="14"/>
              </w:rPr>
              <w:t xml:space="preserve">66 311  </w:t>
            </w:r>
          </w:p>
        </w:tc>
        <w:tc>
          <w:tcPr>
            <w:tcW w:w="807" w:type="dxa"/>
            <w:gridSpan w:val="4"/>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 xml:space="preserve">159 330  </w:t>
            </w:r>
          </w:p>
        </w:tc>
        <w:tc>
          <w:tcPr>
            <w:tcW w:w="777"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 xml:space="preserve">78 557  </w:t>
            </w:r>
          </w:p>
        </w:tc>
        <w:tc>
          <w:tcPr>
            <w:tcW w:w="639" w:type="dxa"/>
            <w:tcBorders>
              <w:left w:val="single" w:sz="6" w:space="0" w:color="auto"/>
              <w:bottom w:val="single" w:sz="6" w:space="0" w:color="auto"/>
              <w:right w:val="single" w:sz="6" w:space="0" w:color="auto"/>
            </w:tcBorders>
          </w:tcPr>
          <w:p w:rsidR="00000000" w:rsidRDefault="00864C0D">
            <w:pPr>
              <w:spacing w:line="240" w:lineRule="auto"/>
              <w:jc w:val="right"/>
              <w:rPr>
                <w:bCs/>
                <w:snapToGrid w:val="0"/>
                <w:color w:val="000000"/>
                <w:sz w:val="16"/>
                <w:szCs w:val="14"/>
              </w:rPr>
            </w:pPr>
            <w:r>
              <w:rPr>
                <w:bCs/>
                <w:snapToGrid w:val="0"/>
                <w:color w:val="000000"/>
                <w:sz w:val="16"/>
                <w:szCs w:val="14"/>
              </w:rPr>
              <w:t xml:space="preserve">387 837  </w:t>
            </w:r>
          </w:p>
        </w:tc>
      </w:tr>
    </w:tbl>
    <w:p w:rsidR="00000000" w:rsidRDefault="00864C0D">
      <w:pPr>
        <w:pStyle w:val="Heading1"/>
        <w:tabs>
          <w:tab w:val="decimal" w:pos="993"/>
        </w:tabs>
        <w:spacing w:line="216" w:lineRule="auto"/>
        <w:jc w:val="center"/>
      </w:pPr>
      <w:r>
        <w:br w:type="page"/>
        <w:t>Таблица 35</w:t>
      </w:r>
    </w:p>
    <w:p w:rsidR="00000000" w:rsidRDefault="00864C0D">
      <w:pPr>
        <w:spacing w:line="216" w:lineRule="auto"/>
      </w:pPr>
    </w:p>
    <w:p w:rsidR="00000000" w:rsidRDefault="00864C0D">
      <w:pPr>
        <w:pStyle w:val="Heading1"/>
        <w:spacing w:line="240" w:lineRule="auto"/>
        <w:jc w:val="center"/>
      </w:pPr>
      <w:r>
        <w:t>Частные потребительские расход</w:t>
      </w:r>
      <w:r>
        <w:t>ы в разбивке по предметам и видам</w:t>
      </w:r>
    </w:p>
    <w:p w:rsidR="00000000" w:rsidRDefault="00864C0D">
      <w:pPr>
        <w:spacing w:line="240" w:lineRule="auto"/>
      </w:pPr>
    </w:p>
    <w:tbl>
      <w:tblPr>
        <w:tblW w:w="12833" w:type="dxa"/>
        <w:jc w:val="center"/>
        <w:tblInd w:w="-96" w:type="dxa"/>
        <w:tblLayout w:type="fixed"/>
        <w:tblCellMar>
          <w:left w:w="30" w:type="dxa"/>
          <w:right w:w="30" w:type="dxa"/>
        </w:tblCellMar>
        <w:tblLook w:val="0000" w:firstRow="0" w:lastRow="0" w:firstColumn="0" w:lastColumn="0" w:noHBand="0" w:noVBand="0"/>
      </w:tblPr>
      <w:tblGrid>
        <w:gridCol w:w="2768"/>
        <w:gridCol w:w="774"/>
        <w:gridCol w:w="708"/>
        <w:gridCol w:w="585"/>
        <w:gridCol w:w="663"/>
        <w:gridCol w:w="677"/>
        <w:gridCol w:w="648"/>
        <w:gridCol w:w="720"/>
        <w:gridCol w:w="648"/>
        <w:gridCol w:w="648"/>
        <w:gridCol w:w="648"/>
        <w:gridCol w:w="648"/>
        <w:gridCol w:w="682"/>
        <w:gridCol w:w="720"/>
        <w:gridCol w:w="648"/>
        <w:gridCol w:w="648"/>
      </w:tblGrid>
      <w:tr w:rsidR="00000000">
        <w:tblPrEx>
          <w:tblCellMar>
            <w:top w:w="0" w:type="dxa"/>
            <w:bottom w:w="0" w:type="dxa"/>
          </w:tblCellMar>
        </w:tblPrEx>
        <w:trPr>
          <w:cantSplit/>
          <w:trHeight w:val="278"/>
          <w:tblHeader/>
          <w:jc w:val="center"/>
        </w:trPr>
        <w:tc>
          <w:tcPr>
            <w:tcW w:w="2768" w:type="dxa"/>
            <w:vMerge w:val="restart"/>
            <w:tcBorders>
              <w:top w:val="single" w:sz="6" w:space="0" w:color="auto"/>
              <w:left w:val="single" w:sz="6" w:space="0" w:color="auto"/>
              <w:right w:val="single" w:sz="4" w:space="0" w:color="auto"/>
            </w:tcBorders>
            <w:vAlign w:val="center"/>
          </w:tcPr>
          <w:p w:rsidR="00000000" w:rsidRDefault="00864C0D">
            <w:pPr>
              <w:spacing w:line="240" w:lineRule="auto"/>
              <w:jc w:val="center"/>
              <w:rPr>
                <w:rFonts w:cs="NarkisTam"/>
                <w:bCs/>
                <w:snapToGrid w:val="0"/>
                <w:color w:val="000000"/>
                <w:sz w:val="16"/>
                <w:szCs w:val="18"/>
              </w:rPr>
            </w:pPr>
          </w:p>
        </w:tc>
        <w:tc>
          <w:tcPr>
            <w:tcW w:w="10065" w:type="dxa"/>
            <w:gridSpan w:val="15"/>
            <w:tcBorders>
              <w:top w:val="single" w:sz="6" w:space="0" w:color="auto"/>
              <w:left w:val="single" w:sz="4" w:space="0" w:color="auto"/>
              <w:bottom w:val="single" w:sz="6" w:space="0" w:color="auto"/>
              <w:right w:val="single" w:sz="6" w:space="0" w:color="auto"/>
            </w:tcBorders>
            <w:vAlign w:val="center"/>
          </w:tcPr>
          <w:p w:rsidR="00000000" w:rsidRDefault="00864C0D">
            <w:pPr>
              <w:spacing w:line="240" w:lineRule="auto"/>
              <w:jc w:val="center"/>
              <w:rPr>
                <w:rFonts w:cs="NarkisTam"/>
                <w:bCs/>
                <w:snapToGrid w:val="0"/>
                <w:color w:val="000000"/>
                <w:sz w:val="16"/>
                <w:szCs w:val="18"/>
              </w:rPr>
            </w:pPr>
            <w:r>
              <w:rPr>
                <w:bCs/>
                <w:snapToGrid w:val="0"/>
                <w:color w:val="000000"/>
                <w:sz w:val="16"/>
                <w:szCs w:val="16"/>
              </w:rPr>
              <w:t>В млн. НИШ</w:t>
            </w:r>
          </w:p>
        </w:tc>
      </w:tr>
      <w:tr w:rsidR="00000000">
        <w:tblPrEx>
          <w:tblCellMar>
            <w:top w:w="0" w:type="dxa"/>
            <w:bottom w:w="0" w:type="dxa"/>
          </w:tblCellMar>
        </w:tblPrEx>
        <w:trPr>
          <w:cantSplit/>
          <w:trHeight w:val="250"/>
          <w:tblHeader/>
          <w:jc w:val="center"/>
        </w:trPr>
        <w:tc>
          <w:tcPr>
            <w:tcW w:w="2768" w:type="dxa"/>
            <w:vMerge/>
            <w:tcBorders>
              <w:left w:val="single" w:sz="6" w:space="0" w:color="auto"/>
              <w:right w:val="single" w:sz="4" w:space="0" w:color="auto"/>
            </w:tcBorders>
            <w:vAlign w:val="center"/>
          </w:tcPr>
          <w:p w:rsidR="00000000" w:rsidRDefault="00864C0D">
            <w:pPr>
              <w:spacing w:line="240" w:lineRule="auto"/>
              <w:jc w:val="center"/>
              <w:rPr>
                <w:snapToGrid w:val="0"/>
                <w:color w:val="000000"/>
                <w:sz w:val="16"/>
                <w:szCs w:val="14"/>
              </w:rPr>
            </w:pPr>
          </w:p>
        </w:tc>
        <w:tc>
          <w:tcPr>
            <w:tcW w:w="774" w:type="dxa"/>
            <w:tcBorders>
              <w:top w:val="single" w:sz="6" w:space="0" w:color="auto"/>
              <w:left w:val="single" w:sz="4"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1999</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1999</w:t>
            </w:r>
          </w:p>
        </w:tc>
        <w:tc>
          <w:tcPr>
            <w:tcW w:w="58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1998</w:t>
            </w:r>
          </w:p>
        </w:tc>
        <w:tc>
          <w:tcPr>
            <w:tcW w:w="663"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1997</w:t>
            </w:r>
          </w:p>
        </w:tc>
        <w:tc>
          <w:tcPr>
            <w:tcW w:w="677"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1996</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1995</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1994</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1993</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1992</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1991</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1990</w:t>
            </w:r>
          </w:p>
        </w:tc>
        <w:tc>
          <w:tcPr>
            <w:tcW w:w="68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1988</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1987</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1986</w:t>
            </w:r>
          </w:p>
        </w:tc>
      </w:tr>
      <w:tr w:rsidR="00000000">
        <w:tblPrEx>
          <w:tblCellMar>
            <w:top w:w="0" w:type="dxa"/>
            <w:bottom w:w="0" w:type="dxa"/>
          </w:tblCellMar>
        </w:tblPrEx>
        <w:trPr>
          <w:cantSplit/>
          <w:trHeight w:val="216"/>
          <w:tblHeader/>
          <w:jc w:val="center"/>
        </w:trPr>
        <w:tc>
          <w:tcPr>
            <w:tcW w:w="2768" w:type="dxa"/>
            <w:vMerge/>
            <w:tcBorders>
              <w:left w:val="single" w:sz="6" w:space="0" w:color="auto"/>
              <w:bottom w:val="single" w:sz="6" w:space="0" w:color="auto"/>
              <w:right w:val="single" w:sz="4" w:space="0" w:color="auto"/>
            </w:tcBorders>
            <w:vAlign w:val="center"/>
          </w:tcPr>
          <w:p w:rsidR="00000000" w:rsidRDefault="00864C0D">
            <w:pPr>
              <w:spacing w:line="240" w:lineRule="auto"/>
              <w:jc w:val="center"/>
              <w:rPr>
                <w:bCs/>
                <w:snapToGrid w:val="0"/>
                <w:color w:val="000000"/>
                <w:sz w:val="16"/>
                <w:szCs w:val="14"/>
              </w:rPr>
            </w:pPr>
          </w:p>
        </w:tc>
        <w:tc>
          <w:tcPr>
            <w:tcW w:w="774" w:type="dxa"/>
            <w:tcBorders>
              <w:top w:val="single" w:sz="6" w:space="0" w:color="auto"/>
              <w:left w:val="single" w:sz="4" w:space="0" w:color="auto"/>
              <w:bottom w:val="single" w:sz="6" w:space="0" w:color="auto"/>
              <w:right w:val="single" w:sz="4" w:space="0" w:color="auto"/>
            </w:tcBorders>
            <w:vAlign w:val="center"/>
          </w:tcPr>
          <w:p w:rsidR="00000000" w:rsidRDefault="00864C0D">
            <w:pPr>
              <w:spacing w:line="240" w:lineRule="auto"/>
              <w:jc w:val="center"/>
              <w:rPr>
                <w:bCs/>
                <w:snapToGrid w:val="0"/>
                <w:color w:val="000000"/>
                <w:sz w:val="16"/>
                <w:szCs w:val="14"/>
              </w:rPr>
            </w:pPr>
            <w:r>
              <w:rPr>
                <w:bCs/>
                <w:snapToGrid w:val="0"/>
                <w:color w:val="000000"/>
                <w:sz w:val="16"/>
                <w:szCs w:val="14"/>
              </w:rPr>
              <w:t>В текущих процентах</w:t>
            </w:r>
          </w:p>
        </w:tc>
        <w:tc>
          <w:tcPr>
            <w:tcW w:w="9291" w:type="dxa"/>
            <w:gridSpan w:val="14"/>
            <w:tcBorders>
              <w:top w:val="single" w:sz="6" w:space="0" w:color="auto"/>
              <w:left w:val="single" w:sz="4"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ценах 1995 года (1)</w:t>
            </w:r>
          </w:p>
        </w:tc>
      </w:tr>
      <w:tr w:rsidR="00000000">
        <w:tblPrEx>
          <w:tblCellMar>
            <w:top w:w="0" w:type="dxa"/>
            <w:bottom w:w="0" w:type="dxa"/>
          </w:tblCellMar>
        </w:tblPrEx>
        <w:trPr>
          <w:trHeight w:val="216"/>
          <w:tblHeader/>
          <w:jc w:val="center"/>
        </w:trPr>
        <w:tc>
          <w:tcPr>
            <w:tcW w:w="2768" w:type="dxa"/>
            <w:tcBorders>
              <w:top w:val="single" w:sz="6" w:space="0" w:color="auto"/>
              <w:left w:val="single" w:sz="6" w:space="0" w:color="auto"/>
              <w:right w:val="single" w:sz="6" w:space="0" w:color="auto"/>
            </w:tcBorders>
          </w:tcPr>
          <w:p w:rsidR="00000000" w:rsidRDefault="00864C0D">
            <w:pPr>
              <w:spacing w:line="240" w:lineRule="auto"/>
              <w:rPr>
                <w:bCs/>
                <w:snapToGrid w:val="0"/>
                <w:color w:val="000000"/>
                <w:sz w:val="16"/>
                <w:szCs w:val="12"/>
              </w:rPr>
            </w:pPr>
            <w:r>
              <w:br w:type="page"/>
            </w:r>
            <w:r>
              <w:rPr>
                <w:bCs/>
                <w:snapToGrid w:val="0"/>
                <w:color w:val="000000"/>
                <w:sz w:val="16"/>
                <w:szCs w:val="12"/>
              </w:rPr>
              <w:t>1.  Национальные частные</w:t>
            </w:r>
          </w:p>
          <w:p w:rsidR="00000000" w:rsidRDefault="00864C0D">
            <w:pPr>
              <w:spacing w:line="240" w:lineRule="auto"/>
              <w:rPr>
                <w:bCs/>
                <w:snapToGrid w:val="0"/>
                <w:color w:val="000000"/>
                <w:sz w:val="16"/>
                <w:szCs w:val="12"/>
              </w:rPr>
            </w:pPr>
            <w:r>
              <w:rPr>
                <w:bCs/>
                <w:snapToGrid w:val="0"/>
                <w:color w:val="000000"/>
                <w:sz w:val="16"/>
                <w:szCs w:val="12"/>
              </w:rPr>
              <w:t xml:space="preserve">     потребительские расходы -</w:t>
            </w:r>
          </w:p>
          <w:p w:rsidR="00000000" w:rsidRDefault="00864C0D">
            <w:pPr>
              <w:spacing w:line="240" w:lineRule="auto"/>
              <w:rPr>
                <w:bCs/>
                <w:snapToGrid w:val="0"/>
                <w:color w:val="000000"/>
                <w:sz w:val="16"/>
                <w:szCs w:val="12"/>
              </w:rPr>
            </w:pPr>
            <w:r>
              <w:rPr>
                <w:bCs/>
                <w:snapToGrid w:val="0"/>
                <w:color w:val="000000"/>
                <w:sz w:val="16"/>
                <w:szCs w:val="12"/>
              </w:rPr>
              <w:t xml:space="preserve">     итого (2+6)</w:t>
            </w:r>
          </w:p>
        </w:tc>
        <w:tc>
          <w:tcPr>
            <w:tcW w:w="774"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248 606</w:t>
            </w:r>
          </w:p>
        </w:tc>
        <w:tc>
          <w:tcPr>
            <w:tcW w:w="70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189 5</w:t>
            </w:r>
            <w:r>
              <w:rPr>
                <w:bCs/>
                <w:snapToGrid w:val="0"/>
                <w:color w:val="000000"/>
                <w:sz w:val="16"/>
                <w:szCs w:val="12"/>
              </w:rPr>
              <w:t>01</w:t>
            </w:r>
          </w:p>
        </w:tc>
        <w:tc>
          <w:tcPr>
            <w:tcW w:w="585" w:type="dxa"/>
            <w:tcBorders>
              <w:top w:val="single" w:sz="6" w:space="0" w:color="auto"/>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183 252</w:t>
            </w:r>
          </w:p>
        </w:tc>
        <w:tc>
          <w:tcPr>
            <w:tcW w:w="663"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176 973</w:t>
            </w:r>
          </w:p>
        </w:tc>
        <w:tc>
          <w:tcPr>
            <w:tcW w:w="677"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168 931</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159 330</w:t>
            </w:r>
          </w:p>
        </w:tc>
        <w:tc>
          <w:tcPr>
            <w:tcW w:w="720"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147 564</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134 533</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125 552</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116 846</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109 112</w:t>
            </w:r>
          </w:p>
        </w:tc>
        <w:tc>
          <w:tcPr>
            <w:tcW w:w="682"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103 402</w:t>
            </w:r>
          </w:p>
        </w:tc>
        <w:tc>
          <w:tcPr>
            <w:tcW w:w="720"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103 053</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98 641</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90 577</w:t>
            </w:r>
          </w:p>
        </w:tc>
      </w:tr>
      <w:tr w:rsidR="00000000">
        <w:tblPrEx>
          <w:tblCellMar>
            <w:top w:w="0" w:type="dxa"/>
            <w:bottom w:w="0" w:type="dxa"/>
          </w:tblCellMar>
        </w:tblPrEx>
        <w:trPr>
          <w:trHeight w:val="216"/>
          <w:jc w:val="center"/>
        </w:trPr>
        <w:tc>
          <w:tcPr>
            <w:tcW w:w="2768" w:type="dxa"/>
            <w:tcBorders>
              <w:left w:val="single" w:sz="6" w:space="0" w:color="auto"/>
              <w:right w:val="single" w:sz="6" w:space="0" w:color="auto"/>
            </w:tcBorders>
          </w:tcPr>
          <w:p w:rsidR="00000000" w:rsidRDefault="00864C0D">
            <w:pPr>
              <w:spacing w:line="240" w:lineRule="auto"/>
              <w:rPr>
                <w:bCs/>
                <w:snapToGrid w:val="0"/>
                <w:color w:val="000000"/>
                <w:sz w:val="16"/>
                <w:szCs w:val="12"/>
              </w:rPr>
            </w:pPr>
            <w:r>
              <w:rPr>
                <w:bCs/>
                <w:snapToGrid w:val="0"/>
                <w:color w:val="000000"/>
                <w:sz w:val="16"/>
                <w:szCs w:val="12"/>
              </w:rPr>
              <w:t>2.  Потребительские расходы по</w:t>
            </w:r>
          </w:p>
          <w:p w:rsidR="00000000" w:rsidRDefault="00864C0D">
            <w:pPr>
              <w:spacing w:line="240" w:lineRule="auto"/>
              <w:rPr>
                <w:bCs/>
                <w:snapToGrid w:val="0"/>
                <w:color w:val="000000"/>
                <w:sz w:val="16"/>
                <w:szCs w:val="12"/>
              </w:rPr>
            </w:pPr>
            <w:r>
              <w:rPr>
                <w:bCs/>
                <w:snapToGrid w:val="0"/>
                <w:color w:val="000000"/>
                <w:sz w:val="16"/>
                <w:szCs w:val="12"/>
              </w:rPr>
              <w:t xml:space="preserve">     домашним хозяйствам Израиля</w:t>
            </w:r>
          </w:p>
          <w:p w:rsidR="00000000" w:rsidRDefault="00864C0D">
            <w:pPr>
              <w:spacing w:line="240" w:lineRule="auto"/>
              <w:rPr>
                <w:bCs/>
                <w:snapToGrid w:val="0"/>
                <w:color w:val="000000"/>
                <w:sz w:val="16"/>
                <w:szCs w:val="12"/>
              </w:rPr>
            </w:pPr>
            <w:r>
              <w:rPr>
                <w:bCs/>
                <w:snapToGrid w:val="0"/>
                <w:color w:val="000000"/>
                <w:sz w:val="16"/>
                <w:szCs w:val="12"/>
              </w:rPr>
              <w:t xml:space="preserve">     (3-4+5)</w:t>
            </w:r>
          </w:p>
        </w:tc>
        <w:tc>
          <w:tcPr>
            <w:tcW w:w="774"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243 128</w:t>
            </w:r>
          </w:p>
        </w:tc>
        <w:tc>
          <w:tcPr>
            <w:tcW w:w="70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185 233</w:t>
            </w:r>
          </w:p>
        </w:tc>
        <w:tc>
          <w:tcPr>
            <w:tcW w:w="585" w:type="dxa"/>
            <w:tcBorders>
              <w:left w:val="single" w:sz="6" w:space="0" w:color="auto"/>
              <w:right w:val="single" w:sz="6" w:space="0" w:color="auto"/>
            </w:tcBorders>
          </w:tcPr>
          <w:p w:rsidR="00000000" w:rsidRDefault="00864C0D">
            <w:pPr>
              <w:spacing w:line="240" w:lineRule="auto"/>
              <w:jc w:val="right"/>
              <w:rPr>
                <w:bCs/>
                <w:snapToGrid w:val="0"/>
                <w:color w:val="000000"/>
                <w:sz w:val="16"/>
                <w:szCs w:val="12"/>
              </w:rPr>
            </w:pPr>
            <w:r>
              <w:rPr>
                <w:bCs/>
                <w:snapToGrid w:val="0"/>
                <w:color w:val="000000"/>
                <w:sz w:val="16"/>
                <w:szCs w:val="12"/>
              </w:rPr>
              <w:t>179 229</w:t>
            </w:r>
          </w:p>
        </w:tc>
        <w:tc>
          <w:tcPr>
            <w:tcW w:w="663"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173 074</w:t>
            </w:r>
          </w:p>
        </w:tc>
        <w:tc>
          <w:tcPr>
            <w:tcW w:w="677"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165 351</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155 994</w:t>
            </w:r>
          </w:p>
        </w:tc>
        <w:tc>
          <w:tcPr>
            <w:tcW w:w="720"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144 221</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131 670</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122 665</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w:t>
            </w:r>
            <w:r>
              <w:rPr>
                <w:bCs/>
                <w:snapToGrid w:val="0"/>
                <w:color w:val="000000"/>
                <w:sz w:val="16"/>
                <w:szCs w:val="12"/>
              </w:rPr>
              <w:t>14 101</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106 584</w:t>
            </w:r>
          </w:p>
        </w:tc>
        <w:tc>
          <w:tcPr>
            <w:tcW w:w="682"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100 930</w:t>
            </w:r>
          </w:p>
        </w:tc>
        <w:tc>
          <w:tcPr>
            <w:tcW w:w="720"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100 666</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96 113</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88 153</w:t>
            </w:r>
          </w:p>
        </w:tc>
      </w:tr>
      <w:tr w:rsidR="00000000">
        <w:tblPrEx>
          <w:tblCellMar>
            <w:top w:w="0" w:type="dxa"/>
            <w:bottom w:w="0" w:type="dxa"/>
          </w:tblCellMar>
        </w:tblPrEx>
        <w:trPr>
          <w:trHeight w:val="216"/>
          <w:jc w:val="center"/>
        </w:trPr>
        <w:tc>
          <w:tcPr>
            <w:tcW w:w="2768" w:type="dxa"/>
            <w:tcBorders>
              <w:left w:val="single" w:sz="6" w:space="0" w:color="auto"/>
              <w:right w:val="single" w:sz="6" w:space="0" w:color="auto"/>
            </w:tcBorders>
          </w:tcPr>
          <w:p w:rsidR="00000000" w:rsidRDefault="00864C0D">
            <w:pPr>
              <w:spacing w:line="240" w:lineRule="auto"/>
              <w:rPr>
                <w:iCs/>
                <w:snapToGrid w:val="0"/>
                <w:color w:val="000000"/>
                <w:sz w:val="16"/>
                <w:szCs w:val="12"/>
              </w:rPr>
            </w:pPr>
            <w:r>
              <w:rPr>
                <w:iCs/>
                <w:snapToGrid w:val="0"/>
                <w:color w:val="000000"/>
                <w:sz w:val="16"/>
                <w:szCs w:val="12"/>
              </w:rPr>
              <w:t xml:space="preserve">3.  Потребление израильтянами </w:t>
            </w:r>
          </w:p>
          <w:p w:rsidR="00000000" w:rsidRDefault="00864C0D">
            <w:pPr>
              <w:spacing w:line="240" w:lineRule="auto"/>
              <w:rPr>
                <w:iCs/>
                <w:snapToGrid w:val="0"/>
                <w:color w:val="000000"/>
                <w:sz w:val="16"/>
                <w:szCs w:val="12"/>
              </w:rPr>
            </w:pPr>
            <w:r>
              <w:rPr>
                <w:iCs/>
                <w:snapToGrid w:val="0"/>
                <w:color w:val="000000"/>
                <w:sz w:val="16"/>
                <w:szCs w:val="12"/>
              </w:rPr>
              <w:t xml:space="preserve">     за границей</w:t>
            </w:r>
          </w:p>
        </w:tc>
        <w:tc>
          <w:tcPr>
            <w:tcW w:w="774"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9 305</w:t>
            </w:r>
          </w:p>
        </w:tc>
        <w:tc>
          <w:tcPr>
            <w:tcW w:w="70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8 391</w:t>
            </w:r>
          </w:p>
        </w:tc>
        <w:tc>
          <w:tcPr>
            <w:tcW w:w="585" w:type="dxa"/>
            <w:tcBorders>
              <w:left w:val="single" w:sz="6" w:space="0" w:color="auto"/>
              <w:right w:val="single" w:sz="6" w:space="0" w:color="auto"/>
            </w:tcBorders>
          </w:tcPr>
          <w:p w:rsidR="00000000" w:rsidRDefault="00864C0D">
            <w:pPr>
              <w:spacing w:line="240" w:lineRule="auto"/>
              <w:jc w:val="right"/>
              <w:rPr>
                <w:iCs/>
                <w:snapToGrid w:val="0"/>
                <w:color w:val="000000"/>
                <w:sz w:val="16"/>
                <w:szCs w:val="12"/>
              </w:rPr>
            </w:pPr>
            <w:r>
              <w:rPr>
                <w:iCs/>
                <w:snapToGrid w:val="0"/>
                <w:color w:val="000000"/>
                <w:sz w:val="16"/>
                <w:szCs w:val="12"/>
              </w:rPr>
              <w:t>7 726</w:t>
            </w:r>
          </w:p>
        </w:tc>
        <w:tc>
          <w:tcPr>
            <w:tcW w:w="663"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6 997</w:t>
            </w:r>
          </w:p>
        </w:tc>
        <w:tc>
          <w:tcPr>
            <w:tcW w:w="677"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6 343</w:t>
            </w:r>
          </w:p>
        </w:tc>
        <w:tc>
          <w:tcPr>
            <w:tcW w:w="64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5 620</w:t>
            </w:r>
          </w:p>
        </w:tc>
        <w:tc>
          <w:tcPr>
            <w:tcW w:w="720"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5 998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5 013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4 346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4 682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4 672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4 795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4 182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3 923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3 664</w:t>
            </w:r>
          </w:p>
        </w:tc>
      </w:tr>
      <w:tr w:rsidR="00000000">
        <w:tblPrEx>
          <w:tblCellMar>
            <w:top w:w="0" w:type="dxa"/>
            <w:bottom w:w="0" w:type="dxa"/>
          </w:tblCellMar>
        </w:tblPrEx>
        <w:trPr>
          <w:trHeight w:val="216"/>
          <w:jc w:val="center"/>
        </w:trPr>
        <w:tc>
          <w:tcPr>
            <w:tcW w:w="2768" w:type="dxa"/>
            <w:tcBorders>
              <w:left w:val="single" w:sz="6" w:space="0" w:color="auto"/>
              <w:right w:val="single" w:sz="6" w:space="0" w:color="auto"/>
            </w:tcBorders>
          </w:tcPr>
          <w:p w:rsidR="00000000" w:rsidRDefault="00864C0D">
            <w:pPr>
              <w:spacing w:line="240" w:lineRule="auto"/>
              <w:rPr>
                <w:iCs/>
                <w:snapToGrid w:val="0"/>
                <w:color w:val="000000"/>
                <w:sz w:val="16"/>
                <w:szCs w:val="12"/>
              </w:rPr>
            </w:pPr>
            <w:r>
              <w:rPr>
                <w:iCs/>
                <w:snapToGrid w:val="0"/>
                <w:color w:val="000000"/>
                <w:sz w:val="16"/>
                <w:szCs w:val="12"/>
              </w:rPr>
              <w:t xml:space="preserve">4.  Потребление нерезидентами </w:t>
            </w:r>
          </w:p>
          <w:p w:rsidR="00000000" w:rsidRDefault="00864C0D">
            <w:pPr>
              <w:spacing w:line="240" w:lineRule="auto"/>
              <w:rPr>
                <w:iCs/>
                <w:snapToGrid w:val="0"/>
                <w:color w:val="000000"/>
                <w:sz w:val="16"/>
                <w:szCs w:val="12"/>
              </w:rPr>
            </w:pPr>
            <w:r>
              <w:rPr>
                <w:iCs/>
                <w:snapToGrid w:val="0"/>
                <w:color w:val="000000"/>
                <w:sz w:val="16"/>
                <w:szCs w:val="12"/>
              </w:rPr>
              <w:t xml:space="preserve">     в Израиле</w:t>
            </w:r>
          </w:p>
        </w:tc>
        <w:tc>
          <w:tcPr>
            <w:tcW w:w="774"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12 819</w:t>
            </w:r>
          </w:p>
        </w:tc>
        <w:tc>
          <w:tcPr>
            <w:tcW w:w="70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7 472</w:t>
            </w:r>
          </w:p>
        </w:tc>
        <w:tc>
          <w:tcPr>
            <w:tcW w:w="585" w:type="dxa"/>
            <w:tcBorders>
              <w:left w:val="single" w:sz="6" w:space="0" w:color="auto"/>
              <w:right w:val="single" w:sz="6" w:space="0" w:color="auto"/>
            </w:tcBorders>
          </w:tcPr>
          <w:p w:rsidR="00000000" w:rsidRDefault="00864C0D">
            <w:pPr>
              <w:spacing w:line="240" w:lineRule="auto"/>
              <w:jc w:val="right"/>
              <w:rPr>
                <w:iCs/>
                <w:snapToGrid w:val="0"/>
                <w:color w:val="000000"/>
                <w:sz w:val="16"/>
                <w:szCs w:val="12"/>
              </w:rPr>
            </w:pPr>
            <w:r>
              <w:rPr>
                <w:iCs/>
                <w:snapToGrid w:val="0"/>
                <w:color w:val="000000"/>
                <w:sz w:val="16"/>
                <w:szCs w:val="12"/>
              </w:rPr>
              <w:t>6 592</w:t>
            </w:r>
          </w:p>
        </w:tc>
        <w:tc>
          <w:tcPr>
            <w:tcW w:w="663"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7 175</w:t>
            </w:r>
          </w:p>
        </w:tc>
        <w:tc>
          <w:tcPr>
            <w:tcW w:w="677"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8 131</w:t>
            </w:r>
          </w:p>
        </w:tc>
        <w:tc>
          <w:tcPr>
            <w:tcW w:w="64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9 138</w:t>
            </w:r>
          </w:p>
        </w:tc>
        <w:tc>
          <w:tcPr>
            <w:tcW w:w="720"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9 529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8 854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7 840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5 061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6 024</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6 411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5 809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6 574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5 575</w:t>
            </w:r>
          </w:p>
        </w:tc>
      </w:tr>
      <w:tr w:rsidR="00000000">
        <w:tblPrEx>
          <w:tblCellMar>
            <w:top w:w="0" w:type="dxa"/>
            <w:bottom w:w="0" w:type="dxa"/>
          </w:tblCellMar>
        </w:tblPrEx>
        <w:trPr>
          <w:trHeight w:val="216"/>
          <w:jc w:val="center"/>
        </w:trPr>
        <w:tc>
          <w:tcPr>
            <w:tcW w:w="2768" w:type="dxa"/>
            <w:tcBorders>
              <w:left w:val="single" w:sz="6" w:space="0" w:color="auto"/>
              <w:right w:val="single" w:sz="6" w:space="0" w:color="auto"/>
            </w:tcBorders>
          </w:tcPr>
          <w:p w:rsidR="00000000" w:rsidRDefault="00864C0D">
            <w:pPr>
              <w:spacing w:line="240" w:lineRule="auto"/>
              <w:rPr>
                <w:iCs/>
                <w:snapToGrid w:val="0"/>
                <w:color w:val="000000"/>
                <w:sz w:val="16"/>
                <w:szCs w:val="12"/>
              </w:rPr>
            </w:pPr>
            <w:r>
              <w:rPr>
                <w:iCs/>
                <w:snapToGrid w:val="0"/>
                <w:color w:val="000000"/>
                <w:sz w:val="16"/>
                <w:szCs w:val="12"/>
              </w:rPr>
              <w:t>5.  Потребительские расходы</w:t>
            </w:r>
          </w:p>
          <w:p w:rsidR="00000000" w:rsidRDefault="00864C0D">
            <w:pPr>
              <w:spacing w:line="240" w:lineRule="auto"/>
              <w:rPr>
                <w:iCs/>
                <w:snapToGrid w:val="0"/>
                <w:color w:val="000000"/>
                <w:sz w:val="16"/>
                <w:szCs w:val="12"/>
              </w:rPr>
            </w:pPr>
            <w:r>
              <w:rPr>
                <w:iCs/>
                <w:snapToGrid w:val="0"/>
                <w:color w:val="000000"/>
                <w:sz w:val="16"/>
                <w:szCs w:val="12"/>
              </w:rPr>
              <w:t xml:space="preserve">     домашних хозяйств на</w:t>
            </w:r>
          </w:p>
          <w:p w:rsidR="00000000" w:rsidRDefault="00864C0D">
            <w:pPr>
              <w:spacing w:line="240" w:lineRule="auto"/>
              <w:rPr>
                <w:iCs/>
                <w:snapToGrid w:val="0"/>
                <w:color w:val="000000"/>
                <w:sz w:val="16"/>
                <w:szCs w:val="12"/>
              </w:rPr>
            </w:pPr>
            <w:r>
              <w:rPr>
                <w:iCs/>
                <w:snapToGrid w:val="0"/>
                <w:color w:val="000000"/>
                <w:sz w:val="16"/>
                <w:szCs w:val="12"/>
              </w:rPr>
              <w:t xml:space="preserve">     внутреннем рынке - всего</w:t>
            </w:r>
          </w:p>
        </w:tc>
        <w:tc>
          <w:tcPr>
            <w:tcW w:w="774"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246 642</w:t>
            </w:r>
          </w:p>
        </w:tc>
        <w:tc>
          <w:tcPr>
            <w:tcW w:w="70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184 433</w:t>
            </w:r>
          </w:p>
        </w:tc>
        <w:tc>
          <w:tcPr>
            <w:tcW w:w="585" w:type="dxa"/>
            <w:tcBorders>
              <w:left w:val="single" w:sz="6" w:space="0" w:color="auto"/>
              <w:right w:val="single" w:sz="6" w:space="0" w:color="auto"/>
            </w:tcBorders>
          </w:tcPr>
          <w:p w:rsidR="00000000" w:rsidRDefault="00864C0D">
            <w:pPr>
              <w:spacing w:line="240" w:lineRule="auto"/>
              <w:jc w:val="right"/>
              <w:rPr>
                <w:iCs/>
                <w:snapToGrid w:val="0"/>
                <w:color w:val="000000"/>
                <w:sz w:val="16"/>
                <w:szCs w:val="12"/>
              </w:rPr>
            </w:pPr>
            <w:r>
              <w:rPr>
                <w:iCs/>
                <w:snapToGrid w:val="0"/>
                <w:color w:val="000000"/>
                <w:sz w:val="16"/>
                <w:szCs w:val="12"/>
              </w:rPr>
              <w:t>177 992</w:t>
            </w:r>
          </w:p>
        </w:tc>
        <w:tc>
          <w:tcPr>
            <w:tcW w:w="663"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173 201</w:t>
            </w:r>
          </w:p>
        </w:tc>
        <w:tc>
          <w:tcPr>
            <w:tcW w:w="677"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167 138</w:t>
            </w:r>
          </w:p>
        </w:tc>
        <w:tc>
          <w:tcPr>
            <w:tcW w:w="64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159 512</w:t>
            </w:r>
          </w:p>
        </w:tc>
        <w:tc>
          <w:tcPr>
            <w:tcW w:w="720"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r>
              <w:rPr>
                <w:iCs/>
                <w:snapToGrid w:val="0"/>
                <w:color w:val="000000"/>
                <w:sz w:val="16"/>
                <w:szCs w:val="12"/>
              </w:rPr>
              <w:t>147 650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135 409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126 102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114 617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107 948</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102 519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102 304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w:t>
            </w:r>
            <w:r>
              <w:rPr>
                <w:snapToGrid w:val="0"/>
                <w:color w:val="000000"/>
                <w:sz w:val="16"/>
                <w:szCs w:val="14"/>
              </w:rPr>
              <w:t>8 733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90 053</w:t>
            </w:r>
          </w:p>
        </w:tc>
      </w:tr>
      <w:tr w:rsidR="00000000">
        <w:tblPrEx>
          <w:tblCellMar>
            <w:top w:w="0" w:type="dxa"/>
            <w:bottom w:w="0" w:type="dxa"/>
          </w:tblCellMar>
        </w:tblPrEx>
        <w:trPr>
          <w:trHeight w:val="216"/>
          <w:jc w:val="center"/>
        </w:trPr>
        <w:tc>
          <w:tcPr>
            <w:tcW w:w="2768" w:type="dxa"/>
            <w:tcBorders>
              <w:left w:val="single" w:sz="6" w:space="0" w:color="auto"/>
              <w:right w:val="single" w:sz="6" w:space="0" w:color="auto"/>
            </w:tcBorders>
          </w:tcPr>
          <w:p w:rsidR="00000000" w:rsidRDefault="00864C0D">
            <w:pPr>
              <w:spacing w:line="240" w:lineRule="auto"/>
              <w:rPr>
                <w:iCs/>
                <w:snapToGrid w:val="0"/>
                <w:color w:val="000000"/>
                <w:sz w:val="16"/>
                <w:szCs w:val="12"/>
              </w:rPr>
            </w:pPr>
            <w:r>
              <w:rPr>
                <w:iCs/>
                <w:snapToGrid w:val="0"/>
                <w:color w:val="000000"/>
                <w:sz w:val="16"/>
                <w:szCs w:val="12"/>
              </w:rPr>
              <w:t>По предметам</w:t>
            </w:r>
          </w:p>
        </w:tc>
        <w:tc>
          <w:tcPr>
            <w:tcW w:w="774"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70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585" w:type="dxa"/>
            <w:tcBorders>
              <w:left w:val="single" w:sz="6" w:space="0" w:color="auto"/>
              <w:right w:val="single" w:sz="6" w:space="0" w:color="auto"/>
            </w:tcBorders>
          </w:tcPr>
          <w:p w:rsidR="00000000" w:rsidRDefault="00864C0D">
            <w:pPr>
              <w:spacing w:line="240" w:lineRule="auto"/>
              <w:jc w:val="right"/>
              <w:rPr>
                <w:iCs/>
                <w:snapToGrid w:val="0"/>
                <w:color w:val="000000"/>
                <w:sz w:val="16"/>
                <w:szCs w:val="12"/>
              </w:rPr>
            </w:pPr>
          </w:p>
        </w:tc>
        <w:tc>
          <w:tcPr>
            <w:tcW w:w="663"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677"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648"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720" w:type="dxa"/>
            <w:tcBorders>
              <w:left w:val="single" w:sz="6" w:space="0" w:color="auto"/>
              <w:right w:val="single" w:sz="6" w:space="0" w:color="auto"/>
            </w:tcBorders>
          </w:tcPr>
          <w:p w:rsidR="00000000" w:rsidRDefault="00864C0D">
            <w:pPr>
              <w:spacing w:line="240" w:lineRule="auto"/>
              <w:ind w:right="57"/>
              <w:jc w:val="right"/>
              <w:rPr>
                <w:iCs/>
                <w:snapToGrid w:val="0"/>
                <w:color w:val="000000"/>
                <w:sz w:val="16"/>
                <w:szCs w:val="12"/>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Напитки и табачные изделия</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51 873</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38 423</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37 914</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37 941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37 131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35 414</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33 245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30 611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28 464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27 350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25 940</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24 729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24 412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23 220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21 493</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Одежда, обувь и личные вещи</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10 695</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9 575</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9 403</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9 438</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9 828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10 011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9 288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8 155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 xml:space="preserve">6 </w:t>
            </w:r>
            <w:r>
              <w:rPr>
                <w:snapToGrid w:val="0"/>
                <w:color w:val="000000"/>
                <w:sz w:val="16"/>
                <w:szCs w:val="14"/>
              </w:rPr>
              <w:t>890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6 021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5 572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5 161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5 395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5 641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4 584</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Жилье</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57 058</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41 621</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40 247</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38 639</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36 947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35 468</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34 412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33 334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31 918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30 334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29 527</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28 809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28 166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27 579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26 991</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Электричество и топливо - </w:t>
            </w:r>
          </w:p>
          <w:p w:rsidR="00000000" w:rsidRDefault="00864C0D">
            <w:pPr>
              <w:spacing w:line="240" w:lineRule="auto"/>
              <w:rPr>
                <w:snapToGrid w:val="0"/>
                <w:color w:val="000000"/>
                <w:sz w:val="16"/>
                <w:szCs w:val="12"/>
              </w:rPr>
            </w:pPr>
            <w:r>
              <w:rPr>
                <w:snapToGrid w:val="0"/>
                <w:color w:val="000000"/>
                <w:sz w:val="16"/>
                <w:szCs w:val="12"/>
              </w:rPr>
              <w:t xml:space="preserve">  домашнее потребление (2)</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5 483</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4 128</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4 108</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3 844</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3 575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3 340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3 141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2 968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w:t>
            </w:r>
            <w:r>
              <w:rPr>
                <w:snapToGrid w:val="0"/>
                <w:color w:val="000000"/>
                <w:sz w:val="16"/>
                <w:szCs w:val="14"/>
              </w:rPr>
              <w:t xml:space="preserve"> 824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2 304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2 173</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2 116</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1 954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1 764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1 634</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Мебель и бытовая техника</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20 217</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16 126</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15 528</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14 591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13 184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12 167</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10 195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9 074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8 128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7 271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6 614</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5 754</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5 809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5 726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5 273</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Содержание и текущий ремонт</w:t>
            </w:r>
          </w:p>
          <w:p w:rsidR="00000000" w:rsidRDefault="00864C0D">
            <w:pPr>
              <w:spacing w:line="240" w:lineRule="auto"/>
              <w:rPr>
                <w:snapToGrid w:val="0"/>
                <w:color w:val="000000"/>
                <w:sz w:val="16"/>
                <w:szCs w:val="12"/>
              </w:rPr>
            </w:pPr>
            <w:r>
              <w:rPr>
                <w:snapToGrid w:val="0"/>
                <w:color w:val="000000"/>
                <w:sz w:val="16"/>
                <w:szCs w:val="12"/>
              </w:rPr>
              <w:t xml:space="preserve">  домашнего хозяйства</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7 587</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5 536</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5 178</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4 931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4 683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4 358</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4 076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3 970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3 603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3 464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3 429</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3 272</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3 368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3 254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3 005</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Личная гигиена и здоровье</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15 123</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11 654</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11 341</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10 255</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10 249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9 801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12 521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11 034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9 984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9 091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8 706</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8 231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7 556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7 222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6 497</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Транспорт и связь</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35 055</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26 424</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24 723</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24 326</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23 181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21 976</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19 810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17 759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17 481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w:t>
            </w:r>
            <w:r>
              <w:rPr>
                <w:snapToGrid w:val="0"/>
                <w:color w:val="000000"/>
                <w:sz w:val="16"/>
                <w:szCs w:val="14"/>
              </w:rPr>
              <w:t>4 086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12 249</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11 529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12 606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11 353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9 819</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Отдых и развлечения</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24 962</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17 289</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16 522</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16 216</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15 740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15 228</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13 457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11 751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10 859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9 269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9 162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9 235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9 165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9 361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8 374</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Другие товары и услуги</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18 590</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13 623</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12 999</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13 001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12 622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11 751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8 212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7 862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7 380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6 955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6 322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5 959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5 663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5 314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5 020</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По видам</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Товары длительного пользования -</w:t>
            </w:r>
          </w:p>
          <w:p w:rsidR="00000000" w:rsidRDefault="00864C0D">
            <w:pPr>
              <w:spacing w:line="240" w:lineRule="auto"/>
              <w:rPr>
                <w:snapToGrid w:val="0"/>
                <w:color w:val="000000"/>
                <w:sz w:val="16"/>
                <w:szCs w:val="12"/>
              </w:rPr>
            </w:pPr>
            <w:r>
              <w:rPr>
                <w:snapToGrid w:val="0"/>
                <w:color w:val="000000"/>
                <w:sz w:val="16"/>
                <w:szCs w:val="12"/>
              </w:rPr>
              <w:t xml:space="preserve">  всего</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28 045</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22 788</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22 093</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21 511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20 527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19 143</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16 567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14 807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14 683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11 785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9 778</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8 348</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9 637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8 891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7 851</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Мебель</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7 032</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5 268</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5 415</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5 078</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4 796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4 477</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4 059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3 534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3 102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2 897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2 577</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2 547</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2 393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2 361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2 214</w:t>
            </w:r>
          </w:p>
        </w:tc>
      </w:tr>
      <w:tr w:rsidR="00000000">
        <w:tblPrEx>
          <w:tblCellMar>
            <w:top w:w="0" w:type="dxa"/>
            <w:bottom w:w="0" w:type="dxa"/>
          </w:tblCellMar>
        </w:tblPrEx>
        <w:trPr>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Бытовая техника</w:t>
            </w:r>
          </w:p>
        </w:tc>
        <w:tc>
          <w:tcPr>
            <w:tcW w:w="774"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13 185</w:t>
            </w:r>
          </w:p>
        </w:tc>
        <w:tc>
          <w:tcPr>
            <w:tcW w:w="70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10 890</w:t>
            </w:r>
          </w:p>
        </w:tc>
        <w:tc>
          <w:tcPr>
            <w:tcW w:w="585" w:type="dxa"/>
            <w:tcBorders>
              <w:left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10 120</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9 520</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8 388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7 690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6 156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5 553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5 033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4 388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4 046</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3 236</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3 432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3 382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3 077</w:t>
            </w:r>
          </w:p>
        </w:tc>
      </w:tr>
      <w:tr w:rsidR="00000000">
        <w:tblPrEx>
          <w:tblCellMar>
            <w:top w:w="0" w:type="dxa"/>
            <w:bottom w:w="0" w:type="dxa"/>
          </w:tblCellMar>
        </w:tblPrEx>
        <w:trPr>
          <w:trHeight w:val="175"/>
          <w:jc w:val="center"/>
        </w:trPr>
        <w:tc>
          <w:tcPr>
            <w:tcW w:w="2768" w:type="dxa"/>
            <w:tcBorders>
              <w:left w:val="single" w:sz="6" w:space="0" w:color="auto"/>
              <w:bottom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Личный транспорт</w:t>
            </w:r>
          </w:p>
        </w:tc>
        <w:tc>
          <w:tcPr>
            <w:tcW w:w="774"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7 828</w:t>
            </w:r>
          </w:p>
        </w:tc>
        <w:tc>
          <w:tcPr>
            <w:tcW w:w="70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6 532</w:t>
            </w:r>
          </w:p>
        </w:tc>
        <w:tc>
          <w:tcPr>
            <w:tcW w:w="585" w:type="dxa"/>
            <w:tcBorders>
              <w:left w:val="single" w:sz="6" w:space="0" w:color="auto"/>
              <w:bottom w:val="single" w:sz="6" w:space="0" w:color="auto"/>
              <w:right w:val="single" w:sz="6" w:space="0" w:color="auto"/>
            </w:tcBorders>
          </w:tcPr>
          <w:p w:rsidR="00000000" w:rsidRDefault="00864C0D">
            <w:pPr>
              <w:spacing w:line="240" w:lineRule="auto"/>
              <w:jc w:val="right"/>
              <w:rPr>
                <w:snapToGrid w:val="0"/>
                <w:color w:val="000000"/>
                <w:sz w:val="16"/>
                <w:szCs w:val="12"/>
              </w:rPr>
            </w:pPr>
            <w:r>
              <w:rPr>
                <w:snapToGrid w:val="0"/>
                <w:color w:val="000000"/>
                <w:sz w:val="16"/>
                <w:szCs w:val="12"/>
              </w:rPr>
              <w:t>6 450</w:t>
            </w:r>
          </w:p>
        </w:tc>
        <w:tc>
          <w:tcPr>
            <w:tcW w:w="663"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6 881</w:t>
            </w:r>
          </w:p>
        </w:tc>
        <w:tc>
          <w:tcPr>
            <w:tcW w:w="677"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7 343</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6 976</w:t>
            </w:r>
          </w:p>
        </w:tc>
        <w:tc>
          <w:tcPr>
            <w:tcW w:w="720"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6 414</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5 776</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6 709</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4 542</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3 112</w:t>
            </w:r>
          </w:p>
        </w:tc>
        <w:tc>
          <w:tcPr>
            <w:tcW w:w="682"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2 523</w:t>
            </w:r>
          </w:p>
        </w:tc>
        <w:tc>
          <w:tcPr>
            <w:tcW w:w="720"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3 953</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3 189</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2 546</w:t>
            </w:r>
          </w:p>
        </w:tc>
      </w:tr>
    </w:tbl>
    <w:p w:rsidR="00000000" w:rsidRDefault="00864C0D">
      <w:pPr>
        <w:pStyle w:val="Heading1"/>
        <w:tabs>
          <w:tab w:val="decimal" w:pos="993"/>
        </w:tabs>
        <w:spacing w:line="216" w:lineRule="auto"/>
        <w:jc w:val="center"/>
      </w:pPr>
      <w:r>
        <w:br w:type="page"/>
        <w:t>Таблица 35 (</w:t>
      </w:r>
      <w:r>
        <w:rPr>
          <w:u w:val="single"/>
        </w:rPr>
        <w:t>продолжение</w:t>
      </w:r>
      <w:r>
        <w:t>)</w:t>
      </w:r>
    </w:p>
    <w:p w:rsidR="00000000" w:rsidRDefault="00864C0D">
      <w:pPr>
        <w:jc w:val="center"/>
      </w:pPr>
    </w:p>
    <w:tbl>
      <w:tblPr>
        <w:tblW w:w="13493" w:type="dxa"/>
        <w:jc w:val="center"/>
        <w:tblInd w:w="-96" w:type="dxa"/>
        <w:tblLayout w:type="fixed"/>
        <w:tblCellMar>
          <w:left w:w="30" w:type="dxa"/>
          <w:right w:w="30" w:type="dxa"/>
        </w:tblCellMar>
        <w:tblLook w:val="0000" w:firstRow="0" w:lastRow="0" w:firstColumn="0" w:lastColumn="0" w:noHBand="0" w:noVBand="0"/>
      </w:tblPr>
      <w:tblGrid>
        <w:gridCol w:w="2768"/>
        <w:gridCol w:w="765"/>
        <w:gridCol w:w="9"/>
        <w:gridCol w:w="708"/>
        <w:gridCol w:w="585"/>
        <w:gridCol w:w="663"/>
        <w:gridCol w:w="677"/>
        <w:gridCol w:w="648"/>
        <w:gridCol w:w="720"/>
        <w:gridCol w:w="648"/>
        <w:gridCol w:w="648"/>
        <w:gridCol w:w="648"/>
        <w:gridCol w:w="648"/>
        <w:gridCol w:w="682"/>
        <w:gridCol w:w="720"/>
        <w:gridCol w:w="648"/>
        <w:gridCol w:w="648"/>
        <w:gridCol w:w="660"/>
      </w:tblGrid>
      <w:tr w:rsidR="00000000">
        <w:tblPrEx>
          <w:tblCellMar>
            <w:top w:w="0" w:type="dxa"/>
            <w:bottom w:w="0" w:type="dxa"/>
          </w:tblCellMar>
        </w:tblPrEx>
        <w:trPr>
          <w:gridAfter w:val="1"/>
          <w:wAfter w:w="660" w:type="dxa"/>
          <w:cantSplit/>
          <w:trHeight w:val="278"/>
          <w:tblHeader/>
          <w:jc w:val="center"/>
        </w:trPr>
        <w:tc>
          <w:tcPr>
            <w:tcW w:w="2768" w:type="dxa"/>
            <w:vMerge w:val="restart"/>
            <w:tcBorders>
              <w:top w:val="single" w:sz="6" w:space="0" w:color="auto"/>
              <w:left w:val="single" w:sz="6" w:space="0" w:color="auto"/>
              <w:right w:val="single" w:sz="4" w:space="0" w:color="auto"/>
            </w:tcBorders>
            <w:vAlign w:val="center"/>
          </w:tcPr>
          <w:p w:rsidR="00000000" w:rsidRDefault="00864C0D">
            <w:pPr>
              <w:spacing w:line="240" w:lineRule="auto"/>
              <w:jc w:val="center"/>
              <w:rPr>
                <w:rFonts w:cs="NarkisTam"/>
                <w:bCs/>
                <w:snapToGrid w:val="0"/>
                <w:color w:val="000000"/>
                <w:sz w:val="16"/>
                <w:szCs w:val="18"/>
              </w:rPr>
            </w:pPr>
          </w:p>
        </w:tc>
        <w:tc>
          <w:tcPr>
            <w:tcW w:w="10065" w:type="dxa"/>
            <w:gridSpan w:val="16"/>
            <w:tcBorders>
              <w:top w:val="single" w:sz="6" w:space="0" w:color="auto"/>
              <w:left w:val="single" w:sz="4" w:space="0" w:color="auto"/>
              <w:bottom w:val="single" w:sz="6" w:space="0" w:color="auto"/>
              <w:right w:val="single" w:sz="6" w:space="0" w:color="auto"/>
            </w:tcBorders>
            <w:vAlign w:val="center"/>
          </w:tcPr>
          <w:p w:rsidR="00000000" w:rsidRDefault="00864C0D">
            <w:pPr>
              <w:spacing w:line="240" w:lineRule="auto"/>
              <w:jc w:val="center"/>
              <w:rPr>
                <w:rFonts w:cs="NarkisTam"/>
                <w:bCs/>
                <w:snapToGrid w:val="0"/>
                <w:color w:val="000000"/>
                <w:sz w:val="16"/>
                <w:szCs w:val="18"/>
              </w:rPr>
            </w:pPr>
            <w:r>
              <w:rPr>
                <w:bCs/>
                <w:snapToGrid w:val="0"/>
                <w:color w:val="000000"/>
                <w:sz w:val="16"/>
                <w:szCs w:val="16"/>
              </w:rPr>
              <w:t>В млн. НИШ</w:t>
            </w:r>
          </w:p>
        </w:tc>
      </w:tr>
      <w:tr w:rsidR="00000000">
        <w:tblPrEx>
          <w:tblCellMar>
            <w:top w:w="0" w:type="dxa"/>
            <w:bottom w:w="0" w:type="dxa"/>
          </w:tblCellMar>
        </w:tblPrEx>
        <w:trPr>
          <w:gridAfter w:val="1"/>
          <w:wAfter w:w="660" w:type="dxa"/>
          <w:cantSplit/>
          <w:trHeight w:val="250"/>
          <w:tblHeader/>
          <w:jc w:val="center"/>
        </w:trPr>
        <w:tc>
          <w:tcPr>
            <w:tcW w:w="2768" w:type="dxa"/>
            <w:vMerge/>
            <w:tcBorders>
              <w:left w:val="single" w:sz="6" w:space="0" w:color="auto"/>
              <w:right w:val="single" w:sz="4" w:space="0" w:color="auto"/>
            </w:tcBorders>
            <w:vAlign w:val="center"/>
          </w:tcPr>
          <w:p w:rsidR="00000000" w:rsidRDefault="00864C0D">
            <w:pPr>
              <w:spacing w:line="240" w:lineRule="auto"/>
              <w:jc w:val="center"/>
              <w:rPr>
                <w:snapToGrid w:val="0"/>
                <w:color w:val="000000"/>
                <w:sz w:val="16"/>
                <w:szCs w:val="14"/>
              </w:rPr>
            </w:pPr>
          </w:p>
        </w:tc>
        <w:tc>
          <w:tcPr>
            <w:tcW w:w="774" w:type="dxa"/>
            <w:gridSpan w:val="2"/>
            <w:tcBorders>
              <w:top w:val="single" w:sz="6" w:space="0" w:color="auto"/>
              <w:left w:val="single" w:sz="4"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1999</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1999</w:t>
            </w:r>
          </w:p>
        </w:tc>
        <w:tc>
          <w:tcPr>
            <w:tcW w:w="58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1998</w:t>
            </w:r>
          </w:p>
        </w:tc>
        <w:tc>
          <w:tcPr>
            <w:tcW w:w="663"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1997</w:t>
            </w:r>
          </w:p>
        </w:tc>
        <w:tc>
          <w:tcPr>
            <w:tcW w:w="677"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1996</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1995</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1994</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1993</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1992</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1991</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1990</w:t>
            </w:r>
          </w:p>
        </w:tc>
        <w:tc>
          <w:tcPr>
            <w:tcW w:w="682"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1988</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1987</w:t>
            </w:r>
          </w:p>
        </w:tc>
        <w:tc>
          <w:tcPr>
            <w:tcW w:w="648"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1986</w:t>
            </w:r>
          </w:p>
        </w:tc>
      </w:tr>
      <w:tr w:rsidR="00000000">
        <w:tblPrEx>
          <w:tblCellMar>
            <w:top w:w="0" w:type="dxa"/>
            <w:bottom w:w="0" w:type="dxa"/>
          </w:tblCellMar>
        </w:tblPrEx>
        <w:trPr>
          <w:gridAfter w:val="1"/>
          <w:wAfter w:w="660" w:type="dxa"/>
          <w:cantSplit/>
          <w:trHeight w:val="216"/>
          <w:tblHeader/>
          <w:jc w:val="center"/>
        </w:trPr>
        <w:tc>
          <w:tcPr>
            <w:tcW w:w="2768" w:type="dxa"/>
            <w:vMerge/>
            <w:tcBorders>
              <w:left w:val="single" w:sz="6" w:space="0" w:color="auto"/>
              <w:bottom w:val="single" w:sz="6" w:space="0" w:color="auto"/>
              <w:right w:val="single" w:sz="4" w:space="0" w:color="auto"/>
            </w:tcBorders>
            <w:vAlign w:val="center"/>
          </w:tcPr>
          <w:p w:rsidR="00000000" w:rsidRDefault="00864C0D">
            <w:pPr>
              <w:spacing w:line="240" w:lineRule="auto"/>
              <w:jc w:val="center"/>
              <w:rPr>
                <w:bCs/>
                <w:snapToGrid w:val="0"/>
                <w:color w:val="000000"/>
                <w:sz w:val="16"/>
                <w:szCs w:val="14"/>
              </w:rPr>
            </w:pPr>
          </w:p>
        </w:tc>
        <w:tc>
          <w:tcPr>
            <w:tcW w:w="774" w:type="dxa"/>
            <w:gridSpan w:val="2"/>
            <w:tcBorders>
              <w:top w:val="single" w:sz="6" w:space="0" w:color="auto"/>
              <w:left w:val="single" w:sz="4" w:space="0" w:color="auto"/>
              <w:bottom w:val="single" w:sz="6" w:space="0" w:color="auto"/>
              <w:right w:val="single" w:sz="4" w:space="0" w:color="auto"/>
            </w:tcBorders>
            <w:vAlign w:val="center"/>
          </w:tcPr>
          <w:p w:rsidR="00000000" w:rsidRDefault="00864C0D">
            <w:pPr>
              <w:spacing w:line="240" w:lineRule="auto"/>
              <w:jc w:val="center"/>
              <w:rPr>
                <w:bCs/>
                <w:snapToGrid w:val="0"/>
                <w:color w:val="000000"/>
                <w:sz w:val="16"/>
                <w:szCs w:val="14"/>
              </w:rPr>
            </w:pPr>
            <w:r>
              <w:rPr>
                <w:bCs/>
                <w:snapToGrid w:val="0"/>
                <w:color w:val="000000"/>
                <w:sz w:val="16"/>
                <w:szCs w:val="14"/>
              </w:rPr>
              <w:t>В текущих процентах</w:t>
            </w:r>
          </w:p>
        </w:tc>
        <w:tc>
          <w:tcPr>
            <w:tcW w:w="9291" w:type="dxa"/>
            <w:gridSpan w:val="14"/>
            <w:tcBorders>
              <w:top w:val="single" w:sz="6" w:space="0" w:color="auto"/>
              <w:left w:val="single" w:sz="4"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16"/>
                <w:szCs w:val="16"/>
              </w:rPr>
            </w:pPr>
            <w:r>
              <w:rPr>
                <w:bCs/>
                <w:snapToGrid w:val="0"/>
                <w:color w:val="000000"/>
                <w:sz w:val="16"/>
                <w:szCs w:val="14"/>
              </w:rPr>
              <w:t>В ценах 1995 года (1)</w:t>
            </w:r>
          </w:p>
        </w:tc>
      </w:tr>
      <w:tr w:rsidR="00000000">
        <w:tblPrEx>
          <w:tblCellMar>
            <w:top w:w="0" w:type="dxa"/>
            <w:bottom w:w="0" w:type="dxa"/>
          </w:tblCellMar>
        </w:tblPrEx>
        <w:trPr>
          <w:gridAfter w:val="1"/>
          <w:wAfter w:w="660" w:type="dxa"/>
          <w:trHeight w:val="175"/>
          <w:jc w:val="center"/>
        </w:trPr>
        <w:tc>
          <w:tcPr>
            <w:tcW w:w="2768" w:type="dxa"/>
            <w:tcBorders>
              <w:top w:val="single" w:sz="6" w:space="0" w:color="auto"/>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Товары кратковременного</w:t>
            </w:r>
          </w:p>
          <w:p w:rsidR="00000000" w:rsidRDefault="00864C0D">
            <w:pPr>
              <w:spacing w:line="240" w:lineRule="auto"/>
              <w:rPr>
                <w:snapToGrid w:val="0"/>
                <w:color w:val="000000"/>
                <w:sz w:val="16"/>
                <w:szCs w:val="12"/>
              </w:rPr>
            </w:pPr>
            <w:r>
              <w:rPr>
                <w:snapToGrid w:val="0"/>
                <w:color w:val="000000"/>
                <w:sz w:val="16"/>
                <w:szCs w:val="12"/>
              </w:rPr>
              <w:t xml:space="preserve">  пользования - всего</w:t>
            </w:r>
          </w:p>
        </w:tc>
        <w:tc>
          <w:tcPr>
            <w:tcW w:w="765"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86 385</w:t>
            </w:r>
          </w:p>
        </w:tc>
        <w:tc>
          <w:tcPr>
            <w:tcW w:w="717" w:type="dxa"/>
            <w:gridSpan w:val="2"/>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65 273</w:t>
            </w:r>
          </w:p>
        </w:tc>
        <w:tc>
          <w:tcPr>
            <w:tcW w:w="585"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64 585</w:t>
            </w:r>
          </w:p>
        </w:tc>
        <w:tc>
          <w:tcPr>
            <w:tcW w:w="663"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63 476</w:t>
            </w:r>
          </w:p>
        </w:tc>
        <w:tc>
          <w:tcPr>
            <w:tcW w:w="677"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62 924</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60 641</w:t>
            </w:r>
          </w:p>
        </w:tc>
        <w:tc>
          <w:tcPr>
            <w:tcW w:w="720"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56 503</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51 631</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46 906</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43 388</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40 987</w:t>
            </w:r>
          </w:p>
        </w:tc>
        <w:tc>
          <w:tcPr>
            <w:tcW w:w="682"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39 044</w:t>
            </w:r>
          </w:p>
        </w:tc>
        <w:tc>
          <w:tcPr>
            <w:tcW w:w="720"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38 546</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37 306</w:t>
            </w:r>
          </w:p>
        </w:tc>
        <w:tc>
          <w:tcPr>
            <w:tcW w:w="648" w:type="dxa"/>
            <w:tcBorders>
              <w:top w:val="single" w:sz="6" w:space="0" w:color="auto"/>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33 309</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Напитки и табачные изделия</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51 873</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38 423</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37 914</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37 941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37 131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35 414</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33 245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30 611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28 464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27 350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25 940</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24 729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24 412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23 220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21 493</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Топливо и электричество</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10 611</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6 949</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6 894</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6 679</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6 467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6 115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5 746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5 380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5 101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4 320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3 969</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3 965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3 725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3 437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3 093</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Одежда, обувь и личные вещи</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10 695</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9 575</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9 403</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9 438</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9 828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10 011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9 288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8 155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6 890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6 021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5 572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5 161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5 395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5 641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4 584</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Товары кратковременного </w:t>
            </w:r>
          </w:p>
          <w:p w:rsidR="00000000" w:rsidRDefault="00864C0D">
            <w:pPr>
              <w:spacing w:line="240" w:lineRule="auto"/>
              <w:rPr>
                <w:snapToGrid w:val="0"/>
                <w:color w:val="000000"/>
                <w:sz w:val="16"/>
                <w:szCs w:val="12"/>
              </w:rPr>
            </w:pPr>
            <w:r>
              <w:rPr>
                <w:snapToGrid w:val="0"/>
                <w:color w:val="000000"/>
                <w:sz w:val="16"/>
                <w:szCs w:val="12"/>
              </w:rPr>
              <w:t xml:space="preserve">    пользования</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2 884</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2 102</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1 970</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1 849</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1 70</w:t>
            </w:r>
            <w:r>
              <w:rPr>
                <w:snapToGrid w:val="0"/>
                <w:color w:val="000000"/>
                <w:sz w:val="16"/>
                <w:szCs w:val="12"/>
              </w:rPr>
              <w:t>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1 545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1 474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1 599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1 303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1 225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1 221</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1 091</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1 141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867</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Предметы личной гигиены и</w:t>
            </w:r>
          </w:p>
          <w:p w:rsidR="00000000" w:rsidRDefault="00864C0D">
            <w:pPr>
              <w:spacing w:line="240" w:lineRule="auto"/>
              <w:rPr>
                <w:snapToGrid w:val="0"/>
                <w:color w:val="000000"/>
                <w:sz w:val="16"/>
                <w:szCs w:val="12"/>
              </w:rPr>
            </w:pPr>
            <w:r>
              <w:rPr>
                <w:snapToGrid w:val="0"/>
                <w:color w:val="000000"/>
                <w:sz w:val="16"/>
                <w:szCs w:val="12"/>
              </w:rPr>
              <w:t xml:space="preserve">    товары медицинского назначения</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7 008</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5 537</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5 615</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4 770</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4 947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4 717</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4 405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3 711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3 186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2 752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2 622</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2 462</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2 131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2 074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1 756</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Книги, газеты и канцтовары</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1 705</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1 288</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1 314</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1 354</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1 394</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1 259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1 301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1 186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1 069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1 069</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1 130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1 066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1 211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1 016</w:t>
            </w:r>
          </w:p>
        </w:tc>
      </w:tr>
      <w:tr w:rsidR="00000000">
        <w:tblPrEx>
          <w:tblCellMar>
            <w:top w:w="0" w:type="dxa"/>
            <w:bottom w:w="0" w:type="dxa"/>
          </w:tblCellMar>
        </w:tblPrEx>
        <w:trPr>
          <w:gridAfter w:val="1"/>
          <w:wAfter w:w="660" w:type="dxa"/>
          <w:trHeight w:val="68"/>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Рекреационные и прочие товары</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1 609</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1 375</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1 463</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1 416</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1 445</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1 115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962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920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817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763</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750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772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700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648</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Жилье</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57 058</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41 621</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40 247</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38 639</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36 947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35 468</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34 412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33 334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31 918</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w:t>
            </w:r>
            <w:r>
              <w:rPr>
                <w:snapToGrid w:val="0"/>
                <w:color w:val="000000"/>
                <w:sz w:val="16"/>
                <w:szCs w:val="14"/>
              </w:rPr>
              <w:t>0 334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29 527</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28 809</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28 166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27 579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26 991</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Прочие услуги</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75 154</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54 674</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51 032</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49 577</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46 740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44 260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40 654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36 609</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33 753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30 580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29 370</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28 580</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27 587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26 816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24 605</w:t>
            </w:r>
          </w:p>
        </w:tc>
      </w:tr>
      <w:tr w:rsidR="00000000">
        <w:tblPrEx>
          <w:tblCellMar>
            <w:top w:w="0" w:type="dxa"/>
            <w:bottom w:w="0" w:type="dxa"/>
          </w:tblCellMar>
        </w:tblPrEx>
        <w:trPr>
          <w:gridAfter w:val="1"/>
          <w:wAfter w:w="660" w:type="dxa"/>
          <w:trHeight w:val="206"/>
          <w:jc w:val="center"/>
        </w:trPr>
        <w:tc>
          <w:tcPr>
            <w:tcW w:w="2768" w:type="dxa"/>
            <w:tcBorders>
              <w:left w:val="single" w:sz="6" w:space="0" w:color="auto"/>
              <w:right w:val="single" w:sz="6" w:space="0" w:color="auto"/>
            </w:tcBorders>
          </w:tcPr>
          <w:p w:rsidR="00000000" w:rsidRDefault="00864C0D">
            <w:pPr>
              <w:spacing w:line="240" w:lineRule="auto"/>
              <w:rPr>
                <w:bCs/>
                <w:snapToGrid w:val="0"/>
                <w:color w:val="000000"/>
                <w:sz w:val="16"/>
                <w:szCs w:val="12"/>
              </w:rPr>
            </w:pPr>
            <w:r>
              <w:rPr>
                <w:bCs/>
                <w:snapToGrid w:val="0"/>
                <w:color w:val="000000"/>
                <w:sz w:val="16"/>
                <w:szCs w:val="12"/>
              </w:rPr>
              <w:t>6.  Некоммерческие учреждения</w:t>
            </w:r>
            <w:r>
              <w:rPr>
                <w:b/>
                <w:snapToGrid w:val="0"/>
                <w:color w:val="000000"/>
                <w:sz w:val="18"/>
                <w:szCs w:val="12"/>
                <w:vertAlign w:val="superscript"/>
              </w:rPr>
              <w:t>a</w:t>
            </w:r>
            <w:r>
              <w:rPr>
                <w:bCs/>
                <w:snapToGrid w:val="0"/>
                <w:color w:val="000000"/>
                <w:sz w:val="16"/>
                <w:szCs w:val="12"/>
              </w:rPr>
              <w:t xml:space="preserve"> -</w:t>
            </w:r>
          </w:p>
          <w:p w:rsidR="00000000" w:rsidRDefault="00864C0D">
            <w:pPr>
              <w:spacing w:line="240" w:lineRule="auto"/>
              <w:rPr>
                <w:bCs/>
                <w:snapToGrid w:val="0"/>
                <w:color w:val="000000"/>
                <w:sz w:val="16"/>
                <w:szCs w:val="12"/>
              </w:rPr>
            </w:pPr>
            <w:r>
              <w:rPr>
                <w:bCs/>
                <w:snapToGrid w:val="0"/>
                <w:color w:val="000000"/>
                <w:sz w:val="16"/>
                <w:szCs w:val="12"/>
              </w:rPr>
              <w:t xml:space="preserve">     всего</w:t>
            </w:r>
          </w:p>
        </w:tc>
        <w:tc>
          <w:tcPr>
            <w:tcW w:w="765"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5 478</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4 262</w:t>
            </w:r>
          </w:p>
        </w:tc>
        <w:tc>
          <w:tcPr>
            <w:tcW w:w="585"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4 018</w:t>
            </w:r>
          </w:p>
        </w:tc>
        <w:tc>
          <w:tcPr>
            <w:tcW w:w="663"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3 893</w:t>
            </w:r>
          </w:p>
        </w:tc>
        <w:tc>
          <w:tcPr>
            <w:tcW w:w="677"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3 580</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3 336</w:t>
            </w:r>
          </w:p>
        </w:tc>
        <w:tc>
          <w:tcPr>
            <w:tcW w:w="720"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3 371</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2 867</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 xml:space="preserve">2 </w:t>
            </w:r>
            <w:r>
              <w:rPr>
                <w:bCs/>
                <w:snapToGrid w:val="0"/>
                <w:color w:val="000000"/>
                <w:sz w:val="16"/>
                <w:szCs w:val="12"/>
              </w:rPr>
              <w:t>915</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2 777</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2 555</w:t>
            </w:r>
          </w:p>
        </w:tc>
        <w:tc>
          <w:tcPr>
            <w:tcW w:w="682"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2 511</w:t>
            </w:r>
          </w:p>
        </w:tc>
        <w:tc>
          <w:tcPr>
            <w:tcW w:w="720"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2 412</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2 595</w:t>
            </w:r>
          </w:p>
        </w:tc>
        <w:tc>
          <w:tcPr>
            <w:tcW w:w="648" w:type="dxa"/>
            <w:tcBorders>
              <w:left w:val="single" w:sz="6" w:space="0" w:color="auto"/>
              <w:right w:val="single" w:sz="6" w:space="0" w:color="auto"/>
            </w:tcBorders>
          </w:tcPr>
          <w:p w:rsidR="00000000" w:rsidRDefault="00864C0D">
            <w:pPr>
              <w:spacing w:line="240" w:lineRule="auto"/>
              <w:ind w:right="57"/>
              <w:jc w:val="right"/>
              <w:rPr>
                <w:bCs/>
                <w:snapToGrid w:val="0"/>
                <w:color w:val="000000"/>
                <w:sz w:val="16"/>
                <w:szCs w:val="12"/>
              </w:rPr>
            </w:pPr>
            <w:r>
              <w:rPr>
                <w:bCs/>
                <w:snapToGrid w:val="0"/>
                <w:color w:val="000000"/>
                <w:sz w:val="16"/>
                <w:szCs w:val="12"/>
              </w:rPr>
              <w:t>2 504</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Медицинские учреждения</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865</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751</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705</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690</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606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574</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580</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556</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624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591</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574</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666</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725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902</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931</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Учреждения образования, культуры,</w:t>
            </w:r>
          </w:p>
          <w:p w:rsidR="00000000" w:rsidRDefault="00864C0D">
            <w:pPr>
              <w:spacing w:line="240" w:lineRule="auto"/>
              <w:rPr>
                <w:snapToGrid w:val="0"/>
                <w:color w:val="000000"/>
                <w:sz w:val="16"/>
                <w:szCs w:val="12"/>
              </w:rPr>
            </w:pPr>
            <w:r>
              <w:rPr>
                <w:snapToGrid w:val="0"/>
                <w:color w:val="000000"/>
                <w:sz w:val="16"/>
                <w:szCs w:val="12"/>
              </w:rPr>
              <w:t xml:space="preserve">       социального обеспечения и</w:t>
            </w:r>
          </w:p>
          <w:p w:rsidR="00000000" w:rsidRDefault="00864C0D">
            <w:pPr>
              <w:spacing w:line="240" w:lineRule="auto"/>
              <w:rPr>
                <w:snapToGrid w:val="0"/>
                <w:color w:val="000000"/>
                <w:sz w:val="16"/>
                <w:szCs w:val="12"/>
              </w:rPr>
            </w:pPr>
            <w:r>
              <w:rPr>
                <w:snapToGrid w:val="0"/>
                <w:color w:val="000000"/>
                <w:sz w:val="16"/>
                <w:szCs w:val="12"/>
              </w:rPr>
              <w:t xml:space="preserve">       научно-исследовательские и</w:t>
            </w:r>
          </w:p>
          <w:p w:rsidR="00000000" w:rsidRDefault="00864C0D">
            <w:pPr>
              <w:spacing w:line="240" w:lineRule="auto"/>
              <w:rPr>
                <w:snapToGrid w:val="0"/>
                <w:color w:val="000000"/>
                <w:sz w:val="16"/>
                <w:szCs w:val="12"/>
              </w:rPr>
            </w:pPr>
            <w:r>
              <w:rPr>
                <w:snapToGrid w:val="0"/>
                <w:color w:val="000000"/>
                <w:sz w:val="16"/>
                <w:szCs w:val="12"/>
              </w:rPr>
              <w:t xml:space="preserve">       религиозные у</w:t>
            </w:r>
            <w:r>
              <w:rPr>
                <w:snapToGrid w:val="0"/>
                <w:color w:val="000000"/>
                <w:sz w:val="16"/>
                <w:szCs w:val="12"/>
              </w:rPr>
              <w:t>чреждения</w:t>
            </w:r>
          </w:p>
        </w:tc>
        <w:tc>
          <w:tcPr>
            <w:tcW w:w="76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2 775</w:t>
            </w:r>
          </w:p>
        </w:tc>
        <w:tc>
          <w:tcPr>
            <w:tcW w:w="717" w:type="dxa"/>
            <w:gridSpan w:val="2"/>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2 006</w:t>
            </w:r>
          </w:p>
        </w:tc>
        <w:tc>
          <w:tcPr>
            <w:tcW w:w="585"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1 809</w:t>
            </w:r>
          </w:p>
        </w:tc>
        <w:tc>
          <w:tcPr>
            <w:tcW w:w="663"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1 771</w:t>
            </w:r>
          </w:p>
        </w:tc>
        <w:tc>
          <w:tcPr>
            <w:tcW w:w="677"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1 623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1 437</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1 453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1 347</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1 325</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1 263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1 095</w:t>
            </w:r>
          </w:p>
        </w:tc>
        <w:tc>
          <w:tcPr>
            <w:tcW w:w="682"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1 036</w:t>
            </w:r>
          </w:p>
        </w:tc>
        <w:tc>
          <w:tcPr>
            <w:tcW w:w="720"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943</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974</w:t>
            </w:r>
          </w:p>
        </w:tc>
        <w:tc>
          <w:tcPr>
            <w:tcW w:w="648" w:type="dxa"/>
            <w:tcBorders>
              <w:left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920</w:t>
            </w:r>
          </w:p>
        </w:tc>
      </w:tr>
      <w:tr w:rsidR="00000000">
        <w:tblPrEx>
          <w:tblCellMar>
            <w:top w:w="0" w:type="dxa"/>
            <w:bottom w:w="0" w:type="dxa"/>
          </w:tblCellMar>
        </w:tblPrEx>
        <w:trPr>
          <w:gridAfter w:val="1"/>
          <w:wAfter w:w="660" w:type="dxa"/>
          <w:trHeight w:val="175"/>
          <w:jc w:val="center"/>
        </w:trPr>
        <w:tc>
          <w:tcPr>
            <w:tcW w:w="2768" w:type="dxa"/>
            <w:tcBorders>
              <w:left w:val="single" w:sz="6" w:space="0" w:color="auto"/>
              <w:bottom w:val="single" w:sz="6" w:space="0" w:color="auto"/>
              <w:right w:val="single" w:sz="6"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Профсоюзы, политические </w:t>
            </w:r>
          </w:p>
          <w:p w:rsidR="00000000" w:rsidRDefault="00864C0D">
            <w:pPr>
              <w:spacing w:line="240" w:lineRule="auto"/>
              <w:rPr>
                <w:snapToGrid w:val="0"/>
                <w:color w:val="000000"/>
                <w:sz w:val="16"/>
                <w:szCs w:val="12"/>
              </w:rPr>
            </w:pPr>
            <w:r>
              <w:rPr>
                <w:snapToGrid w:val="0"/>
                <w:color w:val="000000"/>
                <w:sz w:val="16"/>
                <w:szCs w:val="12"/>
              </w:rPr>
              <w:t xml:space="preserve">       организации и т.д.</w:t>
            </w:r>
          </w:p>
        </w:tc>
        <w:tc>
          <w:tcPr>
            <w:tcW w:w="765"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1 838</w:t>
            </w:r>
          </w:p>
        </w:tc>
        <w:tc>
          <w:tcPr>
            <w:tcW w:w="717" w:type="dxa"/>
            <w:gridSpan w:val="2"/>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1 495</w:t>
            </w:r>
          </w:p>
        </w:tc>
        <w:tc>
          <w:tcPr>
            <w:tcW w:w="585"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1 503</w:t>
            </w:r>
          </w:p>
        </w:tc>
        <w:tc>
          <w:tcPr>
            <w:tcW w:w="663"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1 432</w:t>
            </w:r>
          </w:p>
        </w:tc>
        <w:tc>
          <w:tcPr>
            <w:tcW w:w="677"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1 351</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1 325</w:t>
            </w:r>
          </w:p>
        </w:tc>
        <w:tc>
          <w:tcPr>
            <w:tcW w:w="720"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2"/>
              </w:rPr>
            </w:pPr>
            <w:r>
              <w:rPr>
                <w:snapToGrid w:val="0"/>
                <w:color w:val="000000"/>
                <w:sz w:val="16"/>
                <w:szCs w:val="12"/>
              </w:rPr>
              <w:t>1 338</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960</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966</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922</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890</w:t>
            </w:r>
          </w:p>
        </w:tc>
        <w:tc>
          <w:tcPr>
            <w:tcW w:w="682"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869</w:t>
            </w:r>
          </w:p>
        </w:tc>
        <w:tc>
          <w:tcPr>
            <w:tcW w:w="720"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867</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910</w:t>
            </w:r>
          </w:p>
        </w:tc>
        <w:tc>
          <w:tcPr>
            <w:tcW w:w="648"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16"/>
                <w:szCs w:val="14"/>
              </w:rPr>
            </w:pPr>
            <w:r>
              <w:rPr>
                <w:snapToGrid w:val="0"/>
                <w:color w:val="000000"/>
                <w:sz w:val="16"/>
                <w:szCs w:val="14"/>
              </w:rPr>
              <w:t>867</w:t>
            </w:r>
          </w:p>
        </w:tc>
      </w:tr>
      <w:tr w:rsidR="00000000">
        <w:tblPrEx>
          <w:tblCellMar>
            <w:top w:w="0" w:type="dxa"/>
            <w:bottom w:w="0" w:type="dxa"/>
          </w:tblCellMar>
        </w:tblPrEx>
        <w:trPr>
          <w:cantSplit/>
          <w:trHeight w:val="295"/>
          <w:jc w:val="center"/>
        </w:trPr>
        <w:tc>
          <w:tcPr>
            <w:tcW w:w="13493" w:type="dxa"/>
            <w:gridSpan w:val="18"/>
          </w:tcPr>
          <w:p w:rsidR="00000000" w:rsidRDefault="00864C0D">
            <w:pPr>
              <w:spacing w:line="240" w:lineRule="auto"/>
              <w:rPr>
                <w:rFonts w:cs="Narkisim"/>
                <w:b/>
                <w:bCs/>
                <w:snapToGrid w:val="0"/>
                <w:color w:val="000000"/>
                <w:sz w:val="16"/>
                <w:szCs w:val="12"/>
              </w:rPr>
            </w:pPr>
          </w:p>
          <w:p w:rsidR="00000000" w:rsidRDefault="00864C0D">
            <w:pPr>
              <w:tabs>
                <w:tab w:val="clear" w:pos="567"/>
                <w:tab w:val="left" w:pos="457"/>
              </w:tabs>
              <w:spacing w:line="240" w:lineRule="auto"/>
              <w:rPr>
                <w:rFonts w:cs="Courier"/>
                <w:snapToGrid w:val="0"/>
                <w:color w:val="000000"/>
                <w:sz w:val="16"/>
              </w:rPr>
            </w:pPr>
            <w:r>
              <w:rPr>
                <w:rFonts w:cs="Narkisim"/>
                <w:b/>
                <w:bCs/>
                <w:snapToGrid w:val="0"/>
                <w:color w:val="000000"/>
                <w:sz w:val="16"/>
                <w:szCs w:val="12"/>
              </w:rPr>
              <w:t>a</w:t>
            </w:r>
            <w:r>
              <w:rPr>
                <w:rFonts w:cs="Narkisim"/>
                <w:b/>
                <w:bCs/>
                <w:snapToGrid w:val="0"/>
                <w:color w:val="000000"/>
                <w:sz w:val="16"/>
                <w:szCs w:val="12"/>
              </w:rPr>
              <w:tab/>
            </w:r>
            <w:r>
              <w:rPr>
                <w:rFonts w:cs="Narkisim"/>
                <w:snapToGrid w:val="0"/>
                <w:color w:val="000000"/>
                <w:sz w:val="16"/>
                <w:szCs w:val="12"/>
              </w:rPr>
              <w:t>Кроме некоммерческих учрежд</w:t>
            </w:r>
            <w:r>
              <w:rPr>
                <w:rFonts w:cs="Narkisim"/>
                <w:snapToGrid w:val="0"/>
                <w:color w:val="000000"/>
                <w:sz w:val="16"/>
                <w:szCs w:val="12"/>
              </w:rPr>
              <w:t>ений, финансируемых в основном государством;  кроме расходов на продукты питания и товары медицинского назначения, включенных в другие потребительские товары.</w:t>
            </w:r>
          </w:p>
        </w:tc>
      </w:tr>
    </w:tbl>
    <w:p w:rsidR="00000000" w:rsidRDefault="00864C0D">
      <w:pPr>
        <w:pStyle w:val="FootnoteText"/>
        <w:sectPr w:rsidR="00000000">
          <w:headerReference w:type="even" r:id="rId19"/>
          <w:headerReference w:type="default" r:id="rId20"/>
          <w:footerReference w:type="default" r:id="rId21"/>
          <w:pgSz w:w="11907" w:h="16840" w:code="9"/>
          <w:pgMar w:top="850" w:right="850" w:bottom="1701" w:left="1701" w:header="850" w:footer="850" w:gutter="0"/>
          <w:pgNumType w:start="113"/>
          <w:cols w:space="720"/>
          <w:docGrid w:linePitch="254"/>
        </w:sectPr>
      </w:pPr>
    </w:p>
    <w:p w:rsidR="00000000" w:rsidRDefault="00864C0D">
      <w:pPr>
        <w:pStyle w:val="FootnoteText"/>
        <w:spacing w:line="288" w:lineRule="auto"/>
      </w:pPr>
    </w:p>
    <w:p w:rsidR="00000000" w:rsidRDefault="00864C0D">
      <w:pPr>
        <w:pStyle w:val="Heading5"/>
        <w:rPr>
          <w:i w:val="0"/>
          <w:iCs/>
          <w:u w:val="none"/>
        </w:rPr>
      </w:pPr>
      <w:r>
        <w:rPr>
          <w:u w:val="none"/>
        </w:rPr>
        <w:t>Показатель физического качества жизни</w:t>
      </w:r>
    </w:p>
    <w:p w:rsidR="00000000" w:rsidRDefault="00864C0D">
      <w:pPr>
        <w:pStyle w:val="Heading5"/>
        <w:rPr>
          <w:i w:val="0"/>
          <w:iCs/>
        </w:rPr>
      </w:pPr>
    </w:p>
    <w:p w:rsidR="00000000" w:rsidRDefault="00864C0D">
      <w:r>
        <w:t>289.</w:t>
      </w:r>
      <w:r>
        <w:tab/>
        <w:t>Как упоминалось в его первоначальном докладе, в Из</w:t>
      </w:r>
      <w:r>
        <w:t>раиле до сих пор отсутствует показатель физического качества жизни.  Национальный совет по сокращению социального неравенства и борьбе с бедностью рекомендовал определить подробный показатель, однако по его рекомендации пока не принято никаких мер.</w:t>
      </w:r>
    </w:p>
    <w:p w:rsidR="00000000" w:rsidRDefault="00864C0D"/>
    <w:p w:rsidR="00000000" w:rsidRDefault="00864C0D">
      <w:pPr>
        <w:pStyle w:val="Heading1"/>
        <w:jc w:val="center"/>
        <w:rPr>
          <w:b w:val="0"/>
          <w:bCs/>
        </w:rPr>
      </w:pPr>
      <w:r>
        <w:t>2.</w:t>
      </w:r>
      <w:r>
        <w:tab/>
        <w:t>Пра</w:t>
      </w:r>
      <w:r>
        <w:t>во на достаточное питание</w:t>
      </w:r>
    </w:p>
    <w:p w:rsidR="00000000" w:rsidRDefault="00864C0D">
      <w:pPr>
        <w:pStyle w:val="Heading1"/>
        <w:rPr>
          <w:b w:val="0"/>
          <w:bCs/>
        </w:rPr>
      </w:pPr>
    </w:p>
    <w:p w:rsidR="00000000" w:rsidRDefault="00864C0D">
      <w:r>
        <w:t>290.</w:t>
      </w:r>
      <w:r>
        <w:tab/>
        <w:t>Не произошло никаких существенных изменений, связанных с позицией правительства в отношении этого права, а также органов, ответственных за предоставление помощи, и методикой осуществления этого права.</w:t>
      </w:r>
    </w:p>
    <w:p w:rsidR="00000000" w:rsidRDefault="00864C0D"/>
    <w:p w:rsidR="00000000" w:rsidRDefault="00864C0D">
      <w:pPr>
        <w:pStyle w:val="Heading3"/>
        <w:rPr>
          <w:b/>
          <w:bCs/>
          <w:i w:val="0"/>
          <w:iCs/>
        </w:rPr>
      </w:pPr>
      <w:r>
        <w:rPr>
          <w:b/>
          <w:bCs/>
          <w:i w:val="0"/>
          <w:iCs/>
        </w:rPr>
        <w:t>a)</w:t>
      </w:r>
      <w:r>
        <w:rPr>
          <w:b/>
          <w:bCs/>
          <w:i w:val="0"/>
          <w:iCs/>
        </w:rPr>
        <w:tab/>
        <w:t xml:space="preserve">Поддержание уровня </w:t>
      </w:r>
      <w:r>
        <w:rPr>
          <w:b/>
          <w:bCs/>
          <w:i w:val="0"/>
          <w:iCs/>
        </w:rPr>
        <w:t>дохода</w:t>
      </w:r>
    </w:p>
    <w:p w:rsidR="00000000" w:rsidRDefault="00864C0D">
      <w:pPr>
        <w:pStyle w:val="Heading3"/>
      </w:pPr>
    </w:p>
    <w:p w:rsidR="00000000" w:rsidRDefault="00864C0D">
      <w:r>
        <w:t>291.</w:t>
      </w:r>
      <w:r>
        <w:tab/>
        <w:t>Со времени представления первоначального доклада Израиля по этому вопросу не произошло никаких существенных изменений.</w:t>
      </w:r>
    </w:p>
    <w:p w:rsidR="00000000" w:rsidRDefault="00864C0D"/>
    <w:p w:rsidR="00000000" w:rsidRDefault="00864C0D">
      <w:pPr>
        <w:pStyle w:val="Heading3"/>
        <w:rPr>
          <w:b/>
          <w:bCs/>
          <w:i w:val="0"/>
          <w:iCs/>
        </w:rPr>
      </w:pPr>
      <w:r>
        <w:rPr>
          <w:b/>
          <w:bCs/>
          <w:i w:val="0"/>
          <w:iCs/>
        </w:rPr>
        <w:t>b)</w:t>
      </w:r>
      <w:r>
        <w:rPr>
          <w:b/>
          <w:bCs/>
          <w:i w:val="0"/>
          <w:iCs/>
        </w:rPr>
        <w:tab/>
        <w:t>Услуги в области питания</w:t>
      </w:r>
    </w:p>
    <w:p w:rsidR="00000000" w:rsidRDefault="00864C0D">
      <w:pPr>
        <w:pStyle w:val="Heading3"/>
      </w:pPr>
    </w:p>
    <w:p w:rsidR="00000000" w:rsidRDefault="00864C0D">
      <w:r>
        <w:t>292.</w:t>
      </w:r>
      <w:r>
        <w:tab/>
        <w:t>В соответствии с последней поправкой к Закону о национальной системе страхования здоровья</w:t>
      </w:r>
      <w:r>
        <w:t xml:space="preserve"> специальная помощь оказывается лицам, нуждающимся в специальном диетическом питании по "медицинским соображениям", и эта помощь представляет собой часть "корзины услуг", предусмотренной по закону.  Ниже приводится обновленный вариант данных о питании, пре</w:t>
      </w:r>
      <w:r>
        <w:t>дставленных в первоначальном докладе Израиля:</w:t>
      </w:r>
    </w:p>
    <w:p w:rsidR="00000000" w:rsidRDefault="00864C0D">
      <w:pPr>
        <w:spacing w:line="240" w:lineRule="auto"/>
      </w:pPr>
    </w:p>
    <w:p w:rsidR="00000000" w:rsidRDefault="00864C0D">
      <w:pPr>
        <w:pStyle w:val="Heading1"/>
        <w:tabs>
          <w:tab w:val="clear" w:pos="567"/>
          <w:tab w:val="clear" w:pos="1134"/>
          <w:tab w:val="clear" w:pos="1701"/>
          <w:tab w:val="clear" w:pos="2268"/>
          <w:tab w:val="clear" w:pos="6237"/>
        </w:tabs>
        <w:spacing w:line="240" w:lineRule="auto"/>
        <w:jc w:val="center"/>
      </w:pPr>
      <w:r>
        <w:t>Таблица 36</w:t>
      </w:r>
    </w:p>
    <w:p w:rsidR="00000000" w:rsidRDefault="00864C0D">
      <w:pPr>
        <w:pStyle w:val="16"/>
        <w:tabs>
          <w:tab w:val="clear" w:pos="567"/>
          <w:tab w:val="clear" w:pos="1134"/>
          <w:tab w:val="clear" w:pos="1701"/>
          <w:tab w:val="clear" w:pos="2268"/>
          <w:tab w:val="clear" w:pos="6237"/>
        </w:tabs>
        <w:spacing w:line="240" w:lineRule="auto"/>
      </w:pPr>
    </w:p>
    <w:p w:rsidR="00000000" w:rsidRDefault="00864C0D">
      <w:pPr>
        <w:pStyle w:val="Heading1"/>
        <w:tabs>
          <w:tab w:val="clear" w:pos="567"/>
          <w:tab w:val="clear" w:pos="1134"/>
          <w:tab w:val="clear" w:pos="1701"/>
          <w:tab w:val="clear" w:pos="2268"/>
          <w:tab w:val="clear" w:pos="6237"/>
        </w:tabs>
        <w:jc w:val="center"/>
      </w:pPr>
      <w:r>
        <w:t>Потребление продуктов питания:  калории и питательные вещества на душу населения в день</w:t>
      </w:r>
    </w:p>
    <w:p w:rsidR="00000000" w:rsidRDefault="00864C0D">
      <w:pPr>
        <w:pStyle w:val="FootnoteText"/>
        <w:tabs>
          <w:tab w:val="clear" w:pos="567"/>
          <w:tab w:val="clear" w:pos="1134"/>
          <w:tab w:val="clear" w:pos="1701"/>
          <w:tab w:val="clear" w:pos="2268"/>
          <w:tab w:val="clear" w:pos="6237"/>
        </w:tabs>
      </w:pPr>
    </w:p>
    <w:tbl>
      <w:tblPr>
        <w:tblW w:w="0" w:type="auto"/>
        <w:jc w:val="center"/>
        <w:tblInd w:w="-1279" w:type="dxa"/>
        <w:tblCellMar>
          <w:left w:w="30" w:type="dxa"/>
          <w:right w:w="30" w:type="dxa"/>
        </w:tblCellMar>
        <w:tblLook w:val="0000" w:firstRow="0" w:lastRow="0" w:firstColumn="0" w:lastColumn="0" w:noHBand="0" w:noVBand="0"/>
      </w:tblPr>
      <w:tblGrid>
        <w:gridCol w:w="3299"/>
        <w:gridCol w:w="845"/>
        <w:gridCol w:w="846"/>
        <w:gridCol w:w="846"/>
        <w:gridCol w:w="846"/>
        <w:gridCol w:w="846"/>
        <w:gridCol w:w="846"/>
        <w:gridCol w:w="846"/>
      </w:tblGrid>
      <w:tr w:rsidR="00000000">
        <w:tblPrEx>
          <w:tblCellMar>
            <w:top w:w="0" w:type="dxa"/>
            <w:bottom w:w="0" w:type="dxa"/>
          </w:tblCellMar>
        </w:tblPrEx>
        <w:trPr>
          <w:cantSplit/>
          <w:trHeight w:val="276"/>
          <w:jc w:val="center"/>
        </w:trPr>
        <w:tc>
          <w:tcPr>
            <w:tcW w:w="3299" w:type="dxa"/>
            <w:tcBorders>
              <w:top w:val="single" w:sz="6" w:space="0" w:color="auto"/>
              <w:left w:val="single" w:sz="6" w:space="0" w:color="auto"/>
            </w:tcBorders>
            <w:vAlign w:val="center"/>
          </w:tcPr>
          <w:p w:rsidR="00000000" w:rsidRDefault="00864C0D">
            <w:pPr>
              <w:spacing w:line="240" w:lineRule="auto"/>
              <w:jc w:val="center"/>
              <w:rPr>
                <w:snapToGrid w:val="0"/>
                <w:color w:val="000000"/>
                <w:sz w:val="20"/>
              </w:rPr>
            </w:pPr>
          </w:p>
        </w:tc>
        <w:tc>
          <w:tcPr>
            <w:tcW w:w="84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1999</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1998</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R1997</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1990</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1980</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1970</w:t>
            </w:r>
          </w:p>
        </w:tc>
        <w:tc>
          <w:tcPr>
            <w:tcW w:w="84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1960</w:t>
            </w:r>
          </w:p>
        </w:tc>
      </w:tr>
      <w:tr w:rsidR="00000000">
        <w:tblPrEx>
          <w:tblCellMar>
            <w:top w:w="0" w:type="dxa"/>
            <w:bottom w:w="0" w:type="dxa"/>
          </w:tblCellMar>
        </w:tblPrEx>
        <w:trPr>
          <w:cantSplit/>
          <w:trHeight w:val="278"/>
          <w:jc w:val="center"/>
        </w:trPr>
        <w:tc>
          <w:tcPr>
            <w:tcW w:w="3299" w:type="dxa"/>
            <w:tcBorders>
              <w:left w:val="single" w:sz="6" w:space="0" w:color="auto"/>
              <w:bottom w:val="single" w:sz="6" w:space="0" w:color="auto"/>
              <w:right w:val="single" w:sz="4" w:space="0" w:color="auto"/>
            </w:tcBorders>
            <w:vAlign w:val="center"/>
          </w:tcPr>
          <w:p w:rsidR="00000000" w:rsidRDefault="00864C0D">
            <w:pPr>
              <w:spacing w:line="240" w:lineRule="auto"/>
              <w:jc w:val="center"/>
              <w:rPr>
                <w:snapToGrid w:val="0"/>
                <w:color w:val="000000"/>
                <w:sz w:val="20"/>
              </w:rPr>
            </w:pPr>
          </w:p>
        </w:tc>
        <w:tc>
          <w:tcPr>
            <w:tcW w:w="5921" w:type="dxa"/>
            <w:gridSpan w:val="7"/>
            <w:tcBorders>
              <w:top w:val="single" w:sz="6" w:space="0" w:color="auto"/>
              <w:left w:val="single" w:sz="4" w:space="0" w:color="auto"/>
              <w:bottom w:val="single" w:sz="6" w:space="0" w:color="auto"/>
              <w:right w:val="single" w:sz="6" w:space="0" w:color="auto"/>
            </w:tcBorders>
            <w:vAlign w:val="center"/>
          </w:tcPr>
          <w:p w:rsidR="00000000" w:rsidRDefault="00864C0D">
            <w:pPr>
              <w:spacing w:line="240" w:lineRule="auto"/>
              <w:jc w:val="center"/>
              <w:rPr>
                <w:bCs/>
                <w:snapToGrid w:val="0"/>
                <w:color w:val="000000"/>
                <w:sz w:val="20"/>
                <w:szCs w:val="16"/>
              </w:rPr>
            </w:pPr>
            <w:r>
              <w:rPr>
                <w:bCs/>
                <w:snapToGrid w:val="0"/>
                <w:color w:val="000000"/>
                <w:sz w:val="20"/>
                <w:szCs w:val="14"/>
              </w:rPr>
              <w:t>Калории (ккал)</w:t>
            </w:r>
          </w:p>
        </w:tc>
      </w:tr>
      <w:tr w:rsidR="00000000">
        <w:tblPrEx>
          <w:tblCellMar>
            <w:top w:w="0" w:type="dxa"/>
            <w:bottom w:w="0" w:type="dxa"/>
          </w:tblCellMar>
        </w:tblPrEx>
        <w:trPr>
          <w:trHeight w:val="206"/>
          <w:jc w:val="center"/>
        </w:trPr>
        <w:tc>
          <w:tcPr>
            <w:tcW w:w="3299" w:type="dxa"/>
            <w:tcBorders>
              <w:top w:val="single" w:sz="6" w:space="0" w:color="auto"/>
              <w:left w:val="single" w:sz="6" w:space="0" w:color="auto"/>
              <w:right w:val="single" w:sz="6" w:space="0" w:color="auto"/>
            </w:tcBorders>
          </w:tcPr>
          <w:p w:rsidR="00000000" w:rsidRDefault="00864C0D">
            <w:pPr>
              <w:spacing w:line="240" w:lineRule="auto"/>
              <w:rPr>
                <w:bCs/>
                <w:snapToGrid w:val="0"/>
                <w:color w:val="000000"/>
                <w:sz w:val="20"/>
                <w:szCs w:val="12"/>
              </w:rPr>
            </w:pPr>
            <w:r>
              <w:rPr>
                <w:bCs/>
                <w:snapToGrid w:val="0"/>
                <w:color w:val="000000"/>
                <w:sz w:val="20"/>
                <w:szCs w:val="12"/>
              </w:rPr>
              <w:t>Всего</w:t>
            </w:r>
          </w:p>
        </w:tc>
        <w:tc>
          <w:tcPr>
            <w:tcW w:w="845"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3 543</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3 616</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3 503</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3 089</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2 979</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2 988</w:t>
            </w:r>
          </w:p>
        </w:tc>
        <w:tc>
          <w:tcPr>
            <w:tcW w:w="846" w:type="dxa"/>
            <w:tcBorders>
              <w:top w:val="single" w:sz="6" w:space="0" w:color="auto"/>
              <w:left w:val="single" w:sz="6" w:space="0" w:color="auto"/>
              <w:right w:val="single" w:sz="6" w:space="0" w:color="auto"/>
            </w:tcBorders>
          </w:tcPr>
          <w:p w:rsidR="00000000" w:rsidRDefault="00864C0D">
            <w:pPr>
              <w:spacing w:line="240" w:lineRule="auto"/>
              <w:ind w:right="227"/>
              <w:jc w:val="right"/>
              <w:rPr>
                <w:bCs/>
                <w:snapToGrid w:val="0"/>
                <w:color w:val="000000"/>
                <w:sz w:val="20"/>
                <w:szCs w:val="12"/>
              </w:rPr>
            </w:pPr>
            <w:r>
              <w:rPr>
                <w:bCs/>
                <w:snapToGrid w:val="0"/>
                <w:color w:val="000000"/>
                <w:sz w:val="20"/>
                <w:szCs w:val="12"/>
              </w:rPr>
              <w:t>2 772</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Круп</w:t>
            </w:r>
            <w:r>
              <w:rPr>
                <w:snapToGrid w:val="0"/>
                <w:color w:val="000000"/>
                <w:sz w:val="20"/>
                <w:szCs w:val="12"/>
              </w:rPr>
              <w:t>ы и крупяные изделия</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1 112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1 184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1 085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986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1 048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1 067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1 157</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Картофель и крахмал</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96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91</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88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66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89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77</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Сахар и мед</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461</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463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459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381</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323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376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311</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Шоколад, конфеты и джем</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202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195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187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101</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90</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84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68</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Разные злаки и орехи</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135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132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153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152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114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96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85</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Овощи (1)</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121</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120</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103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103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69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67</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Фрукты и бахчевые (1)</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162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195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196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169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150</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164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147</w:t>
            </w:r>
          </w:p>
        </w:tc>
      </w:tr>
      <w:tr w:rsidR="00000000">
        <w:tblPrEx>
          <w:tblCellMar>
            <w:top w:w="0" w:type="dxa"/>
            <w:bottom w:w="0" w:type="dxa"/>
          </w:tblCellMar>
        </w:tblPrEx>
        <w:trPr>
          <w:cantSplit/>
          <w:trHeight w:val="206"/>
          <w:jc w:val="center"/>
        </w:trPr>
        <w:tc>
          <w:tcPr>
            <w:tcW w:w="9220" w:type="dxa"/>
            <w:gridSpan w:val="8"/>
            <w:vAlign w:val="center"/>
          </w:tcPr>
          <w:p w:rsidR="00000000" w:rsidRDefault="00864C0D">
            <w:pPr>
              <w:spacing w:line="240" w:lineRule="auto"/>
              <w:jc w:val="center"/>
              <w:rPr>
                <w:b/>
                <w:bCs/>
                <w:snapToGrid w:val="0"/>
                <w:color w:val="000000"/>
                <w:sz w:val="20"/>
                <w:szCs w:val="14"/>
              </w:rPr>
            </w:pPr>
            <w:r>
              <w:rPr>
                <w:b/>
                <w:bCs/>
              </w:rPr>
              <w:t>Таблица 36 (</w:t>
            </w:r>
            <w:r>
              <w:rPr>
                <w:b/>
                <w:bCs/>
                <w:u w:val="single"/>
              </w:rPr>
              <w:t>продолжение</w:t>
            </w:r>
            <w:r>
              <w:rPr>
                <w:b/>
                <w:bCs/>
              </w:rPr>
              <w:t>)</w:t>
            </w:r>
          </w:p>
          <w:p w:rsidR="00000000" w:rsidRDefault="00864C0D">
            <w:pPr>
              <w:spacing w:line="240" w:lineRule="auto"/>
              <w:jc w:val="center"/>
              <w:rPr>
                <w:snapToGrid w:val="0"/>
                <w:color w:val="000000"/>
                <w:sz w:val="20"/>
                <w:szCs w:val="14"/>
              </w:rPr>
            </w:pPr>
          </w:p>
        </w:tc>
      </w:tr>
      <w:tr w:rsidR="00000000">
        <w:tblPrEx>
          <w:tblCellMar>
            <w:top w:w="0" w:type="dxa"/>
            <w:bottom w:w="0" w:type="dxa"/>
          </w:tblCellMar>
        </w:tblPrEx>
        <w:trPr>
          <w:cantSplit/>
          <w:trHeight w:val="206"/>
          <w:jc w:val="center"/>
        </w:trPr>
        <w:tc>
          <w:tcPr>
            <w:tcW w:w="3299" w:type="dxa"/>
            <w:vMerge w:val="restart"/>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rPr>
            </w:pPr>
          </w:p>
        </w:tc>
        <w:tc>
          <w:tcPr>
            <w:tcW w:w="845"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1999</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1998</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R1997</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1990</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1980</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1970</w:t>
            </w:r>
          </w:p>
        </w:tc>
        <w:tc>
          <w:tcPr>
            <w:tcW w:w="846" w:type="dxa"/>
            <w:tcBorders>
              <w:top w:val="single" w:sz="4" w:space="0" w:color="auto"/>
              <w:left w:val="single" w:sz="6" w:space="0" w:color="auto"/>
              <w:right w:val="single" w:sz="6" w:space="0" w:color="auto"/>
            </w:tcBorders>
            <w:vAlign w:val="center"/>
          </w:tcPr>
          <w:p w:rsidR="00000000" w:rsidRDefault="00864C0D">
            <w:pPr>
              <w:spacing w:line="240" w:lineRule="auto"/>
              <w:jc w:val="center"/>
              <w:rPr>
                <w:snapToGrid w:val="0"/>
                <w:color w:val="000000"/>
                <w:sz w:val="20"/>
                <w:szCs w:val="14"/>
              </w:rPr>
            </w:pPr>
            <w:r>
              <w:rPr>
                <w:snapToGrid w:val="0"/>
                <w:color w:val="000000"/>
                <w:sz w:val="20"/>
                <w:szCs w:val="14"/>
              </w:rPr>
              <w:t>1960</w:t>
            </w:r>
          </w:p>
        </w:tc>
      </w:tr>
      <w:tr w:rsidR="00000000">
        <w:tblPrEx>
          <w:tblCellMar>
            <w:top w:w="0" w:type="dxa"/>
            <w:bottom w:w="0" w:type="dxa"/>
          </w:tblCellMar>
        </w:tblPrEx>
        <w:trPr>
          <w:cantSplit/>
          <w:trHeight w:val="206"/>
          <w:jc w:val="center"/>
        </w:trPr>
        <w:tc>
          <w:tcPr>
            <w:tcW w:w="3299" w:type="dxa"/>
            <w:vMerge/>
            <w:tcBorders>
              <w:left w:val="single" w:sz="6" w:space="0" w:color="auto"/>
              <w:right w:val="single" w:sz="6" w:space="0" w:color="auto"/>
            </w:tcBorders>
            <w:vAlign w:val="center"/>
          </w:tcPr>
          <w:p w:rsidR="00000000" w:rsidRDefault="00864C0D">
            <w:pPr>
              <w:spacing w:line="240" w:lineRule="auto"/>
              <w:rPr>
                <w:snapToGrid w:val="0"/>
                <w:color w:val="000000"/>
                <w:sz w:val="20"/>
                <w:szCs w:val="12"/>
              </w:rPr>
            </w:pPr>
          </w:p>
        </w:tc>
        <w:tc>
          <w:tcPr>
            <w:tcW w:w="5921" w:type="dxa"/>
            <w:gridSpan w:val="7"/>
            <w:tcBorders>
              <w:top w:val="single" w:sz="4" w:space="0" w:color="auto"/>
              <w:left w:val="single" w:sz="6" w:space="0" w:color="auto"/>
              <w:right w:val="single" w:sz="6" w:space="0" w:color="auto"/>
            </w:tcBorders>
            <w:vAlign w:val="center"/>
          </w:tcPr>
          <w:p w:rsidR="00000000" w:rsidRDefault="00864C0D">
            <w:pPr>
              <w:spacing w:line="240" w:lineRule="auto"/>
              <w:ind w:right="227"/>
              <w:jc w:val="center"/>
              <w:rPr>
                <w:snapToGrid w:val="0"/>
                <w:color w:val="000000"/>
                <w:sz w:val="20"/>
                <w:szCs w:val="12"/>
              </w:rPr>
            </w:pPr>
            <w:r>
              <w:rPr>
                <w:bCs/>
                <w:snapToGrid w:val="0"/>
                <w:color w:val="000000"/>
                <w:sz w:val="20"/>
                <w:szCs w:val="14"/>
              </w:rPr>
              <w:t>Калории (ккал)</w:t>
            </w:r>
          </w:p>
        </w:tc>
      </w:tr>
      <w:tr w:rsidR="00000000">
        <w:tblPrEx>
          <w:tblCellMar>
            <w:top w:w="0" w:type="dxa"/>
            <w:bottom w:w="0" w:type="dxa"/>
          </w:tblCellMar>
        </w:tblPrEx>
        <w:trPr>
          <w:trHeight w:val="206"/>
          <w:jc w:val="center"/>
        </w:trPr>
        <w:tc>
          <w:tcPr>
            <w:tcW w:w="3299" w:type="dxa"/>
            <w:tcBorders>
              <w:top w:val="single" w:sz="4" w:space="0" w:color="auto"/>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Растительные и животные жиры (1)</w:t>
            </w:r>
          </w:p>
        </w:tc>
        <w:tc>
          <w:tcPr>
            <w:tcW w:w="845"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579</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567</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558</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486</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496</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452</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406</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Мясо</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343</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338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340</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317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284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264</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143</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Яйца</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58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89</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73</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Рыба</w:t>
            </w:r>
          </w:p>
        </w:tc>
        <w:tc>
          <w:tcPr>
            <w:tcW w:w="845"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27</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25</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18</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12</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16</w:t>
            </w:r>
          </w:p>
        </w:tc>
        <w:tc>
          <w:tcPr>
            <w:tcW w:w="846" w:type="dxa"/>
            <w:tcBorders>
              <w:left w:val="single" w:sz="6"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18</w:t>
            </w:r>
          </w:p>
        </w:tc>
      </w:tr>
      <w:tr w:rsidR="00000000">
        <w:tblPrEx>
          <w:tblCellMar>
            <w:top w:w="0" w:type="dxa"/>
            <w:bottom w:w="0" w:type="dxa"/>
          </w:tblCellMar>
        </w:tblPrEx>
        <w:trPr>
          <w:trHeight w:val="206"/>
          <w:jc w:val="center"/>
        </w:trPr>
        <w:tc>
          <w:tcPr>
            <w:tcW w:w="3299" w:type="dxa"/>
            <w:tcBorders>
              <w:left w:val="single" w:sz="4" w:space="0" w:color="auto"/>
              <w:right w:val="single" w:sz="4" w:space="0" w:color="auto"/>
            </w:tcBorders>
          </w:tcPr>
          <w:p w:rsidR="00000000" w:rsidRDefault="00864C0D">
            <w:pPr>
              <w:spacing w:line="240" w:lineRule="auto"/>
              <w:rPr>
                <w:snapToGrid w:val="0"/>
                <w:color w:val="000000"/>
                <w:sz w:val="20"/>
                <w:szCs w:val="12"/>
              </w:rPr>
            </w:pPr>
            <w:r>
              <w:rPr>
                <w:snapToGrid w:val="0"/>
                <w:color w:val="000000"/>
                <w:sz w:val="20"/>
                <w:szCs w:val="12"/>
              </w:rPr>
              <w:t>Молоко и молочные продукты (1)</w:t>
            </w:r>
          </w:p>
        </w:tc>
        <w:tc>
          <w:tcPr>
            <w:tcW w:w="845" w:type="dxa"/>
            <w:tcBorders>
              <w:left w:val="single" w:sz="4"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249</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246</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251</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238</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227</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224</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227"/>
              <w:jc w:val="right"/>
              <w:rPr>
                <w:snapToGrid w:val="0"/>
                <w:color w:val="000000"/>
                <w:sz w:val="20"/>
                <w:szCs w:val="12"/>
              </w:rPr>
            </w:pPr>
            <w:r>
              <w:rPr>
                <w:snapToGrid w:val="0"/>
                <w:color w:val="000000"/>
                <w:sz w:val="20"/>
                <w:szCs w:val="12"/>
              </w:rPr>
              <w:t>220</w:t>
            </w:r>
          </w:p>
        </w:tc>
      </w:tr>
      <w:tr w:rsidR="00000000">
        <w:tblPrEx>
          <w:tblCellMar>
            <w:top w:w="0" w:type="dxa"/>
            <w:bottom w:w="0" w:type="dxa"/>
          </w:tblCellMar>
        </w:tblPrEx>
        <w:trPr>
          <w:cantSplit/>
          <w:trHeight w:val="278"/>
          <w:jc w:val="center"/>
        </w:trPr>
        <w:tc>
          <w:tcPr>
            <w:tcW w:w="3299" w:type="dxa"/>
            <w:tcBorders>
              <w:left w:val="single" w:sz="6" w:space="0" w:color="auto"/>
              <w:right w:val="single" w:sz="6" w:space="0" w:color="auto"/>
            </w:tcBorders>
          </w:tcPr>
          <w:p w:rsidR="00000000" w:rsidRDefault="00864C0D">
            <w:pPr>
              <w:spacing w:line="240" w:lineRule="auto"/>
              <w:rPr>
                <w:bCs/>
                <w:snapToGrid w:val="0"/>
                <w:color w:val="000000"/>
                <w:sz w:val="20"/>
                <w:szCs w:val="14"/>
              </w:rPr>
            </w:pPr>
          </w:p>
        </w:tc>
        <w:tc>
          <w:tcPr>
            <w:tcW w:w="5921" w:type="dxa"/>
            <w:gridSpan w:val="7"/>
            <w:tcBorders>
              <w:top w:val="single" w:sz="4" w:space="0" w:color="auto"/>
              <w:left w:val="single" w:sz="6" w:space="0" w:color="auto"/>
              <w:bottom w:val="single" w:sz="4" w:space="0" w:color="auto"/>
              <w:right w:val="single" w:sz="6" w:space="0" w:color="auto"/>
            </w:tcBorders>
            <w:vAlign w:val="center"/>
          </w:tcPr>
          <w:p w:rsidR="00000000" w:rsidRDefault="00864C0D">
            <w:pPr>
              <w:spacing w:line="240" w:lineRule="auto"/>
              <w:ind w:right="227"/>
              <w:jc w:val="center"/>
              <w:rPr>
                <w:bCs/>
                <w:snapToGrid w:val="0"/>
                <w:color w:val="000000"/>
                <w:sz w:val="20"/>
                <w:szCs w:val="16"/>
              </w:rPr>
            </w:pPr>
            <w:r>
              <w:rPr>
                <w:bCs/>
                <w:snapToGrid w:val="0"/>
                <w:color w:val="000000"/>
                <w:sz w:val="20"/>
                <w:szCs w:val="14"/>
              </w:rPr>
              <w:t>Белки (граммы)</w:t>
            </w:r>
          </w:p>
        </w:tc>
      </w:tr>
      <w:tr w:rsidR="00000000">
        <w:tblPrEx>
          <w:tblCellMar>
            <w:top w:w="0" w:type="dxa"/>
            <w:bottom w:w="0" w:type="dxa"/>
          </w:tblCellMar>
        </w:tblPrEx>
        <w:trPr>
          <w:trHeight w:val="206"/>
          <w:jc w:val="center"/>
        </w:trPr>
        <w:tc>
          <w:tcPr>
            <w:tcW w:w="3299" w:type="dxa"/>
            <w:tcBorders>
              <w:left w:val="single" w:sz="6" w:space="0" w:color="auto"/>
              <w:right w:val="single" w:sz="6" w:space="0" w:color="auto"/>
            </w:tcBorders>
          </w:tcPr>
          <w:p w:rsidR="00000000" w:rsidRDefault="00864C0D">
            <w:pPr>
              <w:spacing w:line="240" w:lineRule="auto"/>
              <w:rPr>
                <w:bCs/>
                <w:snapToGrid w:val="0"/>
                <w:color w:val="000000"/>
                <w:sz w:val="20"/>
                <w:szCs w:val="12"/>
              </w:rPr>
            </w:pPr>
            <w:r>
              <w:rPr>
                <w:bCs/>
                <w:snapToGrid w:val="0"/>
                <w:color w:val="000000"/>
                <w:sz w:val="20"/>
                <w:szCs w:val="12"/>
              </w:rPr>
              <w:t>Всего</w:t>
            </w:r>
          </w:p>
        </w:tc>
        <w:tc>
          <w:tcPr>
            <w:tcW w:w="845"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105,3</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107,1</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104,4</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97,4</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92,2</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91,5</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85,1</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4"/>
              </w:rPr>
            </w:pPr>
            <w:r>
              <w:rPr>
                <w:snapToGrid w:val="0"/>
                <w:color w:val="000000"/>
                <w:sz w:val="20"/>
                <w:szCs w:val="12"/>
              </w:rPr>
              <w:t xml:space="preserve">  В том числе:  животные </w:t>
            </w:r>
            <w:r>
              <w:rPr>
                <w:snapToGrid w:val="0"/>
                <w:color w:val="000000"/>
                <w:sz w:val="20"/>
                <w:szCs w:val="14"/>
              </w:rPr>
              <w:t>(1)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49,9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45,4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34,0</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Крупы и крупяные из</w:t>
            </w:r>
            <w:r>
              <w:rPr>
                <w:snapToGrid w:val="0"/>
                <w:color w:val="000000"/>
                <w:sz w:val="20"/>
                <w:szCs w:val="12"/>
              </w:rPr>
              <w:t>делия</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35,8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38,2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34,9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31,7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34,1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34,6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39,7</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Картофель и крахмал</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1,7</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Шоколад, конфеты и джем</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Разные злаки и орехи</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7,3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4,0</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Овощи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3,5</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Фрукты и бахчевые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w:t>
            </w:r>
            <w:r>
              <w:rPr>
                <w:snapToGrid w:val="0"/>
                <w:color w:val="000000"/>
                <w:sz w:val="20"/>
                <w:szCs w:val="12"/>
              </w:rPr>
              <w:t>,1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2,1</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Мясо</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28,1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27,6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27,7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25,6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22,5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11,8</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Яйца</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5,5</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Рыба</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3,0</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Молоко и молочные продукты (1)</w:t>
            </w:r>
          </w:p>
        </w:tc>
        <w:tc>
          <w:tcPr>
            <w:tcW w:w="845"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15,8</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15,7</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16,0</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15,4</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14,6</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14,0</w:t>
            </w:r>
          </w:p>
        </w:tc>
        <w:tc>
          <w:tcPr>
            <w:tcW w:w="846" w:type="dxa"/>
            <w:tcBorders>
              <w:left w:val="single" w:sz="6" w:space="0" w:color="auto"/>
              <w:bottom w:val="single" w:sz="4"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13,7</w:t>
            </w:r>
          </w:p>
        </w:tc>
      </w:tr>
      <w:tr w:rsidR="00000000">
        <w:tblPrEx>
          <w:tblCellMar>
            <w:top w:w="0" w:type="dxa"/>
            <w:bottom w:w="0" w:type="dxa"/>
          </w:tblCellMar>
        </w:tblPrEx>
        <w:trPr>
          <w:cantSplit/>
          <w:trHeight w:val="278"/>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rPr>
            </w:pPr>
          </w:p>
        </w:tc>
        <w:tc>
          <w:tcPr>
            <w:tcW w:w="5921" w:type="dxa"/>
            <w:gridSpan w:val="7"/>
            <w:tcBorders>
              <w:top w:val="single" w:sz="4" w:space="0" w:color="auto"/>
              <w:left w:val="single" w:sz="6" w:space="0" w:color="auto"/>
              <w:bottom w:val="single" w:sz="4" w:space="0" w:color="auto"/>
              <w:right w:val="single" w:sz="6" w:space="0" w:color="auto"/>
            </w:tcBorders>
          </w:tcPr>
          <w:p w:rsidR="00000000" w:rsidRDefault="00864C0D">
            <w:pPr>
              <w:spacing w:line="240" w:lineRule="auto"/>
              <w:ind w:right="57"/>
              <w:jc w:val="center"/>
              <w:rPr>
                <w:bCs/>
                <w:snapToGrid w:val="0"/>
                <w:color w:val="000000"/>
                <w:sz w:val="20"/>
                <w:szCs w:val="16"/>
              </w:rPr>
            </w:pPr>
            <w:r>
              <w:rPr>
                <w:bCs/>
                <w:snapToGrid w:val="0"/>
                <w:color w:val="000000"/>
                <w:sz w:val="20"/>
                <w:szCs w:val="14"/>
              </w:rPr>
              <w:t>Жиры (граммы)</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bCs/>
                <w:snapToGrid w:val="0"/>
                <w:color w:val="000000"/>
                <w:sz w:val="20"/>
                <w:szCs w:val="12"/>
              </w:rPr>
            </w:pPr>
            <w:r>
              <w:rPr>
                <w:bCs/>
                <w:snapToGrid w:val="0"/>
                <w:color w:val="000000"/>
                <w:sz w:val="20"/>
                <w:szCs w:val="12"/>
              </w:rPr>
              <w:t>Всего</w:t>
            </w:r>
          </w:p>
        </w:tc>
        <w:tc>
          <w:tcPr>
            <w:tcW w:w="845"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133,7</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132,3</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130,8</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117,6</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111,5</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104,3</w:t>
            </w:r>
          </w:p>
        </w:tc>
        <w:tc>
          <w:tcPr>
            <w:tcW w:w="846" w:type="dxa"/>
            <w:tcBorders>
              <w:top w:val="single" w:sz="4" w:space="0" w:color="auto"/>
              <w:left w:val="single" w:sz="6" w:space="0" w:color="auto"/>
              <w:right w:val="single" w:sz="6" w:space="0" w:color="auto"/>
            </w:tcBorders>
          </w:tcPr>
          <w:p w:rsidR="00000000" w:rsidRDefault="00864C0D">
            <w:pPr>
              <w:spacing w:line="240" w:lineRule="auto"/>
              <w:ind w:right="57"/>
              <w:jc w:val="right"/>
              <w:rPr>
                <w:bCs/>
                <w:snapToGrid w:val="0"/>
                <w:color w:val="000000"/>
                <w:sz w:val="20"/>
                <w:szCs w:val="12"/>
              </w:rPr>
            </w:pPr>
            <w:r>
              <w:rPr>
                <w:bCs/>
                <w:snapToGrid w:val="0"/>
                <w:color w:val="000000"/>
                <w:sz w:val="20"/>
                <w:szCs w:val="12"/>
              </w:rPr>
              <w:t>86,7</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4"/>
              </w:rPr>
            </w:pPr>
            <w:r>
              <w:rPr>
                <w:snapToGrid w:val="0"/>
                <w:color w:val="000000"/>
                <w:sz w:val="20"/>
                <w:szCs w:val="12"/>
              </w:rPr>
              <w:t xml:space="preserve">  В том числе:  животные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42,6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38,7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38,3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27,9</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Крупы и крупяные изделия</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4,8</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Картофель и крахмал</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0,1</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Шоколад, конфеты и джем</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0,8</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Разные злаки и орехи</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8,</w:t>
            </w:r>
            <w:r>
              <w:rPr>
                <w:snapToGrid w:val="0"/>
                <w:color w:val="000000"/>
                <w:sz w:val="20"/>
                <w:szCs w:val="12"/>
              </w:rPr>
              <w:t>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7,8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8,3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9,2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7,0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5,0</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Овощи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1,1</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0,4</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Фрукты и бахчевые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3,2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Растительные и животные жиры (1)</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65,8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63,4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55,3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56,3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51,5</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46,3</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Мясо</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24,7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24,4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24,6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22,9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20,7</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19,3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10,3</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Яйца</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4,2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5,6</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6,4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5,2</w:t>
            </w:r>
          </w:p>
        </w:tc>
      </w:tr>
      <w:tr w:rsidR="00000000">
        <w:tblPrEx>
          <w:tblCellMar>
            <w:top w:w="0" w:type="dxa"/>
            <w:bottom w:w="0" w:type="dxa"/>
          </w:tblCellMar>
        </w:tblPrEx>
        <w:trPr>
          <w:trHeight w:val="235"/>
          <w:jc w:val="center"/>
        </w:trPr>
        <w:tc>
          <w:tcPr>
            <w:tcW w:w="3299" w:type="dxa"/>
            <w:tcBorders>
              <w:left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Рыба</w:t>
            </w:r>
          </w:p>
        </w:tc>
        <w:tc>
          <w:tcPr>
            <w:tcW w:w="845"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0,9</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0,8</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0,3</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0,4</w:t>
            </w:r>
          </w:p>
        </w:tc>
        <w:tc>
          <w:tcPr>
            <w:tcW w:w="846" w:type="dxa"/>
            <w:tcBorders>
              <w:left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0,6</w:t>
            </w:r>
          </w:p>
        </w:tc>
      </w:tr>
      <w:tr w:rsidR="00000000">
        <w:tblPrEx>
          <w:tblCellMar>
            <w:top w:w="0" w:type="dxa"/>
            <w:bottom w:w="0" w:type="dxa"/>
          </w:tblCellMar>
        </w:tblPrEx>
        <w:trPr>
          <w:trHeight w:val="235"/>
          <w:jc w:val="center"/>
        </w:trPr>
        <w:tc>
          <w:tcPr>
            <w:tcW w:w="3299" w:type="dxa"/>
            <w:tcBorders>
              <w:left w:val="single" w:sz="6" w:space="0" w:color="auto"/>
              <w:bottom w:val="single" w:sz="6" w:space="0" w:color="auto"/>
              <w:right w:val="single" w:sz="6" w:space="0" w:color="auto"/>
            </w:tcBorders>
          </w:tcPr>
          <w:p w:rsidR="00000000" w:rsidRDefault="00864C0D">
            <w:pPr>
              <w:spacing w:line="240" w:lineRule="auto"/>
              <w:rPr>
                <w:snapToGrid w:val="0"/>
                <w:color w:val="000000"/>
                <w:sz w:val="20"/>
                <w:szCs w:val="12"/>
              </w:rPr>
            </w:pPr>
            <w:r>
              <w:rPr>
                <w:snapToGrid w:val="0"/>
                <w:color w:val="000000"/>
                <w:sz w:val="20"/>
                <w:szCs w:val="12"/>
              </w:rPr>
              <w:t>Молоко и молочные продукты (1)</w:t>
            </w:r>
          </w:p>
        </w:tc>
        <w:tc>
          <w:tcPr>
            <w:tcW w:w="845"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14,6</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14,5</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14,7</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14,0</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12,1</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12,2</w:t>
            </w:r>
          </w:p>
        </w:tc>
        <w:tc>
          <w:tcPr>
            <w:tcW w:w="846" w:type="dxa"/>
            <w:tcBorders>
              <w:left w:val="single" w:sz="6" w:space="0" w:color="auto"/>
              <w:bottom w:val="single" w:sz="6" w:space="0" w:color="auto"/>
              <w:right w:val="single" w:sz="6" w:space="0" w:color="auto"/>
            </w:tcBorders>
          </w:tcPr>
          <w:p w:rsidR="00000000" w:rsidRDefault="00864C0D">
            <w:pPr>
              <w:spacing w:line="240" w:lineRule="auto"/>
              <w:ind w:right="57"/>
              <w:jc w:val="right"/>
              <w:rPr>
                <w:snapToGrid w:val="0"/>
                <w:color w:val="000000"/>
                <w:sz w:val="20"/>
                <w:szCs w:val="12"/>
              </w:rPr>
            </w:pPr>
            <w:r>
              <w:rPr>
                <w:snapToGrid w:val="0"/>
                <w:color w:val="000000"/>
                <w:sz w:val="20"/>
                <w:szCs w:val="12"/>
              </w:rPr>
              <w:t>11,8</w:t>
            </w:r>
          </w:p>
        </w:tc>
      </w:tr>
    </w:tbl>
    <w:p w:rsidR="00000000" w:rsidRDefault="00864C0D">
      <w:pPr>
        <w:spacing w:line="240" w:lineRule="auto"/>
      </w:pPr>
    </w:p>
    <w:p w:rsidR="00000000" w:rsidRDefault="00864C0D">
      <w:pPr>
        <w:pStyle w:val="Heading1"/>
        <w:spacing w:line="216" w:lineRule="auto"/>
        <w:jc w:val="center"/>
      </w:pPr>
      <w:r>
        <w:t>Таблица 37</w:t>
      </w:r>
    </w:p>
    <w:p w:rsidR="00000000" w:rsidRDefault="00864C0D">
      <w:pPr>
        <w:spacing w:line="216" w:lineRule="auto"/>
        <w:jc w:val="center"/>
      </w:pPr>
    </w:p>
    <w:p w:rsidR="00000000" w:rsidRDefault="00864C0D">
      <w:pPr>
        <w:pStyle w:val="Heading1"/>
        <w:spacing w:line="216" w:lineRule="auto"/>
        <w:jc w:val="center"/>
      </w:pPr>
      <w:r>
        <w:t>Витамины и минералы на душу населения</w:t>
      </w:r>
    </w:p>
    <w:p w:rsidR="00000000" w:rsidRDefault="00864C0D">
      <w:pPr>
        <w:pStyle w:val="16"/>
        <w:spacing w:line="216" w:lineRule="auto"/>
      </w:pPr>
    </w:p>
    <w:p w:rsidR="00000000" w:rsidRDefault="00864C0D">
      <w:pPr>
        <w:pStyle w:val="Heading1"/>
        <w:spacing w:line="216" w:lineRule="auto"/>
        <w:jc w:val="center"/>
        <w:rPr>
          <w:b w:val="0"/>
          <w:bCs/>
        </w:rPr>
      </w:pPr>
      <w:r>
        <w:t>В миллиграммах, если не указано иное</w:t>
      </w:r>
    </w:p>
    <w:p w:rsidR="00000000" w:rsidRDefault="00864C0D">
      <w:pPr>
        <w:pStyle w:val="FootnoteText"/>
      </w:pPr>
    </w:p>
    <w:tbl>
      <w:tblPr>
        <w:tblW w:w="9430" w:type="dxa"/>
        <w:jc w:val="center"/>
        <w:tblInd w:w="-30" w:type="dxa"/>
        <w:tblLayout w:type="fixed"/>
        <w:tblCellMar>
          <w:left w:w="30" w:type="dxa"/>
          <w:right w:w="30" w:type="dxa"/>
        </w:tblCellMar>
        <w:tblLook w:val="0000" w:firstRow="0" w:lastRow="0" w:firstColumn="0" w:lastColumn="0" w:noHBand="0" w:noVBand="0"/>
      </w:tblPr>
      <w:tblGrid>
        <w:gridCol w:w="2919"/>
        <w:gridCol w:w="980"/>
        <w:gridCol w:w="935"/>
        <w:gridCol w:w="935"/>
        <w:gridCol w:w="935"/>
        <w:gridCol w:w="935"/>
        <w:gridCol w:w="856"/>
        <w:gridCol w:w="935"/>
      </w:tblGrid>
      <w:tr w:rsidR="00000000">
        <w:tblPrEx>
          <w:tblCellMar>
            <w:top w:w="0" w:type="dxa"/>
            <w:bottom w:w="0" w:type="dxa"/>
          </w:tblCellMar>
        </w:tblPrEx>
        <w:trPr>
          <w:cantSplit/>
          <w:trHeight w:val="20"/>
          <w:tblHeader/>
          <w:jc w:val="center"/>
        </w:trPr>
        <w:tc>
          <w:tcPr>
            <w:tcW w:w="2919" w:type="dxa"/>
            <w:tcBorders>
              <w:top w:val="single" w:sz="6" w:space="0" w:color="auto"/>
              <w:left w:val="single" w:sz="6" w:space="0" w:color="auto"/>
            </w:tcBorders>
            <w:vAlign w:val="center"/>
          </w:tcPr>
          <w:p w:rsidR="00000000" w:rsidRDefault="00864C0D">
            <w:pPr>
              <w:spacing w:line="216" w:lineRule="auto"/>
              <w:jc w:val="center"/>
              <w:rPr>
                <w:snapToGrid w:val="0"/>
                <w:color w:val="000000"/>
                <w:sz w:val="18"/>
                <w:szCs w:val="14"/>
              </w:rPr>
            </w:pPr>
            <w:r>
              <w:rPr>
                <w:snapToGrid w:val="0"/>
                <w:color w:val="000000"/>
                <w:sz w:val="18"/>
                <w:szCs w:val="14"/>
              </w:rPr>
              <w:t>Продукт</w:t>
            </w:r>
          </w:p>
        </w:tc>
        <w:tc>
          <w:tcPr>
            <w:tcW w:w="98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Железо</w:t>
            </w:r>
          </w:p>
          <w:p w:rsidR="00000000" w:rsidRDefault="00864C0D">
            <w:pPr>
              <w:spacing w:line="216" w:lineRule="auto"/>
              <w:ind w:right="113"/>
              <w:jc w:val="center"/>
              <w:rPr>
                <w:snapToGrid w:val="0"/>
                <w:color w:val="000000"/>
                <w:sz w:val="18"/>
                <w:szCs w:val="14"/>
              </w:rPr>
            </w:pPr>
            <w:r>
              <w:rPr>
                <w:snapToGrid w:val="0"/>
                <w:color w:val="000000"/>
                <w:sz w:val="18"/>
                <w:szCs w:val="14"/>
              </w:rPr>
              <w:t>(Fe)</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Кальций</w:t>
            </w:r>
          </w:p>
          <w:p w:rsidR="00000000" w:rsidRDefault="00864C0D">
            <w:pPr>
              <w:spacing w:line="216" w:lineRule="auto"/>
              <w:ind w:right="227"/>
              <w:jc w:val="center"/>
              <w:rPr>
                <w:snapToGrid w:val="0"/>
                <w:color w:val="000000"/>
                <w:sz w:val="18"/>
                <w:szCs w:val="14"/>
              </w:rPr>
            </w:pPr>
            <w:r>
              <w:rPr>
                <w:snapToGrid w:val="0"/>
                <w:color w:val="000000"/>
                <w:sz w:val="18"/>
                <w:szCs w:val="14"/>
              </w:rPr>
              <w:t>(Ca)</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227"/>
              <w:jc w:val="center"/>
              <w:rPr>
                <w:snapToGrid w:val="0"/>
                <w:color w:val="000000"/>
                <w:sz w:val="18"/>
                <w:szCs w:val="14"/>
              </w:rPr>
            </w:pPr>
            <w:r>
              <w:rPr>
                <w:snapToGrid w:val="0"/>
                <w:color w:val="000000"/>
                <w:sz w:val="18"/>
                <w:szCs w:val="14"/>
              </w:rPr>
              <w:t>Аскор-</w:t>
            </w:r>
          </w:p>
          <w:p w:rsidR="00000000" w:rsidRDefault="00864C0D">
            <w:pPr>
              <w:spacing w:line="216" w:lineRule="auto"/>
              <w:ind w:right="227"/>
              <w:jc w:val="center"/>
              <w:rPr>
                <w:snapToGrid w:val="0"/>
                <w:color w:val="000000"/>
                <w:sz w:val="18"/>
                <w:szCs w:val="14"/>
              </w:rPr>
            </w:pPr>
            <w:r>
              <w:rPr>
                <w:snapToGrid w:val="0"/>
                <w:color w:val="000000"/>
                <w:sz w:val="18"/>
                <w:szCs w:val="14"/>
              </w:rPr>
              <w:t xml:space="preserve">биновая </w:t>
            </w:r>
          </w:p>
          <w:p w:rsidR="00000000" w:rsidRDefault="00864C0D">
            <w:pPr>
              <w:spacing w:line="216" w:lineRule="auto"/>
              <w:ind w:right="227"/>
              <w:jc w:val="center"/>
              <w:rPr>
                <w:snapToGrid w:val="0"/>
                <w:color w:val="000000"/>
                <w:sz w:val="18"/>
                <w:szCs w:val="14"/>
              </w:rPr>
            </w:pPr>
            <w:r>
              <w:rPr>
                <w:snapToGrid w:val="0"/>
                <w:color w:val="000000"/>
                <w:sz w:val="18"/>
                <w:szCs w:val="14"/>
              </w:rPr>
              <w:t xml:space="preserve">кислота </w:t>
            </w:r>
          </w:p>
          <w:p w:rsidR="00000000" w:rsidRDefault="00864C0D">
            <w:pPr>
              <w:spacing w:line="216" w:lineRule="auto"/>
              <w:ind w:right="227"/>
              <w:jc w:val="center"/>
              <w:rPr>
                <w:snapToGrid w:val="0"/>
                <w:color w:val="000000"/>
                <w:sz w:val="18"/>
                <w:szCs w:val="14"/>
              </w:rPr>
            </w:pPr>
            <w:r>
              <w:rPr>
                <w:snapToGrid w:val="0"/>
                <w:color w:val="000000"/>
                <w:sz w:val="18"/>
                <w:szCs w:val="14"/>
              </w:rPr>
              <w:t>(В</w:t>
            </w:r>
            <w:r>
              <w:rPr>
                <w:snapToGrid w:val="0"/>
                <w:color w:val="000000"/>
                <w:sz w:val="18"/>
                <w:szCs w:val="14"/>
              </w:rPr>
              <w:t>ита-</w:t>
            </w:r>
          </w:p>
          <w:p w:rsidR="00000000" w:rsidRDefault="00864C0D">
            <w:pPr>
              <w:spacing w:line="216" w:lineRule="auto"/>
              <w:ind w:right="227"/>
              <w:jc w:val="center"/>
              <w:rPr>
                <w:snapToGrid w:val="0"/>
                <w:color w:val="000000"/>
                <w:sz w:val="18"/>
                <w:szCs w:val="14"/>
              </w:rPr>
            </w:pPr>
            <w:r>
              <w:rPr>
                <w:snapToGrid w:val="0"/>
                <w:color w:val="000000"/>
                <w:sz w:val="18"/>
                <w:szCs w:val="14"/>
              </w:rPr>
              <w:t>мин C)</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57"/>
              <w:jc w:val="center"/>
              <w:rPr>
                <w:snapToGrid w:val="0"/>
                <w:color w:val="000000"/>
                <w:sz w:val="18"/>
                <w:szCs w:val="14"/>
              </w:rPr>
            </w:pPr>
            <w:r>
              <w:rPr>
                <w:snapToGrid w:val="0"/>
                <w:color w:val="000000"/>
                <w:sz w:val="18"/>
                <w:szCs w:val="14"/>
              </w:rPr>
              <w:t>Никоти-</w:t>
            </w:r>
          </w:p>
          <w:p w:rsidR="00000000" w:rsidRDefault="00864C0D">
            <w:pPr>
              <w:spacing w:line="216" w:lineRule="auto"/>
              <w:ind w:right="57"/>
              <w:jc w:val="center"/>
              <w:rPr>
                <w:snapToGrid w:val="0"/>
                <w:color w:val="000000"/>
                <w:sz w:val="18"/>
                <w:szCs w:val="14"/>
              </w:rPr>
            </w:pPr>
            <w:r>
              <w:rPr>
                <w:snapToGrid w:val="0"/>
                <w:color w:val="000000"/>
                <w:sz w:val="18"/>
                <w:szCs w:val="14"/>
              </w:rPr>
              <w:t>новая</w:t>
            </w:r>
          </w:p>
          <w:p w:rsidR="00000000" w:rsidRDefault="00864C0D">
            <w:pPr>
              <w:spacing w:line="216" w:lineRule="auto"/>
              <w:ind w:right="57"/>
              <w:jc w:val="center"/>
              <w:rPr>
                <w:snapToGrid w:val="0"/>
                <w:color w:val="000000"/>
                <w:sz w:val="18"/>
                <w:szCs w:val="14"/>
              </w:rPr>
            </w:pPr>
            <w:r>
              <w:rPr>
                <w:snapToGrid w:val="0"/>
                <w:color w:val="000000"/>
                <w:sz w:val="18"/>
                <w:szCs w:val="14"/>
              </w:rPr>
              <w:t xml:space="preserve"> кислота</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jc w:val="center"/>
              <w:rPr>
                <w:snapToGrid w:val="0"/>
                <w:color w:val="000000"/>
                <w:sz w:val="18"/>
                <w:szCs w:val="14"/>
              </w:rPr>
            </w:pPr>
            <w:r>
              <w:rPr>
                <w:snapToGrid w:val="0"/>
                <w:color w:val="000000"/>
                <w:sz w:val="18"/>
                <w:szCs w:val="14"/>
              </w:rPr>
              <w:t>Рибо-</w:t>
            </w:r>
          </w:p>
          <w:p w:rsidR="00000000" w:rsidRDefault="00864C0D">
            <w:pPr>
              <w:spacing w:line="216" w:lineRule="auto"/>
              <w:jc w:val="center"/>
              <w:rPr>
                <w:snapToGrid w:val="0"/>
                <w:color w:val="000000"/>
                <w:sz w:val="18"/>
                <w:szCs w:val="14"/>
              </w:rPr>
            </w:pPr>
            <w:r>
              <w:rPr>
                <w:snapToGrid w:val="0"/>
                <w:color w:val="000000"/>
                <w:sz w:val="18"/>
                <w:szCs w:val="14"/>
              </w:rPr>
              <w:t>флавин</w:t>
            </w:r>
          </w:p>
        </w:tc>
        <w:tc>
          <w:tcPr>
            <w:tcW w:w="85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Тиамин</w:t>
            </w:r>
          </w:p>
          <w:p w:rsidR="00000000" w:rsidRDefault="00864C0D">
            <w:pPr>
              <w:spacing w:line="216" w:lineRule="auto"/>
              <w:ind w:right="57"/>
              <w:jc w:val="center"/>
              <w:rPr>
                <w:snapToGrid w:val="0"/>
                <w:color w:val="000000"/>
                <w:sz w:val="18"/>
                <w:szCs w:val="14"/>
              </w:rPr>
            </w:pPr>
            <w:r>
              <w:rPr>
                <w:snapToGrid w:val="0"/>
                <w:color w:val="000000"/>
                <w:sz w:val="18"/>
                <w:szCs w:val="14"/>
              </w:rPr>
              <w:t>(Вита-</w:t>
            </w:r>
          </w:p>
          <w:p w:rsidR="00000000" w:rsidRDefault="00864C0D">
            <w:pPr>
              <w:spacing w:line="216" w:lineRule="auto"/>
              <w:ind w:right="57"/>
              <w:jc w:val="center"/>
              <w:rPr>
                <w:snapToGrid w:val="0"/>
                <w:color w:val="000000"/>
                <w:sz w:val="18"/>
                <w:szCs w:val="14"/>
              </w:rPr>
            </w:pPr>
            <w:r>
              <w:rPr>
                <w:snapToGrid w:val="0"/>
                <w:color w:val="000000"/>
                <w:sz w:val="18"/>
                <w:szCs w:val="14"/>
              </w:rPr>
              <w:t>мин B1)</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227"/>
              <w:jc w:val="center"/>
              <w:rPr>
                <w:snapToGrid w:val="0"/>
                <w:color w:val="000000"/>
                <w:sz w:val="18"/>
                <w:szCs w:val="14"/>
              </w:rPr>
            </w:pPr>
            <w:r>
              <w:rPr>
                <w:snapToGrid w:val="0"/>
                <w:color w:val="000000"/>
                <w:sz w:val="18"/>
                <w:szCs w:val="14"/>
              </w:rPr>
              <w:t>Вита-</w:t>
            </w:r>
          </w:p>
          <w:p w:rsidR="00000000" w:rsidRDefault="00864C0D">
            <w:pPr>
              <w:spacing w:line="216" w:lineRule="auto"/>
              <w:ind w:right="227"/>
              <w:jc w:val="center"/>
              <w:rPr>
                <w:snapToGrid w:val="0"/>
                <w:color w:val="000000"/>
                <w:sz w:val="18"/>
                <w:szCs w:val="14"/>
              </w:rPr>
            </w:pPr>
            <w:r>
              <w:rPr>
                <w:snapToGrid w:val="0"/>
                <w:color w:val="000000"/>
                <w:sz w:val="18"/>
                <w:szCs w:val="14"/>
              </w:rPr>
              <w:t>мин А в едини-</w:t>
            </w:r>
          </w:p>
          <w:p w:rsidR="00000000" w:rsidRDefault="00864C0D">
            <w:pPr>
              <w:spacing w:line="216" w:lineRule="auto"/>
              <w:ind w:right="227"/>
              <w:jc w:val="center"/>
              <w:rPr>
                <w:snapToGrid w:val="0"/>
                <w:color w:val="000000"/>
                <w:sz w:val="18"/>
                <w:szCs w:val="14"/>
              </w:rPr>
            </w:pPr>
            <w:r>
              <w:rPr>
                <w:snapToGrid w:val="0"/>
                <w:color w:val="000000"/>
                <w:sz w:val="18"/>
                <w:szCs w:val="14"/>
              </w:rPr>
              <w:t>цах</w:t>
            </w:r>
          </w:p>
        </w:tc>
      </w:tr>
      <w:tr w:rsidR="00000000">
        <w:tblPrEx>
          <w:tblCellMar>
            <w:top w:w="0" w:type="dxa"/>
            <w:bottom w:w="0" w:type="dxa"/>
          </w:tblCellMar>
        </w:tblPrEx>
        <w:trPr>
          <w:cantSplit/>
          <w:trHeight w:val="250"/>
          <w:jc w:val="center"/>
        </w:trPr>
        <w:tc>
          <w:tcPr>
            <w:tcW w:w="2919" w:type="dxa"/>
            <w:tcBorders>
              <w:left w:val="single" w:sz="6" w:space="0" w:color="auto"/>
              <w:bottom w:val="single" w:sz="4" w:space="0" w:color="auto"/>
              <w:right w:val="single" w:sz="4" w:space="0" w:color="auto"/>
            </w:tcBorders>
          </w:tcPr>
          <w:p w:rsidR="00000000" w:rsidRDefault="00864C0D">
            <w:pPr>
              <w:spacing w:line="216" w:lineRule="auto"/>
              <w:rPr>
                <w:snapToGrid w:val="0"/>
                <w:color w:val="000000"/>
                <w:sz w:val="20"/>
              </w:rPr>
            </w:pPr>
          </w:p>
        </w:tc>
        <w:tc>
          <w:tcPr>
            <w:tcW w:w="6511" w:type="dxa"/>
            <w:gridSpan w:val="7"/>
            <w:tcBorders>
              <w:top w:val="single" w:sz="6" w:space="0" w:color="auto"/>
              <w:left w:val="single" w:sz="4" w:space="0" w:color="auto"/>
              <w:bottom w:val="single" w:sz="4" w:space="0" w:color="auto"/>
              <w:right w:val="single" w:sz="4" w:space="0" w:color="auto"/>
            </w:tcBorders>
          </w:tcPr>
          <w:p w:rsidR="00000000" w:rsidRDefault="00864C0D">
            <w:pPr>
              <w:spacing w:line="216" w:lineRule="auto"/>
              <w:ind w:right="227"/>
              <w:jc w:val="center"/>
              <w:rPr>
                <w:bCs/>
                <w:snapToGrid w:val="0"/>
                <w:color w:val="000000"/>
                <w:sz w:val="20"/>
                <w:szCs w:val="14"/>
              </w:rPr>
            </w:pPr>
            <w:r>
              <w:rPr>
                <w:bCs/>
                <w:snapToGrid w:val="0"/>
                <w:color w:val="000000"/>
                <w:sz w:val="20"/>
                <w:szCs w:val="14"/>
              </w:rPr>
              <w:t>1990</w:t>
            </w:r>
          </w:p>
        </w:tc>
      </w:tr>
      <w:tr w:rsidR="00000000">
        <w:tblPrEx>
          <w:tblCellMar>
            <w:top w:w="0" w:type="dxa"/>
            <w:bottom w:w="0" w:type="dxa"/>
          </w:tblCellMar>
        </w:tblPrEx>
        <w:trPr>
          <w:trHeight w:val="216"/>
          <w:jc w:val="center"/>
        </w:trPr>
        <w:tc>
          <w:tcPr>
            <w:tcW w:w="2919" w:type="dxa"/>
            <w:tcBorders>
              <w:top w:val="single" w:sz="4" w:space="0" w:color="auto"/>
              <w:left w:val="single" w:sz="6" w:space="0" w:color="auto"/>
              <w:right w:val="single" w:sz="4" w:space="0" w:color="auto"/>
            </w:tcBorders>
          </w:tcPr>
          <w:p w:rsidR="00000000" w:rsidRDefault="00864C0D">
            <w:pPr>
              <w:spacing w:line="216" w:lineRule="auto"/>
              <w:jc w:val="center"/>
              <w:rPr>
                <w:bCs/>
                <w:snapToGrid w:val="0"/>
                <w:color w:val="000000"/>
                <w:sz w:val="18"/>
                <w:szCs w:val="12"/>
              </w:rPr>
            </w:pPr>
            <w:r>
              <w:rPr>
                <w:bCs/>
                <w:snapToGrid w:val="0"/>
                <w:color w:val="000000"/>
                <w:sz w:val="18"/>
                <w:szCs w:val="12"/>
              </w:rPr>
              <w:t>Всего</w:t>
            </w:r>
          </w:p>
        </w:tc>
        <w:tc>
          <w:tcPr>
            <w:tcW w:w="980"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113"/>
              <w:rPr>
                <w:bCs/>
                <w:snapToGrid w:val="0"/>
                <w:color w:val="000000"/>
                <w:sz w:val="20"/>
                <w:szCs w:val="12"/>
              </w:rPr>
            </w:pPr>
            <w:r>
              <w:rPr>
                <w:bCs/>
                <w:snapToGrid w:val="0"/>
                <w:color w:val="000000"/>
                <w:sz w:val="20"/>
                <w:szCs w:val="12"/>
              </w:rPr>
              <w:t>17,1</w:t>
            </w:r>
          </w:p>
        </w:tc>
        <w:tc>
          <w:tcPr>
            <w:tcW w:w="935"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747</w:t>
            </w:r>
          </w:p>
        </w:tc>
        <w:tc>
          <w:tcPr>
            <w:tcW w:w="935"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145</w:t>
            </w:r>
          </w:p>
        </w:tc>
        <w:tc>
          <w:tcPr>
            <w:tcW w:w="935"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19,0</w:t>
            </w:r>
          </w:p>
        </w:tc>
        <w:tc>
          <w:tcPr>
            <w:tcW w:w="935"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1,45</w:t>
            </w:r>
          </w:p>
        </w:tc>
        <w:tc>
          <w:tcPr>
            <w:tcW w:w="856"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1,68</w:t>
            </w:r>
          </w:p>
        </w:tc>
        <w:tc>
          <w:tcPr>
            <w:tcW w:w="935" w:type="dxa"/>
            <w:tcBorders>
              <w:top w:val="single" w:sz="4" w:space="0" w:color="auto"/>
              <w:left w:val="single" w:sz="4" w:space="0" w:color="auto"/>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4 417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Крупы и крупяные изделия</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6,4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4,7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0,19</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0,85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Картофель и крахмал</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0,02</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Шоколад, конфеты</w:t>
            </w:r>
            <w:r>
              <w:rPr>
                <w:snapToGrid w:val="0"/>
                <w:color w:val="000000"/>
                <w:sz w:val="18"/>
                <w:szCs w:val="12"/>
              </w:rPr>
              <w:t xml:space="preserve"> и джем</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0,02</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w:t>
            </w:r>
          </w:p>
        </w:tc>
      </w:tr>
      <w:tr w:rsidR="00000000">
        <w:tblPrEx>
          <w:tblCellMar>
            <w:top w:w="0" w:type="dxa"/>
            <w:bottom w:w="0" w:type="dxa"/>
          </w:tblCellMar>
        </w:tblPrEx>
        <w:trPr>
          <w:trHeight w:val="175"/>
          <w:jc w:val="center"/>
        </w:trPr>
        <w:tc>
          <w:tcPr>
            <w:tcW w:w="2919" w:type="dxa"/>
            <w:tcBorders>
              <w:left w:val="single" w:sz="6" w:space="0" w:color="auto"/>
              <w:bottom w:val="single" w:sz="4"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Другие злаки и орехи</w:t>
            </w:r>
          </w:p>
        </w:tc>
        <w:tc>
          <w:tcPr>
            <w:tcW w:w="980"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1,9</w:t>
            </w:r>
          </w:p>
        </w:tc>
        <w:tc>
          <w:tcPr>
            <w:tcW w:w="93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104</w:t>
            </w:r>
          </w:p>
        </w:tc>
        <w:tc>
          <w:tcPr>
            <w:tcW w:w="93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w:t>
            </w:r>
          </w:p>
        </w:tc>
        <w:tc>
          <w:tcPr>
            <w:tcW w:w="93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1,5</w:t>
            </w:r>
          </w:p>
        </w:tc>
        <w:tc>
          <w:tcPr>
            <w:tcW w:w="93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0,06</w:t>
            </w:r>
          </w:p>
        </w:tc>
        <w:tc>
          <w:tcPr>
            <w:tcW w:w="856"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0,18</w:t>
            </w:r>
          </w:p>
        </w:tc>
        <w:tc>
          <w:tcPr>
            <w:tcW w:w="935" w:type="dxa"/>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24</w:t>
            </w:r>
          </w:p>
        </w:tc>
      </w:tr>
    </w:tbl>
    <w:p w:rsidR="00000000" w:rsidRDefault="00864C0D">
      <w:pPr>
        <w:jc w:val="center"/>
        <w:rPr>
          <w:b/>
          <w:bCs/>
        </w:rPr>
      </w:pPr>
      <w:r>
        <w:br w:type="page"/>
      </w:r>
      <w:r>
        <w:rPr>
          <w:b/>
          <w:bCs/>
        </w:rPr>
        <w:t>Таблица 37 (</w:t>
      </w:r>
      <w:r>
        <w:rPr>
          <w:b/>
          <w:bCs/>
          <w:u w:val="single"/>
        </w:rPr>
        <w:t>продолжение</w:t>
      </w:r>
      <w:r>
        <w:rPr>
          <w:b/>
          <w:bCs/>
        </w:rPr>
        <w:t>)</w:t>
      </w:r>
    </w:p>
    <w:p w:rsidR="00000000" w:rsidRDefault="00864C0D">
      <w:pPr>
        <w:jc w:val="center"/>
        <w:rPr>
          <w:b/>
          <w:bCs/>
        </w:rPr>
      </w:pPr>
    </w:p>
    <w:tbl>
      <w:tblPr>
        <w:tblW w:w="9430" w:type="dxa"/>
        <w:jc w:val="center"/>
        <w:tblInd w:w="-30" w:type="dxa"/>
        <w:tblLayout w:type="fixed"/>
        <w:tblCellMar>
          <w:left w:w="30" w:type="dxa"/>
          <w:right w:w="30" w:type="dxa"/>
        </w:tblCellMar>
        <w:tblLook w:val="0000" w:firstRow="0" w:lastRow="0" w:firstColumn="0" w:lastColumn="0" w:noHBand="0" w:noVBand="0"/>
      </w:tblPr>
      <w:tblGrid>
        <w:gridCol w:w="2919"/>
        <w:gridCol w:w="980"/>
        <w:gridCol w:w="935"/>
        <w:gridCol w:w="935"/>
        <w:gridCol w:w="935"/>
        <w:gridCol w:w="935"/>
        <w:gridCol w:w="856"/>
        <w:gridCol w:w="935"/>
      </w:tblGrid>
      <w:tr w:rsidR="00000000">
        <w:tblPrEx>
          <w:tblCellMar>
            <w:top w:w="0" w:type="dxa"/>
            <w:bottom w:w="0" w:type="dxa"/>
          </w:tblCellMar>
        </w:tblPrEx>
        <w:trPr>
          <w:cantSplit/>
          <w:trHeight w:val="20"/>
          <w:tblHeader/>
          <w:jc w:val="center"/>
        </w:trPr>
        <w:tc>
          <w:tcPr>
            <w:tcW w:w="2919" w:type="dxa"/>
            <w:tcBorders>
              <w:top w:val="single" w:sz="6" w:space="0" w:color="auto"/>
              <w:left w:val="single" w:sz="6" w:space="0" w:color="auto"/>
            </w:tcBorders>
            <w:vAlign w:val="center"/>
          </w:tcPr>
          <w:p w:rsidR="00000000" w:rsidRDefault="00864C0D">
            <w:pPr>
              <w:spacing w:line="216" w:lineRule="auto"/>
              <w:jc w:val="center"/>
              <w:rPr>
                <w:snapToGrid w:val="0"/>
                <w:color w:val="000000"/>
                <w:sz w:val="18"/>
                <w:szCs w:val="14"/>
              </w:rPr>
            </w:pPr>
            <w:r>
              <w:rPr>
                <w:snapToGrid w:val="0"/>
                <w:color w:val="000000"/>
                <w:sz w:val="18"/>
                <w:szCs w:val="14"/>
              </w:rPr>
              <w:t>Продукт</w:t>
            </w:r>
          </w:p>
        </w:tc>
        <w:tc>
          <w:tcPr>
            <w:tcW w:w="980"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Железо</w:t>
            </w:r>
          </w:p>
          <w:p w:rsidR="00000000" w:rsidRDefault="00864C0D">
            <w:pPr>
              <w:spacing w:line="216" w:lineRule="auto"/>
              <w:ind w:right="113"/>
              <w:jc w:val="center"/>
              <w:rPr>
                <w:snapToGrid w:val="0"/>
                <w:color w:val="000000"/>
                <w:sz w:val="18"/>
                <w:szCs w:val="14"/>
              </w:rPr>
            </w:pPr>
            <w:r>
              <w:rPr>
                <w:snapToGrid w:val="0"/>
                <w:color w:val="000000"/>
                <w:sz w:val="18"/>
                <w:szCs w:val="14"/>
              </w:rPr>
              <w:t>(Fe)</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Кальций</w:t>
            </w:r>
          </w:p>
          <w:p w:rsidR="00000000" w:rsidRDefault="00864C0D">
            <w:pPr>
              <w:spacing w:line="216" w:lineRule="auto"/>
              <w:ind w:right="227"/>
              <w:jc w:val="center"/>
              <w:rPr>
                <w:snapToGrid w:val="0"/>
                <w:color w:val="000000"/>
                <w:sz w:val="18"/>
                <w:szCs w:val="14"/>
              </w:rPr>
            </w:pPr>
            <w:r>
              <w:rPr>
                <w:snapToGrid w:val="0"/>
                <w:color w:val="000000"/>
                <w:sz w:val="18"/>
                <w:szCs w:val="14"/>
              </w:rPr>
              <w:t>(Ca)</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227"/>
              <w:jc w:val="center"/>
              <w:rPr>
                <w:snapToGrid w:val="0"/>
                <w:color w:val="000000"/>
                <w:sz w:val="18"/>
                <w:szCs w:val="14"/>
              </w:rPr>
            </w:pPr>
            <w:r>
              <w:rPr>
                <w:snapToGrid w:val="0"/>
                <w:color w:val="000000"/>
                <w:sz w:val="18"/>
                <w:szCs w:val="14"/>
              </w:rPr>
              <w:t>Аскор-</w:t>
            </w:r>
          </w:p>
          <w:p w:rsidR="00000000" w:rsidRDefault="00864C0D">
            <w:pPr>
              <w:spacing w:line="216" w:lineRule="auto"/>
              <w:ind w:right="227"/>
              <w:jc w:val="center"/>
              <w:rPr>
                <w:snapToGrid w:val="0"/>
                <w:color w:val="000000"/>
                <w:sz w:val="18"/>
                <w:szCs w:val="14"/>
              </w:rPr>
            </w:pPr>
            <w:r>
              <w:rPr>
                <w:snapToGrid w:val="0"/>
                <w:color w:val="000000"/>
                <w:sz w:val="18"/>
                <w:szCs w:val="14"/>
              </w:rPr>
              <w:t xml:space="preserve">биновая </w:t>
            </w:r>
          </w:p>
          <w:p w:rsidR="00000000" w:rsidRDefault="00864C0D">
            <w:pPr>
              <w:spacing w:line="216" w:lineRule="auto"/>
              <w:ind w:right="227"/>
              <w:jc w:val="center"/>
              <w:rPr>
                <w:snapToGrid w:val="0"/>
                <w:color w:val="000000"/>
                <w:sz w:val="18"/>
                <w:szCs w:val="14"/>
              </w:rPr>
            </w:pPr>
            <w:r>
              <w:rPr>
                <w:snapToGrid w:val="0"/>
                <w:color w:val="000000"/>
                <w:sz w:val="18"/>
                <w:szCs w:val="14"/>
              </w:rPr>
              <w:t xml:space="preserve">кислота </w:t>
            </w:r>
          </w:p>
          <w:p w:rsidR="00000000" w:rsidRDefault="00864C0D">
            <w:pPr>
              <w:spacing w:line="216" w:lineRule="auto"/>
              <w:ind w:right="227"/>
              <w:jc w:val="center"/>
              <w:rPr>
                <w:snapToGrid w:val="0"/>
                <w:color w:val="000000"/>
                <w:sz w:val="18"/>
                <w:szCs w:val="14"/>
              </w:rPr>
            </w:pPr>
            <w:r>
              <w:rPr>
                <w:snapToGrid w:val="0"/>
                <w:color w:val="000000"/>
                <w:sz w:val="18"/>
                <w:szCs w:val="14"/>
              </w:rPr>
              <w:t>(Вита-</w:t>
            </w:r>
          </w:p>
          <w:p w:rsidR="00000000" w:rsidRDefault="00864C0D">
            <w:pPr>
              <w:spacing w:line="216" w:lineRule="auto"/>
              <w:ind w:right="227"/>
              <w:jc w:val="center"/>
              <w:rPr>
                <w:snapToGrid w:val="0"/>
                <w:color w:val="000000"/>
                <w:sz w:val="18"/>
                <w:szCs w:val="14"/>
              </w:rPr>
            </w:pPr>
            <w:r>
              <w:rPr>
                <w:snapToGrid w:val="0"/>
                <w:color w:val="000000"/>
                <w:sz w:val="18"/>
                <w:szCs w:val="14"/>
              </w:rPr>
              <w:t>мин C)</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57"/>
              <w:jc w:val="center"/>
              <w:rPr>
                <w:snapToGrid w:val="0"/>
                <w:color w:val="000000"/>
                <w:sz w:val="18"/>
                <w:szCs w:val="14"/>
              </w:rPr>
            </w:pPr>
            <w:r>
              <w:rPr>
                <w:snapToGrid w:val="0"/>
                <w:color w:val="000000"/>
                <w:sz w:val="18"/>
                <w:szCs w:val="14"/>
              </w:rPr>
              <w:t>Никоти-</w:t>
            </w:r>
          </w:p>
          <w:p w:rsidR="00000000" w:rsidRDefault="00864C0D">
            <w:pPr>
              <w:spacing w:line="216" w:lineRule="auto"/>
              <w:ind w:right="57"/>
              <w:jc w:val="center"/>
              <w:rPr>
                <w:snapToGrid w:val="0"/>
                <w:color w:val="000000"/>
                <w:sz w:val="18"/>
                <w:szCs w:val="14"/>
              </w:rPr>
            </w:pPr>
            <w:r>
              <w:rPr>
                <w:snapToGrid w:val="0"/>
                <w:color w:val="000000"/>
                <w:sz w:val="18"/>
                <w:szCs w:val="14"/>
              </w:rPr>
              <w:t>новая</w:t>
            </w:r>
          </w:p>
          <w:p w:rsidR="00000000" w:rsidRDefault="00864C0D">
            <w:pPr>
              <w:spacing w:line="216" w:lineRule="auto"/>
              <w:ind w:right="57"/>
              <w:jc w:val="center"/>
              <w:rPr>
                <w:snapToGrid w:val="0"/>
                <w:color w:val="000000"/>
                <w:sz w:val="18"/>
                <w:szCs w:val="14"/>
              </w:rPr>
            </w:pPr>
            <w:r>
              <w:rPr>
                <w:snapToGrid w:val="0"/>
                <w:color w:val="000000"/>
                <w:sz w:val="18"/>
                <w:szCs w:val="14"/>
              </w:rPr>
              <w:t xml:space="preserve"> кислота</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jc w:val="center"/>
              <w:rPr>
                <w:snapToGrid w:val="0"/>
                <w:color w:val="000000"/>
                <w:sz w:val="18"/>
                <w:szCs w:val="14"/>
              </w:rPr>
            </w:pPr>
            <w:r>
              <w:rPr>
                <w:snapToGrid w:val="0"/>
                <w:color w:val="000000"/>
                <w:sz w:val="18"/>
                <w:szCs w:val="14"/>
              </w:rPr>
              <w:t>Рибо-</w:t>
            </w:r>
          </w:p>
          <w:p w:rsidR="00000000" w:rsidRDefault="00864C0D">
            <w:pPr>
              <w:spacing w:line="216" w:lineRule="auto"/>
              <w:jc w:val="center"/>
              <w:rPr>
                <w:snapToGrid w:val="0"/>
                <w:color w:val="000000"/>
                <w:sz w:val="18"/>
                <w:szCs w:val="14"/>
              </w:rPr>
            </w:pPr>
            <w:r>
              <w:rPr>
                <w:snapToGrid w:val="0"/>
                <w:color w:val="000000"/>
                <w:sz w:val="18"/>
                <w:szCs w:val="14"/>
              </w:rPr>
              <w:t>флавин</w:t>
            </w:r>
          </w:p>
        </w:tc>
        <w:tc>
          <w:tcPr>
            <w:tcW w:w="856"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113"/>
              <w:jc w:val="center"/>
              <w:rPr>
                <w:snapToGrid w:val="0"/>
                <w:color w:val="000000"/>
                <w:sz w:val="18"/>
                <w:szCs w:val="14"/>
              </w:rPr>
            </w:pPr>
            <w:r>
              <w:rPr>
                <w:snapToGrid w:val="0"/>
                <w:color w:val="000000"/>
                <w:sz w:val="18"/>
                <w:szCs w:val="14"/>
              </w:rPr>
              <w:t>Тиамин</w:t>
            </w:r>
          </w:p>
          <w:p w:rsidR="00000000" w:rsidRDefault="00864C0D">
            <w:pPr>
              <w:spacing w:line="216" w:lineRule="auto"/>
              <w:ind w:right="57"/>
              <w:jc w:val="center"/>
              <w:rPr>
                <w:snapToGrid w:val="0"/>
                <w:color w:val="000000"/>
                <w:sz w:val="18"/>
                <w:szCs w:val="14"/>
              </w:rPr>
            </w:pPr>
            <w:r>
              <w:rPr>
                <w:snapToGrid w:val="0"/>
                <w:color w:val="000000"/>
                <w:sz w:val="18"/>
                <w:szCs w:val="14"/>
              </w:rPr>
              <w:t>(Вита-</w:t>
            </w:r>
          </w:p>
          <w:p w:rsidR="00000000" w:rsidRDefault="00864C0D">
            <w:pPr>
              <w:spacing w:line="216" w:lineRule="auto"/>
              <w:ind w:right="57"/>
              <w:jc w:val="center"/>
              <w:rPr>
                <w:snapToGrid w:val="0"/>
                <w:color w:val="000000"/>
                <w:sz w:val="18"/>
                <w:szCs w:val="14"/>
              </w:rPr>
            </w:pPr>
            <w:r>
              <w:rPr>
                <w:snapToGrid w:val="0"/>
                <w:color w:val="000000"/>
                <w:sz w:val="18"/>
                <w:szCs w:val="14"/>
              </w:rPr>
              <w:t>мин B1)</w:t>
            </w:r>
          </w:p>
        </w:tc>
        <w:tc>
          <w:tcPr>
            <w:tcW w:w="935" w:type="dxa"/>
            <w:tcBorders>
              <w:top w:val="single" w:sz="6" w:space="0" w:color="auto"/>
              <w:left w:val="single" w:sz="6" w:space="0" w:color="auto"/>
              <w:bottom w:val="single" w:sz="6" w:space="0" w:color="auto"/>
              <w:right w:val="single" w:sz="6" w:space="0" w:color="auto"/>
            </w:tcBorders>
            <w:vAlign w:val="center"/>
          </w:tcPr>
          <w:p w:rsidR="00000000" w:rsidRDefault="00864C0D">
            <w:pPr>
              <w:spacing w:line="216" w:lineRule="auto"/>
              <w:ind w:right="227"/>
              <w:jc w:val="center"/>
              <w:rPr>
                <w:snapToGrid w:val="0"/>
                <w:color w:val="000000"/>
                <w:sz w:val="18"/>
                <w:szCs w:val="14"/>
              </w:rPr>
            </w:pPr>
            <w:r>
              <w:rPr>
                <w:snapToGrid w:val="0"/>
                <w:color w:val="000000"/>
                <w:sz w:val="18"/>
                <w:szCs w:val="14"/>
              </w:rPr>
              <w:t>Вита-</w:t>
            </w:r>
          </w:p>
          <w:p w:rsidR="00000000" w:rsidRDefault="00864C0D">
            <w:pPr>
              <w:spacing w:line="216" w:lineRule="auto"/>
              <w:ind w:right="227"/>
              <w:jc w:val="center"/>
              <w:rPr>
                <w:snapToGrid w:val="0"/>
                <w:color w:val="000000"/>
                <w:sz w:val="18"/>
                <w:szCs w:val="14"/>
              </w:rPr>
            </w:pPr>
            <w:r>
              <w:rPr>
                <w:snapToGrid w:val="0"/>
                <w:color w:val="000000"/>
                <w:sz w:val="18"/>
                <w:szCs w:val="14"/>
              </w:rPr>
              <w:t>мин А в едини</w:t>
            </w:r>
            <w:r>
              <w:rPr>
                <w:snapToGrid w:val="0"/>
                <w:color w:val="000000"/>
                <w:sz w:val="18"/>
                <w:szCs w:val="14"/>
              </w:rPr>
              <w:t>-</w:t>
            </w:r>
          </w:p>
          <w:p w:rsidR="00000000" w:rsidRDefault="00864C0D">
            <w:pPr>
              <w:spacing w:line="216" w:lineRule="auto"/>
              <w:ind w:right="227"/>
              <w:jc w:val="center"/>
              <w:rPr>
                <w:snapToGrid w:val="0"/>
                <w:color w:val="000000"/>
                <w:sz w:val="18"/>
                <w:szCs w:val="14"/>
              </w:rPr>
            </w:pPr>
            <w:r>
              <w:rPr>
                <w:snapToGrid w:val="0"/>
                <w:color w:val="000000"/>
                <w:sz w:val="18"/>
                <w:szCs w:val="14"/>
              </w:rPr>
              <w:t>цах</w:t>
            </w:r>
          </w:p>
        </w:tc>
      </w:tr>
      <w:tr w:rsidR="00000000">
        <w:tblPrEx>
          <w:tblCellMar>
            <w:top w:w="0" w:type="dxa"/>
            <w:bottom w:w="0" w:type="dxa"/>
          </w:tblCellMar>
        </w:tblPrEx>
        <w:trPr>
          <w:cantSplit/>
          <w:trHeight w:val="175"/>
          <w:jc w:val="center"/>
        </w:trPr>
        <w:tc>
          <w:tcPr>
            <w:tcW w:w="2919" w:type="dxa"/>
            <w:tcBorders>
              <w:left w:val="single" w:sz="6" w:space="0" w:color="auto"/>
              <w:bottom w:val="single" w:sz="4" w:space="0" w:color="auto"/>
              <w:right w:val="single" w:sz="6" w:space="0" w:color="auto"/>
            </w:tcBorders>
          </w:tcPr>
          <w:p w:rsidR="00000000" w:rsidRDefault="00864C0D">
            <w:pPr>
              <w:spacing w:line="216" w:lineRule="auto"/>
              <w:rPr>
                <w:snapToGrid w:val="0"/>
                <w:color w:val="000000"/>
                <w:sz w:val="18"/>
                <w:szCs w:val="12"/>
              </w:rPr>
            </w:pPr>
          </w:p>
        </w:tc>
        <w:tc>
          <w:tcPr>
            <w:tcW w:w="6511" w:type="dxa"/>
            <w:gridSpan w:val="7"/>
            <w:tcBorders>
              <w:left w:val="single" w:sz="6" w:space="0" w:color="auto"/>
              <w:bottom w:val="single" w:sz="4"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jc w:val="center"/>
              <w:rPr>
                <w:snapToGrid w:val="0"/>
                <w:color w:val="000000"/>
                <w:sz w:val="20"/>
                <w:szCs w:val="12"/>
              </w:rPr>
            </w:pPr>
            <w:r>
              <w:rPr>
                <w:snapToGrid w:val="0"/>
                <w:color w:val="000000"/>
                <w:sz w:val="20"/>
                <w:szCs w:val="12"/>
              </w:rPr>
              <w:t>1990</w:t>
            </w:r>
          </w:p>
        </w:tc>
      </w:tr>
      <w:tr w:rsidR="00000000">
        <w:tblPrEx>
          <w:tblCellMar>
            <w:top w:w="0" w:type="dxa"/>
            <w:bottom w:w="0" w:type="dxa"/>
          </w:tblCellMar>
        </w:tblPrEx>
        <w:trPr>
          <w:trHeight w:val="175"/>
          <w:jc w:val="center"/>
        </w:trPr>
        <w:tc>
          <w:tcPr>
            <w:tcW w:w="2919" w:type="dxa"/>
            <w:tcBorders>
              <w:top w:val="single" w:sz="4" w:space="0" w:color="auto"/>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Овощи (1)</w:t>
            </w:r>
          </w:p>
        </w:tc>
        <w:tc>
          <w:tcPr>
            <w:tcW w:w="980"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2,3</w:t>
            </w:r>
          </w:p>
        </w:tc>
        <w:tc>
          <w:tcPr>
            <w:tcW w:w="93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76</w:t>
            </w:r>
          </w:p>
        </w:tc>
        <w:tc>
          <w:tcPr>
            <w:tcW w:w="93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92</w:t>
            </w:r>
          </w:p>
        </w:tc>
        <w:tc>
          <w:tcPr>
            <w:tcW w:w="93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1,9</w:t>
            </w:r>
          </w:p>
        </w:tc>
        <w:tc>
          <w:tcPr>
            <w:tcW w:w="93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0,20</w:t>
            </w:r>
          </w:p>
        </w:tc>
        <w:tc>
          <w:tcPr>
            <w:tcW w:w="856"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0,23</w:t>
            </w:r>
          </w:p>
        </w:tc>
        <w:tc>
          <w:tcPr>
            <w:tcW w:w="935" w:type="dxa"/>
            <w:tcBorders>
              <w:top w:val="single" w:sz="4" w:space="0" w:color="auto"/>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1 818</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Фрукты и бахчевые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0,12</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1 038</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Растительный и животные жиры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162</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Мясо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8,1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0,18</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399</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Яйца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444</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Рыба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0,02</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18"/>
                <w:szCs w:val="12"/>
              </w:rPr>
            </w:pPr>
            <w:r>
              <w:rPr>
                <w:snapToGrid w:val="0"/>
                <w:color w:val="000000"/>
                <w:sz w:val="18"/>
                <w:szCs w:val="12"/>
              </w:rPr>
              <w:t xml:space="preserve">Молоко </w:t>
            </w:r>
            <w:r>
              <w:rPr>
                <w:snapToGrid w:val="0"/>
                <w:color w:val="000000"/>
                <w:sz w:val="18"/>
                <w:szCs w:val="12"/>
              </w:rPr>
              <w:t>и молочные продукты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391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0,51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528</w:t>
            </w:r>
          </w:p>
        </w:tc>
      </w:tr>
      <w:tr w:rsidR="00000000">
        <w:tblPrEx>
          <w:tblCellMar>
            <w:top w:w="0" w:type="dxa"/>
            <w:bottom w:w="0" w:type="dxa"/>
          </w:tblCellMar>
        </w:tblPrEx>
        <w:trPr>
          <w:cantSplit/>
          <w:trHeight w:val="216"/>
          <w:jc w:val="center"/>
        </w:trPr>
        <w:tc>
          <w:tcPr>
            <w:tcW w:w="2919" w:type="dxa"/>
            <w:tcBorders>
              <w:left w:val="single" w:sz="6" w:space="0" w:color="auto"/>
              <w:right w:val="single" w:sz="6" w:space="0" w:color="auto"/>
            </w:tcBorders>
          </w:tcPr>
          <w:p w:rsidR="00000000" w:rsidRDefault="00864C0D">
            <w:pPr>
              <w:spacing w:line="216" w:lineRule="auto"/>
              <w:jc w:val="center"/>
              <w:rPr>
                <w:bCs/>
                <w:snapToGrid w:val="0"/>
                <w:color w:val="000000"/>
                <w:sz w:val="18"/>
                <w:szCs w:val="12"/>
              </w:rPr>
            </w:pPr>
          </w:p>
        </w:tc>
        <w:tc>
          <w:tcPr>
            <w:tcW w:w="6511" w:type="dxa"/>
            <w:gridSpan w:val="7"/>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jc w:val="center"/>
              <w:rPr>
                <w:bCs/>
                <w:snapToGrid w:val="0"/>
                <w:color w:val="000000"/>
                <w:sz w:val="20"/>
                <w:szCs w:val="12"/>
              </w:rPr>
            </w:pPr>
            <w:r>
              <w:rPr>
                <w:bCs/>
                <w:snapToGrid w:val="0"/>
                <w:color w:val="000000"/>
                <w:sz w:val="20"/>
                <w:szCs w:val="12"/>
              </w:rPr>
              <w:t>R1997</w:t>
            </w:r>
          </w:p>
        </w:tc>
      </w:tr>
      <w:tr w:rsidR="00000000">
        <w:tblPrEx>
          <w:tblCellMar>
            <w:top w:w="0" w:type="dxa"/>
            <w:bottom w:w="0" w:type="dxa"/>
          </w:tblCellMar>
        </w:tblPrEx>
        <w:trPr>
          <w:trHeight w:val="216"/>
          <w:jc w:val="center"/>
        </w:trPr>
        <w:tc>
          <w:tcPr>
            <w:tcW w:w="2919" w:type="dxa"/>
            <w:tcBorders>
              <w:left w:val="single" w:sz="6" w:space="0" w:color="auto"/>
              <w:right w:val="single" w:sz="6" w:space="0" w:color="auto"/>
            </w:tcBorders>
          </w:tcPr>
          <w:p w:rsidR="00000000" w:rsidRDefault="00864C0D">
            <w:pPr>
              <w:spacing w:line="216" w:lineRule="auto"/>
              <w:jc w:val="center"/>
              <w:rPr>
                <w:bCs/>
                <w:snapToGrid w:val="0"/>
                <w:color w:val="000000"/>
                <w:sz w:val="18"/>
                <w:szCs w:val="12"/>
              </w:rPr>
            </w:pPr>
            <w:r>
              <w:rPr>
                <w:bCs/>
                <w:snapToGrid w:val="0"/>
                <w:color w:val="000000"/>
                <w:sz w:val="18"/>
                <w:szCs w:val="12"/>
              </w:rPr>
              <w:t>Всего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bCs/>
                <w:snapToGrid w:val="0"/>
                <w:color w:val="000000"/>
                <w:sz w:val="20"/>
                <w:szCs w:val="12"/>
              </w:rPr>
            </w:pPr>
            <w:r>
              <w:rPr>
                <w:bCs/>
                <w:snapToGrid w:val="0"/>
                <w:color w:val="000000"/>
                <w:sz w:val="20"/>
                <w:szCs w:val="12"/>
              </w:rPr>
              <w:t>17,8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731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169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20,5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1,50</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1,78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4 213</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Крупы и крупяные изделия</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7,0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5,3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0,94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Картофель и крахмал</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Шоколад, конфеты и джем</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Разные злак</w:t>
            </w:r>
            <w:r>
              <w:rPr>
                <w:snapToGrid w:val="0"/>
                <w:color w:val="000000"/>
                <w:sz w:val="18"/>
                <w:szCs w:val="12"/>
              </w:rPr>
              <w:t>и и орехи</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0,08</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23</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Овощи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0,17</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1 702</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Фрукты и бахчевые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971</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Растительный и животные жиры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Мясо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8,9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0,19</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475</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Яйца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359</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Рыба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w:t>
            </w:r>
            <w:r>
              <w:rPr>
                <w:snapToGrid w:val="0"/>
                <w:color w:val="000000"/>
                <w:sz w:val="20"/>
                <w:szCs w:val="12"/>
              </w:rPr>
              <w:t>,5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Молоко и молочные продукты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390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0,51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577</w:t>
            </w:r>
          </w:p>
        </w:tc>
      </w:tr>
      <w:tr w:rsidR="00000000">
        <w:tblPrEx>
          <w:tblCellMar>
            <w:top w:w="0" w:type="dxa"/>
            <w:bottom w:w="0" w:type="dxa"/>
          </w:tblCellMar>
        </w:tblPrEx>
        <w:trPr>
          <w:trHeight w:val="216"/>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rPr>
            </w:pPr>
          </w:p>
        </w:tc>
        <w:tc>
          <w:tcPr>
            <w:tcW w:w="6511" w:type="dxa"/>
            <w:gridSpan w:val="7"/>
            <w:tcBorders>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227"/>
              <w:jc w:val="center"/>
              <w:rPr>
                <w:bCs/>
                <w:snapToGrid w:val="0"/>
                <w:color w:val="000000"/>
                <w:sz w:val="20"/>
                <w:szCs w:val="14"/>
              </w:rPr>
            </w:pPr>
            <w:r>
              <w:rPr>
                <w:bCs/>
                <w:snapToGrid w:val="0"/>
                <w:color w:val="000000"/>
                <w:sz w:val="20"/>
                <w:szCs w:val="14"/>
              </w:rPr>
              <w:t>1998</w:t>
            </w:r>
          </w:p>
        </w:tc>
      </w:tr>
      <w:tr w:rsidR="00000000">
        <w:tblPrEx>
          <w:tblCellMar>
            <w:top w:w="0" w:type="dxa"/>
            <w:bottom w:w="0" w:type="dxa"/>
          </w:tblCellMar>
        </w:tblPrEx>
        <w:trPr>
          <w:trHeight w:val="216"/>
          <w:jc w:val="center"/>
        </w:trPr>
        <w:tc>
          <w:tcPr>
            <w:tcW w:w="2919" w:type="dxa"/>
            <w:tcBorders>
              <w:left w:val="single" w:sz="6" w:space="0" w:color="auto"/>
              <w:right w:val="single" w:sz="6" w:space="0" w:color="auto"/>
            </w:tcBorders>
          </w:tcPr>
          <w:p w:rsidR="00000000" w:rsidRDefault="00864C0D">
            <w:pPr>
              <w:spacing w:line="216" w:lineRule="auto"/>
              <w:jc w:val="center"/>
              <w:rPr>
                <w:bCs/>
                <w:snapToGrid w:val="0"/>
                <w:color w:val="000000"/>
                <w:sz w:val="20"/>
                <w:szCs w:val="12"/>
              </w:rPr>
            </w:pPr>
            <w:r>
              <w:rPr>
                <w:bCs/>
                <w:snapToGrid w:val="0"/>
                <w:color w:val="000000"/>
                <w:sz w:val="18"/>
                <w:szCs w:val="12"/>
              </w:rPr>
              <w:t>Всего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bCs/>
                <w:snapToGrid w:val="0"/>
                <w:color w:val="000000"/>
                <w:sz w:val="20"/>
                <w:szCs w:val="12"/>
              </w:rPr>
            </w:pPr>
            <w:r>
              <w:rPr>
                <w:bCs/>
                <w:snapToGrid w:val="0"/>
                <w:color w:val="000000"/>
                <w:sz w:val="20"/>
                <w:szCs w:val="12"/>
              </w:rPr>
              <w:t>18,9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740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175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21,1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1,56</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1,90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4 684</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Крупы и крупяные изделия</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7,7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5,7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1,03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Картофель и крахмал</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Шоколад, конфеты и джем</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Разные злаки и орехи</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Овощи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108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2,0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2 142</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Фрукты и бахчевые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61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1 026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Растительный и животные жиры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Мясо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9,0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0,20</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464</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Яйца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356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Рыба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Молоко и молочные продукты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380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0,52</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571</w:t>
            </w:r>
          </w:p>
        </w:tc>
      </w:tr>
      <w:tr w:rsidR="00000000">
        <w:tblPrEx>
          <w:tblCellMar>
            <w:top w:w="0" w:type="dxa"/>
            <w:bottom w:w="0" w:type="dxa"/>
          </w:tblCellMar>
        </w:tblPrEx>
        <w:trPr>
          <w:trHeight w:val="216"/>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rPr>
            </w:pPr>
          </w:p>
        </w:tc>
        <w:tc>
          <w:tcPr>
            <w:tcW w:w="6511" w:type="dxa"/>
            <w:gridSpan w:val="7"/>
            <w:tcBorders>
              <w:right w:val="single" w:sz="4" w:space="0" w:color="auto"/>
            </w:tcBorders>
          </w:tcPr>
          <w:p w:rsidR="00000000" w:rsidRDefault="00864C0D">
            <w:pPr>
              <w:tabs>
                <w:tab w:val="clear" w:pos="1134"/>
                <w:tab w:val="clear" w:pos="1701"/>
                <w:tab w:val="clear" w:pos="2268"/>
                <w:tab w:val="clear" w:pos="6237"/>
                <w:tab w:val="decimal" w:pos="567"/>
              </w:tabs>
              <w:spacing w:line="216" w:lineRule="auto"/>
              <w:ind w:right="227"/>
              <w:jc w:val="center"/>
              <w:rPr>
                <w:bCs/>
                <w:snapToGrid w:val="0"/>
                <w:color w:val="000000"/>
                <w:sz w:val="20"/>
                <w:szCs w:val="14"/>
              </w:rPr>
            </w:pPr>
            <w:r>
              <w:rPr>
                <w:bCs/>
                <w:snapToGrid w:val="0"/>
                <w:color w:val="000000"/>
                <w:sz w:val="20"/>
                <w:szCs w:val="14"/>
              </w:rPr>
              <w:t>1999</w:t>
            </w:r>
          </w:p>
        </w:tc>
      </w:tr>
      <w:tr w:rsidR="00000000">
        <w:tblPrEx>
          <w:tblCellMar>
            <w:top w:w="0" w:type="dxa"/>
            <w:bottom w:w="0" w:type="dxa"/>
          </w:tblCellMar>
        </w:tblPrEx>
        <w:trPr>
          <w:trHeight w:val="216"/>
          <w:jc w:val="center"/>
        </w:trPr>
        <w:tc>
          <w:tcPr>
            <w:tcW w:w="2919" w:type="dxa"/>
            <w:tcBorders>
              <w:left w:val="single" w:sz="6" w:space="0" w:color="auto"/>
              <w:right w:val="single" w:sz="6" w:space="0" w:color="auto"/>
            </w:tcBorders>
          </w:tcPr>
          <w:p w:rsidR="00000000" w:rsidRDefault="00864C0D">
            <w:pPr>
              <w:spacing w:line="216" w:lineRule="auto"/>
              <w:jc w:val="center"/>
              <w:rPr>
                <w:bCs/>
                <w:snapToGrid w:val="0"/>
                <w:color w:val="000000"/>
                <w:sz w:val="20"/>
                <w:szCs w:val="12"/>
              </w:rPr>
            </w:pPr>
            <w:r>
              <w:rPr>
                <w:bCs/>
                <w:snapToGrid w:val="0"/>
                <w:color w:val="000000"/>
                <w:sz w:val="18"/>
                <w:szCs w:val="12"/>
              </w:rPr>
              <w:t>Всего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bCs/>
                <w:snapToGrid w:val="0"/>
                <w:color w:val="000000"/>
                <w:sz w:val="20"/>
                <w:szCs w:val="12"/>
              </w:rPr>
            </w:pPr>
            <w:r>
              <w:rPr>
                <w:bCs/>
                <w:snapToGrid w:val="0"/>
                <w:color w:val="000000"/>
                <w:sz w:val="20"/>
                <w:szCs w:val="12"/>
              </w:rPr>
              <w:t>18,4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734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173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20,9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1,54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bCs/>
                <w:snapToGrid w:val="0"/>
                <w:color w:val="000000"/>
                <w:sz w:val="20"/>
                <w:szCs w:val="12"/>
              </w:rPr>
            </w:pPr>
            <w:r>
              <w:rPr>
                <w:bCs/>
                <w:snapToGrid w:val="0"/>
                <w:color w:val="000000"/>
                <w:sz w:val="20"/>
                <w:szCs w:val="12"/>
              </w:rPr>
              <w:t>1,82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bCs/>
                <w:snapToGrid w:val="0"/>
                <w:color w:val="000000"/>
                <w:sz w:val="20"/>
                <w:szCs w:val="12"/>
              </w:rPr>
            </w:pPr>
            <w:r>
              <w:rPr>
                <w:bCs/>
                <w:snapToGrid w:val="0"/>
                <w:color w:val="000000"/>
                <w:sz w:val="20"/>
                <w:szCs w:val="12"/>
              </w:rPr>
              <w:t>4 606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Крупы и крупяные изделия</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7,3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5,4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0,96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Картофель и крахмал</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Шоколад, ко</w:t>
            </w:r>
            <w:r>
              <w:rPr>
                <w:snapToGrid w:val="0"/>
                <w:color w:val="000000"/>
                <w:sz w:val="18"/>
                <w:szCs w:val="12"/>
              </w:rPr>
              <w:t>нфеты и джем</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Разные злаки и орехи</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1,0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0,05</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23</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Овощи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115</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2,0</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2 251</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Фрукты и бахчевые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1,3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52</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824</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Растительный и животные жиры (1)</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96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Мясо</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2,9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9,1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0,20</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0,13</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469</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Яйца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0,9</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18</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0,11</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0,04</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356</w:t>
            </w:r>
          </w:p>
        </w:tc>
      </w:tr>
      <w:tr w:rsidR="00000000">
        <w:tblPrEx>
          <w:tblCellMar>
            <w:top w:w="0" w:type="dxa"/>
            <w:bottom w:w="0" w:type="dxa"/>
          </w:tblCellMar>
        </w:tblPrEx>
        <w:trPr>
          <w:trHeight w:val="175"/>
          <w:jc w:val="center"/>
        </w:trPr>
        <w:tc>
          <w:tcPr>
            <w:tcW w:w="2919"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Рыба</w:t>
            </w:r>
          </w:p>
        </w:tc>
        <w:tc>
          <w:tcPr>
            <w:tcW w:w="980"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7</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0,6</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0,03</w:t>
            </w:r>
          </w:p>
        </w:tc>
        <w:tc>
          <w:tcPr>
            <w:tcW w:w="856"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0,01</w:t>
            </w:r>
          </w:p>
        </w:tc>
        <w:tc>
          <w:tcPr>
            <w:tcW w:w="935" w:type="dxa"/>
            <w:tcBorders>
              <w:left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4</w:t>
            </w:r>
          </w:p>
        </w:tc>
      </w:tr>
      <w:tr w:rsidR="00000000">
        <w:tblPrEx>
          <w:tblCellMar>
            <w:top w:w="0" w:type="dxa"/>
            <w:bottom w:w="0" w:type="dxa"/>
          </w:tblCellMar>
        </w:tblPrEx>
        <w:trPr>
          <w:trHeight w:val="175"/>
          <w:jc w:val="center"/>
        </w:trPr>
        <w:tc>
          <w:tcPr>
            <w:tcW w:w="2919" w:type="dxa"/>
            <w:tcBorders>
              <w:left w:val="single" w:sz="6" w:space="0" w:color="auto"/>
              <w:bottom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18"/>
                <w:szCs w:val="12"/>
              </w:rPr>
              <w:t>Молоко и молочные продукты (1)</w:t>
            </w:r>
          </w:p>
        </w:tc>
        <w:tc>
          <w:tcPr>
            <w:tcW w:w="980"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113"/>
              <w:rPr>
                <w:snapToGrid w:val="0"/>
                <w:color w:val="000000"/>
                <w:sz w:val="20"/>
                <w:szCs w:val="12"/>
              </w:rPr>
            </w:pPr>
            <w:r>
              <w:rPr>
                <w:snapToGrid w:val="0"/>
                <w:color w:val="000000"/>
                <w:sz w:val="20"/>
                <w:szCs w:val="12"/>
              </w:rPr>
              <w:t>0,4</w:t>
            </w:r>
          </w:p>
        </w:tc>
        <w:tc>
          <w:tcPr>
            <w:tcW w:w="93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387</w:t>
            </w:r>
          </w:p>
        </w:tc>
        <w:tc>
          <w:tcPr>
            <w:tcW w:w="93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2</w:t>
            </w:r>
          </w:p>
        </w:tc>
        <w:tc>
          <w:tcPr>
            <w:tcW w:w="93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0,2</w:t>
            </w:r>
          </w:p>
        </w:tc>
        <w:tc>
          <w:tcPr>
            <w:tcW w:w="93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0,51</w:t>
            </w:r>
          </w:p>
        </w:tc>
        <w:tc>
          <w:tcPr>
            <w:tcW w:w="856"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57"/>
              <w:rPr>
                <w:snapToGrid w:val="0"/>
                <w:color w:val="000000"/>
                <w:sz w:val="20"/>
                <w:szCs w:val="12"/>
              </w:rPr>
            </w:pPr>
            <w:r>
              <w:rPr>
                <w:snapToGrid w:val="0"/>
                <w:color w:val="000000"/>
                <w:sz w:val="20"/>
                <w:szCs w:val="12"/>
              </w:rPr>
              <w:t>0,08</w:t>
            </w:r>
          </w:p>
        </w:tc>
        <w:tc>
          <w:tcPr>
            <w:tcW w:w="935" w:type="dxa"/>
            <w:tcBorders>
              <w:left w:val="single" w:sz="6" w:space="0" w:color="auto"/>
              <w:bottom w:val="single" w:sz="6" w:space="0" w:color="auto"/>
              <w:right w:val="single" w:sz="6" w:space="0" w:color="auto"/>
            </w:tcBorders>
          </w:tcPr>
          <w:p w:rsidR="00000000" w:rsidRDefault="00864C0D">
            <w:pPr>
              <w:tabs>
                <w:tab w:val="clear" w:pos="1134"/>
                <w:tab w:val="clear" w:pos="1701"/>
                <w:tab w:val="clear" w:pos="2268"/>
                <w:tab w:val="clear" w:pos="6237"/>
                <w:tab w:val="decimal" w:pos="567"/>
              </w:tabs>
              <w:spacing w:line="216" w:lineRule="auto"/>
              <w:ind w:right="227"/>
              <w:rPr>
                <w:snapToGrid w:val="0"/>
                <w:color w:val="000000"/>
                <w:sz w:val="20"/>
                <w:szCs w:val="12"/>
              </w:rPr>
            </w:pPr>
            <w:r>
              <w:rPr>
                <w:snapToGrid w:val="0"/>
                <w:color w:val="000000"/>
                <w:sz w:val="20"/>
                <w:szCs w:val="12"/>
              </w:rPr>
              <w:t>576</w:t>
            </w:r>
          </w:p>
        </w:tc>
      </w:tr>
    </w:tbl>
    <w:p w:rsidR="00000000" w:rsidRDefault="00864C0D">
      <w:pPr>
        <w:spacing w:line="240" w:lineRule="auto"/>
        <w:jc w:val="right"/>
      </w:pPr>
    </w:p>
    <w:p w:rsidR="00000000" w:rsidRDefault="00864C0D">
      <w:pPr>
        <w:sectPr w:rsidR="00000000">
          <w:headerReference w:type="even" r:id="rId22"/>
          <w:headerReference w:type="default" r:id="rId23"/>
          <w:footerReference w:type="default" r:id="rId24"/>
          <w:pgSz w:w="11907" w:h="16840" w:code="9"/>
          <w:pgMar w:top="851" w:right="851" w:bottom="1701" w:left="1701" w:header="851" w:footer="851" w:gutter="0"/>
          <w:cols w:space="720"/>
          <w:docGrid w:linePitch="254"/>
        </w:sectPr>
      </w:pPr>
    </w:p>
    <w:p w:rsidR="00000000" w:rsidRDefault="00864C0D">
      <w:pPr>
        <w:spacing w:line="240" w:lineRule="auto"/>
        <w:jc w:val="center"/>
        <w:rPr>
          <w:b/>
          <w:bCs/>
        </w:rPr>
      </w:pPr>
      <w:r>
        <w:rPr>
          <w:b/>
          <w:bCs/>
        </w:rPr>
        <w:t>Таблица 38</w:t>
      </w:r>
    </w:p>
    <w:p w:rsidR="00000000" w:rsidRDefault="00864C0D">
      <w:pPr>
        <w:spacing w:line="240" w:lineRule="auto"/>
        <w:jc w:val="center"/>
        <w:rPr>
          <w:b/>
          <w:bCs/>
        </w:rPr>
      </w:pPr>
    </w:p>
    <w:p w:rsidR="00000000" w:rsidRDefault="00864C0D">
      <w:pPr>
        <w:pStyle w:val="Heading7"/>
        <w:spacing w:line="240" w:lineRule="auto"/>
        <w:jc w:val="center"/>
        <w:rPr>
          <w:snapToGrid w:val="0"/>
        </w:rPr>
      </w:pPr>
      <w:r>
        <w:t>Потребление продуктов питания, 1998 год (к</w:t>
      </w:r>
      <w:r>
        <w:rPr>
          <w:snapToGrid w:val="0"/>
        </w:rPr>
        <w:t>оличество в год, в тоннах</w:t>
      </w:r>
      <w:r>
        <w:t>)</w:t>
      </w:r>
    </w:p>
    <w:p w:rsidR="00000000" w:rsidRDefault="00864C0D">
      <w:pPr>
        <w:spacing w:line="240" w:lineRule="auto"/>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20"/>
        </w:trPr>
        <w:tc>
          <w:tcPr>
            <w:tcW w:w="2928" w:type="dxa"/>
            <w:vMerge w:val="restart"/>
            <w:tcBorders>
              <w:top w:val="single" w:sz="4" w:space="0" w:color="auto"/>
              <w:right w:val="single" w:sz="4"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w:t>
            </w:r>
          </w:p>
        </w:tc>
        <w:tc>
          <w:tcPr>
            <w:tcW w:w="2571" w:type="dxa"/>
            <w:gridSpan w:val="3"/>
            <w:tcBorders>
              <w:top w:val="single" w:sz="4" w:space="0" w:color="auto"/>
              <w:left w:val="single" w:sz="4" w:space="0" w:color="auto"/>
              <w:bottom w:val="nil"/>
              <w:right w:val="single" w:sz="4"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Потребление на душу населения</w:t>
            </w:r>
          </w:p>
        </w:tc>
        <w:tc>
          <w:tcPr>
            <w:tcW w:w="1714" w:type="dxa"/>
            <w:gridSpan w:val="2"/>
            <w:tcBorders>
              <w:top w:val="single" w:sz="4" w:space="0" w:color="auto"/>
              <w:left w:val="single" w:sz="4" w:space="0" w:color="auto"/>
              <w:bottom w:val="nil"/>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w:t>
            </w:r>
            <w:r>
              <w:rPr>
                <w:snapToGrid w:val="0"/>
                <w:color w:val="000000"/>
                <w:sz w:val="16"/>
                <w:szCs w:val="14"/>
              </w:rPr>
              <w:t>ы (нетто)</w:t>
            </w:r>
          </w:p>
        </w:tc>
        <w:tc>
          <w:tcPr>
            <w:tcW w:w="6000" w:type="dxa"/>
            <w:gridSpan w:val="7"/>
            <w:tcBorders>
              <w:top w:val="single" w:sz="4" w:space="0" w:color="auto"/>
              <w:bottom w:val="nil"/>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Имеющиеся поставки</w:t>
            </w:r>
          </w:p>
        </w:tc>
      </w:tr>
      <w:tr w:rsidR="00000000">
        <w:tblPrEx>
          <w:tblCellMar>
            <w:top w:w="0" w:type="dxa"/>
            <w:bottom w:w="0" w:type="dxa"/>
          </w:tblCellMar>
        </w:tblPrEx>
        <w:trPr>
          <w:cantSplit/>
          <w:trHeight w:val="20"/>
        </w:trPr>
        <w:tc>
          <w:tcPr>
            <w:tcW w:w="2928" w:type="dxa"/>
            <w:vMerge/>
            <w:tcBorders>
              <w:bottom w:val="single" w:sz="6" w:space="0" w:color="auto"/>
              <w:right w:val="single" w:sz="4" w:space="0" w:color="auto"/>
            </w:tcBorders>
            <w:vAlign w:val="center"/>
          </w:tcPr>
          <w:p w:rsidR="00000000" w:rsidRDefault="00864C0D">
            <w:pPr>
              <w:spacing w:line="240" w:lineRule="auto"/>
              <w:jc w:val="center"/>
              <w:rPr>
                <w:snapToGrid w:val="0"/>
                <w:color w:val="000000"/>
                <w:sz w:val="16"/>
                <w:szCs w:val="14"/>
              </w:rPr>
            </w:pPr>
          </w:p>
        </w:tc>
        <w:tc>
          <w:tcPr>
            <w:tcW w:w="857" w:type="dxa"/>
            <w:tcBorders>
              <w:top w:val="single" w:sz="4" w:space="0" w:color="auto"/>
              <w:left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Жиры в граммах в день</w:t>
            </w:r>
          </w:p>
        </w:tc>
        <w:tc>
          <w:tcPr>
            <w:tcW w:w="857" w:type="dxa"/>
            <w:tcBorders>
              <w:top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Белки в граммах в день</w:t>
            </w:r>
          </w:p>
        </w:tc>
        <w:tc>
          <w:tcPr>
            <w:tcW w:w="857" w:type="dxa"/>
            <w:tcBorders>
              <w:top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Калории (ккал) в день</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Граммы в день</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Килограм-мы в год</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Другие поставки и отходы</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Всего</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Импорт</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Экспорт</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Изменение запасов</w:t>
            </w:r>
          </w:p>
        </w:tc>
        <w:tc>
          <w:tcPr>
            <w:tcW w:w="858"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Производ-ство</w:t>
            </w:r>
          </w:p>
        </w:tc>
      </w:tr>
      <w:tr w:rsidR="00000000">
        <w:tblPrEx>
          <w:tblCellMar>
            <w:top w:w="0" w:type="dxa"/>
            <w:bottom w:w="0" w:type="dxa"/>
          </w:tblCellMar>
        </w:tblPrEx>
        <w:trPr>
          <w:trHeight w:val="20"/>
        </w:trPr>
        <w:tc>
          <w:tcPr>
            <w:tcW w:w="2928" w:type="dxa"/>
            <w:tcBorders>
              <w:bottom w:val="nil"/>
            </w:tcBorders>
          </w:tcPr>
          <w:p w:rsidR="00000000" w:rsidRDefault="00864C0D">
            <w:pPr>
              <w:spacing w:line="240" w:lineRule="auto"/>
              <w:rPr>
                <w:snapToGrid w:val="0"/>
                <w:color w:val="000000"/>
                <w:sz w:val="16"/>
                <w:szCs w:val="12"/>
              </w:rPr>
            </w:pPr>
            <w:r>
              <w:rPr>
                <w:snapToGrid w:val="0"/>
                <w:color w:val="000000"/>
                <w:sz w:val="16"/>
                <w:szCs w:val="12"/>
              </w:rPr>
              <w:t>Итого</w:t>
            </w:r>
          </w:p>
        </w:tc>
        <w:tc>
          <w:tcPr>
            <w:tcW w:w="857"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132,3</w:t>
            </w:r>
          </w:p>
        </w:tc>
        <w:tc>
          <w:tcPr>
            <w:tcW w:w="857"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107,1</w:t>
            </w:r>
          </w:p>
        </w:tc>
        <w:tc>
          <w:tcPr>
            <w:tcW w:w="857"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3 616</w:t>
            </w:r>
          </w:p>
        </w:tc>
        <w:tc>
          <w:tcPr>
            <w:tcW w:w="857" w:type="dxa"/>
            <w:tcBorders>
              <w:bottom w:val="nil"/>
            </w:tcBorders>
          </w:tcPr>
          <w:p w:rsidR="00000000" w:rsidRDefault="00864C0D">
            <w:pPr>
              <w:spacing w:line="240" w:lineRule="auto"/>
              <w:ind w:right="198"/>
              <w:jc w:val="center"/>
              <w:rPr>
                <w:snapToGrid w:val="0"/>
                <w:color w:val="000000"/>
                <w:sz w:val="16"/>
                <w:szCs w:val="12"/>
              </w:rPr>
            </w:pPr>
            <w:r>
              <w:rPr>
                <w:snapToGrid w:val="0"/>
                <w:color w:val="000000"/>
                <w:sz w:val="16"/>
                <w:szCs w:val="12"/>
              </w:rPr>
              <w:t>..</w:t>
            </w:r>
          </w:p>
        </w:tc>
        <w:tc>
          <w:tcPr>
            <w:tcW w:w="857" w:type="dxa"/>
            <w:tcBorders>
              <w:bottom w:val="nil"/>
            </w:tcBorders>
          </w:tcPr>
          <w:p w:rsidR="00000000" w:rsidRDefault="00864C0D">
            <w:pPr>
              <w:spacing w:line="240" w:lineRule="auto"/>
              <w:ind w:right="198"/>
              <w:jc w:val="center"/>
              <w:rPr>
                <w:snapToGrid w:val="0"/>
                <w:color w:val="000000"/>
                <w:sz w:val="16"/>
                <w:szCs w:val="12"/>
              </w:rPr>
            </w:pPr>
            <w:r>
              <w:rPr>
                <w:snapToGrid w:val="0"/>
                <w:color w:val="000000"/>
                <w:sz w:val="16"/>
                <w:szCs w:val="12"/>
              </w:rPr>
              <w:t>..</w:t>
            </w:r>
          </w:p>
        </w:tc>
        <w:tc>
          <w:tcPr>
            <w:tcW w:w="857" w:type="dxa"/>
            <w:tcBorders>
              <w:bottom w:val="nil"/>
            </w:tcBorders>
          </w:tcPr>
          <w:p w:rsidR="00000000" w:rsidRDefault="00864C0D">
            <w:pPr>
              <w:spacing w:line="240" w:lineRule="auto"/>
              <w:ind w:right="170"/>
              <w:jc w:val="right"/>
              <w:rPr>
                <w:snapToGrid w:val="0"/>
                <w:color w:val="000000"/>
                <w:sz w:val="16"/>
                <w:szCs w:val="12"/>
              </w:rPr>
            </w:pPr>
          </w:p>
        </w:tc>
        <w:tc>
          <w:tcPr>
            <w:tcW w:w="857" w:type="dxa"/>
            <w:tcBorders>
              <w:bottom w:val="nil"/>
            </w:tcBorders>
          </w:tcPr>
          <w:p w:rsidR="00000000" w:rsidRDefault="00864C0D">
            <w:pPr>
              <w:spacing w:line="240" w:lineRule="auto"/>
              <w:ind w:right="170"/>
              <w:jc w:val="right"/>
              <w:rPr>
                <w:snapToGrid w:val="0"/>
                <w:color w:val="000000"/>
                <w:sz w:val="16"/>
                <w:szCs w:val="12"/>
              </w:rPr>
            </w:pPr>
          </w:p>
        </w:tc>
        <w:tc>
          <w:tcPr>
            <w:tcW w:w="857" w:type="dxa"/>
            <w:tcBorders>
              <w:bottom w:val="nil"/>
            </w:tcBorders>
          </w:tcPr>
          <w:p w:rsidR="00000000" w:rsidRDefault="00864C0D">
            <w:pPr>
              <w:spacing w:line="240" w:lineRule="auto"/>
              <w:ind w:right="170"/>
              <w:jc w:val="right"/>
              <w:rPr>
                <w:snapToGrid w:val="0"/>
                <w:color w:val="000000"/>
                <w:sz w:val="16"/>
                <w:szCs w:val="12"/>
              </w:rPr>
            </w:pPr>
          </w:p>
        </w:tc>
        <w:tc>
          <w:tcPr>
            <w:tcW w:w="857" w:type="dxa"/>
            <w:tcBorders>
              <w:bottom w:val="nil"/>
            </w:tcBorders>
          </w:tcPr>
          <w:p w:rsidR="00000000" w:rsidRDefault="00864C0D">
            <w:pPr>
              <w:spacing w:line="240" w:lineRule="auto"/>
              <w:jc w:val="right"/>
              <w:rPr>
                <w:snapToGrid w:val="0"/>
                <w:color w:val="000000"/>
                <w:sz w:val="16"/>
                <w:szCs w:val="12"/>
              </w:rPr>
            </w:pPr>
          </w:p>
        </w:tc>
        <w:tc>
          <w:tcPr>
            <w:tcW w:w="857" w:type="dxa"/>
            <w:tcBorders>
              <w:bottom w:val="nil"/>
            </w:tcBorders>
          </w:tcPr>
          <w:p w:rsidR="00000000" w:rsidRDefault="00864C0D">
            <w:pPr>
              <w:spacing w:line="240" w:lineRule="auto"/>
              <w:jc w:val="right"/>
              <w:rPr>
                <w:snapToGrid w:val="0"/>
                <w:color w:val="000000"/>
                <w:sz w:val="16"/>
                <w:szCs w:val="12"/>
              </w:rPr>
            </w:pPr>
          </w:p>
        </w:tc>
        <w:tc>
          <w:tcPr>
            <w:tcW w:w="857" w:type="dxa"/>
            <w:tcBorders>
              <w:bottom w:val="nil"/>
            </w:tcBorders>
          </w:tcPr>
          <w:p w:rsidR="00000000" w:rsidRDefault="00864C0D">
            <w:pPr>
              <w:spacing w:line="240" w:lineRule="auto"/>
              <w:jc w:val="right"/>
              <w:rPr>
                <w:snapToGrid w:val="0"/>
                <w:color w:val="000000"/>
                <w:sz w:val="16"/>
                <w:szCs w:val="12"/>
              </w:rPr>
            </w:pPr>
          </w:p>
        </w:tc>
        <w:tc>
          <w:tcPr>
            <w:tcW w:w="858" w:type="dxa"/>
            <w:tcBorders>
              <w:bottom w:val="nil"/>
            </w:tcBorders>
          </w:tcPr>
          <w:p w:rsidR="00000000" w:rsidRDefault="00864C0D">
            <w:pPr>
              <w:spacing w:line="240" w:lineRule="auto"/>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Крупы и крупяные изделия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38,2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1 184</w:t>
            </w:r>
          </w:p>
        </w:tc>
        <w:tc>
          <w:tcPr>
            <w:tcW w:w="857" w:type="dxa"/>
            <w:tcBorders>
              <w:top w:val="nil"/>
              <w:bottom w:val="nil"/>
            </w:tcBorders>
          </w:tcPr>
          <w:p w:rsidR="00000000" w:rsidRDefault="00864C0D">
            <w:pPr>
              <w:spacing w:line="240" w:lineRule="auto"/>
              <w:ind w:right="198"/>
              <w:jc w:val="right"/>
              <w:rPr>
                <w:snapToGrid w:val="0"/>
                <w:color w:val="000000"/>
                <w:sz w:val="16"/>
                <w:szCs w:val="14"/>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70"/>
              <w:jc w:val="right"/>
              <w:rPr>
                <w:snapToGrid w:val="0"/>
                <w:color w:val="000000"/>
                <w:sz w:val="16"/>
                <w:szCs w:val="12"/>
              </w:rPr>
            </w:pPr>
          </w:p>
        </w:tc>
        <w:tc>
          <w:tcPr>
            <w:tcW w:w="857" w:type="dxa"/>
            <w:tcBorders>
              <w:top w:val="nil"/>
              <w:bottom w:val="nil"/>
            </w:tcBorders>
          </w:tcPr>
          <w:p w:rsidR="00000000" w:rsidRDefault="00864C0D">
            <w:pPr>
              <w:spacing w:line="240" w:lineRule="auto"/>
              <w:ind w:right="170"/>
              <w:jc w:val="right"/>
              <w:rPr>
                <w:snapToGrid w:val="0"/>
                <w:color w:val="000000"/>
                <w:sz w:val="16"/>
                <w:szCs w:val="12"/>
              </w:rPr>
            </w:pPr>
          </w:p>
        </w:tc>
        <w:tc>
          <w:tcPr>
            <w:tcW w:w="857" w:type="dxa"/>
            <w:tcBorders>
              <w:top w:val="nil"/>
              <w:bottom w:val="nil"/>
            </w:tcBorders>
          </w:tcPr>
          <w:p w:rsidR="00000000" w:rsidRDefault="00864C0D">
            <w:pPr>
              <w:spacing w:line="240" w:lineRule="auto"/>
              <w:ind w:right="170"/>
              <w:jc w:val="right"/>
              <w:rPr>
                <w:snapToGrid w:val="0"/>
                <w:color w:val="000000"/>
                <w:sz w:val="16"/>
                <w:szCs w:val="12"/>
              </w:rPr>
            </w:pPr>
          </w:p>
        </w:tc>
        <w:tc>
          <w:tcPr>
            <w:tcW w:w="857" w:type="dxa"/>
            <w:tcBorders>
              <w:top w:val="nil"/>
              <w:bottom w:val="nil"/>
            </w:tcBorders>
          </w:tcPr>
          <w:p w:rsidR="00000000" w:rsidRDefault="00864C0D">
            <w:pPr>
              <w:spacing w:line="240" w:lineRule="auto"/>
              <w:jc w:val="right"/>
              <w:rPr>
                <w:snapToGrid w:val="0"/>
                <w:color w:val="000000"/>
                <w:sz w:val="16"/>
                <w:szCs w:val="12"/>
              </w:rPr>
            </w:pPr>
          </w:p>
        </w:tc>
        <w:tc>
          <w:tcPr>
            <w:tcW w:w="857" w:type="dxa"/>
            <w:tcBorders>
              <w:top w:val="nil"/>
              <w:bottom w:val="nil"/>
            </w:tcBorders>
          </w:tcPr>
          <w:p w:rsidR="00000000" w:rsidRDefault="00864C0D">
            <w:pPr>
              <w:spacing w:line="240" w:lineRule="auto"/>
              <w:jc w:val="right"/>
              <w:rPr>
                <w:snapToGrid w:val="0"/>
                <w:color w:val="000000"/>
                <w:sz w:val="16"/>
                <w:szCs w:val="12"/>
              </w:rPr>
            </w:pPr>
          </w:p>
        </w:tc>
        <w:tc>
          <w:tcPr>
            <w:tcW w:w="857" w:type="dxa"/>
            <w:tcBorders>
              <w:top w:val="nil"/>
              <w:bottom w:val="nil"/>
            </w:tcBorders>
          </w:tcPr>
          <w:p w:rsidR="00000000" w:rsidRDefault="00864C0D">
            <w:pPr>
              <w:spacing w:line="240" w:lineRule="auto"/>
              <w:jc w:val="right"/>
              <w:rPr>
                <w:snapToGrid w:val="0"/>
                <w:color w:val="000000"/>
                <w:sz w:val="16"/>
                <w:szCs w:val="12"/>
              </w:rPr>
            </w:pPr>
          </w:p>
        </w:tc>
        <w:tc>
          <w:tcPr>
            <w:tcW w:w="858" w:type="dxa"/>
            <w:tcBorders>
              <w:top w:val="nil"/>
              <w:bottom w:val="nil"/>
            </w:tcBorders>
          </w:tcPr>
          <w:p w:rsidR="00000000" w:rsidRDefault="00864C0D">
            <w:pPr>
              <w:spacing w:line="240" w:lineRule="auto"/>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Пшеница (2)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36,1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1 079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308,2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112,5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674 900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936 100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1 611 000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1 596 600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139 900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1 700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156 000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Рис дробленый</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26,3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57 500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57 500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85 600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34 100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Другие кр</w:t>
            </w:r>
            <w:r>
              <w:rPr>
                <w:snapToGrid w:val="0"/>
                <w:color w:val="000000"/>
                <w:sz w:val="16"/>
                <w:szCs w:val="12"/>
              </w:rPr>
              <w:t>упы</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4 900</w:t>
            </w:r>
          </w:p>
        </w:tc>
        <w:tc>
          <w:tcPr>
            <w:tcW w:w="857" w:type="dxa"/>
            <w:tcBorders>
              <w:top w:val="nil"/>
              <w:bottom w:val="nil"/>
            </w:tcBorders>
          </w:tcPr>
          <w:p w:rsidR="00000000" w:rsidRDefault="00864C0D">
            <w:pPr>
              <w:tabs>
                <w:tab w:val="clear" w:pos="567"/>
                <w:tab w:val="left" w:pos="577"/>
              </w:tabs>
              <w:spacing w:line="240" w:lineRule="auto"/>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1 700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Картофель и крахмал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Картофель и картофельная мука</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111,5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40,7</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244 000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35 900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279 900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20 600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60 000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14 100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333 400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Кукурузный крахмал</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19 800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25 800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24 900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Сахар и мед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463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Сахар</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118,4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43,2</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258 900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45 500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304 400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440 000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135 600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Мед</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2 500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Шоколад, конфеты и джем</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48,3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17,6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105 400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w:t>
            </w:r>
            <w:r>
              <w:rPr>
                <w:snapToGrid w:val="0"/>
                <w:color w:val="000000"/>
                <w:sz w:val="16"/>
                <w:szCs w:val="12"/>
              </w:rPr>
              <w:t>05 400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38 900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74 100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Прочие злаки и орехи-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Бобовые, съедобные, сушеные</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5,2</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31 365</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1 450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32 815</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21 600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5 185</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9 400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Кунжут, земляной орех и подсолнечник</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14 540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48 610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63 15</w:t>
            </w:r>
            <w:r>
              <w:rPr>
                <w:snapToGrid w:val="0"/>
                <w:color w:val="000000"/>
                <w:sz w:val="16"/>
                <w:szCs w:val="12"/>
              </w:rPr>
              <w:t>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43 100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17 300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29 350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Орехи</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2,8</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16 900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11 800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2 400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Овощи (2)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508,2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185,5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1 112 923</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73 988</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1 186 911</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132 139</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263 807</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1 318 579</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Фрукты и бахчевые (2)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Цитрусовые</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122,2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267 700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271 800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624 800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888 800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Свежие фрукты, за исключением</w:t>
            </w:r>
          </w:p>
          <w:p w:rsidR="00000000" w:rsidRDefault="00864C0D">
            <w:pPr>
              <w:spacing w:line="240" w:lineRule="auto"/>
              <w:rPr>
                <w:snapToGrid w:val="0"/>
                <w:color w:val="000000"/>
                <w:sz w:val="16"/>
                <w:szCs w:val="12"/>
              </w:rPr>
            </w:pPr>
            <w:r>
              <w:rPr>
                <w:snapToGrid w:val="0"/>
                <w:color w:val="000000"/>
                <w:sz w:val="16"/>
                <w:szCs w:val="12"/>
              </w:rPr>
              <w:t xml:space="preserve">       цитрусовых (2)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221,0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80,6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482 500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55 200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537 700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24 600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65 600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-25 800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552 900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Арбузы и дыни</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97,8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35,7</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213 800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221</w:t>
            </w:r>
            <w:r>
              <w:rPr>
                <w:snapToGrid w:val="0"/>
                <w:color w:val="000000"/>
                <w:sz w:val="16"/>
                <w:szCs w:val="12"/>
              </w:rPr>
              <w:t xml:space="preserve">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26 300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247 900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Сухофрукты</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br w:type="page"/>
            </w:r>
            <w:r>
              <w:rPr>
                <w:snapToGrid w:val="0"/>
                <w:color w:val="000000"/>
                <w:sz w:val="16"/>
                <w:szCs w:val="12"/>
              </w:rPr>
              <w:t>Растительные и животные жиры (2)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567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Растительное масло, рафинированное,</w:t>
            </w:r>
          </w:p>
          <w:p w:rsidR="00000000" w:rsidRDefault="00864C0D">
            <w:pPr>
              <w:spacing w:line="240" w:lineRule="auto"/>
              <w:rPr>
                <w:snapToGrid w:val="0"/>
                <w:color w:val="000000"/>
                <w:sz w:val="16"/>
                <w:szCs w:val="12"/>
              </w:rPr>
            </w:pPr>
            <w:r>
              <w:rPr>
                <w:snapToGrid w:val="0"/>
                <w:color w:val="000000"/>
                <w:sz w:val="16"/>
                <w:szCs w:val="12"/>
              </w:rPr>
              <w:t xml:space="preserve">       пищевое</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48,5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429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48,5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17,7</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106 100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28 900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135 000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42 600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12 0</w:t>
            </w:r>
            <w:r>
              <w:rPr>
                <w:snapToGrid w:val="0"/>
                <w:color w:val="000000"/>
                <w:sz w:val="16"/>
                <w:szCs w:val="12"/>
              </w:rPr>
              <w:t>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40 000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144 400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Маргарин</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17,0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6,2</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37 300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38 100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34 800</w:t>
            </w:r>
          </w:p>
        </w:tc>
      </w:tr>
      <w:tr w:rsidR="00000000">
        <w:tblPrEx>
          <w:tblCellMar>
            <w:top w:w="0" w:type="dxa"/>
            <w:bottom w:w="0" w:type="dxa"/>
          </w:tblCellMar>
        </w:tblPrEx>
        <w:trPr>
          <w:trHeight w:val="20"/>
        </w:trPr>
        <w:tc>
          <w:tcPr>
            <w:tcW w:w="2928" w:type="dxa"/>
            <w:tcBorders>
              <w:top w:val="nil"/>
              <w:bottom w:val="single" w:sz="4"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Масло</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2,2</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0,8</w:t>
            </w:r>
          </w:p>
        </w:tc>
        <w:tc>
          <w:tcPr>
            <w:tcW w:w="857"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4 700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3 000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7 700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500</w:t>
            </w:r>
          </w:p>
        </w:tc>
        <w:tc>
          <w:tcPr>
            <w:tcW w:w="858"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8 200</w:t>
            </w:r>
          </w:p>
        </w:tc>
      </w:tr>
    </w:tbl>
    <w:p w:rsidR="00000000" w:rsidRDefault="00864C0D">
      <w:pPr>
        <w:jc w:val="center"/>
      </w:pPr>
      <w:r>
        <w:br w:type="page"/>
      </w:r>
      <w:r>
        <w:rPr>
          <w:b/>
          <w:bCs/>
        </w:rPr>
        <w:t>Таблица 38 (</w:t>
      </w:r>
      <w:r>
        <w:rPr>
          <w:b/>
          <w:bCs/>
          <w:u w:val="single"/>
        </w:rPr>
        <w:t>продолжение</w:t>
      </w:r>
      <w:r>
        <w:rPr>
          <w:b/>
          <w:bCs/>
        </w:rPr>
        <w:t>)</w:t>
      </w:r>
    </w:p>
    <w:p w:rsidR="00000000" w:rsidRDefault="00864C0D"/>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20"/>
        </w:trPr>
        <w:tc>
          <w:tcPr>
            <w:tcW w:w="2928" w:type="dxa"/>
            <w:vMerge w:val="restart"/>
            <w:tcBorders>
              <w:top w:val="single" w:sz="4" w:space="0" w:color="auto"/>
              <w:right w:val="single" w:sz="4"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w:t>
            </w:r>
          </w:p>
        </w:tc>
        <w:tc>
          <w:tcPr>
            <w:tcW w:w="2571" w:type="dxa"/>
            <w:gridSpan w:val="3"/>
            <w:tcBorders>
              <w:top w:val="single" w:sz="4" w:space="0" w:color="auto"/>
              <w:left w:val="single" w:sz="4" w:space="0" w:color="auto"/>
              <w:bottom w:val="nil"/>
              <w:right w:val="single" w:sz="4"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Потребление на душу населения</w:t>
            </w:r>
          </w:p>
        </w:tc>
        <w:tc>
          <w:tcPr>
            <w:tcW w:w="1714" w:type="dxa"/>
            <w:gridSpan w:val="2"/>
            <w:tcBorders>
              <w:top w:val="single" w:sz="4" w:space="0" w:color="auto"/>
              <w:left w:val="single" w:sz="4" w:space="0" w:color="auto"/>
              <w:bottom w:val="nil"/>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6000" w:type="dxa"/>
            <w:gridSpan w:val="7"/>
            <w:tcBorders>
              <w:top w:val="single" w:sz="4" w:space="0" w:color="auto"/>
              <w:bottom w:val="nil"/>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Имеющиеся поставки</w:t>
            </w:r>
          </w:p>
        </w:tc>
      </w:tr>
      <w:tr w:rsidR="00000000">
        <w:tblPrEx>
          <w:tblCellMar>
            <w:top w:w="0" w:type="dxa"/>
            <w:bottom w:w="0" w:type="dxa"/>
          </w:tblCellMar>
        </w:tblPrEx>
        <w:trPr>
          <w:cantSplit/>
          <w:trHeight w:val="20"/>
        </w:trPr>
        <w:tc>
          <w:tcPr>
            <w:tcW w:w="2928" w:type="dxa"/>
            <w:vMerge/>
            <w:tcBorders>
              <w:bottom w:val="single" w:sz="6" w:space="0" w:color="auto"/>
              <w:right w:val="single" w:sz="4" w:space="0" w:color="auto"/>
            </w:tcBorders>
            <w:vAlign w:val="center"/>
          </w:tcPr>
          <w:p w:rsidR="00000000" w:rsidRDefault="00864C0D">
            <w:pPr>
              <w:spacing w:line="240" w:lineRule="auto"/>
              <w:jc w:val="center"/>
              <w:rPr>
                <w:snapToGrid w:val="0"/>
                <w:color w:val="000000"/>
                <w:sz w:val="16"/>
                <w:szCs w:val="14"/>
              </w:rPr>
            </w:pPr>
          </w:p>
        </w:tc>
        <w:tc>
          <w:tcPr>
            <w:tcW w:w="857" w:type="dxa"/>
            <w:tcBorders>
              <w:top w:val="single" w:sz="4" w:space="0" w:color="auto"/>
              <w:left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Ж</w:t>
            </w:r>
            <w:r>
              <w:rPr>
                <w:snapToGrid w:val="0"/>
                <w:color w:val="000000"/>
                <w:sz w:val="16"/>
                <w:szCs w:val="14"/>
              </w:rPr>
              <w:t>иры в граммах в день</w:t>
            </w:r>
          </w:p>
        </w:tc>
        <w:tc>
          <w:tcPr>
            <w:tcW w:w="857" w:type="dxa"/>
            <w:tcBorders>
              <w:top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Белки в граммах в день</w:t>
            </w:r>
          </w:p>
        </w:tc>
        <w:tc>
          <w:tcPr>
            <w:tcW w:w="857" w:type="dxa"/>
            <w:tcBorders>
              <w:top w:val="single" w:sz="4" w:space="0" w:color="auto"/>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Калории (ккал) в день</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Граммы в день</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Килограм-мы в год</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Другие поставки и отходы</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Всего</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Импорт</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Экспорт</w:t>
            </w:r>
          </w:p>
        </w:tc>
        <w:tc>
          <w:tcPr>
            <w:tcW w:w="857"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Изменение запасов</w:t>
            </w:r>
          </w:p>
        </w:tc>
        <w:tc>
          <w:tcPr>
            <w:tcW w:w="858" w:type="dxa"/>
            <w:tcBorders>
              <w:bottom w:val="single" w:sz="6" w:space="0" w:color="auto"/>
            </w:tcBorders>
            <w:vAlign w:val="center"/>
          </w:tcPr>
          <w:p w:rsidR="00000000" w:rsidRDefault="00864C0D">
            <w:pPr>
              <w:spacing w:line="240" w:lineRule="auto"/>
              <w:jc w:val="center"/>
              <w:rPr>
                <w:snapToGrid w:val="0"/>
                <w:color w:val="000000"/>
                <w:sz w:val="16"/>
                <w:szCs w:val="14"/>
              </w:rPr>
            </w:pPr>
            <w:r>
              <w:rPr>
                <w:snapToGrid w:val="0"/>
                <w:color w:val="000000"/>
                <w:sz w:val="16"/>
                <w:szCs w:val="14"/>
              </w:rPr>
              <w:t>Производ-ство</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Мясо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27,6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338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Говядина, парная и зам</w:t>
            </w:r>
            <w:r>
              <w:rPr>
                <w:snapToGrid w:val="0"/>
                <w:color w:val="000000"/>
                <w:sz w:val="16"/>
                <w:szCs w:val="12"/>
              </w:rPr>
              <w:t>ороженная,</w:t>
            </w:r>
          </w:p>
          <w:p w:rsidR="00000000" w:rsidRDefault="00864C0D">
            <w:pPr>
              <w:spacing w:line="240" w:lineRule="auto"/>
              <w:rPr>
                <w:snapToGrid w:val="0"/>
                <w:color w:val="000000"/>
                <w:sz w:val="16"/>
                <w:szCs w:val="12"/>
              </w:rPr>
            </w:pPr>
            <w:r>
              <w:rPr>
                <w:snapToGrid w:val="0"/>
                <w:color w:val="000000"/>
                <w:sz w:val="16"/>
                <w:szCs w:val="12"/>
              </w:rPr>
              <w:t xml:space="preserve">       убойный вес</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42,7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93 300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93 300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69 200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18 200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1 500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43 800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Говядина, потроха и другие съедобные</w:t>
            </w:r>
          </w:p>
          <w:p w:rsidR="00000000" w:rsidRDefault="00864C0D">
            <w:pPr>
              <w:spacing w:line="240" w:lineRule="auto"/>
              <w:rPr>
                <w:snapToGrid w:val="0"/>
                <w:color w:val="000000"/>
                <w:sz w:val="16"/>
                <w:szCs w:val="12"/>
              </w:rPr>
            </w:pPr>
            <w:r>
              <w:rPr>
                <w:snapToGrid w:val="0"/>
                <w:color w:val="000000"/>
                <w:sz w:val="16"/>
                <w:szCs w:val="12"/>
              </w:rPr>
              <w:t xml:space="preserve">      части</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10 900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Овцы и козы, убойный вес</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7 000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7 00</w:t>
            </w:r>
            <w:r>
              <w:rPr>
                <w:snapToGrid w:val="0"/>
                <w:color w:val="000000"/>
                <w:sz w:val="16"/>
                <w:szCs w:val="12"/>
              </w:rPr>
              <w:t>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6 200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Другие сорта мяса</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12 200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Птица (битая)</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56,4</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338 100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338 100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17 700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355 800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Яйца</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14,6</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87 400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87 400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-4 800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86 800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Рыба</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37,0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80 100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38 300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-12 000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30 100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Молоко и молочные продукты (2) - Всего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246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98"/>
              <w:jc w:val="right"/>
              <w:rPr>
                <w:snapToGrid w:val="0"/>
                <w:color w:val="000000"/>
                <w:sz w:val="16"/>
                <w:szCs w:val="12"/>
              </w:rPr>
            </w:pPr>
          </w:p>
        </w:tc>
        <w:tc>
          <w:tcPr>
            <w:tcW w:w="857" w:type="dxa"/>
            <w:tcBorders>
              <w:top w:val="nil"/>
              <w:bottom w:val="nil"/>
            </w:tcBorders>
          </w:tcPr>
          <w:p w:rsidR="00000000" w:rsidRDefault="00864C0D">
            <w:pPr>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Коровье молоко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168,5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61,5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368 891</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807 929</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1 176 820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20 300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1 197 120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Овечье и козье молоко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3,4</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20 200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13 50</w:t>
            </w:r>
            <w:r>
              <w:rPr>
                <w:snapToGrid w:val="0"/>
                <w:color w:val="000000"/>
                <w:sz w:val="16"/>
                <w:szCs w:val="12"/>
              </w:rPr>
              <w:t>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33 700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33 700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Сухое молоко</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12 300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15 500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4 800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11 100</w:t>
            </w:r>
          </w:p>
        </w:tc>
      </w:tr>
      <w:tr w:rsidR="00000000">
        <w:tblPrEx>
          <w:tblCellMar>
            <w:top w:w="0" w:type="dxa"/>
            <w:bottom w:w="0" w:type="dxa"/>
          </w:tblCellMar>
        </w:tblPrEx>
        <w:trPr>
          <w:trHeight w:val="20"/>
        </w:trPr>
        <w:tc>
          <w:tcPr>
            <w:tcW w:w="2928"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Сыр</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15,8</w:t>
            </w:r>
          </w:p>
        </w:tc>
        <w:tc>
          <w:tcPr>
            <w:tcW w:w="857"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95 200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95 200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3 100</w:t>
            </w:r>
          </w:p>
        </w:tc>
        <w:tc>
          <w:tcPr>
            <w:tcW w:w="857"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500</w:t>
            </w:r>
          </w:p>
        </w:tc>
        <w:tc>
          <w:tcPr>
            <w:tcW w:w="858" w:type="dxa"/>
            <w:tcBorders>
              <w:top w:val="nil"/>
              <w:bottom w:val="nil"/>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98 300</w:t>
            </w:r>
          </w:p>
        </w:tc>
      </w:tr>
      <w:tr w:rsidR="00000000">
        <w:tblPrEx>
          <w:tblCellMar>
            <w:top w:w="0" w:type="dxa"/>
            <w:bottom w:w="0" w:type="dxa"/>
          </w:tblCellMar>
        </w:tblPrEx>
        <w:trPr>
          <w:trHeight w:val="20"/>
        </w:trPr>
        <w:tc>
          <w:tcPr>
            <w:tcW w:w="2928" w:type="dxa"/>
            <w:tcBorders>
              <w:top w:val="nil"/>
              <w:bottom w:val="single" w:sz="4"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Кислое молоко</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4,1</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57</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63,0</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23,0</w:t>
            </w:r>
          </w:p>
        </w:tc>
        <w:tc>
          <w:tcPr>
            <w:tcW w:w="857"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137 600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137 600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600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9 700</w:t>
            </w:r>
          </w:p>
        </w:tc>
        <w:tc>
          <w:tcPr>
            <w:tcW w:w="857"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single" w:sz="4" w:space="0" w:color="auto"/>
            </w:tcBorders>
          </w:tcPr>
          <w:p w:rsidR="00000000" w:rsidRDefault="00864C0D">
            <w:pPr>
              <w:tabs>
                <w:tab w:val="clear" w:pos="567"/>
                <w:tab w:val="left" w:pos="577"/>
              </w:tabs>
              <w:spacing w:line="240" w:lineRule="auto"/>
              <w:ind w:right="113"/>
              <w:jc w:val="right"/>
              <w:rPr>
                <w:snapToGrid w:val="0"/>
                <w:color w:val="000000"/>
                <w:sz w:val="16"/>
                <w:szCs w:val="12"/>
              </w:rPr>
            </w:pPr>
            <w:r>
              <w:rPr>
                <w:snapToGrid w:val="0"/>
                <w:color w:val="000000"/>
                <w:sz w:val="16"/>
                <w:szCs w:val="12"/>
              </w:rPr>
              <w:t>146 700</w:t>
            </w:r>
          </w:p>
        </w:tc>
      </w:tr>
    </w:tbl>
    <w:p w:rsidR="00000000" w:rsidRDefault="00864C0D">
      <w:pPr>
        <w:spacing w:line="240" w:lineRule="auto"/>
      </w:pPr>
    </w:p>
    <w:p w:rsidR="00000000" w:rsidRDefault="00864C0D">
      <w:pPr>
        <w:spacing w:line="240" w:lineRule="auto"/>
        <w:jc w:val="center"/>
        <w:rPr>
          <w:b/>
          <w:bCs/>
          <w:snapToGrid w:val="0"/>
          <w:color w:val="000000"/>
          <w:szCs w:val="18"/>
        </w:rPr>
      </w:pPr>
      <w:r>
        <w:rPr>
          <w:b/>
          <w:bCs/>
          <w:snapToGrid w:val="0"/>
          <w:color w:val="000000"/>
          <w:szCs w:val="28"/>
        </w:rPr>
        <w:t>Таблица 39</w:t>
      </w:r>
    </w:p>
    <w:p w:rsidR="00000000" w:rsidRDefault="00864C0D">
      <w:pPr>
        <w:spacing w:line="240" w:lineRule="auto"/>
        <w:jc w:val="center"/>
        <w:rPr>
          <w:snapToGrid w:val="0"/>
          <w:color w:val="000000"/>
          <w:szCs w:val="18"/>
        </w:rPr>
      </w:pPr>
    </w:p>
    <w:p w:rsidR="00000000" w:rsidRDefault="00864C0D">
      <w:pPr>
        <w:spacing w:line="240" w:lineRule="auto"/>
        <w:jc w:val="center"/>
        <w:rPr>
          <w:b/>
          <w:bCs/>
          <w:snapToGrid w:val="0"/>
          <w:color w:val="000000"/>
          <w:szCs w:val="18"/>
        </w:rPr>
      </w:pPr>
      <w:r>
        <w:rPr>
          <w:b/>
          <w:bCs/>
          <w:snapToGrid w:val="0"/>
          <w:color w:val="000000"/>
          <w:szCs w:val="18"/>
        </w:rPr>
        <w:t>По</w:t>
      </w:r>
      <w:r>
        <w:rPr>
          <w:b/>
          <w:bCs/>
          <w:snapToGrid w:val="0"/>
          <w:color w:val="000000"/>
          <w:szCs w:val="18"/>
        </w:rPr>
        <w:t>требление продуктов питания, 1999 год (количество в год, в тоннах)</w:t>
      </w:r>
    </w:p>
    <w:p w:rsidR="00000000" w:rsidRDefault="00864C0D">
      <w:pPr>
        <w:spacing w:line="240" w:lineRule="auto"/>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033"/>
        <w:gridCol w:w="752"/>
        <w:gridCol w:w="857"/>
        <w:gridCol w:w="857"/>
        <w:gridCol w:w="732"/>
        <w:gridCol w:w="823"/>
        <w:gridCol w:w="815"/>
        <w:gridCol w:w="858"/>
        <w:gridCol w:w="819"/>
        <w:gridCol w:w="858"/>
        <w:gridCol w:w="780"/>
        <w:gridCol w:w="819"/>
        <w:gridCol w:w="1054"/>
      </w:tblGrid>
      <w:tr w:rsidR="00000000">
        <w:tblPrEx>
          <w:tblCellMar>
            <w:top w:w="0" w:type="dxa"/>
            <w:bottom w:w="0" w:type="dxa"/>
          </w:tblCellMar>
        </w:tblPrEx>
        <w:trPr>
          <w:cantSplit/>
          <w:trHeight w:val="235"/>
        </w:trPr>
        <w:tc>
          <w:tcPr>
            <w:tcW w:w="3033" w:type="dxa"/>
            <w:vMerge w:val="restart"/>
          </w:tcPr>
          <w:p w:rsidR="00000000" w:rsidRDefault="00864C0D">
            <w:pPr>
              <w:spacing w:line="240" w:lineRule="auto"/>
              <w:rPr>
                <w:snapToGrid w:val="0"/>
                <w:color w:val="000000"/>
                <w:sz w:val="16"/>
                <w:szCs w:val="14"/>
              </w:rPr>
            </w:pPr>
          </w:p>
          <w:p w:rsidR="00000000" w:rsidRDefault="00864C0D">
            <w:pPr>
              <w:spacing w:line="240" w:lineRule="auto"/>
              <w:rPr>
                <w:snapToGrid w:val="0"/>
                <w:color w:val="000000"/>
                <w:sz w:val="16"/>
                <w:szCs w:val="14"/>
              </w:rPr>
            </w:pPr>
          </w:p>
          <w:p w:rsidR="00000000" w:rsidRDefault="00864C0D">
            <w:pPr>
              <w:spacing w:line="240" w:lineRule="auto"/>
              <w:rPr>
                <w:snapToGrid w:val="0"/>
                <w:color w:val="000000"/>
                <w:sz w:val="16"/>
                <w:szCs w:val="14"/>
              </w:rPr>
            </w:pPr>
            <w:r>
              <w:rPr>
                <w:snapToGrid w:val="0"/>
                <w:color w:val="000000"/>
                <w:sz w:val="16"/>
                <w:szCs w:val="14"/>
              </w:rPr>
              <w:t>Продукт</w:t>
            </w:r>
          </w:p>
        </w:tc>
        <w:tc>
          <w:tcPr>
            <w:tcW w:w="2466" w:type="dxa"/>
            <w:gridSpan w:val="3"/>
          </w:tcPr>
          <w:p w:rsidR="00000000" w:rsidRDefault="00864C0D">
            <w:pPr>
              <w:spacing w:line="240" w:lineRule="auto"/>
              <w:jc w:val="center"/>
              <w:rPr>
                <w:snapToGrid w:val="0"/>
                <w:color w:val="000000"/>
                <w:sz w:val="16"/>
                <w:szCs w:val="14"/>
              </w:rPr>
            </w:pPr>
            <w:r>
              <w:rPr>
                <w:snapToGrid w:val="0"/>
                <w:color w:val="000000"/>
                <w:sz w:val="16"/>
                <w:szCs w:val="14"/>
              </w:rPr>
              <w:t>Потребление на душу населения</w:t>
            </w:r>
          </w:p>
        </w:tc>
        <w:tc>
          <w:tcPr>
            <w:tcW w:w="1555" w:type="dxa"/>
            <w:gridSpan w:val="2"/>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6003" w:type="dxa"/>
            <w:gridSpan w:val="7"/>
          </w:tcPr>
          <w:p w:rsidR="00000000" w:rsidRDefault="00864C0D">
            <w:pPr>
              <w:spacing w:line="240" w:lineRule="auto"/>
              <w:jc w:val="center"/>
              <w:rPr>
                <w:snapToGrid w:val="0"/>
                <w:color w:val="000000"/>
                <w:sz w:val="16"/>
                <w:szCs w:val="14"/>
              </w:rPr>
            </w:pPr>
            <w:r>
              <w:rPr>
                <w:snapToGrid w:val="0"/>
                <w:color w:val="000000"/>
                <w:sz w:val="16"/>
                <w:szCs w:val="14"/>
              </w:rPr>
              <w:t>Имеющиеся поставки</w:t>
            </w:r>
          </w:p>
        </w:tc>
      </w:tr>
      <w:tr w:rsidR="00000000">
        <w:tblPrEx>
          <w:tblCellMar>
            <w:top w:w="0" w:type="dxa"/>
            <w:bottom w:w="0" w:type="dxa"/>
          </w:tblCellMar>
        </w:tblPrEx>
        <w:trPr>
          <w:cantSplit/>
          <w:trHeight w:val="235"/>
        </w:trPr>
        <w:tc>
          <w:tcPr>
            <w:tcW w:w="3033" w:type="dxa"/>
            <w:vMerge/>
            <w:tcBorders>
              <w:bottom w:val="single" w:sz="6" w:space="0" w:color="auto"/>
            </w:tcBorders>
          </w:tcPr>
          <w:p w:rsidR="00000000" w:rsidRDefault="00864C0D">
            <w:pPr>
              <w:spacing w:line="240" w:lineRule="auto"/>
              <w:rPr>
                <w:snapToGrid w:val="0"/>
                <w:color w:val="000000"/>
                <w:sz w:val="16"/>
                <w:szCs w:val="14"/>
              </w:rPr>
            </w:pPr>
          </w:p>
        </w:tc>
        <w:tc>
          <w:tcPr>
            <w:tcW w:w="752"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Жиры в граммах в день</w:t>
            </w:r>
          </w:p>
        </w:tc>
        <w:tc>
          <w:tcPr>
            <w:tcW w:w="857"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Белки в граммах в день</w:t>
            </w:r>
          </w:p>
        </w:tc>
        <w:tc>
          <w:tcPr>
            <w:tcW w:w="857"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Калории (ккал) в день</w:t>
            </w:r>
          </w:p>
        </w:tc>
        <w:tc>
          <w:tcPr>
            <w:tcW w:w="732"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Граммы в день</w:t>
            </w:r>
          </w:p>
        </w:tc>
        <w:tc>
          <w:tcPr>
            <w:tcW w:w="823"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Кило-граммы в год</w:t>
            </w:r>
          </w:p>
        </w:tc>
        <w:tc>
          <w:tcPr>
            <w:tcW w:w="815"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Продукты (н</w:t>
            </w:r>
            <w:r>
              <w:rPr>
                <w:snapToGrid w:val="0"/>
                <w:color w:val="000000"/>
                <w:sz w:val="16"/>
                <w:szCs w:val="14"/>
              </w:rPr>
              <w:t>етто)</w:t>
            </w:r>
          </w:p>
        </w:tc>
        <w:tc>
          <w:tcPr>
            <w:tcW w:w="858"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Другие поставки и отходы (1)</w:t>
            </w:r>
          </w:p>
        </w:tc>
        <w:tc>
          <w:tcPr>
            <w:tcW w:w="819"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Всего</w:t>
            </w:r>
          </w:p>
        </w:tc>
        <w:tc>
          <w:tcPr>
            <w:tcW w:w="858"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Импорт</w:t>
            </w:r>
          </w:p>
        </w:tc>
        <w:tc>
          <w:tcPr>
            <w:tcW w:w="780"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Экспорт</w:t>
            </w:r>
          </w:p>
        </w:tc>
        <w:tc>
          <w:tcPr>
            <w:tcW w:w="819"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Изменение запасов</w:t>
            </w:r>
          </w:p>
        </w:tc>
        <w:tc>
          <w:tcPr>
            <w:tcW w:w="1054"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Производство</w:t>
            </w:r>
          </w:p>
        </w:tc>
      </w:tr>
      <w:tr w:rsidR="00000000">
        <w:tblPrEx>
          <w:tblCellMar>
            <w:top w:w="0" w:type="dxa"/>
            <w:bottom w:w="0" w:type="dxa"/>
          </w:tblCellMar>
        </w:tblPrEx>
        <w:trPr>
          <w:trHeight w:val="235"/>
        </w:trPr>
        <w:tc>
          <w:tcPr>
            <w:tcW w:w="3033" w:type="dxa"/>
            <w:tcBorders>
              <w:bottom w:val="nil"/>
            </w:tcBorders>
          </w:tcPr>
          <w:p w:rsidR="00000000" w:rsidRDefault="00864C0D">
            <w:pPr>
              <w:spacing w:line="240" w:lineRule="auto"/>
              <w:rPr>
                <w:snapToGrid w:val="0"/>
                <w:color w:val="000000"/>
                <w:sz w:val="16"/>
                <w:szCs w:val="12"/>
              </w:rPr>
            </w:pPr>
            <w:r>
              <w:rPr>
                <w:snapToGrid w:val="0"/>
                <w:color w:val="000000"/>
                <w:sz w:val="16"/>
                <w:szCs w:val="12"/>
              </w:rPr>
              <w:t>Итого</w:t>
            </w:r>
          </w:p>
        </w:tc>
        <w:tc>
          <w:tcPr>
            <w:tcW w:w="752"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133,7</w:t>
            </w:r>
          </w:p>
        </w:tc>
        <w:tc>
          <w:tcPr>
            <w:tcW w:w="857"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105,3</w:t>
            </w:r>
          </w:p>
        </w:tc>
        <w:tc>
          <w:tcPr>
            <w:tcW w:w="857" w:type="dxa"/>
            <w:tcBorders>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3 543</w:t>
            </w:r>
          </w:p>
        </w:tc>
        <w:tc>
          <w:tcPr>
            <w:tcW w:w="732" w:type="dxa"/>
            <w:tcBorders>
              <w:bottom w:val="nil"/>
            </w:tcBorders>
          </w:tcPr>
          <w:p w:rsidR="00000000" w:rsidRDefault="00864C0D">
            <w:pPr>
              <w:spacing w:line="240" w:lineRule="auto"/>
              <w:ind w:right="198"/>
              <w:jc w:val="center"/>
              <w:rPr>
                <w:snapToGrid w:val="0"/>
                <w:color w:val="000000"/>
                <w:sz w:val="16"/>
                <w:szCs w:val="12"/>
              </w:rPr>
            </w:pPr>
            <w:r>
              <w:rPr>
                <w:snapToGrid w:val="0"/>
                <w:color w:val="000000"/>
                <w:sz w:val="16"/>
                <w:szCs w:val="12"/>
              </w:rPr>
              <w:t>..</w:t>
            </w:r>
          </w:p>
        </w:tc>
        <w:tc>
          <w:tcPr>
            <w:tcW w:w="823" w:type="dxa"/>
            <w:tcBorders>
              <w:bottom w:val="nil"/>
            </w:tcBorders>
          </w:tcPr>
          <w:p w:rsidR="00000000" w:rsidRDefault="00864C0D">
            <w:pPr>
              <w:spacing w:line="240" w:lineRule="auto"/>
              <w:ind w:right="198"/>
              <w:jc w:val="center"/>
              <w:rPr>
                <w:snapToGrid w:val="0"/>
                <w:color w:val="000000"/>
                <w:sz w:val="16"/>
                <w:szCs w:val="12"/>
              </w:rPr>
            </w:pPr>
            <w:r>
              <w:rPr>
                <w:snapToGrid w:val="0"/>
                <w:color w:val="000000"/>
                <w:sz w:val="16"/>
                <w:szCs w:val="12"/>
              </w:rPr>
              <w:t>..</w:t>
            </w:r>
          </w:p>
        </w:tc>
        <w:tc>
          <w:tcPr>
            <w:tcW w:w="815" w:type="dxa"/>
            <w:tcBorders>
              <w:bottom w:val="nil"/>
            </w:tcBorders>
          </w:tcPr>
          <w:p w:rsidR="00000000" w:rsidRDefault="00864C0D">
            <w:pPr>
              <w:spacing w:line="240" w:lineRule="auto"/>
              <w:ind w:right="113"/>
              <w:jc w:val="right"/>
              <w:rPr>
                <w:snapToGrid w:val="0"/>
                <w:color w:val="000000"/>
                <w:sz w:val="16"/>
                <w:szCs w:val="12"/>
              </w:rPr>
            </w:pPr>
          </w:p>
        </w:tc>
        <w:tc>
          <w:tcPr>
            <w:tcW w:w="858" w:type="dxa"/>
            <w:tcBorders>
              <w:bottom w:val="nil"/>
            </w:tcBorders>
          </w:tcPr>
          <w:p w:rsidR="00000000" w:rsidRDefault="00864C0D">
            <w:pPr>
              <w:spacing w:line="240" w:lineRule="auto"/>
              <w:ind w:right="113"/>
              <w:jc w:val="right"/>
              <w:rPr>
                <w:snapToGrid w:val="0"/>
                <w:color w:val="000000"/>
                <w:sz w:val="16"/>
                <w:szCs w:val="12"/>
              </w:rPr>
            </w:pPr>
          </w:p>
        </w:tc>
        <w:tc>
          <w:tcPr>
            <w:tcW w:w="819" w:type="dxa"/>
            <w:tcBorders>
              <w:bottom w:val="nil"/>
            </w:tcBorders>
          </w:tcPr>
          <w:p w:rsidR="00000000" w:rsidRDefault="00864C0D">
            <w:pPr>
              <w:spacing w:line="240" w:lineRule="auto"/>
              <w:ind w:right="113"/>
              <w:jc w:val="right"/>
              <w:rPr>
                <w:snapToGrid w:val="0"/>
                <w:color w:val="000000"/>
                <w:sz w:val="16"/>
                <w:szCs w:val="12"/>
              </w:rPr>
            </w:pPr>
          </w:p>
        </w:tc>
        <w:tc>
          <w:tcPr>
            <w:tcW w:w="858" w:type="dxa"/>
            <w:tcBorders>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 xml:space="preserve"> </w:t>
            </w:r>
          </w:p>
        </w:tc>
        <w:tc>
          <w:tcPr>
            <w:tcW w:w="780" w:type="dxa"/>
            <w:tcBorders>
              <w:bottom w:val="nil"/>
            </w:tcBorders>
          </w:tcPr>
          <w:p w:rsidR="00000000" w:rsidRDefault="00864C0D">
            <w:pPr>
              <w:spacing w:line="240" w:lineRule="auto"/>
              <w:ind w:right="113"/>
              <w:rPr>
                <w:snapToGrid w:val="0"/>
                <w:color w:val="000000"/>
                <w:sz w:val="16"/>
                <w:szCs w:val="12"/>
              </w:rPr>
            </w:pPr>
          </w:p>
        </w:tc>
        <w:tc>
          <w:tcPr>
            <w:tcW w:w="819" w:type="dxa"/>
            <w:tcBorders>
              <w:bottom w:val="nil"/>
            </w:tcBorders>
          </w:tcPr>
          <w:p w:rsidR="00000000" w:rsidRDefault="00864C0D">
            <w:pPr>
              <w:spacing w:line="240" w:lineRule="auto"/>
              <w:ind w:right="113"/>
              <w:rPr>
                <w:snapToGrid w:val="0"/>
                <w:color w:val="000000"/>
                <w:sz w:val="16"/>
                <w:szCs w:val="12"/>
              </w:rPr>
            </w:pPr>
          </w:p>
        </w:tc>
        <w:tc>
          <w:tcPr>
            <w:tcW w:w="1054" w:type="dxa"/>
            <w:tcBorders>
              <w:bottom w:val="nil"/>
            </w:tcBorders>
          </w:tcPr>
          <w:p w:rsidR="00000000" w:rsidRDefault="00864C0D">
            <w:pPr>
              <w:spacing w:line="240" w:lineRule="auto"/>
              <w:ind w:right="113"/>
              <w:rPr>
                <w:snapToGrid w:val="0"/>
                <w:color w:val="000000"/>
                <w:sz w:val="16"/>
                <w:szCs w:val="12"/>
              </w:rPr>
            </w:pP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Крупы и крупяные изделия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1 112</w:t>
            </w:r>
          </w:p>
        </w:tc>
        <w:tc>
          <w:tcPr>
            <w:tcW w:w="732" w:type="dxa"/>
            <w:tcBorders>
              <w:top w:val="nil"/>
              <w:bottom w:val="nil"/>
            </w:tcBorders>
          </w:tcPr>
          <w:p w:rsidR="00000000" w:rsidRDefault="00864C0D">
            <w:pPr>
              <w:spacing w:line="240" w:lineRule="auto"/>
              <w:ind w:right="198"/>
              <w:jc w:val="right"/>
              <w:rPr>
                <w:snapToGrid w:val="0"/>
                <w:color w:val="000000"/>
                <w:sz w:val="16"/>
                <w:szCs w:val="14"/>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rPr>
                <w:snapToGrid w:val="0"/>
                <w:color w:val="000000"/>
                <w:sz w:val="16"/>
                <w:szCs w:val="12"/>
              </w:rPr>
            </w:pPr>
          </w:p>
        </w:tc>
        <w:tc>
          <w:tcPr>
            <w:tcW w:w="819" w:type="dxa"/>
            <w:tcBorders>
              <w:top w:val="nil"/>
              <w:bottom w:val="nil"/>
            </w:tcBorders>
          </w:tcPr>
          <w:p w:rsidR="00000000" w:rsidRDefault="00864C0D">
            <w:pPr>
              <w:spacing w:line="240" w:lineRule="auto"/>
              <w:ind w:right="113"/>
              <w:rPr>
                <w:snapToGrid w:val="0"/>
                <w:color w:val="000000"/>
                <w:sz w:val="16"/>
                <w:szCs w:val="12"/>
              </w:rPr>
            </w:pPr>
          </w:p>
        </w:tc>
        <w:tc>
          <w:tcPr>
            <w:tcW w:w="1054" w:type="dxa"/>
            <w:tcBorders>
              <w:top w:val="nil"/>
              <w:bottom w:val="nil"/>
            </w:tcBorders>
          </w:tcPr>
          <w:p w:rsidR="00000000" w:rsidRDefault="00864C0D">
            <w:pPr>
              <w:spacing w:line="240" w:lineRule="auto"/>
              <w:ind w:right="113"/>
              <w:rPr>
                <w:snapToGrid w:val="0"/>
                <w:color w:val="000000"/>
                <w:sz w:val="16"/>
                <w:szCs w:val="12"/>
              </w:rPr>
            </w:pP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Пшеница (2)</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33,6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1 006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287,4</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104,9</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639 600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981 600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1621 200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1 62</w:t>
            </w:r>
            <w:r>
              <w:rPr>
                <w:snapToGrid w:val="0"/>
                <w:color w:val="000000"/>
                <w:sz w:val="16"/>
                <w:szCs w:val="12"/>
              </w:rPr>
              <w:t>8 500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137 000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-100,700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29 000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Рис (дробленый)</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95</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26,3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9,6</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58 600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58 600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84 100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34 000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-8 500</w:t>
            </w:r>
          </w:p>
        </w:tc>
        <w:tc>
          <w:tcPr>
            <w:tcW w:w="1054"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Другие крупы</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7 200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7 200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6 200</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1 800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Картофель и крахмал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Картофель и картофельная м</w:t>
            </w:r>
            <w:r>
              <w:rPr>
                <w:snapToGrid w:val="0"/>
                <w:color w:val="000000"/>
                <w:sz w:val="16"/>
                <w:szCs w:val="12"/>
              </w:rPr>
              <w:t>ука</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118,9</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43,4</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264 400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34 400</w:t>
            </w:r>
          </w:p>
        </w:tc>
        <w:tc>
          <w:tcPr>
            <w:tcW w:w="819" w:type="dxa"/>
            <w:tcBorders>
              <w:top w:val="nil"/>
              <w:bottom w:val="nil"/>
            </w:tcBorders>
          </w:tcPr>
          <w:p w:rsidR="00000000" w:rsidRDefault="00864C0D">
            <w:pPr>
              <w:spacing w:line="240" w:lineRule="auto"/>
              <w:ind w:right="113" w:firstLine="84"/>
              <w:jc w:val="right"/>
              <w:rPr>
                <w:snapToGrid w:val="0"/>
                <w:color w:val="000000"/>
                <w:sz w:val="16"/>
                <w:szCs w:val="12"/>
              </w:rPr>
            </w:pPr>
            <w:r>
              <w:rPr>
                <w:snapToGrid w:val="0"/>
                <w:color w:val="000000"/>
                <w:sz w:val="16"/>
                <w:szCs w:val="12"/>
              </w:rPr>
              <w:t>298 800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21 500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71 300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348 600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Кукурузный крахмал</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2,7</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6 100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18 800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24 900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25 300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Сахар и мед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461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92"/>
        </w:trPr>
        <w:tc>
          <w:tcPr>
            <w:tcW w:w="3033" w:type="dxa"/>
            <w:tcBorders>
              <w:top w:val="nil"/>
              <w:bottom w:val="single" w:sz="4" w:space="0" w:color="auto"/>
            </w:tcBorders>
          </w:tcPr>
          <w:p w:rsidR="00000000" w:rsidRDefault="00864C0D">
            <w:pPr>
              <w:spacing w:line="240" w:lineRule="auto"/>
              <w:rPr>
                <w:snapToGrid w:val="0"/>
                <w:color w:val="000000"/>
                <w:sz w:val="16"/>
                <w:szCs w:val="12"/>
              </w:rPr>
            </w:pPr>
            <w:r>
              <w:rPr>
                <w:snapToGrid w:val="0"/>
                <w:color w:val="000000"/>
                <w:sz w:val="16"/>
                <w:szCs w:val="12"/>
              </w:rPr>
              <w:t xml:space="preserve">   Сахар</w:t>
            </w:r>
          </w:p>
        </w:tc>
        <w:tc>
          <w:tcPr>
            <w:tcW w:w="752"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456</w:t>
            </w:r>
          </w:p>
        </w:tc>
        <w:tc>
          <w:tcPr>
            <w:tcW w:w="732"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117,8</w:t>
            </w:r>
          </w:p>
        </w:tc>
        <w:tc>
          <w:tcPr>
            <w:tcW w:w="823" w:type="dxa"/>
            <w:tcBorders>
              <w:top w:val="nil"/>
              <w:bottom w:val="single" w:sz="4" w:space="0" w:color="auto"/>
            </w:tcBorders>
          </w:tcPr>
          <w:p w:rsidR="00000000" w:rsidRDefault="00864C0D">
            <w:pPr>
              <w:spacing w:line="240" w:lineRule="auto"/>
              <w:ind w:right="198"/>
              <w:jc w:val="right"/>
              <w:rPr>
                <w:snapToGrid w:val="0"/>
                <w:color w:val="000000"/>
                <w:sz w:val="16"/>
                <w:szCs w:val="12"/>
              </w:rPr>
            </w:pPr>
            <w:r>
              <w:rPr>
                <w:snapToGrid w:val="0"/>
                <w:color w:val="000000"/>
                <w:sz w:val="16"/>
                <w:szCs w:val="12"/>
              </w:rPr>
              <w:t>43,0</w:t>
            </w:r>
          </w:p>
        </w:tc>
        <w:tc>
          <w:tcPr>
            <w:tcW w:w="815"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262 600</w:t>
            </w:r>
          </w:p>
        </w:tc>
        <w:tc>
          <w:tcPr>
            <w:tcW w:w="858"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53 000</w:t>
            </w:r>
          </w:p>
        </w:tc>
        <w:tc>
          <w:tcPr>
            <w:tcW w:w="819"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315 600</w:t>
            </w:r>
          </w:p>
        </w:tc>
        <w:tc>
          <w:tcPr>
            <w:tcW w:w="858"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450 000</w:t>
            </w:r>
          </w:p>
        </w:tc>
        <w:tc>
          <w:tcPr>
            <w:tcW w:w="780"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134 400</w:t>
            </w:r>
          </w:p>
        </w:tc>
        <w:tc>
          <w:tcPr>
            <w:tcW w:w="819" w:type="dxa"/>
            <w:tcBorders>
              <w:top w:val="nil"/>
              <w:bottom w:val="single" w:sz="4" w:space="0" w:color="auto"/>
            </w:tcBorders>
          </w:tcPr>
          <w:p w:rsidR="00000000" w:rsidRDefault="00864C0D">
            <w:pPr>
              <w:spacing w:line="240" w:lineRule="auto"/>
              <w:ind w:right="113"/>
              <w:jc w:val="right"/>
              <w:rPr>
                <w:snapToGrid w:val="0"/>
                <w:color w:val="000000"/>
                <w:sz w:val="16"/>
                <w:szCs w:val="12"/>
              </w:rPr>
            </w:pPr>
            <w:r>
              <w:rPr>
                <w:snapToGrid w:val="0"/>
                <w:color w:val="000000"/>
                <w:sz w:val="16"/>
                <w:szCs w:val="12"/>
              </w:rPr>
              <w:t>-</w:t>
            </w:r>
          </w:p>
        </w:tc>
        <w:tc>
          <w:tcPr>
            <w:tcW w:w="1054" w:type="dxa"/>
            <w:tcBorders>
              <w:top w:val="nil"/>
              <w:bottom w:val="single" w:sz="4" w:space="0" w:color="auto"/>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r>
    </w:tbl>
    <w:p w:rsidR="00000000" w:rsidRDefault="00864C0D">
      <w:pPr>
        <w:spacing w:line="240" w:lineRule="auto"/>
        <w:jc w:val="center"/>
        <w:rPr>
          <w:b/>
          <w:bCs/>
          <w:snapToGrid w:val="0"/>
          <w:color w:val="000000"/>
          <w:szCs w:val="18"/>
        </w:rPr>
      </w:pPr>
      <w:r>
        <w:br w:type="page"/>
      </w:r>
      <w:r>
        <w:rPr>
          <w:b/>
          <w:bCs/>
          <w:snapToGrid w:val="0"/>
          <w:color w:val="000000"/>
          <w:szCs w:val="28"/>
        </w:rPr>
        <w:t>Таблица 39 (</w:t>
      </w:r>
      <w:r>
        <w:rPr>
          <w:b/>
          <w:bCs/>
          <w:snapToGrid w:val="0"/>
          <w:color w:val="000000"/>
          <w:szCs w:val="28"/>
          <w:u w:val="single"/>
        </w:rPr>
        <w:t>продолжение</w:t>
      </w:r>
      <w:r>
        <w:rPr>
          <w:b/>
          <w:bCs/>
          <w:snapToGrid w:val="0"/>
          <w:color w:val="000000"/>
          <w:szCs w:val="28"/>
        </w:rPr>
        <w:t>)</w:t>
      </w:r>
    </w:p>
    <w:p w:rsidR="00000000" w:rsidRDefault="00864C0D">
      <w:pPr>
        <w:pStyle w:val="16"/>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033"/>
        <w:gridCol w:w="752"/>
        <w:gridCol w:w="857"/>
        <w:gridCol w:w="857"/>
        <w:gridCol w:w="732"/>
        <w:gridCol w:w="823"/>
        <w:gridCol w:w="815"/>
        <w:gridCol w:w="858"/>
        <w:gridCol w:w="819"/>
        <w:gridCol w:w="858"/>
        <w:gridCol w:w="780"/>
        <w:gridCol w:w="819"/>
        <w:gridCol w:w="1054"/>
      </w:tblGrid>
      <w:tr w:rsidR="00000000">
        <w:tblPrEx>
          <w:tblCellMar>
            <w:top w:w="0" w:type="dxa"/>
            <w:bottom w:w="0" w:type="dxa"/>
          </w:tblCellMar>
        </w:tblPrEx>
        <w:trPr>
          <w:cantSplit/>
          <w:trHeight w:val="235"/>
        </w:trPr>
        <w:tc>
          <w:tcPr>
            <w:tcW w:w="3033" w:type="dxa"/>
            <w:vMerge w:val="restart"/>
          </w:tcPr>
          <w:p w:rsidR="00000000" w:rsidRDefault="00864C0D">
            <w:pPr>
              <w:spacing w:line="240" w:lineRule="auto"/>
              <w:rPr>
                <w:snapToGrid w:val="0"/>
                <w:color w:val="000000"/>
                <w:sz w:val="16"/>
                <w:szCs w:val="14"/>
              </w:rPr>
            </w:pPr>
          </w:p>
          <w:p w:rsidR="00000000" w:rsidRDefault="00864C0D">
            <w:pPr>
              <w:spacing w:line="240" w:lineRule="auto"/>
              <w:rPr>
                <w:snapToGrid w:val="0"/>
                <w:color w:val="000000"/>
                <w:sz w:val="16"/>
                <w:szCs w:val="14"/>
              </w:rPr>
            </w:pPr>
          </w:p>
          <w:p w:rsidR="00000000" w:rsidRDefault="00864C0D">
            <w:pPr>
              <w:spacing w:line="240" w:lineRule="auto"/>
              <w:rPr>
                <w:snapToGrid w:val="0"/>
                <w:color w:val="000000"/>
                <w:sz w:val="16"/>
                <w:szCs w:val="14"/>
              </w:rPr>
            </w:pPr>
            <w:r>
              <w:rPr>
                <w:snapToGrid w:val="0"/>
                <w:color w:val="000000"/>
                <w:sz w:val="16"/>
                <w:szCs w:val="14"/>
              </w:rPr>
              <w:t>Продукт</w:t>
            </w:r>
          </w:p>
        </w:tc>
        <w:tc>
          <w:tcPr>
            <w:tcW w:w="2466" w:type="dxa"/>
            <w:gridSpan w:val="3"/>
          </w:tcPr>
          <w:p w:rsidR="00000000" w:rsidRDefault="00864C0D">
            <w:pPr>
              <w:spacing w:line="240" w:lineRule="auto"/>
              <w:jc w:val="center"/>
              <w:rPr>
                <w:snapToGrid w:val="0"/>
                <w:color w:val="000000"/>
                <w:sz w:val="16"/>
                <w:szCs w:val="14"/>
              </w:rPr>
            </w:pPr>
            <w:r>
              <w:rPr>
                <w:snapToGrid w:val="0"/>
                <w:color w:val="000000"/>
                <w:sz w:val="16"/>
                <w:szCs w:val="14"/>
              </w:rPr>
              <w:t>Потребление на душу населения</w:t>
            </w:r>
          </w:p>
        </w:tc>
        <w:tc>
          <w:tcPr>
            <w:tcW w:w="1555" w:type="dxa"/>
            <w:gridSpan w:val="2"/>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6003" w:type="dxa"/>
            <w:gridSpan w:val="7"/>
          </w:tcPr>
          <w:p w:rsidR="00000000" w:rsidRDefault="00864C0D">
            <w:pPr>
              <w:spacing w:line="240" w:lineRule="auto"/>
              <w:jc w:val="center"/>
              <w:rPr>
                <w:snapToGrid w:val="0"/>
                <w:color w:val="000000"/>
                <w:sz w:val="16"/>
                <w:szCs w:val="14"/>
              </w:rPr>
            </w:pPr>
            <w:r>
              <w:rPr>
                <w:snapToGrid w:val="0"/>
                <w:color w:val="000000"/>
                <w:sz w:val="16"/>
                <w:szCs w:val="14"/>
              </w:rPr>
              <w:t>Имеющиеся поставки</w:t>
            </w:r>
          </w:p>
        </w:tc>
      </w:tr>
      <w:tr w:rsidR="00000000">
        <w:tblPrEx>
          <w:tblCellMar>
            <w:top w:w="0" w:type="dxa"/>
            <w:bottom w:w="0" w:type="dxa"/>
          </w:tblCellMar>
        </w:tblPrEx>
        <w:trPr>
          <w:cantSplit/>
          <w:trHeight w:val="235"/>
        </w:trPr>
        <w:tc>
          <w:tcPr>
            <w:tcW w:w="3033" w:type="dxa"/>
            <w:vMerge/>
            <w:tcBorders>
              <w:bottom w:val="single" w:sz="6" w:space="0" w:color="auto"/>
            </w:tcBorders>
          </w:tcPr>
          <w:p w:rsidR="00000000" w:rsidRDefault="00864C0D">
            <w:pPr>
              <w:spacing w:line="240" w:lineRule="auto"/>
              <w:rPr>
                <w:snapToGrid w:val="0"/>
                <w:color w:val="000000"/>
                <w:sz w:val="16"/>
                <w:szCs w:val="14"/>
              </w:rPr>
            </w:pPr>
          </w:p>
        </w:tc>
        <w:tc>
          <w:tcPr>
            <w:tcW w:w="752"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Жиры в граммах в день</w:t>
            </w:r>
          </w:p>
        </w:tc>
        <w:tc>
          <w:tcPr>
            <w:tcW w:w="857"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Белки в граммах в день</w:t>
            </w:r>
          </w:p>
        </w:tc>
        <w:tc>
          <w:tcPr>
            <w:tcW w:w="857"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Калории (ккал) в день</w:t>
            </w:r>
          </w:p>
        </w:tc>
        <w:tc>
          <w:tcPr>
            <w:tcW w:w="732"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Граммы в день</w:t>
            </w:r>
          </w:p>
        </w:tc>
        <w:tc>
          <w:tcPr>
            <w:tcW w:w="823"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Кило-граммы в год</w:t>
            </w:r>
          </w:p>
        </w:tc>
        <w:tc>
          <w:tcPr>
            <w:tcW w:w="815"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Продукты (нетто)</w:t>
            </w:r>
          </w:p>
        </w:tc>
        <w:tc>
          <w:tcPr>
            <w:tcW w:w="858"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Другие поставки и отходы (1)</w:t>
            </w:r>
          </w:p>
        </w:tc>
        <w:tc>
          <w:tcPr>
            <w:tcW w:w="819"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Все</w:t>
            </w:r>
            <w:r>
              <w:rPr>
                <w:snapToGrid w:val="0"/>
                <w:color w:val="000000"/>
                <w:sz w:val="16"/>
                <w:szCs w:val="14"/>
              </w:rPr>
              <w:t>го</w:t>
            </w:r>
          </w:p>
        </w:tc>
        <w:tc>
          <w:tcPr>
            <w:tcW w:w="858"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Импорт</w:t>
            </w:r>
          </w:p>
        </w:tc>
        <w:tc>
          <w:tcPr>
            <w:tcW w:w="780"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Экспорт</w:t>
            </w:r>
          </w:p>
        </w:tc>
        <w:tc>
          <w:tcPr>
            <w:tcW w:w="819"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Изменение запасов</w:t>
            </w:r>
          </w:p>
        </w:tc>
        <w:tc>
          <w:tcPr>
            <w:tcW w:w="1054" w:type="dxa"/>
            <w:tcBorders>
              <w:bottom w:val="single" w:sz="6" w:space="0" w:color="auto"/>
            </w:tcBorders>
          </w:tcPr>
          <w:p w:rsidR="00000000" w:rsidRDefault="00864C0D">
            <w:pPr>
              <w:spacing w:line="240" w:lineRule="auto"/>
              <w:jc w:val="center"/>
              <w:rPr>
                <w:snapToGrid w:val="0"/>
                <w:color w:val="000000"/>
                <w:sz w:val="16"/>
                <w:szCs w:val="14"/>
              </w:rPr>
            </w:pPr>
            <w:r>
              <w:rPr>
                <w:snapToGrid w:val="0"/>
                <w:color w:val="000000"/>
                <w:sz w:val="16"/>
                <w:szCs w:val="14"/>
              </w:rPr>
              <w:t>Производство</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Мед</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3 900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3 900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800</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3 000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Шоколад, конфеты и джем</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202</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49,4</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18,0</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109 900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109 900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38 000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6 600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78 500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Прочие злаки и орехи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135</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Бобовые, съе</w:t>
            </w:r>
            <w:r>
              <w:rPr>
                <w:snapToGrid w:val="0"/>
                <w:color w:val="000000"/>
                <w:sz w:val="16"/>
                <w:szCs w:val="12"/>
              </w:rPr>
              <w:t>добные, сушеные</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50</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14,2</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5,2</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32 180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1 770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33 950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20 500</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-3 000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10 450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Кунжут, земляной орех и подсолнечник</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38</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2,7</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16 540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58 200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16 000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4 100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Орехи </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47</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7,7</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2,8</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17 100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17 100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12 800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-2 000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2 600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Овощи (2)</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511,8</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186,8</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1 139 326</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91 359</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1 230 684</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114 648</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212 970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1 329 006</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Фрукты и бахчевые (2)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162</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Цитрусовые</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106,3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38,8</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236 550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3 300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239 850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8 700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492 250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723 400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Свежие фрукты, за исключением </w:t>
            </w:r>
          </w:p>
          <w:p w:rsidR="00000000" w:rsidRDefault="00864C0D">
            <w:pPr>
              <w:spacing w:line="240" w:lineRule="auto"/>
              <w:rPr>
                <w:snapToGrid w:val="0"/>
                <w:color w:val="000000"/>
                <w:sz w:val="16"/>
                <w:szCs w:val="12"/>
              </w:rPr>
            </w:pPr>
            <w:r>
              <w:rPr>
                <w:snapToGrid w:val="0"/>
                <w:color w:val="000000"/>
                <w:sz w:val="16"/>
                <w:szCs w:val="12"/>
              </w:rPr>
              <w:t xml:space="preserve">     ци</w:t>
            </w:r>
            <w:r>
              <w:rPr>
                <w:snapToGrid w:val="0"/>
                <w:color w:val="000000"/>
                <w:sz w:val="16"/>
                <w:szCs w:val="12"/>
              </w:rPr>
              <w:t>трусовых (2)</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113</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174,4</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63,7</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388 940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56 800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445 740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16 740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63 000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3 900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495 900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Арбузы и дыни</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106,3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38,8</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236 300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8 200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244 500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26 600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270 900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Сухофрукты</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0,7</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5 030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5 030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5 200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130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pacing w:val="-2"/>
                <w:sz w:val="16"/>
                <w:szCs w:val="12"/>
              </w:rPr>
            </w:pPr>
            <w:r>
              <w:rPr>
                <w:snapToGrid w:val="0"/>
                <w:color w:val="000000"/>
                <w:spacing w:val="-2"/>
                <w:sz w:val="16"/>
                <w:szCs w:val="12"/>
              </w:rPr>
              <w:t>Растительные и животные жи</w:t>
            </w:r>
            <w:r>
              <w:rPr>
                <w:snapToGrid w:val="0"/>
                <w:color w:val="000000"/>
                <w:spacing w:val="-2"/>
                <w:sz w:val="16"/>
                <w:szCs w:val="12"/>
              </w:rPr>
              <w:t>ры (2)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579</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Растительное масло, рафинированное,</w:t>
            </w:r>
          </w:p>
          <w:p w:rsidR="00000000" w:rsidRDefault="00864C0D">
            <w:pPr>
              <w:spacing w:line="240" w:lineRule="auto"/>
              <w:rPr>
                <w:snapToGrid w:val="0"/>
                <w:color w:val="000000"/>
                <w:sz w:val="16"/>
                <w:szCs w:val="12"/>
              </w:rPr>
            </w:pPr>
            <w:r>
              <w:rPr>
                <w:snapToGrid w:val="0"/>
                <w:color w:val="000000"/>
                <w:sz w:val="16"/>
                <w:szCs w:val="12"/>
              </w:rPr>
              <w:t xml:space="preserve">      пищевое</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49,9</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18,2</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110 900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27 500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138 400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46 800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15 000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45 000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151 600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Маргарин</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122</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17,0</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6,2</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38 100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38 900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6 000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33 200</w:t>
            </w: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Масло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2,2</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w:t>
            </w:r>
            <w:r>
              <w:rPr>
                <w:snapToGrid w:val="0"/>
                <w:color w:val="000000"/>
                <w:sz w:val="16"/>
                <w:szCs w:val="12"/>
              </w:rPr>
              <w:t>,8</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5 000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2 800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7 800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200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Мясо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24,7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28,1</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343</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Говядина, парная и замороженная, </w:t>
            </w:r>
          </w:p>
          <w:p w:rsidR="00000000" w:rsidRDefault="00864C0D">
            <w:pPr>
              <w:spacing w:line="240" w:lineRule="auto"/>
              <w:rPr>
                <w:snapToGrid w:val="0"/>
                <w:color w:val="000000"/>
                <w:sz w:val="16"/>
                <w:szCs w:val="12"/>
              </w:rPr>
            </w:pPr>
            <w:r>
              <w:rPr>
                <w:snapToGrid w:val="0"/>
                <w:color w:val="000000"/>
                <w:sz w:val="16"/>
                <w:szCs w:val="12"/>
              </w:rPr>
              <w:t xml:space="preserve">     убойный вес</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96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44,1</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16,1</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98 200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98 200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68 400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18 200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-3 600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44 400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Говядина, потроха и другие съедобные</w:t>
            </w:r>
          </w:p>
          <w:p w:rsidR="00000000" w:rsidRDefault="00864C0D">
            <w:pPr>
              <w:spacing w:line="240" w:lineRule="auto"/>
              <w:rPr>
                <w:snapToGrid w:val="0"/>
                <w:color w:val="000000"/>
                <w:sz w:val="16"/>
                <w:szCs w:val="12"/>
              </w:rPr>
            </w:pPr>
            <w:r>
              <w:rPr>
                <w:snapToGrid w:val="0"/>
                <w:color w:val="000000"/>
                <w:sz w:val="16"/>
                <w:szCs w:val="12"/>
              </w:rPr>
              <w:t xml:space="preserve">      части</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0,9</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5,5</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4 300</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Овцы и козы, убойный вес</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3,3</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1,2</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7 400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7 400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1 600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6 200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Другие сорта мясо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5,5</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Птица (битая)</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14,5</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19,7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214</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155,4</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56,7</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346 000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346 000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17 20</w:t>
            </w:r>
            <w:r>
              <w:rPr>
                <w:snapToGrid w:val="0"/>
                <w:color w:val="000000"/>
                <w:sz w:val="16"/>
                <w:szCs w:val="12"/>
              </w:rPr>
              <w:t>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363 200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Яйца</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58</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40,0</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14,6</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89 300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89 300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3 900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-1 400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91 800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Рыба</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25</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36,6</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13,4</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81 000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81 000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35 400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500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-16 000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30 100</w:t>
            </w:r>
          </w:p>
        </w:tc>
      </w:tr>
      <w:tr w:rsidR="00000000">
        <w:tblPrEx>
          <w:tblCellMar>
            <w:top w:w="0" w:type="dxa"/>
            <w:bottom w:w="0" w:type="dxa"/>
          </w:tblCellMar>
        </w:tblPrEx>
        <w:trPr>
          <w:trHeight w:val="23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Молоко и молочные продукты (2) - Всего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14,6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15,8</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249</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p>
        </w:tc>
        <w:tc>
          <w:tcPr>
            <w:tcW w:w="823" w:type="dxa"/>
            <w:tcBorders>
              <w:top w:val="nil"/>
              <w:bottom w:val="nil"/>
            </w:tcBorders>
          </w:tcPr>
          <w:p w:rsidR="00000000" w:rsidRDefault="00864C0D">
            <w:pPr>
              <w:spacing w:line="240" w:lineRule="auto"/>
              <w:ind w:right="198"/>
              <w:jc w:val="right"/>
              <w:rPr>
                <w:snapToGrid w:val="0"/>
                <w:color w:val="000000"/>
                <w:sz w:val="16"/>
                <w:szCs w:val="12"/>
              </w:rPr>
            </w:pPr>
          </w:p>
        </w:tc>
        <w:tc>
          <w:tcPr>
            <w:tcW w:w="815"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858" w:type="dxa"/>
            <w:tcBorders>
              <w:top w:val="nil"/>
              <w:bottom w:val="nil"/>
            </w:tcBorders>
          </w:tcPr>
          <w:p w:rsidR="00000000" w:rsidRDefault="00864C0D">
            <w:pPr>
              <w:spacing w:line="240" w:lineRule="auto"/>
              <w:ind w:right="113"/>
              <w:jc w:val="right"/>
              <w:rPr>
                <w:snapToGrid w:val="0"/>
                <w:color w:val="000000"/>
                <w:sz w:val="16"/>
                <w:szCs w:val="12"/>
              </w:rPr>
            </w:pPr>
          </w:p>
        </w:tc>
        <w:tc>
          <w:tcPr>
            <w:tcW w:w="780" w:type="dxa"/>
            <w:tcBorders>
              <w:top w:val="nil"/>
              <w:bottom w:val="nil"/>
            </w:tcBorders>
          </w:tcPr>
          <w:p w:rsidR="00000000" w:rsidRDefault="00864C0D">
            <w:pPr>
              <w:spacing w:line="240" w:lineRule="auto"/>
              <w:ind w:right="113"/>
              <w:jc w:val="right"/>
              <w:rPr>
                <w:snapToGrid w:val="0"/>
                <w:color w:val="000000"/>
                <w:sz w:val="16"/>
                <w:szCs w:val="12"/>
              </w:rPr>
            </w:pPr>
          </w:p>
        </w:tc>
        <w:tc>
          <w:tcPr>
            <w:tcW w:w="819" w:type="dxa"/>
            <w:tcBorders>
              <w:top w:val="nil"/>
              <w:bottom w:val="nil"/>
            </w:tcBorders>
          </w:tcPr>
          <w:p w:rsidR="00000000" w:rsidRDefault="00864C0D">
            <w:pPr>
              <w:spacing w:line="240" w:lineRule="auto"/>
              <w:ind w:right="113"/>
              <w:jc w:val="right"/>
              <w:rPr>
                <w:snapToGrid w:val="0"/>
                <w:color w:val="000000"/>
                <w:sz w:val="16"/>
                <w:szCs w:val="12"/>
              </w:rPr>
            </w:pPr>
          </w:p>
        </w:tc>
        <w:tc>
          <w:tcPr>
            <w:tcW w:w="1054" w:type="dxa"/>
            <w:tcBorders>
              <w:top w:val="nil"/>
              <w:bottom w:val="nil"/>
            </w:tcBorders>
          </w:tcPr>
          <w:p w:rsidR="00000000" w:rsidRDefault="00864C0D">
            <w:pPr>
              <w:spacing w:line="240" w:lineRule="auto"/>
              <w:ind w:right="113"/>
              <w:jc w:val="right"/>
              <w:rPr>
                <w:snapToGrid w:val="0"/>
                <w:color w:val="000000"/>
                <w:sz w:val="16"/>
                <w:szCs w:val="12"/>
              </w:rPr>
            </w:pPr>
          </w:p>
        </w:tc>
      </w:tr>
      <w:tr w:rsidR="00000000">
        <w:tblPrEx>
          <w:tblCellMar>
            <w:top w:w="0" w:type="dxa"/>
            <w:bottom w:w="0" w:type="dxa"/>
          </w:tblCellMar>
        </w:tblPrEx>
        <w:trPr>
          <w:trHeight w:val="175"/>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Коровье молоко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102</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169,6</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61,9</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377 6</w:t>
            </w:r>
            <w:r>
              <w:rPr>
                <w:snapToGrid w:val="0"/>
                <w:color w:val="000000"/>
                <w:sz w:val="16"/>
                <w:szCs w:val="12"/>
              </w:rPr>
              <w:t>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799 200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1 176 800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17 200</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1 194 000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Овечье и козье молоко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8,5</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3,1</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19 000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13 500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32 500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780"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32 500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Сухое молоко</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1,6</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0,6</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3 700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11 300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15 000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4 800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-400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10 600</w:t>
            </w:r>
          </w:p>
        </w:tc>
      </w:tr>
      <w:tr w:rsidR="00000000">
        <w:tblPrEx>
          <w:tblCellMar>
            <w:top w:w="0" w:type="dxa"/>
            <w:bottom w:w="0" w:type="dxa"/>
          </w:tblCellMar>
        </w:tblPrEx>
        <w:trPr>
          <w:trHeight w:val="192"/>
        </w:trPr>
        <w:tc>
          <w:tcPr>
            <w:tcW w:w="3033" w:type="dxa"/>
            <w:tcBorders>
              <w:top w:val="nil"/>
              <w:bottom w:val="nil"/>
            </w:tcBorders>
          </w:tcPr>
          <w:p w:rsidR="00000000" w:rsidRDefault="00864C0D">
            <w:pPr>
              <w:spacing w:line="240" w:lineRule="auto"/>
              <w:rPr>
                <w:snapToGrid w:val="0"/>
                <w:color w:val="000000"/>
                <w:sz w:val="16"/>
                <w:szCs w:val="12"/>
              </w:rPr>
            </w:pPr>
            <w:r>
              <w:rPr>
                <w:snapToGrid w:val="0"/>
                <w:color w:val="000000"/>
                <w:sz w:val="16"/>
                <w:szCs w:val="12"/>
              </w:rPr>
              <w:t xml:space="preserve">   Сыр</w:t>
            </w:r>
          </w:p>
        </w:tc>
        <w:tc>
          <w:tcPr>
            <w:tcW w:w="75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5,4</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7,2</w:t>
            </w:r>
          </w:p>
        </w:tc>
        <w:tc>
          <w:tcPr>
            <w:tcW w:w="857"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77</w:t>
            </w:r>
          </w:p>
        </w:tc>
        <w:tc>
          <w:tcPr>
            <w:tcW w:w="732"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43,5</w:t>
            </w:r>
          </w:p>
        </w:tc>
        <w:tc>
          <w:tcPr>
            <w:tcW w:w="823" w:type="dxa"/>
            <w:tcBorders>
              <w:top w:val="nil"/>
              <w:bottom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15,9</w:t>
            </w:r>
          </w:p>
        </w:tc>
        <w:tc>
          <w:tcPr>
            <w:tcW w:w="815"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97 800</w:t>
            </w:r>
          </w:p>
        </w:tc>
        <w:tc>
          <w:tcPr>
            <w:tcW w:w="858" w:type="dxa"/>
            <w:tcBorders>
              <w:top w:val="nil"/>
              <w:bottom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97 800</w:t>
            </w:r>
          </w:p>
        </w:tc>
        <w:tc>
          <w:tcPr>
            <w:tcW w:w="858"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800</w:t>
            </w:r>
          </w:p>
        </w:tc>
        <w:tc>
          <w:tcPr>
            <w:tcW w:w="780"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3 300</w:t>
            </w:r>
          </w:p>
        </w:tc>
        <w:tc>
          <w:tcPr>
            <w:tcW w:w="819"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-600</w:t>
            </w:r>
          </w:p>
        </w:tc>
        <w:tc>
          <w:tcPr>
            <w:tcW w:w="1054" w:type="dxa"/>
            <w:tcBorders>
              <w:top w:val="nil"/>
              <w:bottom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9</w:t>
            </w:r>
            <w:r>
              <w:rPr>
                <w:snapToGrid w:val="0"/>
                <w:color w:val="000000"/>
                <w:sz w:val="16"/>
                <w:szCs w:val="12"/>
              </w:rPr>
              <w:t>9 700</w:t>
            </w:r>
          </w:p>
        </w:tc>
      </w:tr>
      <w:tr w:rsidR="00000000">
        <w:tblPrEx>
          <w:tblCellMar>
            <w:top w:w="0" w:type="dxa"/>
            <w:bottom w:w="0" w:type="dxa"/>
          </w:tblCellMar>
        </w:tblPrEx>
        <w:trPr>
          <w:trHeight w:val="192"/>
        </w:trPr>
        <w:tc>
          <w:tcPr>
            <w:tcW w:w="3033" w:type="dxa"/>
            <w:tcBorders>
              <w:top w:val="nil"/>
            </w:tcBorders>
          </w:tcPr>
          <w:p w:rsidR="00000000" w:rsidRDefault="00864C0D">
            <w:pPr>
              <w:spacing w:line="240" w:lineRule="auto"/>
              <w:rPr>
                <w:snapToGrid w:val="0"/>
                <w:color w:val="000000"/>
                <w:sz w:val="16"/>
                <w:szCs w:val="12"/>
              </w:rPr>
            </w:pPr>
            <w:r>
              <w:rPr>
                <w:snapToGrid w:val="0"/>
                <w:color w:val="000000"/>
                <w:sz w:val="16"/>
                <w:szCs w:val="12"/>
              </w:rPr>
              <w:t xml:space="preserve">   Кислое молоко и т.д.</w:t>
            </w:r>
          </w:p>
        </w:tc>
        <w:tc>
          <w:tcPr>
            <w:tcW w:w="752" w:type="dxa"/>
            <w:tcBorders>
              <w:top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4,1</w:t>
            </w:r>
          </w:p>
        </w:tc>
        <w:tc>
          <w:tcPr>
            <w:tcW w:w="857" w:type="dxa"/>
            <w:tcBorders>
              <w:top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2,0</w:t>
            </w:r>
          </w:p>
        </w:tc>
        <w:tc>
          <w:tcPr>
            <w:tcW w:w="857" w:type="dxa"/>
            <w:tcBorders>
              <w:top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57</w:t>
            </w:r>
          </w:p>
        </w:tc>
        <w:tc>
          <w:tcPr>
            <w:tcW w:w="732" w:type="dxa"/>
            <w:tcBorders>
              <w:top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63,3</w:t>
            </w:r>
          </w:p>
        </w:tc>
        <w:tc>
          <w:tcPr>
            <w:tcW w:w="823" w:type="dxa"/>
            <w:tcBorders>
              <w:top w:val="nil"/>
            </w:tcBorders>
          </w:tcPr>
          <w:p w:rsidR="00000000" w:rsidRDefault="00864C0D">
            <w:pPr>
              <w:spacing w:line="240" w:lineRule="auto"/>
              <w:ind w:right="198"/>
              <w:jc w:val="right"/>
              <w:rPr>
                <w:snapToGrid w:val="0"/>
                <w:color w:val="000000"/>
                <w:sz w:val="16"/>
                <w:szCs w:val="12"/>
              </w:rPr>
            </w:pPr>
            <w:r>
              <w:rPr>
                <w:snapToGrid w:val="0"/>
                <w:color w:val="000000"/>
                <w:sz w:val="16"/>
                <w:szCs w:val="12"/>
              </w:rPr>
              <w:t>23,1</w:t>
            </w:r>
          </w:p>
        </w:tc>
        <w:tc>
          <w:tcPr>
            <w:tcW w:w="815" w:type="dxa"/>
            <w:tcBorders>
              <w:top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141 000</w:t>
            </w:r>
          </w:p>
        </w:tc>
        <w:tc>
          <w:tcPr>
            <w:tcW w:w="858" w:type="dxa"/>
            <w:tcBorders>
              <w:top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819" w:type="dxa"/>
            <w:tcBorders>
              <w:top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141 000</w:t>
            </w:r>
          </w:p>
        </w:tc>
        <w:tc>
          <w:tcPr>
            <w:tcW w:w="858" w:type="dxa"/>
            <w:tcBorders>
              <w:top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100</w:t>
            </w:r>
          </w:p>
        </w:tc>
        <w:tc>
          <w:tcPr>
            <w:tcW w:w="780" w:type="dxa"/>
            <w:tcBorders>
              <w:top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12 200</w:t>
            </w:r>
          </w:p>
        </w:tc>
        <w:tc>
          <w:tcPr>
            <w:tcW w:w="819" w:type="dxa"/>
            <w:tcBorders>
              <w:top w:val="nil"/>
            </w:tcBorders>
          </w:tcPr>
          <w:p w:rsidR="00000000" w:rsidRDefault="00864C0D">
            <w:pPr>
              <w:spacing w:line="240" w:lineRule="auto"/>
              <w:ind w:right="113"/>
              <w:jc w:val="center"/>
              <w:rPr>
                <w:snapToGrid w:val="0"/>
                <w:color w:val="000000"/>
                <w:sz w:val="16"/>
                <w:szCs w:val="12"/>
              </w:rPr>
            </w:pPr>
            <w:r>
              <w:rPr>
                <w:snapToGrid w:val="0"/>
                <w:color w:val="000000"/>
                <w:sz w:val="16"/>
                <w:szCs w:val="12"/>
              </w:rPr>
              <w:t>-</w:t>
            </w:r>
          </w:p>
        </w:tc>
        <w:tc>
          <w:tcPr>
            <w:tcW w:w="1054" w:type="dxa"/>
            <w:tcBorders>
              <w:top w:val="nil"/>
            </w:tcBorders>
          </w:tcPr>
          <w:p w:rsidR="00000000" w:rsidRDefault="00864C0D">
            <w:pPr>
              <w:spacing w:line="240" w:lineRule="auto"/>
              <w:ind w:right="113"/>
              <w:jc w:val="right"/>
              <w:rPr>
                <w:snapToGrid w:val="0"/>
                <w:color w:val="000000"/>
                <w:sz w:val="16"/>
                <w:szCs w:val="12"/>
              </w:rPr>
            </w:pPr>
            <w:r>
              <w:rPr>
                <w:snapToGrid w:val="0"/>
                <w:color w:val="000000"/>
                <w:sz w:val="16"/>
                <w:szCs w:val="12"/>
              </w:rPr>
              <w:t>153 100</w:t>
            </w:r>
          </w:p>
        </w:tc>
      </w:tr>
    </w:tbl>
    <w:p w:rsidR="00000000" w:rsidRDefault="00864C0D"/>
    <w:p w:rsidR="00000000" w:rsidRDefault="00864C0D">
      <w:pPr>
        <w:sectPr w:rsidR="00000000">
          <w:headerReference w:type="even" r:id="rId25"/>
          <w:headerReference w:type="default" r:id="rId26"/>
          <w:footerReference w:type="default" r:id="rId27"/>
          <w:pgSz w:w="16840" w:h="11907" w:orient="landscape" w:code="9"/>
          <w:pgMar w:top="1701" w:right="1701" w:bottom="850" w:left="1701" w:header="850" w:footer="850" w:gutter="0"/>
          <w:cols w:space="720"/>
          <w:docGrid w:linePitch="254"/>
        </w:sectPr>
      </w:pPr>
    </w:p>
    <w:p w:rsidR="00000000" w:rsidRDefault="00864C0D">
      <w:r>
        <w:t>293.</w:t>
      </w:r>
      <w:r>
        <w:tab/>
        <w:t xml:space="preserve">Анализ данных о потреблении пищевых продуктов, которые собирались ежегодно с 1947 по 1999 год, показывает рост потребления калорий на душу населения с 2 610 </w:t>
      </w:r>
      <w:r>
        <w:t>до 3 543 ккал/день, т.е. увеличение на 36%.  Интересно отметить заметный прирост потребления жиров:  с 343 до 579 ккал/день, т.е. на 69%;  рост потребления овощей с 65 до 121 ккал/день, т.е. на 86%;  и увеличение потребления мяса с 95 до 343 ккал/день, т.е</w:t>
      </w:r>
      <w:r>
        <w:t>. на 260%.</w:t>
      </w:r>
    </w:p>
    <w:p w:rsidR="00000000" w:rsidRDefault="00864C0D"/>
    <w:p w:rsidR="00000000" w:rsidRDefault="00864C0D">
      <w:pPr>
        <w:pStyle w:val="Heading3"/>
        <w:rPr>
          <w:iCs/>
        </w:rPr>
      </w:pPr>
      <w:r>
        <w:rPr>
          <w:iCs/>
        </w:rPr>
        <w:t>Обзор семейных расходов</w:t>
      </w:r>
    </w:p>
    <w:p w:rsidR="00000000" w:rsidRDefault="00864C0D">
      <w:pPr>
        <w:pStyle w:val="Heading3"/>
        <w:rPr>
          <w:iCs/>
        </w:rPr>
      </w:pPr>
    </w:p>
    <w:p w:rsidR="00000000" w:rsidRDefault="00864C0D">
      <w:r>
        <w:t>294.</w:t>
      </w:r>
      <w:r>
        <w:tab/>
        <w:t>Основные данные из последнего обзора приводятся выше и не характеризуются каким-либо существенным изменением со времени представления первоначального доклада.</w:t>
      </w:r>
    </w:p>
    <w:p w:rsidR="00000000" w:rsidRDefault="00864C0D"/>
    <w:p w:rsidR="00000000" w:rsidRDefault="00864C0D">
      <w:pPr>
        <w:pStyle w:val="Heading3"/>
        <w:rPr>
          <w:iCs/>
        </w:rPr>
      </w:pPr>
      <w:r>
        <w:rPr>
          <w:iCs/>
        </w:rPr>
        <w:t>Специальные обзоры</w:t>
      </w:r>
    </w:p>
    <w:p w:rsidR="00000000" w:rsidRDefault="00864C0D">
      <w:pPr>
        <w:pStyle w:val="Heading3"/>
        <w:rPr>
          <w:iCs/>
        </w:rPr>
      </w:pPr>
    </w:p>
    <w:p w:rsidR="00000000" w:rsidRDefault="00864C0D">
      <w:r>
        <w:t>295.</w:t>
      </w:r>
      <w:r>
        <w:tab/>
        <w:t>Чтобы определить состояние де</w:t>
      </w:r>
      <w:r>
        <w:t>л в уязвимых с точки зрения питания группах населения, не следует ограничиваться общими данными на душу населения.  Министерством здравоохранения (Управление по вопросам питания и Израильский центр контроля за заболеваемостью) завершен начальный этап перво</w:t>
      </w:r>
      <w:r>
        <w:t>го национального обзора состояния здоровья и питания ("НОП").  Была проведена выборочная проверка населения, охватившая 4 500 израильтян в возрасте от 25 до 64 лет.  Цель НОП заключалась в получении данных о потребляемых продуктах питания, культуре питания</w:t>
      </w:r>
      <w:r>
        <w:t>, занятиях физическими упражнениями, курении, а также знаниях и привычках, связанных с образом жизни, состоянием здоровья и питания населения.  Это - наиболее крупный и всеобъемлющий обзор в области питания, осуществленный в Израиле.  Полученные данные исп</w:t>
      </w:r>
      <w:r>
        <w:t>ользуются для подготовки базовых положений, касающихся определения руководящих положений и рекомендаций о правильном питании для жителей Израиля, а также способствуют определению областей, требующих разработки программ вмешательства, таких, как повышение н</w:t>
      </w:r>
      <w:r>
        <w:t>орм питания.  Обзор содержит информацию о положении меньшинств и уязвимых групп, базу данных для принятия политических решений, связанных с общественным здравоохранением, а также программами просвещения и стимулирования в области здравоохранения и питания.</w:t>
      </w:r>
      <w:r>
        <w:t xml:space="preserve">  По отдельным группам населения проводятся дополнительные НОП.  В 2001 году основными объектами НОП будут младенцы, дети и подростки.  После представления первоначального доклада неизменными остались потенциальные проблемные области и политика Израиля. </w:t>
      </w:r>
    </w:p>
    <w:p w:rsidR="00000000" w:rsidRDefault="00864C0D"/>
    <w:p w:rsidR="00000000" w:rsidRDefault="00864C0D">
      <w:pPr>
        <w:pStyle w:val="BodyTextIndent"/>
        <w:keepNext/>
        <w:spacing w:line="288" w:lineRule="auto"/>
        <w:ind w:hanging="567"/>
        <w:rPr>
          <w:b/>
          <w:bCs/>
        </w:rPr>
      </w:pPr>
      <w:r>
        <w:rPr>
          <w:b/>
          <w:bCs/>
        </w:rPr>
        <w:t>с)</w:t>
      </w:r>
      <w:r>
        <w:rPr>
          <w:b/>
          <w:bCs/>
        </w:rPr>
        <w:tab/>
        <w:t>Способы совершенствования производства, хранения и распределения продуктов питания</w:t>
      </w:r>
    </w:p>
    <w:p w:rsidR="00000000" w:rsidRDefault="00864C0D">
      <w:pPr>
        <w:pStyle w:val="BodyTextIndent"/>
        <w:keepNext/>
        <w:spacing w:line="288" w:lineRule="auto"/>
      </w:pPr>
    </w:p>
    <w:p w:rsidR="00000000" w:rsidRDefault="00864C0D">
      <w:r>
        <w:t>296.</w:t>
      </w:r>
      <w:r>
        <w:tab/>
        <w:t>Со времени представления первоначального доклада Израиля не произошло никаких существенных изменений.</w:t>
      </w:r>
    </w:p>
    <w:p w:rsidR="00000000" w:rsidRDefault="00864C0D"/>
    <w:p w:rsidR="00000000" w:rsidRDefault="00864C0D">
      <w:pPr>
        <w:pStyle w:val="10"/>
        <w:rPr>
          <w:bCs/>
        </w:rPr>
      </w:pPr>
      <w:r>
        <w:rPr>
          <w:bCs/>
        </w:rPr>
        <w:t>3.</w:t>
      </w:r>
      <w:r>
        <w:rPr>
          <w:bCs/>
        </w:rPr>
        <w:tab/>
        <w:t>Право на достаточное жилище</w:t>
      </w:r>
    </w:p>
    <w:p w:rsidR="00000000" w:rsidRDefault="00864C0D">
      <w:pPr>
        <w:pStyle w:val="10"/>
        <w:rPr>
          <w:bCs/>
        </w:rPr>
      </w:pPr>
    </w:p>
    <w:p w:rsidR="00000000" w:rsidRDefault="00864C0D">
      <w:pPr>
        <w:rPr>
          <w:b/>
          <w:bCs/>
        </w:rPr>
      </w:pPr>
      <w:r>
        <w:rPr>
          <w:b/>
          <w:bCs/>
        </w:rPr>
        <w:t>а)</w:t>
      </w:r>
      <w:r>
        <w:rPr>
          <w:b/>
          <w:bCs/>
        </w:rPr>
        <w:tab/>
        <w:t>Положение с жильем в Израи</w:t>
      </w:r>
      <w:r>
        <w:rPr>
          <w:b/>
          <w:bCs/>
        </w:rPr>
        <w:t>ле</w:t>
      </w:r>
    </w:p>
    <w:p w:rsidR="00000000" w:rsidRDefault="00864C0D">
      <w:pPr>
        <w:rPr>
          <w:b/>
          <w:bCs/>
        </w:rPr>
      </w:pPr>
    </w:p>
    <w:p w:rsidR="00000000" w:rsidRDefault="00864C0D">
      <w:pPr>
        <w:pStyle w:val="Heading3"/>
        <w:rPr>
          <w:iCs/>
        </w:rPr>
      </w:pPr>
      <w:r>
        <w:rPr>
          <w:iCs/>
        </w:rPr>
        <w:t>Владение недвижимостью</w:t>
      </w:r>
    </w:p>
    <w:p w:rsidR="00000000" w:rsidRDefault="00864C0D">
      <w:pPr>
        <w:pStyle w:val="Heading3"/>
        <w:rPr>
          <w:iCs/>
        </w:rPr>
      </w:pPr>
    </w:p>
    <w:p w:rsidR="00000000" w:rsidRDefault="00864C0D">
      <w:r>
        <w:t>297.</w:t>
      </w:r>
      <w:r>
        <w:tab/>
        <w:t>Данные, сообщенные в первоначальном докладе, до сих пор сохранили свое значение, поскольку имеется весьма мало данных дополнительно к тем, которые были приведены в первоначальном докладе Израиля и основаны на обзоре семейны</w:t>
      </w:r>
      <w:r>
        <w:t>х расходов, проведенных Центральным статистическим бюро в 1992-1993 годах.</w:t>
      </w:r>
    </w:p>
    <w:p w:rsidR="00000000" w:rsidRDefault="00864C0D"/>
    <w:p w:rsidR="00000000" w:rsidRDefault="00864C0D">
      <w:r>
        <w:t>298.</w:t>
      </w:r>
      <w:r>
        <w:tab/>
        <w:t>В настоящее время ситуация характеризуется ростом показателя собственности, при этом из числа новых иммигрантов, которые прибыли в Израиль в период между 1989 и 2000 годами из</w:t>
      </w:r>
      <w:r>
        <w:t xml:space="preserve"> бывшего Советского Союза, приблизительно 75% владеют собственными домами.  Ниже приводятся данные в разбивке:</w:t>
      </w:r>
    </w:p>
    <w:p w:rsidR="00000000" w:rsidRDefault="00864C0D"/>
    <w:p w:rsidR="00000000" w:rsidRDefault="00864C0D">
      <w:pPr>
        <w:pStyle w:val="10"/>
        <w:spacing w:line="240" w:lineRule="auto"/>
        <w:rPr>
          <w:bCs/>
        </w:rPr>
      </w:pPr>
      <w:r>
        <w:rPr>
          <w:bCs/>
        </w:rPr>
        <w:t>Таблица 40</w:t>
      </w:r>
    </w:p>
    <w:p w:rsidR="00000000" w:rsidRDefault="00864C0D">
      <w:pPr>
        <w:pStyle w:val="10"/>
        <w:spacing w:line="240" w:lineRule="auto"/>
        <w:rPr>
          <w:bCs/>
        </w:rPr>
      </w:pPr>
    </w:p>
    <w:p w:rsidR="00000000" w:rsidRDefault="00864C0D">
      <w:pPr>
        <w:spacing w:line="240" w:lineRule="auto"/>
        <w:jc w:val="center"/>
        <w:rPr>
          <w:b/>
          <w:bCs/>
        </w:rPr>
      </w:pPr>
      <w:r>
        <w:rPr>
          <w:b/>
          <w:bCs/>
        </w:rPr>
        <w:t>Новые иммигранты и показатели владения жилищем</w:t>
      </w:r>
    </w:p>
    <w:p w:rsidR="00000000" w:rsidRDefault="00864C0D">
      <w:pPr>
        <w:spacing w:line="240" w:lineRule="auto"/>
        <w:jc w:val="center"/>
        <w:rPr>
          <w:b/>
          <w:bC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7"/>
        <w:gridCol w:w="2524"/>
        <w:gridCol w:w="2142"/>
      </w:tblGrid>
      <w:tr w:rsidR="00000000">
        <w:tblPrEx>
          <w:tblCellMar>
            <w:top w:w="0" w:type="dxa"/>
            <w:bottom w:w="0" w:type="dxa"/>
          </w:tblCellMar>
        </w:tblPrEx>
        <w:trPr>
          <w:jc w:val="center"/>
        </w:trPr>
        <w:tc>
          <w:tcPr>
            <w:tcW w:w="1857" w:type="dxa"/>
            <w:tcBorders>
              <w:bottom w:val="single" w:sz="6" w:space="0" w:color="auto"/>
            </w:tcBorders>
          </w:tcPr>
          <w:p w:rsidR="00000000" w:rsidRDefault="00864C0D">
            <w:pPr>
              <w:spacing w:line="240" w:lineRule="auto"/>
              <w:jc w:val="center"/>
            </w:pPr>
            <w:r>
              <w:t>Год иммиграции</w:t>
            </w:r>
          </w:p>
        </w:tc>
        <w:tc>
          <w:tcPr>
            <w:tcW w:w="2524" w:type="dxa"/>
            <w:tcBorders>
              <w:bottom w:val="single" w:sz="6" w:space="0" w:color="auto"/>
            </w:tcBorders>
          </w:tcPr>
          <w:p w:rsidR="00000000" w:rsidRDefault="00864C0D">
            <w:pPr>
              <w:spacing w:line="240" w:lineRule="auto"/>
              <w:jc w:val="center"/>
            </w:pPr>
            <w:r>
              <w:t>Показатель владения жилищем (в %)</w:t>
            </w:r>
          </w:p>
        </w:tc>
        <w:tc>
          <w:tcPr>
            <w:tcW w:w="2142" w:type="dxa"/>
            <w:tcBorders>
              <w:bottom w:val="single" w:sz="6" w:space="0" w:color="auto"/>
            </w:tcBorders>
          </w:tcPr>
          <w:p w:rsidR="00000000" w:rsidRDefault="00864C0D">
            <w:pPr>
              <w:spacing w:line="240" w:lineRule="auto"/>
              <w:jc w:val="center"/>
            </w:pPr>
            <w:r>
              <w:t>Количество иммигрантов</w:t>
            </w:r>
          </w:p>
        </w:tc>
      </w:tr>
      <w:tr w:rsidR="00000000">
        <w:tblPrEx>
          <w:tblCellMar>
            <w:top w:w="0" w:type="dxa"/>
            <w:bottom w:w="0" w:type="dxa"/>
          </w:tblCellMar>
        </w:tblPrEx>
        <w:trPr>
          <w:jc w:val="center"/>
        </w:trPr>
        <w:tc>
          <w:tcPr>
            <w:tcW w:w="1857" w:type="dxa"/>
            <w:tcBorders>
              <w:bottom w:val="nil"/>
              <w:right w:val="single" w:sz="4" w:space="0" w:color="auto"/>
            </w:tcBorders>
          </w:tcPr>
          <w:p w:rsidR="00000000" w:rsidRDefault="00864C0D">
            <w:pPr>
              <w:spacing w:line="240" w:lineRule="auto"/>
              <w:jc w:val="center"/>
            </w:pPr>
            <w:r>
              <w:t>1989</w:t>
            </w:r>
          </w:p>
        </w:tc>
        <w:tc>
          <w:tcPr>
            <w:tcW w:w="2524" w:type="dxa"/>
            <w:tcBorders>
              <w:left w:val="single" w:sz="4" w:space="0" w:color="auto"/>
              <w:bottom w:val="nil"/>
              <w:right w:val="single" w:sz="4" w:space="0" w:color="auto"/>
            </w:tcBorders>
          </w:tcPr>
          <w:p w:rsidR="00000000" w:rsidRDefault="00864C0D">
            <w:pPr>
              <w:spacing w:line="240" w:lineRule="auto"/>
              <w:jc w:val="center"/>
            </w:pPr>
            <w:r>
              <w:t>91</w:t>
            </w:r>
          </w:p>
        </w:tc>
        <w:tc>
          <w:tcPr>
            <w:tcW w:w="2142" w:type="dxa"/>
            <w:tcBorders>
              <w:left w:val="single" w:sz="4" w:space="0" w:color="auto"/>
              <w:bottom w:val="nil"/>
            </w:tcBorders>
          </w:tcPr>
          <w:p w:rsidR="00000000" w:rsidRDefault="00864C0D">
            <w:pPr>
              <w:tabs>
                <w:tab w:val="clear" w:pos="1134"/>
                <w:tab w:val="left" w:pos="1388"/>
              </w:tabs>
              <w:spacing w:line="240" w:lineRule="auto"/>
              <w:ind w:right="538"/>
              <w:jc w:val="right"/>
            </w:pPr>
            <w:r>
              <w:t xml:space="preserve">24 </w:t>
            </w:r>
            <w:r>
              <w:t>050</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1990</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88</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199 516</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1991</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81</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176 100</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1992</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77</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77 057</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1993</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76</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76 805</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1994</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69</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79 844</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1995</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63</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76 362</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1996</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49</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70 919</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864C0D">
            <w:pPr>
              <w:spacing w:line="240" w:lineRule="auto"/>
              <w:jc w:val="center"/>
            </w:pPr>
            <w:r>
              <w:t>1997</w:t>
            </w:r>
          </w:p>
        </w:tc>
        <w:tc>
          <w:tcPr>
            <w:tcW w:w="2524" w:type="dxa"/>
            <w:tcBorders>
              <w:top w:val="nil"/>
              <w:left w:val="single" w:sz="4" w:space="0" w:color="auto"/>
              <w:bottom w:val="nil"/>
              <w:right w:val="single" w:sz="4" w:space="0" w:color="auto"/>
            </w:tcBorders>
          </w:tcPr>
          <w:p w:rsidR="00000000" w:rsidRDefault="00864C0D">
            <w:pPr>
              <w:spacing w:line="240" w:lineRule="auto"/>
              <w:jc w:val="center"/>
            </w:pPr>
            <w:r>
              <w:t>32</w:t>
            </w:r>
          </w:p>
        </w:tc>
        <w:tc>
          <w:tcPr>
            <w:tcW w:w="2142" w:type="dxa"/>
            <w:tcBorders>
              <w:top w:val="nil"/>
              <w:left w:val="single" w:sz="4" w:space="0" w:color="auto"/>
              <w:bottom w:val="nil"/>
            </w:tcBorders>
          </w:tcPr>
          <w:p w:rsidR="00000000" w:rsidRDefault="00864C0D">
            <w:pPr>
              <w:tabs>
                <w:tab w:val="clear" w:pos="1134"/>
                <w:tab w:val="left" w:pos="1388"/>
              </w:tabs>
              <w:spacing w:line="240" w:lineRule="auto"/>
              <w:ind w:right="538"/>
              <w:jc w:val="right"/>
            </w:pPr>
            <w:r>
              <w:t>66 221</w:t>
            </w:r>
          </w:p>
        </w:tc>
      </w:tr>
      <w:tr w:rsidR="00000000">
        <w:tblPrEx>
          <w:tblCellMar>
            <w:top w:w="0" w:type="dxa"/>
            <w:bottom w:w="0" w:type="dxa"/>
          </w:tblCellMar>
        </w:tblPrEx>
        <w:trPr>
          <w:jc w:val="center"/>
        </w:trPr>
        <w:tc>
          <w:tcPr>
            <w:tcW w:w="1857" w:type="dxa"/>
            <w:tcBorders>
              <w:top w:val="nil"/>
              <w:right w:val="single" w:sz="4" w:space="0" w:color="auto"/>
            </w:tcBorders>
          </w:tcPr>
          <w:p w:rsidR="00000000" w:rsidRDefault="00864C0D">
            <w:pPr>
              <w:spacing w:line="240" w:lineRule="auto"/>
              <w:jc w:val="center"/>
            </w:pPr>
            <w:r>
              <w:t>1998</w:t>
            </w:r>
          </w:p>
        </w:tc>
        <w:tc>
          <w:tcPr>
            <w:tcW w:w="2524" w:type="dxa"/>
            <w:tcBorders>
              <w:top w:val="nil"/>
              <w:left w:val="single" w:sz="4" w:space="0" w:color="auto"/>
              <w:right w:val="single" w:sz="4" w:space="0" w:color="auto"/>
            </w:tcBorders>
          </w:tcPr>
          <w:p w:rsidR="00000000" w:rsidRDefault="00864C0D">
            <w:pPr>
              <w:spacing w:line="240" w:lineRule="auto"/>
              <w:jc w:val="center"/>
            </w:pPr>
            <w:r>
              <w:t>16</w:t>
            </w:r>
          </w:p>
        </w:tc>
        <w:tc>
          <w:tcPr>
            <w:tcW w:w="2142" w:type="dxa"/>
            <w:tcBorders>
              <w:top w:val="nil"/>
              <w:left w:val="single" w:sz="4" w:space="0" w:color="auto"/>
            </w:tcBorders>
          </w:tcPr>
          <w:p w:rsidR="00000000" w:rsidRDefault="00864C0D">
            <w:pPr>
              <w:tabs>
                <w:tab w:val="clear" w:pos="1134"/>
                <w:tab w:val="left" w:pos="1388"/>
              </w:tabs>
              <w:spacing w:line="240" w:lineRule="auto"/>
              <w:ind w:right="538"/>
              <w:jc w:val="right"/>
            </w:pPr>
            <w:r>
              <w:t>56 726</w:t>
            </w:r>
          </w:p>
        </w:tc>
      </w:tr>
    </w:tbl>
    <w:p w:rsidR="00000000" w:rsidRDefault="00864C0D">
      <w:pPr>
        <w:pStyle w:val="Heading3"/>
        <w:rPr>
          <w:iCs/>
        </w:rPr>
      </w:pPr>
      <w:r>
        <w:rPr>
          <w:iCs/>
        </w:rPr>
        <w:t>Доступность</w:t>
      </w:r>
    </w:p>
    <w:p w:rsidR="00000000" w:rsidRDefault="00864C0D">
      <w:pPr>
        <w:pStyle w:val="Heading3"/>
        <w:rPr>
          <w:iCs/>
        </w:rPr>
      </w:pPr>
    </w:p>
    <w:p w:rsidR="00000000" w:rsidRDefault="00864C0D">
      <w:pPr>
        <w:sectPr w:rsidR="00000000">
          <w:headerReference w:type="even" r:id="rId28"/>
          <w:headerReference w:type="default" r:id="rId29"/>
          <w:footerReference w:type="default" r:id="rId30"/>
          <w:pgSz w:w="11907" w:h="16840" w:code="9"/>
          <w:pgMar w:top="851" w:right="851" w:bottom="1701" w:left="1701" w:header="851" w:footer="851" w:gutter="0"/>
          <w:cols w:space="720"/>
          <w:docGrid w:linePitch="254"/>
        </w:sectPr>
      </w:pPr>
      <w:r>
        <w:t>299.</w:t>
      </w:r>
      <w:r>
        <w:tab/>
        <w:t>См. разбивку в приведенной ниже таблице:</w:t>
      </w:r>
    </w:p>
    <w:p w:rsidR="00000000" w:rsidRDefault="00864C0D">
      <w:pPr>
        <w:pStyle w:val="10"/>
        <w:rPr>
          <w:bCs/>
        </w:rPr>
      </w:pPr>
      <w:r>
        <w:rPr>
          <w:bCs/>
        </w:rPr>
        <w:t>Таблица 41</w:t>
      </w:r>
    </w:p>
    <w:p w:rsidR="00000000" w:rsidRDefault="00864C0D">
      <w:pPr>
        <w:pStyle w:val="10"/>
        <w:rPr>
          <w:bCs/>
        </w:rPr>
      </w:pPr>
    </w:p>
    <w:p w:rsidR="00000000" w:rsidRDefault="00864C0D">
      <w:pPr>
        <w:pStyle w:val="10"/>
        <w:rPr>
          <w:bCs/>
        </w:rPr>
      </w:pPr>
      <w:r>
        <w:rPr>
          <w:bCs/>
        </w:rPr>
        <w:t>Отдельные жилищные показатели в ра</w:t>
      </w:r>
      <w:r>
        <w:rPr>
          <w:bCs/>
        </w:rPr>
        <w:t>збивке по децилям чистого дохода на рядового члена</w:t>
      </w:r>
    </w:p>
    <w:p w:rsidR="00000000" w:rsidRDefault="00864C0D">
      <w:pPr>
        <w:pStyle w:val="10"/>
        <w:rPr>
          <w:bCs/>
        </w:rPr>
      </w:pPr>
      <w:r>
        <w:rPr>
          <w:bCs/>
        </w:rPr>
        <w:t>домашнего хозяйства, 1998 год</w:t>
      </w:r>
    </w:p>
    <w:p w:rsidR="00000000" w:rsidRDefault="00864C0D">
      <w:pPr>
        <w:pStyle w:val="10"/>
        <w:rPr>
          <w:bCs/>
        </w:rPr>
      </w:pPr>
    </w:p>
    <w:tbl>
      <w:tblPr>
        <w:tblW w:w="5000" w:type="pct"/>
        <w:tblCellMar>
          <w:left w:w="30" w:type="dxa"/>
          <w:right w:w="30" w:type="dxa"/>
        </w:tblCellMar>
        <w:tblLook w:val="0000" w:firstRow="0" w:lastRow="0" w:firstColumn="0" w:lastColumn="0" w:noHBand="0" w:noVBand="0"/>
      </w:tblPr>
      <w:tblGrid>
        <w:gridCol w:w="5292"/>
        <w:gridCol w:w="851"/>
        <w:gridCol w:w="724"/>
        <w:gridCol w:w="724"/>
        <w:gridCol w:w="724"/>
        <w:gridCol w:w="723"/>
        <w:gridCol w:w="723"/>
        <w:gridCol w:w="723"/>
        <w:gridCol w:w="723"/>
        <w:gridCol w:w="723"/>
        <w:gridCol w:w="723"/>
        <w:gridCol w:w="845"/>
      </w:tblGrid>
      <w:tr w:rsidR="00000000">
        <w:tblPrEx>
          <w:tblCellMar>
            <w:top w:w="0" w:type="dxa"/>
            <w:bottom w:w="0" w:type="dxa"/>
          </w:tblCellMar>
        </w:tblPrEx>
        <w:trPr>
          <w:cantSplit/>
          <w:trHeight w:val="176"/>
        </w:trPr>
        <w:tc>
          <w:tcPr>
            <w:tcW w:w="1960" w:type="pct"/>
            <w:vMerge w:val="restart"/>
            <w:tcBorders>
              <w:top w:val="single" w:sz="4" w:space="0" w:color="auto"/>
              <w:left w:val="single" w:sz="6" w:space="0" w:color="auto"/>
              <w:right w:val="single" w:sz="6" w:space="0" w:color="auto"/>
            </w:tcBorders>
          </w:tcPr>
          <w:p w:rsidR="00000000" w:rsidRDefault="00864C0D">
            <w:pPr>
              <w:rPr>
                <w:snapToGrid w:val="0"/>
                <w:color w:val="000000"/>
                <w:sz w:val="16"/>
                <w:szCs w:val="14"/>
              </w:rPr>
            </w:pPr>
          </w:p>
        </w:tc>
        <w:tc>
          <w:tcPr>
            <w:tcW w:w="2727" w:type="pct"/>
            <w:gridSpan w:val="10"/>
            <w:tcBorders>
              <w:top w:val="single" w:sz="4" w:space="0" w:color="auto"/>
              <w:bottom w:val="single" w:sz="4" w:space="0" w:color="auto"/>
            </w:tcBorders>
          </w:tcPr>
          <w:p w:rsidR="00000000" w:rsidRDefault="00864C0D">
            <w:pPr>
              <w:jc w:val="center"/>
              <w:rPr>
                <w:snapToGrid w:val="0"/>
                <w:color w:val="000000"/>
                <w:sz w:val="16"/>
                <w:szCs w:val="14"/>
              </w:rPr>
            </w:pPr>
            <w:r>
              <w:rPr>
                <w:snapToGrid w:val="0"/>
                <w:color w:val="000000"/>
                <w:sz w:val="16"/>
                <w:szCs w:val="14"/>
              </w:rPr>
              <w:t>Децили</w:t>
            </w:r>
          </w:p>
        </w:tc>
        <w:tc>
          <w:tcPr>
            <w:tcW w:w="313" w:type="pct"/>
            <w:vMerge w:val="restart"/>
            <w:tcBorders>
              <w:top w:val="single" w:sz="4" w:space="0" w:color="auto"/>
              <w:left w:val="single" w:sz="6" w:space="0" w:color="auto"/>
              <w:right w:val="single" w:sz="6" w:space="0" w:color="auto"/>
            </w:tcBorders>
            <w:vAlign w:val="center"/>
          </w:tcPr>
          <w:p w:rsidR="00000000" w:rsidRDefault="00864C0D">
            <w:pPr>
              <w:jc w:val="center"/>
              <w:rPr>
                <w:snapToGrid w:val="0"/>
                <w:color w:val="000000"/>
                <w:sz w:val="16"/>
                <w:szCs w:val="14"/>
              </w:rPr>
            </w:pPr>
            <w:r>
              <w:rPr>
                <w:snapToGrid w:val="0"/>
                <w:color w:val="000000"/>
                <w:sz w:val="16"/>
                <w:szCs w:val="14"/>
              </w:rPr>
              <w:t>Всего</w:t>
            </w:r>
          </w:p>
        </w:tc>
      </w:tr>
      <w:tr w:rsidR="00000000">
        <w:tblPrEx>
          <w:tblCellMar>
            <w:top w:w="0" w:type="dxa"/>
            <w:bottom w:w="0" w:type="dxa"/>
          </w:tblCellMar>
        </w:tblPrEx>
        <w:trPr>
          <w:cantSplit/>
          <w:trHeight w:val="176"/>
        </w:trPr>
        <w:tc>
          <w:tcPr>
            <w:tcW w:w="1960" w:type="pct"/>
            <w:vMerge/>
            <w:tcBorders>
              <w:left w:val="single" w:sz="6" w:space="0" w:color="auto"/>
              <w:bottom w:val="single" w:sz="4" w:space="0" w:color="auto"/>
              <w:right w:val="single" w:sz="6" w:space="0" w:color="auto"/>
            </w:tcBorders>
          </w:tcPr>
          <w:p w:rsidR="00000000" w:rsidRDefault="00864C0D">
            <w:pPr>
              <w:rPr>
                <w:snapToGrid w:val="0"/>
                <w:color w:val="000000"/>
                <w:sz w:val="16"/>
                <w:szCs w:val="14"/>
              </w:rPr>
            </w:pPr>
          </w:p>
        </w:tc>
        <w:tc>
          <w:tcPr>
            <w:tcW w:w="315"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10</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9</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8</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7</w:t>
            </w:r>
          </w:p>
        </w:tc>
        <w:tc>
          <w:tcPr>
            <w:tcW w:w="268" w:type="pct"/>
            <w:tcBorders>
              <w:top w:val="single" w:sz="4" w:space="0" w:color="auto"/>
              <w:bottom w:val="single" w:sz="4" w:space="0" w:color="auto"/>
              <w:right w:val="single" w:sz="4" w:space="0" w:color="auto"/>
            </w:tcBorders>
          </w:tcPr>
          <w:p w:rsidR="00000000" w:rsidRDefault="00864C0D">
            <w:pPr>
              <w:jc w:val="center"/>
              <w:rPr>
                <w:snapToGrid w:val="0"/>
                <w:color w:val="000000"/>
                <w:sz w:val="16"/>
                <w:szCs w:val="14"/>
              </w:rPr>
            </w:pPr>
            <w:r>
              <w:rPr>
                <w:snapToGrid w:val="0"/>
                <w:color w:val="000000"/>
                <w:sz w:val="16"/>
                <w:szCs w:val="14"/>
              </w:rPr>
              <w:t>6</w:t>
            </w:r>
          </w:p>
        </w:tc>
        <w:tc>
          <w:tcPr>
            <w:tcW w:w="268" w:type="pct"/>
            <w:tcBorders>
              <w:top w:val="single" w:sz="4" w:space="0" w:color="auto"/>
              <w:left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5</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4</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3</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2</w:t>
            </w:r>
          </w:p>
        </w:tc>
        <w:tc>
          <w:tcPr>
            <w:tcW w:w="268" w:type="pct"/>
            <w:tcBorders>
              <w:top w:val="single" w:sz="4" w:space="0" w:color="auto"/>
              <w:bottom w:val="single" w:sz="4" w:space="0" w:color="auto"/>
              <w:right w:val="single" w:sz="6" w:space="0" w:color="auto"/>
            </w:tcBorders>
          </w:tcPr>
          <w:p w:rsidR="00000000" w:rsidRDefault="00864C0D">
            <w:pPr>
              <w:jc w:val="center"/>
              <w:rPr>
                <w:snapToGrid w:val="0"/>
                <w:color w:val="000000"/>
                <w:sz w:val="16"/>
                <w:szCs w:val="14"/>
              </w:rPr>
            </w:pPr>
            <w:r>
              <w:rPr>
                <w:snapToGrid w:val="0"/>
                <w:color w:val="000000"/>
                <w:sz w:val="16"/>
                <w:szCs w:val="14"/>
              </w:rPr>
              <w:t>1</w:t>
            </w:r>
          </w:p>
        </w:tc>
        <w:tc>
          <w:tcPr>
            <w:tcW w:w="313" w:type="pct"/>
            <w:vMerge/>
            <w:tcBorders>
              <w:left w:val="single" w:sz="6" w:space="0" w:color="auto"/>
              <w:bottom w:val="single" w:sz="4" w:space="0" w:color="auto"/>
              <w:right w:val="single" w:sz="6" w:space="0" w:color="auto"/>
            </w:tcBorders>
          </w:tcPr>
          <w:p w:rsidR="00000000" w:rsidRDefault="00864C0D">
            <w:pPr>
              <w:rPr>
                <w:snapToGrid w:val="0"/>
                <w:color w:val="000000"/>
                <w:sz w:val="16"/>
                <w:szCs w:val="14"/>
              </w:rPr>
            </w:pPr>
          </w:p>
        </w:tc>
      </w:tr>
      <w:tr w:rsidR="00000000">
        <w:tblPrEx>
          <w:tblCellMar>
            <w:top w:w="0" w:type="dxa"/>
            <w:bottom w:w="0" w:type="dxa"/>
          </w:tblCellMar>
        </w:tblPrEx>
        <w:trPr>
          <w:trHeight w:val="176"/>
        </w:trPr>
        <w:tc>
          <w:tcPr>
            <w:tcW w:w="1960" w:type="pct"/>
            <w:tcBorders>
              <w:top w:val="single" w:sz="4" w:space="0" w:color="auto"/>
              <w:left w:val="single" w:sz="6" w:space="0" w:color="auto"/>
              <w:right w:val="single" w:sz="6" w:space="0" w:color="auto"/>
            </w:tcBorders>
          </w:tcPr>
          <w:p w:rsidR="00000000" w:rsidRDefault="00864C0D">
            <w:pPr>
              <w:rPr>
                <w:snapToGrid w:val="0"/>
                <w:color w:val="000000"/>
                <w:sz w:val="18"/>
                <w:szCs w:val="14"/>
              </w:rPr>
            </w:pPr>
            <w:r>
              <w:rPr>
                <w:snapToGrid w:val="0"/>
                <w:color w:val="000000"/>
                <w:sz w:val="18"/>
                <w:szCs w:val="14"/>
              </w:rPr>
              <w:t>Собственные жилища</w:t>
            </w:r>
          </w:p>
          <w:p w:rsidR="00000000" w:rsidRDefault="00864C0D">
            <w:pPr>
              <w:rPr>
                <w:snapToGrid w:val="0"/>
                <w:color w:val="000000"/>
                <w:sz w:val="16"/>
                <w:szCs w:val="14"/>
              </w:rPr>
            </w:pPr>
          </w:p>
        </w:tc>
        <w:tc>
          <w:tcPr>
            <w:tcW w:w="315" w:type="pct"/>
            <w:tcBorders>
              <w:top w:val="single" w:sz="4" w:space="0" w:color="auto"/>
              <w:left w:val="nil"/>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268" w:type="pct"/>
            <w:tcBorders>
              <w:top w:val="single" w:sz="4" w:space="0" w:color="auto"/>
              <w:left w:val="single" w:sz="4" w:space="0" w:color="auto"/>
              <w:right w:val="single" w:sz="4" w:space="0" w:color="auto"/>
            </w:tcBorders>
          </w:tcPr>
          <w:p w:rsidR="00000000" w:rsidRDefault="00864C0D">
            <w:pPr>
              <w:tabs>
                <w:tab w:val="clear" w:pos="567"/>
                <w:tab w:val="left" w:pos="505"/>
              </w:tabs>
              <w:ind w:left="-617" w:right="286"/>
              <w:rPr>
                <w:snapToGrid w:val="0"/>
                <w:color w:val="000000"/>
                <w:sz w:val="16"/>
                <w:szCs w:val="14"/>
              </w:rPr>
            </w:pPr>
          </w:p>
        </w:tc>
        <w:tc>
          <w:tcPr>
            <w:tcW w:w="313" w:type="pct"/>
            <w:tcBorders>
              <w:top w:val="single" w:sz="4" w:space="0" w:color="auto"/>
              <w:left w:val="single" w:sz="4" w:space="0" w:color="auto"/>
              <w:right w:val="single" w:sz="6" w:space="0" w:color="auto"/>
            </w:tcBorders>
          </w:tcPr>
          <w:p w:rsidR="00000000" w:rsidRDefault="00864C0D">
            <w:pPr>
              <w:tabs>
                <w:tab w:val="clear" w:pos="567"/>
                <w:tab w:val="left" w:pos="505"/>
              </w:tabs>
              <w:ind w:left="-617" w:right="286"/>
              <w:rPr>
                <w:snapToGrid w:val="0"/>
                <w:color w:val="000000"/>
                <w:sz w:val="16"/>
                <w:szCs w:val="14"/>
              </w:rPr>
            </w:pP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Количество выборочных домашних хозяйств</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593</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528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535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491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482</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427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401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353</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295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127</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4 232</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Количество домаш</w:t>
            </w:r>
            <w:r>
              <w:rPr>
                <w:snapToGrid w:val="0"/>
                <w:color w:val="000000"/>
                <w:sz w:val="16"/>
                <w:szCs w:val="12"/>
              </w:rPr>
              <w:t>них хозяйств среди населения (в тыс.)</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143,1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139,0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141,0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133,4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135,9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126,0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115,1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102,2</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89,4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45,3</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1 170,4</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количество членов домашнего хозяйства</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3,2</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3,3</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5,8</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3,7</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количество рядовых членов в домашнем хозяйстве</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w:t>
            </w:r>
            <w:r>
              <w:rPr>
                <w:snapToGrid w:val="0"/>
                <w:color w:val="000000"/>
                <w:sz w:val="16"/>
                <w:szCs w:val="12"/>
              </w:rPr>
              <w:t>,5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4,1</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2,9</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количество кормильцев в домашнем хозяйстве</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1,3</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1,2</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0,4</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1,2</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Количество комнат на жилище</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3,3</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Жилые комнаты</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w:t>
            </w:r>
            <w:r>
              <w:rPr>
                <w:snapToGrid w:val="0"/>
                <w:color w:val="000000"/>
                <w:sz w:val="16"/>
                <w:szCs w:val="12"/>
              </w:rPr>
              <w:t>,5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3,2</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Плотность заселения</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0,7</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0,8</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0,9</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1,3</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1,8</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Процентная доля находящихся в собственности жилых помещений</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85,6</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83,2</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84,4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80,1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81,1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75,4</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69,0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61,1</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53,5</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27,1</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70,0</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 xml:space="preserve">Стоимость находящихся в собственности жилых помещений (в тыс.) </w:t>
            </w:r>
            <w:r>
              <w:rPr>
                <w:snapToGrid w:val="0"/>
                <w:color w:val="000000"/>
                <w:sz w:val="16"/>
                <w:szCs w:val="12"/>
              </w:rPr>
              <w:t>(1)</w:t>
            </w:r>
          </w:p>
        </w:tc>
        <w:tc>
          <w:tcPr>
            <w:tcW w:w="315" w:type="pct"/>
            <w:tcBorders>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1 193,0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859,0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772,0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675,0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621,0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590,0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542,0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498,0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449,0</w:t>
            </w:r>
          </w:p>
        </w:tc>
        <w:tc>
          <w:tcPr>
            <w:tcW w:w="268" w:type="pct"/>
            <w:tcBorders>
              <w:left w:val="single" w:sz="4" w:space="0" w:color="auto"/>
              <w:right w:val="single" w:sz="4"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356,0</w:t>
            </w:r>
          </w:p>
        </w:tc>
        <w:tc>
          <w:tcPr>
            <w:tcW w:w="313" w:type="pct"/>
            <w:tcBorders>
              <w:left w:val="single" w:sz="4" w:space="0" w:color="auto"/>
              <w:right w:val="single" w:sz="6" w:space="0" w:color="auto"/>
            </w:tcBorders>
          </w:tcPr>
          <w:p w:rsidR="00000000" w:rsidRDefault="00864C0D">
            <w:pPr>
              <w:tabs>
                <w:tab w:val="clear" w:pos="567"/>
                <w:tab w:val="left" w:pos="505"/>
              </w:tabs>
              <w:ind w:left="-617" w:right="286"/>
              <w:jc w:val="right"/>
              <w:rPr>
                <w:snapToGrid w:val="0"/>
                <w:color w:val="000000"/>
                <w:sz w:val="16"/>
                <w:szCs w:val="12"/>
              </w:rPr>
            </w:pPr>
            <w:r>
              <w:rPr>
                <w:snapToGrid w:val="0"/>
                <w:color w:val="000000"/>
                <w:sz w:val="16"/>
                <w:szCs w:val="12"/>
              </w:rPr>
              <w:t>697,0</w:t>
            </w:r>
          </w:p>
        </w:tc>
      </w:tr>
      <w:tr w:rsidR="00000000">
        <w:tblPrEx>
          <w:tblCellMar>
            <w:top w:w="0" w:type="dxa"/>
            <w:bottom w:w="0" w:type="dxa"/>
          </w:tblCellMar>
        </w:tblPrEx>
        <w:trPr>
          <w:cantSplit/>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p>
        </w:tc>
        <w:tc>
          <w:tcPr>
            <w:tcW w:w="2727" w:type="pct"/>
            <w:gridSpan w:val="10"/>
            <w:tcBorders>
              <w:right w:val="single" w:sz="4" w:space="0" w:color="auto"/>
            </w:tcBorders>
          </w:tcPr>
          <w:p w:rsidR="00000000" w:rsidRDefault="00864C0D">
            <w:pPr>
              <w:rPr>
                <w:snapToGrid w:val="0"/>
                <w:color w:val="000000"/>
                <w:sz w:val="16"/>
                <w:szCs w:val="14"/>
              </w:rPr>
            </w:pPr>
            <w:r>
              <w:rPr>
                <w:snapToGrid w:val="0"/>
                <w:color w:val="000000"/>
                <w:sz w:val="16"/>
                <w:szCs w:val="14"/>
              </w:rPr>
              <w:t>НИШ</w:t>
            </w:r>
          </w:p>
          <w:p w:rsidR="00000000" w:rsidRDefault="00864C0D">
            <w:pPr>
              <w:rPr>
                <w:b/>
                <w:bCs/>
                <w:snapToGrid w:val="0"/>
                <w:color w:val="000000"/>
                <w:sz w:val="16"/>
                <w:szCs w:val="16"/>
              </w:rPr>
            </w:pPr>
          </w:p>
        </w:tc>
        <w:tc>
          <w:tcPr>
            <w:tcW w:w="313" w:type="pct"/>
            <w:tcBorders>
              <w:left w:val="single" w:sz="4" w:space="0" w:color="auto"/>
              <w:right w:val="single" w:sz="4" w:space="0" w:color="auto"/>
            </w:tcBorders>
          </w:tcPr>
          <w:p w:rsidR="00000000" w:rsidRDefault="00864C0D">
            <w:pPr>
              <w:jc w:val="right"/>
              <w:rPr>
                <w:b/>
                <w:bCs/>
                <w:snapToGrid w:val="0"/>
                <w:color w:val="000000"/>
                <w:sz w:val="16"/>
                <w:szCs w:val="16"/>
              </w:rPr>
            </w:pP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Затраты на жилище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2 654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2 374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2 285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2 176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2 165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2 070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1 955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1 921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1 899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1 769</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2 178</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Показатель потребления находящегося в собственности жилища</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2 436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2 225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2 201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2 080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2 049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w:t>
            </w:r>
            <w:r>
              <w:rPr>
                <w:snapToGrid w:val="0"/>
                <w:color w:val="000000"/>
                <w:sz w:val="16"/>
                <w:szCs w:val="12"/>
              </w:rPr>
              <w:t xml:space="preserve"> 991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1 907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1 910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1 890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1 753</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2 083</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Страхование жилища, содержание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120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41</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Вода, текущее потребление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87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83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86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80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98</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88</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Электричество, текущее потребление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233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201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199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168</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174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165</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187</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Газ, текущее потр</w:t>
            </w:r>
            <w:r>
              <w:rPr>
                <w:snapToGrid w:val="0"/>
                <w:color w:val="000000"/>
                <w:sz w:val="16"/>
                <w:szCs w:val="12"/>
              </w:rPr>
              <w:t>ебление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12</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22</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28</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12</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Газ, централизованное снабжение</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10</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18</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Взносы в комитет домовладельцев</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66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55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50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35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22</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14</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50</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Муниципальный налог</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330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251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239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227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194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180</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166</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153</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147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145</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213</w:t>
            </w:r>
          </w:p>
        </w:tc>
      </w:tr>
      <w:tr w:rsidR="00000000">
        <w:tblPrEx>
          <w:tblCellMar>
            <w:top w:w="0" w:type="dxa"/>
            <w:bottom w:w="0" w:type="dxa"/>
          </w:tblCellMar>
        </w:tblPrEx>
        <w:trPr>
          <w:trHeight w:val="176"/>
        </w:trPr>
        <w:tc>
          <w:tcPr>
            <w:tcW w:w="1960"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Ипотечные выплаты</w:t>
            </w:r>
          </w:p>
        </w:tc>
        <w:tc>
          <w:tcPr>
            <w:tcW w:w="315" w:type="pct"/>
            <w:tcBorders>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939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659</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705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752</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611</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535</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474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497</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284</w:t>
            </w:r>
          </w:p>
        </w:tc>
        <w:tc>
          <w:tcPr>
            <w:tcW w:w="268" w:type="pct"/>
            <w:tcBorders>
              <w:left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186</w:t>
            </w:r>
          </w:p>
        </w:tc>
        <w:tc>
          <w:tcPr>
            <w:tcW w:w="313" w:type="pct"/>
            <w:tcBorders>
              <w:left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611</w:t>
            </w:r>
          </w:p>
        </w:tc>
      </w:tr>
      <w:tr w:rsidR="00000000">
        <w:tblPrEx>
          <w:tblCellMar>
            <w:top w:w="0" w:type="dxa"/>
            <w:bottom w:w="0" w:type="dxa"/>
          </w:tblCellMar>
        </w:tblPrEx>
        <w:trPr>
          <w:trHeight w:val="176"/>
        </w:trPr>
        <w:tc>
          <w:tcPr>
            <w:tcW w:w="1960" w:type="pct"/>
            <w:tcBorders>
              <w:left w:val="single" w:sz="6" w:space="0" w:color="auto"/>
              <w:bottom w:val="single" w:sz="4" w:space="0" w:color="auto"/>
              <w:right w:val="single" w:sz="6" w:space="0" w:color="auto"/>
            </w:tcBorders>
          </w:tcPr>
          <w:p w:rsidR="00000000" w:rsidRDefault="00864C0D">
            <w:pPr>
              <w:rPr>
                <w:snapToGrid w:val="0"/>
                <w:color w:val="000000"/>
                <w:sz w:val="16"/>
                <w:szCs w:val="12"/>
              </w:rPr>
            </w:pPr>
            <w:r>
              <w:rPr>
                <w:snapToGrid w:val="0"/>
                <w:color w:val="000000"/>
                <w:sz w:val="16"/>
                <w:szCs w:val="12"/>
              </w:rPr>
              <w:t>Прочие выплаты по кредитам на жилище</w:t>
            </w:r>
          </w:p>
        </w:tc>
        <w:tc>
          <w:tcPr>
            <w:tcW w:w="315" w:type="pct"/>
            <w:tcBorders>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156</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124</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125</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150</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158</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93</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98</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121</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83</w:t>
            </w:r>
          </w:p>
        </w:tc>
        <w:tc>
          <w:tcPr>
            <w:tcW w:w="268" w:type="pct"/>
            <w:tcBorders>
              <w:left w:val="single" w:sz="4" w:space="0" w:color="auto"/>
              <w:bottom w:val="single" w:sz="4" w:space="0" w:color="auto"/>
              <w:right w:val="single" w:sz="4" w:space="0" w:color="auto"/>
            </w:tcBorders>
          </w:tcPr>
          <w:p w:rsidR="00000000" w:rsidRDefault="00864C0D">
            <w:pPr>
              <w:ind w:left="-617" w:right="286"/>
              <w:jc w:val="right"/>
              <w:rPr>
                <w:snapToGrid w:val="0"/>
                <w:color w:val="000000"/>
                <w:sz w:val="16"/>
                <w:szCs w:val="12"/>
              </w:rPr>
            </w:pPr>
            <w:r>
              <w:rPr>
                <w:snapToGrid w:val="0"/>
                <w:color w:val="000000"/>
                <w:sz w:val="16"/>
                <w:szCs w:val="12"/>
              </w:rPr>
              <w:t>5</w:t>
            </w:r>
          </w:p>
        </w:tc>
        <w:tc>
          <w:tcPr>
            <w:tcW w:w="313" w:type="pct"/>
            <w:tcBorders>
              <w:left w:val="single" w:sz="4" w:space="0" w:color="auto"/>
              <w:bottom w:val="single" w:sz="4" w:space="0" w:color="auto"/>
              <w:right w:val="single" w:sz="6" w:space="0" w:color="auto"/>
            </w:tcBorders>
          </w:tcPr>
          <w:p w:rsidR="00000000" w:rsidRDefault="00864C0D">
            <w:pPr>
              <w:ind w:left="-617" w:right="286"/>
              <w:jc w:val="right"/>
              <w:rPr>
                <w:snapToGrid w:val="0"/>
                <w:color w:val="000000"/>
                <w:sz w:val="16"/>
                <w:szCs w:val="12"/>
              </w:rPr>
            </w:pPr>
            <w:r>
              <w:rPr>
                <w:snapToGrid w:val="0"/>
                <w:color w:val="000000"/>
                <w:sz w:val="16"/>
                <w:szCs w:val="12"/>
              </w:rPr>
              <w:t>121</w:t>
            </w:r>
          </w:p>
        </w:tc>
      </w:tr>
    </w:tbl>
    <w:p w:rsidR="00000000" w:rsidRDefault="00864C0D">
      <w:pPr>
        <w:pStyle w:val="16"/>
        <w:rPr>
          <w:b/>
          <w:bCs/>
        </w:rPr>
      </w:pPr>
      <w:r>
        <w:rPr>
          <w:b/>
          <w:bCs/>
        </w:rPr>
        <w:t>Таблица 41 (</w:t>
      </w:r>
      <w:r>
        <w:rPr>
          <w:b/>
          <w:bCs/>
          <w:u w:val="single"/>
        </w:rPr>
        <w:t>продолжение</w:t>
      </w:r>
      <w:r>
        <w:rPr>
          <w:b/>
          <w:bCs/>
        </w:rPr>
        <w:t>)</w:t>
      </w:r>
    </w:p>
    <w:p w:rsidR="00000000" w:rsidRDefault="00864C0D">
      <w:pPr>
        <w:jc w:val="center"/>
      </w:pPr>
    </w:p>
    <w:tbl>
      <w:tblPr>
        <w:tblW w:w="5000" w:type="pct"/>
        <w:tblCellMar>
          <w:left w:w="30" w:type="dxa"/>
          <w:right w:w="30" w:type="dxa"/>
        </w:tblCellMar>
        <w:tblLook w:val="0000" w:firstRow="0" w:lastRow="0" w:firstColumn="0" w:lastColumn="0" w:noHBand="0" w:noVBand="0"/>
      </w:tblPr>
      <w:tblGrid>
        <w:gridCol w:w="4839"/>
        <w:gridCol w:w="789"/>
        <w:gridCol w:w="789"/>
        <w:gridCol w:w="788"/>
        <w:gridCol w:w="788"/>
        <w:gridCol w:w="788"/>
        <w:gridCol w:w="788"/>
        <w:gridCol w:w="788"/>
        <w:gridCol w:w="788"/>
        <w:gridCol w:w="788"/>
        <w:gridCol w:w="788"/>
        <w:gridCol w:w="777"/>
      </w:tblGrid>
      <w:tr w:rsidR="00000000">
        <w:tblPrEx>
          <w:tblCellMar>
            <w:top w:w="0" w:type="dxa"/>
            <w:bottom w:w="0" w:type="dxa"/>
          </w:tblCellMar>
        </w:tblPrEx>
        <w:trPr>
          <w:cantSplit/>
          <w:trHeight w:val="176"/>
        </w:trPr>
        <w:tc>
          <w:tcPr>
            <w:tcW w:w="1792" w:type="pct"/>
            <w:tcBorders>
              <w:top w:val="single" w:sz="4" w:space="0" w:color="auto"/>
              <w:left w:val="single" w:sz="6" w:space="0" w:color="auto"/>
              <w:right w:val="single" w:sz="6" w:space="0" w:color="auto"/>
            </w:tcBorders>
            <w:vAlign w:val="center"/>
          </w:tcPr>
          <w:p w:rsidR="00000000" w:rsidRDefault="00864C0D">
            <w:pPr>
              <w:jc w:val="center"/>
              <w:rPr>
                <w:snapToGrid w:val="0"/>
                <w:color w:val="000000"/>
                <w:sz w:val="18"/>
                <w:szCs w:val="14"/>
              </w:rPr>
            </w:pPr>
          </w:p>
        </w:tc>
        <w:tc>
          <w:tcPr>
            <w:tcW w:w="2916" w:type="pct"/>
            <w:gridSpan w:val="10"/>
            <w:tcBorders>
              <w:top w:val="single" w:sz="4" w:space="0" w:color="auto"/>
              <w:left w:val="nil"/>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Децили</w:t>
            </w:r>
          </w:p>
        </w:tc>
        <w:tc>
          <w:tcPr>
            <w:tcW w:w="292" w:type="pct"/>
            <w:vMerge w:val="restart"/>
            <w:tcBorders>
              <w:top w:val="single" w:sz="4" w:space="0" w:color="auto"/>
              <w:left w:val="single" w:sz="4" w:space="0" w:color="auto"/>
              <w:right w:val="single" w:sz="6" w:space="0" w:color="auto"/>
            </w:tcBorders>
            <w:vAlign w:val="center"/>
          </w:tcPr>
          <w:p w:rsidR="00000000" w:rsidRDefault="00864C0D">
            <w:pPr>
              <w:jc w:val="center"/>
              <w:rPr>
                <w:snapToGrid w:val="0"/>
                <w:color w:val="000000"/>
                <w:sz w:val="16"/>
                <w:szCs w:val="14"/>
              </w:rPr>
            </w:pPr>
            <w:r>
              <w:rPr>
                <w:snapToGrid w:val="0"/>
                <w:color w:val="000000"/>
                <w:sz w:val="16"/>
                <w:szCs w:val="14"/>
              </w:rPr>
              <w:t>Всего</w:t>
            </w:r>
          </w:p>
        </w:tc>
      </w:tr>
      <w:tr w:rsidR="00000000">
        <w:tblPrEx>
          <w:tblCellMar>
            <w:top w:w="0" w:type="dxa"/>
            <w:bottom w:w="0" w:type="dxa"/>
          </w:tblCellMar>
        </w:tblPrEx>
        <w:trPr>
          <w:cantSplit/>
          <w:trHeight w:val="176"/>
        </w:trPr>
        <w:tc>
          <w:tcPr>
            <w:tcW w:w="1792" w:type="pct"/>
            <w:tcBorders>
              <w:left w:val="single" w:sz="6" w:space="0" w:color="auto"/>
              <w:bottom w:val="single" w:sz="4" w:space="0" w:color="auto"/>
              <w:right w:val="single" w:sz="6" w:space="0" w:color="auto"/>
            </w:tcBorders>
            <w:vAlign w:val="center"/>
          </w:tcPr>
          <w:p w:rsidR="00000000" w:rsidRDefault="00864C0D">
            <w:pPr>
              <w:jc w:val="center"/>
              <w:rPr>
                <w:snapToGrid w:val="0"/>
                <w:color w:val="000000"/>
                <w:sz w:val="18"/>
                <w:szCs w:val="14"/>
              </w:rPr>
            </w:pPr>
          </w:p>
        </w:tc>
        <w:tc>
          <w:tcPr>
            <w:tcW w:w="292" w:type="pct"/>
            <w:tcBorders>
              <w:top w:val="single" w:sz="4" w:space="0" w:color="auto"/>
              <w:left w:val="nil"/>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10</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9</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8</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7</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6</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5</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4</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3</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2</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864C0D">
            <w:pPr>
              <w:jc w:val="center"/>
              <w:rPr>
                <w:snapToGrid w:val="0"/>
                <w:color w:val="000000"/>
                <w:sz w:val="16"/>
                <w:szCs w:val="14"/>
              </w:rPr>
            </w:pPr>
            <w:r>
              <w:rPr>
                <w:snapToGrid w:val="0"/>
                <w:color w:val="000000"/>
                <w:sz w:val="16"/>
                <w:szCs w:val="14"/>
              </w:rPr>
              <w:t>1</w:t>
            </w:r>
          </w:p>
        </w:tc>
        <w:tc>
          <w:tcPr>
            <w:tcW w:w="292" w:type="pct"/>
            <w:vMerge/>
            <w:tcBorders>
              <w:left w:val="single" w:sz="4" w:space="0" w:color="auto"/>
              <w:bottom w:val="single" w:sz="4" w:space="0" w:color="auto"/>
              <w:right w:val="single" w:sz="6" w:space="0" w:color="auto"/>
            </w:tcBorders>
            <w:vAlign w:val="center"/>
          </w:tcPr>
          <w:p w:rsidR="00000000" w:rsidRDefault="00864C0D">
            <w:pPr>
              <w:jc w:val="center"/>
              <w:rPr>
                <w:snapToGrid w:val="0"/>
                <w:color w:val="000000"/>
                <w:sz w:val="16"/>
                <w:szCs w:val="14"/>
              </w:rPr>
            </w:pPr>
          </w:p>
        </w:tc>
      </w:tr>
      <w:tr w:rsidR="00000000">
        <w:tblPrEx>
          <w:tblCellMar>
            <w:top w:w="0" w:type="dxa"/>
            <w:bottom w:w="0" w:type="dxa"/>
          </w:tblCellMar>
        </w:tblPrEx>
        <w:trPr>
          <w:trHeight w:val="176"/>
        </w:trPr>
        <w:tc>
          <w:tcPr>
            <w:tcW w:w="1792" w:type="pct"/>
            <w:tcBorders>
              <w:top w:val="single" w:sz="4" w:space="0" w:color="auto"/>
              <w:left w:val="single" w:sz="6" w:space="0" w:color="auto"/>
              <w:right w:val="single" w:sz="6" w:space="0" w:color="auto"/>
            </w:tcBorders>
          </w:tcPr>
          <w:p w:rsidR="00000000" w:rsidRDefault="00864C0D">
            <w:pPr>
              <w:rPr>
                <w:snapToGrid w:val="0"/>
                <w:color w:val="000000"/>
                <w:sz w:val="18"/>
                <w:szCs w:val="14"/>
              </w:rPr>
            </w:pPr>
            <w:r>
              <w:rPr>
                <w:snapToGrid w:val="0"/>
                <w:color w:val="000000"/>
                <w:sz w:val="18"/>
                <w:szCs w:val="14"/>
              </w:rPr>
              <w:t>Арендуемые жилища</w:t>
            </w:r>
          </w:p>
          <w:p w:rsidR="00000000" w:rsidRDefault="00864C0D">
            <w:pPr>
              <w:rPr>
                <w:snapToGrid w:val="0"/>
                <w:color w:val="000000"/>
                <w:sz w:val="18"/>
                <w:szCs w:val="14"/>
              </w:rPr>
            </w:pPr>
          </w:p>
        </w:tc>
        <w:tc>
          <w:tcPr>
            <w:tcW w:w="292" w:type="pct"/>
            <w:tcBorders>
              <w:top w:val="single" w:sz="4" w:space="0" w:color="auto"/>
              <w:left w:val="nil"/>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4" w:space="0" w:color="auto"/>
            </w:tcBorders>
          </w:tcPr>
          <w:p w:rsidR="00000000" w:rsidRDefault="00864C0D">
            <w:pPr>
              <w:jc w:val="right"/>
              <w:rPr>
                <w:snapToGrid w:val="0"/>
                <w:color w:val="000000"/>
                <w:sz w:val="16"/>
                <w:szCs w:val="14"/>
              </w:rPr>
            </w:pPr>
          </w:p>
        </w:tc>
        <w:tc>
          <w:tcPr>
            <w:tcW w:w="292" w:type="pct"/>
            <w:tcBorders>
              <w:top w:val="single" w:sz="4" w:space="0" w:color="auto"/>
              <w:left w:val="single" w:sz="4" w:space="0" w:color="auto"/>
              <w:right w:val="single" w:sz="6" w:space="0" w:color="auto"/>
            </w:tcBorders>
          </w:tcPr>
          <w:p w:rsidR="00000000" w:rsidRDefault="00864C0D">
            <w:pPr>
              <w:jc w:val="right"/>
              <w:rPr>
                <w:snapToGrid w:val="0"/>
                <w:color w:val="000000"/>
                <w:sz w:val="16"/>
                <w:szCs w:val="14"/>
              </w:rPr>
            </w:pP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Выборочное количество домашних хозяйств</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r>
              <w:rPr>
                <w:snapToGrid w:val="0"/>
                <w:color w:val="000000"/>
                <w:sz w:val="16"/>
                <w:szCs w:val="12"/>
              </w:rPr>
              <w:t>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93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171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214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332</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1 368</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Количество домашних хозяйств среди населения (в тыс.)</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17,4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22,7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18,7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27,8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25,3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33,2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37,7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55,5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68,6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115,3</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422,2</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количество членов домашнего хозяйства</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2,7</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w:t>
            </w:r>
            <w:r>
              <w:rPr>
                <w:snapToGrid w:val="0"/>
                <w:color w:val="000000"/>
                <w:sz w:val="16"/>
                <w:szCs w:val="12"/>
              </w:rPr>
              <w:t>ичество рядовых членов в домашнем хозяйстве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2,5</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2,4</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Среднее количество кормильцев в домашнем хозяйстве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0,3</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0,9</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Количество комнат на жилище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2,7</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Жилые комнаты</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2,6</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2,8</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Плотность застройки</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0,9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1,2</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Процентная доля арендуемых жилищ</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19,9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22,6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33,2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68,9</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25,3</w:t>
            </w:r>
          </w:p>
        </w:tc>
      </w:tr>
      <w:tr w:rsidR="00000000">
        <w:tblPrEx>
          <w:tblCellMar>
            <w:top w:w="0" w:type="dxa"/>
            <w:bottom w:w="0" w:type="dxa"/>
          </w:tblCellMar>
        </w:tblPrEx>
        <w:trPr>
          <w:cantSplit/>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p>
        </w:tc>
        <w:tc>
          <w:tcPr>
            <w:tcW w:w="2916" w:type="pct"/>
            <w:gridSpan w:val="10"/>
            <w:tcBorders>
              <w:right w:val="single" w:sz="4" w:space="0" w:color="auto"/>
            </w:tcBorders>
          </w:tcPr>
          <w:p w:rsidR="00000000" w:rsidRDefault="00864C0D">
            <w:pPr>
              <w:rPr>
                <w:snapToGrid w:val="0"/>
                <w:color w:val="000000"/>
                <w:sz w:val="16"/>
                <w:szCs w:val="14"/>
              </w:rPr>
            </w:pPr>
            <w:r>
              <w:rPr>
                <w:snapToGrid w:val="0"/>
                <w:color w:val="000000"/>
                <w:sz w:val="16"/>
                <w:szCs w:val="14"/>
              </w:rPr>
              <w:t>НИШ</w:t>
            </w:r>
          </w:p>
          <w:p w:rsidR="00000000" w:rsidRDefault="00864C0D">
            <w:pPr>
              <w:rPr>
                <w:b/>
                <w:bCs/>
                <w:snapToGrid w:val="0"/>
                <w:color w:val="000000"/>
                <w:sz w:val="16"/>
                <w:szCs w:val="16"/>
              </w:rPr>
            </w:pPr>
          </w:p>
        </w:tc>
        <w:tc>
          <w:tcPr>
            <w:tcW w:w="292" w:type="pct"/>
            <w:tcBorders>
              <w:left w:val="single" w:sz="4" w:space="0" w:color="auto"/>
              <w:right w:val="single" w:sz="4" w:space="0" w:color="auto"/>
            </w:tcBorders>
          </w:tcPr>
          <w:p w:rsidR="00000000" w:rsidRDefault="00864C0D">
            <w:pPr>
              <w:jc w:val="right"/>
              <w:rPr>
                <w:b/>
                <w:bCs/>
                <w:snapToGrid w:val="0"/>
                <w:color w:val="000000"/>
                <w:sz w:val="16"/>
                <w:szCs w:val="16"/>
              </w:rPr>
            </w:pP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Расходы на жилище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2 130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2 000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1 8</w:t>
            </w:r>
            <w:r>
              <w:rPr>
                <w:snapToGrid w:val="0"/>
                <w:color w:val="000000"/>
                <w:sz w:val="16"/>
                <w:szCs w:val="12"/>
              </w:rPr>
              <w:t>74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1 793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1 788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1 570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1 501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1 351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1 055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739</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1 312</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Арендная плата за жилище или комнату</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2 066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1 968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1 832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1 732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1 706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1 521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1 434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1 271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998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719</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1 261</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Страхование жилища, содержание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7</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Вода, текущее потребление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86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48</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54</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Электричество, текущее потребление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125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113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101</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118</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Газ, текущее потребление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5</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Газ, централизованное снабжение</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16</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Взносы в комитет домовладельцев</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44</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18</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34</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Муниципальный налог</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229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236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162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152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141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130</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82</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89</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68</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115</w:t>
            </w:r>
          </w:p>
        </w:tc>
      </w:tr>
      <w:tr w:rsidR="00000000">
        <w:tblPrEx>
          <w:tblCellMar>
            <w:top w:w="0" w:type="dxa"/>
            <w:bottom w:w="0" w:type="dxa"/>
          </w:tblCellMar>
        </w:tblPrEx>
        <w:trPr>
          <w:trHeight w:val="176"/>
        </w:trPr>
        <w:tc>
          <w:tcPr>
            <w:tcW w:w="1792" w:type="pct"/>
            <w:tcBorders>
              <w:left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Ипотечные выплаты</w:t>
            </w:r>
          </w:p>
        </w:tc>
        <w:tc>
          <w:tcPr>
            <w:tcW w:w="292" w:type="pct"/>
            <w:tcBorders>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535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275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341</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186</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288</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205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405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93</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45</w:t>
            </w:r>
          </w:p>
        </w:tc>
        <w:tc>
          <w:tcPr>
            <w:tcW w:w="292" w:type="pct"/>
            <w:tcBorders>
              <w:left w:val="single" w:sz="4"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12</w:t>
            </w:r>
          </w:p>
        </w:tc>
        <w:tc>
          <w:tcPr>
            <w:tcW w:w="292" w:type="pct"/>
            <w:tcBorders>
              <w:left w:val="single" w:sz="4" w:space="0" w:color="auto"/>
              <w:right w:val="single" w:sz="6" w:space="0" w:color="auto"/>
            </w:tcBorders>
          </w:tcPr>
          <w:p w:rsidR="00000000" w:rsidRDefault="00864C0D">
            <w:pPr>
              <w:ind w:left="-351" w:right="260"/>
              <w:jc w:val="right"/>
              <w:rPr>
                <w:snapToGrid w:val="0"/>
                <w:color w:val="000000"/>
                <w:sz w:val="16"/>
                <w:szCs w:val="12"/>
              </w:rPr>
            </w:pPr>
            <w:r>
              <w:rPr>
                <w:snapToGrid w:val="0"/>
                <w:color w:val="000000"/>
                <w:sz w:val="16"/>
                <w:szCs w:val="12"/>
              </w:rPr>
              <w:t>156</w:t>
            </w:r>
          </w:p>
        </w:tc>
      </w:tr>
      <w:tr w:rsidR="00000000">
        <w:tblPrEx>
          <w:tblCellMar>
            <w:top w:w="0" w:type="dxa"/>
            <w:bottom w:w="0" w:type="dxa"/>
          </w:tblCellMar>
        </w:tblPrEx>
        <w:trPr>
          <w:trHeight w:val="176"/>
        </w:trPr>
        <w:tc>
          <w:tcPr>
            <w:tcW w:w="1792" w:type="pct"/>
            <w:tcBorders>
              <w:left w:val="single" w:sz="6" w:space="0" w:color="auto"/>
              <w:bottom w:val="single" w:sz="6" w:space="0" w:color="auto"/>
              <w:right w:val="single" w:sz="6" w:space="0" w:color="auto"/>
            </w:tcBorders>
          </w:tcPr>
          <w:p w:rsidR="00000000" w:rsidRDefault="00864C0D">
            <w:pPr>
              <w:rPr>
                <w:snapToGrid w:val="0"/>
                <w:color w:val="000000"/>
                <w:sz w:val="16"/>
                <w:szCs w:val="12"/>
              </w:rPr>
            </w:pPr>
            <w:r>
              <w:rPr>
                <w:snapToGrid w:val="0"/>
                <w:color w:val="000000"/>
                <w:sz w:val="16"/>
                <w:szCs w:val="12"/>
              </w:rPr>
              <w:t>Прочие выплаты по кредитам на жилище</w:t>
            </w:r>
          </w:p>
        </w:tc>
        <w:tc>
          <w:tcPr>
            <w:tcW w:w="292" w:type="pct"/>
            <w:tcBorders>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24</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72</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57</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44</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126</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4</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63</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7</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5</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1</w:t>
            </w:r>
          </w:p>
        </w:tc>
        <w:tc>
          <w:tcPr>
            <w:tcW w:w="292" w:type="pct"/>
            <w:tcBorders>
              <w:left w:val="single" w:sz="4" w:space="0" w:color="auto"/>
              <w:bottom w:val="single" w:sz="6" w:space="0" w:color="auto"/>
              <w:right w:val="single" w:sz="4" w:space="0" w:color="auto"/>
            </w:tcBorders>
          </w:tcPr>
          <w:p w:rsidR="00000000" w:rsidRDefault="00864C0D">
            <w:pPr>
              <w:ind w:left="-351" w:right="260"/>
              <w:jc w:val="right"/>
              <w:rPr>
                <w:snapToGrid w:val="0"/>
                <w:color w:val="000000"/>
                <w:sz w:val="16"/>
                <w:szCs w:val="12"/>
              </w:rPr>
            </w:pPr>
            <w:r>
              <w:rPr>
                <w:snapToGrid w:val="0"/>
                <w:color w:val="000000"/>
                <w:sz w:val="16"/>
                <w:szCs w:val="12"/>
              </w:rPr>
              <w:t>26</w:t>
            </w:r>
          </w:p>
        </w:tc>
      </w:tr>
    </w:tbl>
    <w:p w:rsidR="00000000" w:rsidRDefault="00864C0D">
      <w:pPr>
        <w:rPr>
          <w:sz w:val="16"/>
          <w:u w:val="single"/>
        </w:rPr>
        <w:sectPr w:rsidR="00000000">
          <w:headerReference w:type="even" r:id="rId31"/>
          <w:headerReference w:type="default" r:id="rId32"/>
          <w:pgSz w:w="16840" w:h="11907" w:orient="landscape" w:code="9"/>
          <w:pgMar w:top="1701" w:right="1701" w:bottom="1701" w:left="1701" w:header="851" w:footer="1985" w:gutter="0"/>
          <w:cols w:space="720"/>
          <w:bidi/>
          <w:rtlGutter/>
        </w:sectPr>
      </w:pPr>
    </w:p>
    <w:p w:rsidR="00000000" w:rsidRDefault="00864C0D">
      <w:pPr>
        <w:pStyle w:val="FootnoteText"/>
        <w:spacing w:line="288" w:lineRule="auto"/>
      </w:pPr>
      <w:r>
        <w:rPr>
          <w:i/>
          <w:iCs/>
        </w:rPr>
        <w:t>Санитарно-бытовое благоустройство</w:t>
      </w:r>
    </w:p>
    <w:p w:rsidR="00000000" w:rsidRDefault="00864C0D">
      <w:pPr>
        <w:pStyle w:val="FootnoteText"/>
        <w:spacing w:line="288" w:lineRule="auto"/>
      </w:pPr>
    </w:p>
    <w:p w:rsidR="00000000" w:rsidRDefault="00864C0D">
      <w:pPr>
        <w:pStyle w:val="FootnoteText"/>
        <w:spacing w:line="288" w:lineRule="auto"/>
      </w:pPr>
      <w:r>
        <w:t>300.</w:t>
      </w:r>
      <w:r>
        <w:tab/>
        <w:t>Со време</w:t>
      </w:r>
      <w:r>
        <w:t>ни представления первоначального доклада по данному вопросу не произошло никаких существенных изменений.</w:t>
      </w:r>
    </w:p>
    <w:p w:rsidR="00000000" w:rsidRDefault="00864C0D">
      <w:pPr>
        <w:pStyle w:val="FootnoteText"/>
        <w:spacing w:line="288" w:lineRule="auto"/>
      </w:pPr>
    </w:p>
    <w:p w:rsidR="00000000" w:rsidRDefault="00864C0D">
      <w:pPr>
        <w:pStyle w:val="FootnoteText"/>
        <w:spacing w:line="288" w:lineRule="auto"/>
      </w:pPr>
      <w:r>
        <w:rPr>
          <w:i/>
          <w:iCs/>
        </w:rPr>
        <w:t>Плотность заселения</w:t>
      </w:r>
    </w:p>
    <w:p w:rsidR="00000000" w:rsidRDefault="00864C0D">
      <w:pPr>
        <w:pStyle w:val="FootnoteText"/>
        <w:spacing w:line="288" w:lineRule="auto"/>
      </w:pPr>
    </w:p>
    <w:p w:rsidR="00000000" w:rsidRDefault="00864C0D">
      <w:pPr>
        <w:pStyle w:val="FootnoteText"/>
        <w:spacing w:line="288" w:lineRule="auto"/>
      </w:pPr>
      <w:r>
        <w:t>301.</w:t>
      </w:r>
      <w:r>
        <w:tab/>
        <w:t>Ниже приводятся самые последние имеющиеся данные о плотности заселения:</w:t>
      </w:r>
    </w:p>
    <w:p w:rsidR="00000000" w:rsidRDefault="00864C0D">
      <w:pPr>
        <w:pStyle w:val="FootnoteText"/>
        <w:spacing w:line="288" w:lineRule="auto"/>
      </w:pPr>
    </w:p>
    <w:p w:rsidR="00000000" w:rsidRDefault="00864C0D">
      <w:pPr>
        <w:pStyle w:val="FootnoteText"/>
        <w:jc w:val="center"/>
        <w:rPr>
          <w:b/>
          <w:bCs/>
        </w:rPr>
      </w:pPr>
      <w:r>
        <w:rPr>
          <w:b/>
          <w:bCs/>
        </w:rPr>
        <w:t>Таблица 42</w:t>
      </w:r>
    </w:p>
    <w:p w:rsidR="00000000" w:rsidRDefault="00864C0D">
      <w:pPr>
        <w:pStyle w:val="FootnoteText"/>
        <w:jc w:val="center"/>
        <w:rPr>
          <w:b/>
          <w:bCs/>
        </w:rPr>
      </w:pPr>
    </w:p>
    <w:p w:rsidR="00000000" w:rsidRDefault="00864C0D">
      <w:pPr>
        <w:pStyle w:val="FootnoteText"/>
        <w:jc w:val="center"/>
        <w:rPr>
          <w:b/>
          <w:bCs/>
        </w:rPr>
      </w:pPr>
      <w:r>
        <w:rPr>
          <w:b/>
          <w:bCs/>
        </w:rPr>
        <w:t>Домашние хозяйства в разбивке по плотно</w:t>
      </w:r>
      <w:r>
        <w:rPr>
          <w:b/>
          <w:bCs/>
        </w:rPr>
        <w:t>сти заселения, размеру домашнего хозяйства и религии, 1999 год</w:t>
      </w:r>
    </w:p>
    <w:p w:rsidR="00000000" w:rsidRDefault="00864C0D">
      <w:pPr>
        <w:pStyle w:val="FootnoteText"/>
        <w:spacing w:line="288" w:lineRule="auto"/>
        <w:jc w:val="center"/>
        <w:rPr>
          <w:b/>
          <w:bCs/>
        </w:rPr>
      </w:pPr>
    </w:p>
    <w:tbl>
      <w:tblPr>
        <w:tblW w:w="9207" w:type="dxa"/>
        <w:jc w:val="center"/>
        <w:tblInd w:w="-475" w:type="dxa"/>
        <w:tblLayout w:type="fixed"/>
        <w:tblCellMar>
          <w:top w:w="57" w:type="dxa"/>
          <w:left w:w="28" w:type="dxa"/>
          <w:right w:w="28" w:type="dxa"/>
        </w:tblCellMar>
        <w:tblLook w:val="0000" w:firstRow="0" w:lastRow="0" w:firstColumn="0" w:lastColumn="0" w:noHBand="0" w:noVBand="0"/>
      </w:tblPr>
      <w:tblGrid>
        <w:gridCol w:w="1642"/>
        <w:gridCol w:w="1089"/>
        <w:gridCol w:w="748"/>
        <w:gridCol w:w="748"/>
        <w:gridCol w:w="561"/>
        <w:gridCol w:w="748"/>
        <w:gridCol w:w="748"/>
        <w:gridCol w:w="561"/>
        <w:gridCol w:w="748"/>
        <w:gridCol w:w="748"/>
        <w:gridCol w:w="866"/>
      </w:tblGrid>
      <w:tr w:rsidR="00000000">
        <w:tblPrEx>
          <w:tblCellMar>
            <w:bottom w:w="0" w:type="dxa"/>
          </w:tblCellMar>
        </w:tblPrEx>
        <w:trPr>
          <w:cantSplit/>
          <w:trHeight w:val="235"/>
          <w:tblHeader/>
          <w:jc w:val="center"/>
        </w:trPr>
        <w:tc>
          <w:tcPr>
            <w:tcW w:w="1642" w:type="dxa"/>
            <w:vMerge w:val="restart"/>
            <w:tcBorders>
              <w:top w:val="single" w:sz="6" w:space="0" w:color="auto"/>
              <w:left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Количество человек на одну комнату</w:t>
            </w:r>
          </w:p>
        </w:tc>
        <w:tc>
          <w:tcPr>
            <w:tcW w:w="7565" w:type="dxa"/>
            <w:gridSpan w:val="10"/>
            <w:tcBorders>
              <w:top w:val="single" w:sz="6" w:space="0" w:color="auto"/>
              <w:left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Количество членов домашнего хозяйства</w:t>
            </w:r>
          </w:p>
        </w:tc>
      </w:tr>
      <w:tr w:rsidR="00000000">
        <w:tblPrEx>
          <w:tblCellMar>
            <w:bottom w:w="0" w:type="dxa"/>
          </w:tblCellMar>
        </w:tblPrEx>
        <w:trPr>
          <w:cantSplit/>
          <w:trHeight w:val="235"/>
          <w:tblHeader/>
          <w:jc w:val="center"/>
        </w:trPr>
        <w:tc>
          <w:tcPr>
            <w:tcW w:w="1642" w:type="dxa"/>
            <w:vMerge/>
            <w:tcBorders>
              <w:left w:val="single" w:sz="6" w:space="0" w:color="auto"/>
              <w:bottom w:val="single" w:sz="6" w:space="0" w:color="auto"/>
              <w:right w:val="single" w:sz="6" w:space="0" w:color="auto"/>
            </w:tcBorders>
          </w:tcPr>
          <w:p w:rsidR="00000000" w:rsidRDefault="00864C0D">
            <w:pPr>
              <w:spacing w:line="216" w:lineRule="auto"/>
              <w:rPr>
                <w:snapToGrid w:val="0"/>
                <w:color w:val="000000"/>
                <w:sz w:val="20"/>
                <w:szCs w:val="14"/>
              </w:rPr>
            </w:pPr>
          </w:p>
        </w:tc>
        <w:tc>
          <w:tcPr>
            <w:tcW w:w="1089" w:type="dxa"/>
            <w:tcBorders>
              <w:top w:val="single" w:sz="6" w:space="0" w:color="auto"/>
              <w:left w:val="single" w:sz="6" w:space="0" w:color="auto"/>
              <w:bottom w:val="single" w:sz="6" w:space="0" w:color="auto"/>
              <w:right w:val="single" w:sz="6" w:space="0" w:color="auto"/>
            </w:tcBorders>
          </w:tcPr>
          <w:p w:rsidR="00000000" w:rsidRDefault="00864C0D">
            <w:pPr>
              <w:spacing w:line="216" w:lineRule="auto"/>
              <w:jc w:val="center"/>
              <w:rPr>
                <w:snapToGrid w:val="0"/>
                <w:color w:val="000000"/>
                <w:spacing w:val="-8"/>
                <w:sz w:val="20"/>
                <w:szCs w:val="14"/>
              </w:rPr>
            </w:pPr>
            <w:r>
              <w:rPr>
                <w:snapToGrid w:val="0"/>
                <w:color w:val="000000"/>
                <w:spacing w:val="-8"/>
                <w:sz w:val="20"/>
                <w:szCs w:val="14"/>
              </w:rPr>
              <w:t>В среднем на домашнее хозяйство</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7+</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6</w:t>
            </w:r>
          </w:p>
        </w:tc>
        <w:tc>
          <w:tcPr>
            <w:tcW w:w="561"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5</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4</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3</w:t>
            </w:r>
          </w:p>
        </w:tc>
        <w:tc>
          <w:tcPr>
            <w:tcW w:w="561"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2</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1</w:t>
            </w:r>
          </w:p>
        </w:tc>
        <w:tc>
          <w:tcPr>
            <w:tcW w:w="748"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Всего</w:t>
            </w:r>
          </w:p>
          <w:p w:rsidR="00000000" w:rsidRDefault="00864C0D">
            <w:pPr>
              <w:spacing w:line="216" w:lineRule="auto"/>
              <w:jc w:val="center"/>
              <w:rPr>
                <w:snapToGrid w:val="0"/>
                <w:color w:val="000000"/>
                <w:sz w:val="20"/>
                <w:szCs w:val="14"/>
              </w:rPr>
            </w:pPr>
            <w:r>
              <w:rPr>
                <w:snapToGrid w:val="0"/>
                <w:color w:val="000000"/>
                <w:sz w:val="20"/>
                <w:szCs w:val="14"/>
              </w:rPr>
              <w:t>%</w:t>
            </w:r>
          </w:p>
        </w:tc>
        <w:tc>
          <w:tcPr>
            <w:tcW w:w="866" w:type="dxa"/>
            <w:tcBorders>
              <w:top w:val="single" w:sz="6" w:space="0" w:color="auto"/>
              <w:bottom w:val="single" w:sz="6" w:space="0" w:color="auto"/>
              <w:right w:val="single" w:sz="6" w:space="0" w:color="auto"/>
            </w:tcBorders>
          </w:tcPr>
          <w:p w:rsidR="00000000" w:rsidRDefault="00864C0D">
            <w:pPr>
              <w:spacing w:line="216" w:lineRule="auto"/>
              <w:jc w:val="center"/>
              <w:rPr>
                <w:snapToGrid w:val="0"/>
                <w:color w:val="000000"/>
                <w:sz w:val="20"/>
                <w:szCs w:val="14"/>
              </w:rPr>
            </w:pPr>
            <w:r>
              <w:rPr>
                <w:snapToGrid w:val="0"/>
                <w:color w:val="000000"/>
                <w:sz w:val="20"/>
                <w:szCs w:val="14"/>
              </w:rPr>
              <w:t>‘000</w:t>
            </w:r>
          </w:p>
        </w:tc>
      </w:tr>
      <w:tr w:rsidR="00000000">
        <w:tblPrEx>
          <w:tblCellMar>
            <w:bottom w:w="0" w:type="dxa"/>
          </w:tblCellMar>
        </w:tblPrEx>
        <w:trPr>
          <w:trHeight w:val="276"/>
          <w:jc w:val="center"/>
        </w:trPr>
        <w:tc>
          <w:tcPr>
            <w:tcW w:w="1642" w:type="dxa"/>
            <w:tcBorders>
              <w:top w:val="single" w:sz="6" w:space="0" w:color="auto"/>
              <w:left w:val="single" w:sz="6" w:space="0" w:color="auto"/>
              <w:right w:val="single" w:sz="6" w:space="0" w:color="auto"/>
            </w:tcBorders>
          </w:tcPr>
          <w:p w:rsidR="00000000" w:rsidRDefault="00864C0D">
            <w:pPr>
              <w:spacing w:line="216" w:lineRule="auto"/>
              <w:rPr>
                <w:b/>
                <w:bCs/>
                <w:snapToGrid w:val="0"/>
                <w:color w:val="000000"/>
                <w:sz w:val="20"/>
                <w:szCs w:val="12"/>
              </w:rPr>
            </w:pPr>
          </w:p>
        </w:tc>
        <w:tc>
          <w:tcPr>
            <w:tcW w:w="1089" w:type="dxa"/>
            <w:tcBorders>
              <w:top w:val="single" w:sz="6" w:space="0" w:color="auto"/>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3,18</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3,9</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5,4</w:t>
            </w:r>
          </w:p>
        </w:tc>
        <w:tc>
          <w:tcPr>
            <w:tcW w:w="561"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12,8</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18,4</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16,1</w:t>
            </w:r>
          </w:p>
        </w:tc>
        <w:tc>
          <w:tcPr>
            <w:tcW w:w="561"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24,6</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18,7</w:t>
            </w:r>
          </w:p>
        </w:tc>
        <w:tc>
          <w:tcPr>
            <w:tcW w:w="748"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top w:val="single" w:sz="6" w:space="0" w:color="auto"/>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1 456,5</w:t>
            </w:r>
          </w:p>
        </w:tc>
      </w:tr>
      <w:tr w:rsidR="00000000">
        <w:tblPrEx>
          <w:tblCellMar>
            <w:bottom w:w="0" w:type="dxa"/>
          </w:tblCellMar>
        </w:tblPrEx>
        <w:trPr>
          <w:trHeight w:val="27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Ев</w:t>
            </w:r>
            <w:r>
              <w:rPr>
                <w:snapToGrid w:val="0"/>
                <w:color w:val="000000"/>
                <w:sz w:val="20"/>
                <w:szCs w:val="12"/>
              </w:rPr>
              <w:t>реи - всего</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b/>
                <w:bCs/>
                <w:snapToGrid w:val="0"/>
                <w:color w:val="000000"/>
                <w:sz w:val="20"/>
                <w:szCs w:val="12"/>
              </w:rPr>
            </w:pP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До 0,49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1,18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0,9</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15,0</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83,9</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182,4</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0,5</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1,58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4,9</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46,0</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48,6</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139,7</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0,51-0,99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2,73</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0,8</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15,4</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25,0</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47,8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5,0</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418,8</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1,00</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3,30</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2,4</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13,8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28,5</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28,7</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17,1</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9,3</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325,3</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1,01-1,49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4,61</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5,2</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9,1</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35,2</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42,6</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5,4</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2,5</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213,2</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1,50-1,99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5,34</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16,3</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28,0</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33,8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 xml:space="preserve">7,4  </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14,4</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105,5</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2,00</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5,27</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15,4</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39,1</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7,7</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23,1</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3,2</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10,9</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0,5</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40,5</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2,01-2,49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7,78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87,9</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12,1</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10,8</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2,50-2,99</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7,48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59,2</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30,6</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10,2</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9,9</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3,00+</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8,20</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66,2</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16,</w:t>
            </w:r>
            <w:r>
              <w:rPr>
                <w:snapToGrid w:val="0"/>
                <w:color w:val="000000"/>
                <w:sz w:val="20"/>
                <w:szCs w:val="12"/>
              </w:rPr>
              <w:t>2</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 xml:space="preserve">..  </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 xml:space="preserve">..  </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5,4</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7,6</w:t>
            </w:r>
          </w:p>
        </w:tc>
      </w:tr>
      <w:tr w:rsidR="00000000">
        <w:tblPrEx>
          <w:tblCellMar>
            <w:bottom w:w="0" w:type="dxa"/>
          </w:tblCellMar>
        </w:tblPrEx>
        <w:trPr>
          <w:trHeight w:val="276"/>
          <w:jc w:val="center"/>
        </w:trPr>
        <w:tc>
          <w:tcPr>
            <w:tcW w:w="1642" w:type="dxa"/>
            <w:tcBorders>
              <w:left w:val="single" w:sz="6" w:space="0" w:color="auto"/>
              <w:right w:val="single" w:sz="6" w:space="0" w:color="auto"/>
            </w:tcBorders>
          </w:tcPr>
          <w:p w:rsidR="00000000" w:rsidRDefault="00864C0D">
            <w:pPr>
              <w:spacing w:line="216" w:lineRule="auto"/>
              <w:rPr>
                <w:b/>
                <w:bCs/>
                <w:snapToGrid w:val="0"/>
                <w:color w:val="000000"/>
                <w:sz w:val="20"/>
                <w:szCs w:val="12"/>
              </w:rPr>
            </w:pP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r>
              <w:rPr>
                <w:snapToGrid w:val="0"/>
                <w:color w:val="000000"/>
                <w:sz w:val="20"/>
                <w:szCs w:val="12"/>
              </w:rPr>
              <w:t>4,85</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21,4</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14,5</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15,7</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16,8</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14,2</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10,9</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6,6</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239,7</w:t>
            </w:r>
          </w:p>
        </w:tc>
      </w:tr>
      <w:tr w:rsidR="00000000">
        <w:tblPrEx>
          <w:tblCellMar>
            <w:bottom w:w="0" w:type="dxa"/>
          </w:tblCellMar>
        </w:tblPrEx>
        <w:trPr>
          <w:trHeight w:val="27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Другие религии -</w:t>
            </w:r>
          </w:p>
          <w:p w:rsidR="00000000" w:rsidRDefault="00864C0D">
            <w:pPr>
              <w:spacing w:line="216" w:lineRule="auto"/>
              <w:rPr>
                <w:b/>
                <w:bCs/>
                <w:snapToGrid w:val="0"/>
                <w:color w:val="000000"/>
                <w:sz w:val="20"/>
                <w:szCs w:val="12"/>
              </w:rPr>
            </w:pPr>
            <w:r>
              <w:rPr>
                <w:snapToGrid w:val="0"/>
                <w:color w:val="000000"/>
                <w:sz w:val="20"/>
                <w:szCs w:val="12"/>
              </w:rPr>
              <w:t xml:space="preserve">   всего</w:t>
            </w:r>
          </w:p>
        </w:tc>
        <w:tc>
          <w:tcPr>
            <w:tcW w:w="1089" w:type="dxa"/>
            <w:tcBorders>
              <w:left w:val="single" w:sz="6" w:space="0" w:color="auto"/>
              <w:right w:val="single" w:sz="6" w:space="0" w:color="auto"/>
            </w:tcBorders>
          </w:tcPr>
          <w:p w:rsidR="00000000" w:rsidRDefault="00864C0D">
            <w:pPr>
              <w:tabs>
                <w:tab w:val="left" w:pos="687"/>
              </w:tabs>
              <w:spacing w:line="216" w:lineRule="auto"/>
              <w:ind w:right="313"/>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561"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561"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c>
          <w:tcPr>
            <w:tcW w:w="866" w:type="dxa"/>
            <w:tcBorders>
              <w:left w:val="single" w:sz="6" w:space="0" w:color="auto"/>
              <w:right w:val="single" w:sz="6" w:space="0" w:color="auto"/>
            </w:tcBorders>
          </w:tcPr>
          <w:p w:rsidR="00000000" w:rsidRDefault="00864C0D">
            <w:pPr>
              <w:spacing w:line="216" w:lineRule="auto"/>
              <w:jc w:val="right"/>
              <w:rPr>
                <w:snapToGrid w:val="0"/>
                <w:color w:val="000000"/>
                <w:sz w:val="20"/>
                <w:szCs w:val="12"/>
              </w:rPr>
            </w:pP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До 0,99</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2,21</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7,4</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26,2</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36,8</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27,8</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43,4</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1,00</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3,28</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7,5</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28,6</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35,9</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16,6</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9,8</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40,1</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1,01-1,49</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4,77</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5,6</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11,4</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31,1</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42,7</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4,4</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4,9</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41,3</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1,50-1,99</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5,71</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20,3</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27,8</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34,7</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5,7</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11,5</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42,0</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2,00</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5,83</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20,7</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47,1</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7,9</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15,4</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3,9</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5,0</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28,2</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2,01-2,49</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7,82</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91,9</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8,1</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12,4</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2,50-2,99</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7,95</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71,5</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25,4</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13,0</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3,00+</w:t>
            </w:r>
          </w:p>
        </w:tc>
        <w:tc>
          <w:tcPr>
            <w:tcW w:w="1089" w:type="dxa"/>
            <w:tcBorders>
              <w:left w:val="single" w:sz="6" w:space="0" w:color="auto"/>
              <w:right w:val="single" w:sz="6" w:space="0" w:color="auto"/>
            </w:tcBorders>
          </w:tcPr>
          <w:p w:rsidR="00000000" w:rsidRDefault="00864C0D">
            <w:pPr>
              <w:tabs>
                <w:tab w:val="clear" w:pos="1134"/>
                <w:tab w:val="left" w:pos="687"/>
                <w:tab w:val="left" w:pos="872"/>
              </w:tabs>
              <w:spacing w:line="216" w:lineRule="auto"/>
              <w:ind w:right="313"/>
              <w:jc w:val="right"/>
              <w:rPr>
                <w:snapToGrid w:val="0"/>
                <w:color w:val="000000"/>
                <w:sz w:val="20"/>
                <w:szCs w:val="12"/>
              </w:rPr>
            </w:pPr>
            <w:r>
              <w:rPr>
                <w:snapToGrid w:val="0"/>
                <w:color w:val="000000"/>
                <w:sz w:val="20"/>
                <w:szCs w:val="12"/>
              </w:rPr>
              <w:t>8,51</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73,1</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18,3</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561"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w:t>
            </w:r>
          </w:p>
        </w:tc>
        <w:tc>
          <w:tcPr>
            <w:tcW w:w="748"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100,0</w:t>
            </w:r>
          </w:p>
        </w:tc>
        <w:tc>
          <w:tcPr>
            <w:tcW w:w="866" w:type="dxa"/>
            <w:tcBorders>
              <w:left w:val="single" w:sz="6" w:space="0" w:color="auto"/>
              <w:right w:val="single" w:sz="6" w:space="0" w:color="auto"/>
            </w:tcBorders>
          </w:tcPr>
          <w:p w:rsidR="00000000" w:rsidRDefault="00864C0D">
            <w:pPr>
              <w:tabs>
                <w:tab w:val="clear" w:pos="1134"/>
                <w:tab w:val="left" w:pos="872"/>
              </w:tabs>
              <w:spacing w:line="216" w:lineRule="auto"/>
              <w:ind w:right="124"/>
              <w:jc w:val="right"/>
              <w:rPr>
                <w:snapToGrid w:val="0"/>
                <w:color w:val="000000"/>
                <w:sz w:val="20"/>
                <w:szCs w:val="12"/>
              </w:rPr>
            </w:pPr>
            <w:r>
              <w:rPr>
                <w:snapToGrid w:val="0"/>
                <w:color w:val="000000"/>
                <w:sz w:val="20"/>
                <w:szCs w:val="12"/>
              </w:rPr>
              <w:t>18,8</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p>
        </w:tc>
        <w:tc>
          <w:tcPr>
            <w:tcW w:w="1089" w:type="dxa"/>
            <w:tcBorders>
              <w:left w:val="single" w:sz="6" w:space="0" w:color="auto"/>
              <w:right w:val="single" w:sz="6" w:space="0" w:color="auto"/>
            </w:tcBorders>
          </w:tcPr>
          <w:p w:rsidR="00000000" w:rsidRDefault="00864C0D">
            <w:pPr>
              <w:tabs>
                <w:tab w:val="left" w:pos="687"/>
              </w:tabs>
              <w:spacing w:line="216" w:lineRule="auto"/>
              <w:ind w:right="313"/>
              <w:jc w:val="right"/>
              <w:rPr>
                <w:snapToGrid w:val="0"/>
                <w:color w:val="000000"/>
                <w:sz w:val="20"/>
                <w:szCs w:val="12"/>
              </w:rPr>
            </w:pPr>
          </w:p>
        </w:tc>
        <w:tc>
          <w:tcPr>
            <w:tcW w:w="6476" w:type="dxa"/>
            <w:gridSpan w:val="9"/>
            <w:tcBorders>
              <w:left w:val="single" w:sz="6" w:space="0" w:color="auto"/>
              <w:right w:val="single" w:sz="6" w:space="0" w:color="auto"/>
            </w:tcBorders>
          </w:tcPr>
          <w:p w:rsidR="00000000" w:rsidRDefault="00864C0D">
            <w:pPr>
              <w:spacing w:line="216" w:lineRule="auto"/>
              <w:jc w:val="center"/>
              <w:rPr>
                <w:snapToGrid w:val="0"/>
                <w:color w:val="000000"/>
                <w:sz w:val="20"/>
                <w:szCs w:val="12"/>
              </w:rPr>
            </w:pPr>
            <w:r>
              <w:rPr>
                <w:snapToGrid w:val="0"/>
                <w:color w:val="000000"/>
                <w:sz w:val="20"/>
                <w:szCs w:val="12"/>
              </w:rPr>
              <w:t>Среднее количество человек на одну комнату</w:t>
            </w:r>
          </w:p>
        </w:tc>
      </w:tr>
      <w:tr w:rsidR="00000000">
        <w:tblPrEx>
          <w:tblCellMar>
            <w:bottom w:w="0" w:type="dxa"/>
          </w:tblCellMar>
        </w:tblPrEx>
        <w:trPr>
          <w:trHeight w:val="216"/>
          <w:jc w:val="center"/>
        </w:trPr>
        <w:tc>
          <w:tcPr>
            <w:tcW w:w="1642" w:type="dxa"/>
            <w:tcBorders>
              <w:left w:val="single" w:sz="6"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Евреи</w:t>
            </w:r>
          </w:p>
        </w:tc>
        <w:tc>
          <w:tcPr>
            <w:tcW w:w="1089" w:type="dxa"/>
            <w:tcBorders>
              <w:left w:val="single" w:sz="6"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1,85</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1,39</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1,17</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w:t>
            </w:r>
            <w:r>
              <w:rPr>
                <w:snapToGrid w:val="0"/>
                <w:color w:val="000000"/>
                <w:sz w:val="20"/>
                <w:szCs w:val="12"/>
              </w:rPr>
              <w:t>,03</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0,85</w:t>
            </w:r>
          </w:p>
        </w:tc>
        <w:tc>
          <w:tcPr>
            <w:tcW w:w="561"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0,64</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0,39</w:t>
            </w:r>
          </w:p>
        </w:tc>
        <w:tc>
          <w:tcPr>
            <w:tcW w:w="748"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p>
        </w:tc>
        <w:tc>
          <w:tcPr>
            <w:tcW w:w="866" w:type="dxa"/>
            <w:tcBorders>
              <w:left w:val="single" w:sz="6"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0,91</w:t>
            </w:r>
          </w:p>
        </w:tc>
      </w:tr>
      <w:tr w:rsidR="00000000">
        <w:tblPrEx>
          <w:tblCellMar>
            <w:bottom w:w="0" w:type="dxa"/>
          </w:tblCellMar>
        </w:tblPrEx>
        <w:trPr>
          <w:trHeight w:val="216"/>
          <w:jc w:val="center"/>
        </w:trPr>
        <w:tc>
          <w:tcPr>
            <w:tcW w:w="1642" w:type="dxa"/>
            <w:tcBorders>
              <w:left w:val="single" w:sz="6" w:space="0" w:color="auto"/>
              <w:bottom w:val="single" w:sz="4" w:space="0" w:color="auto"/>
              <w:right w:val="single" w:sz="6" w:space="0" w:color="auto"/>
            </w:tcBorders>
          </w:tcPr>
          <w:p w:rsidR="00000000" w:rsidRDefault="00864C0D">
            <w:pPr>
              <w:spacing w:line="216" w:lineRule="auto"/>
              <w:rPr>
                <w:snapToGrid w:val="0"/>
                <w:color w:val="000000"/>
                <w:sz w:val="20"/>
                <w:szCs w:val="12"/>
              </w:rPr>
            </w:pPr>
            <w:r>
              <w:rPr>
                <w:snapToGrid w:val="0"/>
                <w:color w:val="000000"/>
                <w:sz w:val="20"/>
                <w:szCs w:val="12"/>
              </w:rPr>
              <w:t>Другие религии</w:t>
            </w:r>
          </w:p>
        </w:tc>
        <w:tc>
          <w:tcPr>
            <w:tcW w:w="1089" w:type="dxa"/>
            <w:tcBorders>
              <w:left w:val="single" w:sz="6" w:space="0" w:color="auto"/>
              <w:bottom w:val="single" w:sz="4" w:space="0" w:color="auto"/>
              <w:right w:val="single" w:sz="6" w:space="0" w:color="auto"/>
            </w:tcBorders>
          </w:tcPr>
          <w:p w:rsidR="00000000" w:rsidRDefault="00864C0D">
            <w:pPr>
              <w:tabs>
                <w:tab w:val="clear" w:pos="1134"/>
                <w:tab w:val="left" w:pos="687"/>
              </w:tabs>
              <w:spacing w:line="216" w:lineRule="auto"/>
              <w:ind w:right="313"/>
              <w:jc w:val="right"/>
              <w:rPr>
                <w:snapToGrid w:val="0"/>
                <w:color w:val="000000"/>
                <w:sz w:val="20"/>
                <w:szCs w:val="12"/>
              </w:rPr>
            </w:pP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2,37</w:t>
            </w: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1,72</w:t>
            </w:r>
          </w:p>
        </w:tc>
        <w:tc>
          <w:tcPr>
            <w:tcW w:w="561"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1,48</w:t>
            </w: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1,20</w:t>
            </w: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0,94</w:t>
            </w:r>
          </w:p>
        </w:tc>
        <w:tc>
          <w:tcPr>
            <w:tcW w:w="561"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0,75</w:t>
            </w: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0,48</w:t>
            </w:r>
          </w:p>
        </w:tc>
        <w:tc>
          <w:tcPr>
            <w:tcW w:w="748"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p>
        </w:tc>
        <w:tc>
          <w:tcPr>
            <w:tcW w:w="866" w:type="dxa"/>
            <w:tcBorders>
              <w:left w:val="single" w:sz="6" w:space="0" w:color="auto"/>
              <w:bottom w:val="single" w:sz="4" w:space="0" w:color="auto"/>
              <w:right w:val="single" w:sz="6" w:space="0" w:color="auto"/>
            </w:tcBorders>
          </w:tcPr>
          <w:p w:rsidR="00000000" w:rsidRDefault="00864C0D">
            <w:pPr>
              <w:tabs>
                <w:tab w:val="clear" w:pos="1134"/>
              </w:tabs>
              <w:spacing w:line="216" w:lineRule="auto"/>
              <w:ind w:right="124"/>
              <w:jc w:val="right"/>
              <w:rPr>
                <w:snapToGrid w:val="0"/>
                <w:color w:val="000000"/>
                <w:sz w:val="20"/>
                <w:szCs w:val="12"/>
              </w:rPr>
            </w:pPr>
            <w:r>
              <w:rPr>
                <w:snapToGrid w:val="0"/>
                <w:color w:val="000000"/>
                <w:sz w:val="20"/>
                <w:szCs w:val="12"/>
              </w:rPr>
              <w:t>1,50</w:t>
            </w:r>
          </w:p>
        </w:tc>
      </w:tr>
    </w:tbl>
    <w:p w:rsidR="00000000" w:rsidRDefault="00864C0D"/>
    <w:p w:rsidR="00000000" w:rsidRDefault="00864C0D"/>
    <w:p w:rsidR="00000000" w:rsidRDefault="00864C0D">
      <w:pPr>
        <w:rPr>
          <w:i/>
          <w:iCs/>
        </w:rPr>
      </w:pPr>
      <w:r>
        <w:rPr>
          <w:i/>
          <w:iCs/>
        </w:rPr>
        <w:t>Право на получение государственного жилья</w:t>
      </w:r>
    </w:p>
    <w:p w:rsidR="00000000" w:rsidRDefault="00864C0D">
      <w:pPr>
        <w:rPr>
          <w:i/>
          <w:iCs/>
        </w:rPr>
      </w:pPr>
    </w:p>
    <w:p w:rsidR="00000000" w:rsidRDefault="00864C0D">
      <w:r>
        <w:t>302.</w:t>
      </w:r>
      <w:r>
        <w:tab/>
        <w:t>В ведении государственных жилищно-эксплуатационных компаний находится примерно 107 000 жилищных единиц (7,5% всех домашних</w:t>
      </w:r>
      <w:r>
        <w:t xml:space="preserve"> хозяйств в Израиле).  Самые последние официальные цифры свидетельствуют о том, что приблизительно 2 500 семей включены в списки очередников на получение государственного жилья.</w:t>
      </w:r>
    </w:p>
    <w:p w:rsidR="00000000" w:rsidRDefault="00864C0D"/>
    <w:p w:rsidR="00000000" w:rsidRDefault="00864C0D">
      <w:r>
        <w:t>303.</w:t>
      </w:r>
      <w:r>
        <w:tab/>
        <w:t>В 1998 году был принят Закон о государственном жилье (права на приобрете</w:t>
      </w:r>
      <w:r>
        <w:t>ние) 1998 года, в соответствии с которым квартиросъемщикам государственного жилья предоставляются права на его приобретение.  В самом раннем случае этот закон вступит в силу в 2001 году.  Кроме того, правительство продает государственное жилье квартиросъем</w:t>
      </w:r>
      <w:r>
        <w:t>щикам в рамках специального соглашения.  В соответствии с этим соглашением квартиросъемщики могут приобрести свое жилище со значительной скидкой, пропорциональной количеству годов проживания в данном жилище при том условии, что они прожили в нем как миниму</w:t>
      </w:r>
      <w:r>
        <w:t>м 12 месяцев и не имеют другой квартиры.  Скидка составляет 3% от стоимости жилища за каждый год проживания в нем, включая 90</w:t>
      </w:r>
      <w:r>
        <w:noBreakHyphen/>
        <w:t>процентную скидку на часть стоимости, не превышающей 600 000 НИШ.  Правом на еще большую скидку пользуются инвалиды.  Право на при</w:t>
      </w:r>
      <w:r>
        <w:t>обретение предоставляется также родственнику умершего квартиросъемщика, который проживал совместно с квартиросъемщиком в течение трех лет до смерти последнего.  Доход, полученный от подобной продажи, предназначен для финансирования долгосрочных вариантов д</w:t>
      </w:r>
      <w:r>
        <w:t>ля лиц, имеющих право на государственное жилье.</w:t>
      </w:r>
    </w:p>
    <w:p w:rsidR="00000000" w:rsidRDefault="00864C0D"/>
    <w:p w:rsidR="00000000" w:rsidRDefault="00864C0D">
      <w:r>
        <w:t>304.</w:t>
      </w:r>
      <w:r>
        <w:tab/>
        <w:t>В период до сентября 2000 года было продано несколько тысяч подобных жилищных единиц.  Эта продажа продолжается, однако осуществление данной программы оказалось не таким легким делом, как это предполага</w:t>
      </w:r>
      <w:r>
        <w:t>лось.  Бывают, например, случаи разногласий между квартиросъемщиками и государственными жилищно-эксплуатационными компаниями, связанных с оценкой объема участия в ремонтных работах, которые должны проводиться до передачи прав собственности квартиросъемщику</w:t>
      </w:r>
      <w:r>
        <w:t>.</w:t>
      </w:r>
    </w:p>
    <w:p w:rsidR="00000000" w:rsidRDefault="00864C0D"/>
    <w:p w:rsidR="00000000" w:rsidRDefault="00864C0D">
      <w:pPr>
        <w:rPr>
          <w:i/>
          <w:iCs/>
        </w:rPr>
      </w:pPr>
      <w:r>
        <w:rPr>
          <w:i/>
          <w:iCs/>
        </w:rPr>
        <w:t>Бездомность</w:t>
      </w:r>
    </w:p>
    <w:p w:rsidR="00000000" w:rsidRDefault="00864C0D">
      <w:pPr>
        <w:rPr>
          <w:i/>
          <w:iCs/>
        </w:rPr>
      </w:pPr>
    </w:p>
    <w:p w:rsidR="00000000" w:rsidRDefault="00864C0D">
      <w:r>
        <w:t>305.</w:t>
      </w:r>
      <w:r>
        <w:tab/>
        <w:t>Количество "бездомных" в Израиле в настоящее время оценивается на уровне приблизительно 2 000 человек.</w:t>
      </w:r>
    </w:p>
    <w:p w:rsidR="00000000" w:rsidRDefault="00864C0D"/>
    <w:p w:rsidR="00000000" w:rsidRDefault="00864C0D">
      <w:r>
        <w:br w:type="page"/>
        <w:t>306.</w:t>
      </w:r>
      <w:r>
        <w:tab/>
        <w:t>В декабре 2000 года министерством труда и социальных дел были опубликованы результаты обзора, проведенного им по социально-де</w:t>
      </w:r>
      <w:r>
        <w:t xml:space="preserve">мографическим характеристикам явления бездомности в Израиле.  В основе этого обзора лежала выборочная проверка 644 бездомных лиц, с которыми социальные службы контактировали в течение 1997 года.  Согласно данным этого обзора огромное большинство бездомных </w:t>
      </w:r>
      <w:r>
        <w:t>(76,2%) составляют новые иммигранты, которые уже исчерпали все свои различные права на получение помощи:  85,7% всех бездомных составляют мужчины;  83,4% объявляют себя евреями, 11,7% </w:t>
      </w:r>
      <w:r>
        <w:noBreakHyphen/>
        <w:t xml:space="preserve"> христианами и 1,1% </w:t>
      </w:r>
      <w:r>
        <w:noBreakHyphen/>
        <w:t xml:space="preserve"> мусульманами;  62,3% бездомных имеют среднее или </w:t>
      </w:r>
      <w:r>
        <w:t>высшее образование;  77,5% относятся к возрастной категории от 24 до 55 лет (выборочная совокупность не включала молодежь до 18 лет);  71,5% говорит на иврите;  44,1% не обладают никакими специальными рабочими навыками (22,6% относятся к категории производ</w:t>
      </w:r>
      <w:r>
        <w:t>ственных рабочих);  59,9% страдают, согласно поставленному диагнозу, умственными расстройствами (29,4% страдают наркоманией, 23,9% </w:t>
      </w:r>
      <w:r>
        <w:noBreakHyphen/>
        <w:t xml:space="preserve"> психическими заболеваниями).  И наконец, 94,7% выборочной совокупности </w:t>
      </w:r>
      <w:r>
        <w:noBreakHyphen/>
        <w:t xml:space="preserve"> это не состоящие в браке лица, практически не имею</w:t>
      </w:r>
      <w:r>
        <w:t>щие родственных связей в Израиле (лишь 28,9% сообщило о существующих контактах со своими родственниками).</w:t>
      </w:r>
    </w:p>
    <w:p w:rsidR="00000000" w:rsidRDefault="00864C0D"/>
    <w:p w:rsidR="00000000" w:rsidRDefault="00864C0D">
      <w:r>
        <w:t>307.</w:t>
      </w:r>
      <w:r>
        <w:tab/>
        <w:t>Большинство бездомных лиц (86,6%) живут в крупных городах (Тель-Авив, Иерусалим и Хайфа);  63,1% из них жило на улицах в течение одного</w:t>
      </w:r>
      <w:r>
        <w:noBreakHyphen/>
        <w:t>шести ме</w:t>
      </w:r>
      <w:r>
        <w:t>сяцев и 21,3% </w:t>
      </w:r>
      <w:r>
        <w:noBreakHyphen/>
        <w:t xml:space="preserve"> более одного года.  Большинство хронически безработных лиц страдают определенным видом наркомании.</w:t>
      </w:r>
    </w:p>
    <w:p w:rsidR="00000000" w:rsidRDefault="00864C0D"/>
    <w:p w:rsidR="00000000" w:rsidRDefault="00864C0D">
      <w:r>
        <w:t>308.</w:t>
      </w:r>
      <w:r>
        <w:tab/>
        <w:t>Около 20% бездомных лиц, охваченных данным обзором, по собственной инициативе вступили в контакт с социальными службами.  Со всеми оста</w:t>
      </w:r>
      <w:r>
        <w:t>льными контакт был установлен благодаря помощи со стороны местных социальных работников, полиции или других государственных правоохранительных органов, соседей, прохожих или благотворительных организаций.</w:t>
      </w:r>
    </w:p>
    <w:p w:rsidR="00000000" w:rsidRDefault="00864C0D"/>
    <w:p w:rsidR="00000000" w:rsidRDefault="00864C0D">
      <w:r>
        <w:t>309.</w:t>
      </w:r>
      <w:r>
        <w:tab/>
        <w:t>Этот обзор открывает новые возможности для да</w:t>
      </w:r>
      <w:r>
        <w:t>льнейшего исследования.  Например в ходе исследования выяснилось, что большинство бездомных лиц составляют мужчины.  Объясняется ли это явление тем фактом, что социальные службы охватили меньшее количество женщин по сравнению с мужчинами или же это объясня</w:t>
      </w:r>
      <w:r>
        <w:t>ется уделением относительно большего внимания со стороны систем социального обеспечения потребностям матерей-одиночек?  Кроме того, можно ли сделать какие-либо выводы из данного обзора в отношении распространения явления бездомности среди молодежи?  Минист</w:t>
      </w:r>
      <w:r>
        <w:t>ерство труда и социальных дел в будущем безусловно займется подобными вопросами.</w:t>
      </w:r>
    </w:p>
    <w:p w:rsidR="00000000" w:rsidRDefault="00864C0D"/>
    <w:p w:rsidR="00000000" w:rsidRDefault="00864C0D">
      <w:pPr>
        <w:rPr>
          <w:b/>
          <w:bCs/>
        </w:rPr>
      </w:pPr>
      <w:r>
        <w:rPr>
          <w:b/>
          <w:bCs/>
        </w:rPr>
        <w:br w:type="page"/>
        <w:t>Запрещение дискриминации в отношении жилищ</w:t>
      </w:r>
    </w:p>
    <w:p w:rsidR="00000000" w:rsidRDefault="00864C0D">
      <w:pPr>
        <w:rPr>
          <w:b/>
          <w:bCs/>
        </w:rPr>
      </w:pPr>
    </w:p>
    <w:p w:rsidR="00000000" w:rsidRDefault="00864C0D">
      <w:r>
        <w:t>310.</w:t>
      </w:r>
      <w:r>
        <w:tab/>
        <w:t>Особое внимание уделялось в первоначальном докладе двум особенно уязвимым подгруппам:</w:t>
      </w:r>
    </w:p>
    <w:p w:rsidR="00000000" w:rsidRDefault="00864C0D"/>
    <w:p w:rsidR="00000000" w:rsidRDefault="00864C0D">
      <w:r>
        <w:tab/>
        <w:t>-</w:t>
      </w:r>
      <w:r>
        <w:tab/>
        <w:t>новым иммигрантам из Эфиопии;</w:t>
      </w:r>
    </w:p>
    <w:p w:rsidR="00000000" w:rsidRDefault="00864C0D">
      <w:r>
        <w:tab/>
        <w:t>-</w:t>
      </w:r>
      <w:r>
        <w:tab/>
        <w:t>б</w:t>
      </w:r>
      <w:r>
        <w:t>едуинам, живущим в незаконно построенных поселениях.</w:t>
      </w:r>
    </w:p>
    <w:p w:rsidR="00000000" w:rsidRDefault="00864C0D"/>
    <w:p w:rsidR="00000000" w:rsidRDefault="00864C0D">
      <w:r>
        <w:t>Кроме того, причиной озабоченности по</w:t>
      </w:r>
      <w:r>
        <w:noBreakHyphen/>
        <w:t>прежнему является положение израильтян арабского происхождения даже несмотря на то, что можно констатировать относительное улучшение этого положения.</w:t>
      </w:r>
    </w:p>
    <w:p w:rsidR="00000000" w:rsidRDefault="00864C0D"/>
    <w:p w:rsidR="00000000" w:rsidRDefault="00864C0D">
      <w:pPr>
        <w:rPr>
          <w:i/>
          <w:iCs/>
        </w:rPr>
      </w:pPr>
      <w:r>
        <w:rPr>
          <w:i/>
          <w:iCs/>
        </w:rPr>
        <w:t>Новые иммигра</w:t>
      </w:r>
      <w:r>
        <w:rPr>
          <w:i/>
          <w:iCs/>
        </w:rPr>
        <w:t>нты из Эфиопии</w:t>
      </w:r>
    </w:p>
    <w:p w:rsidR="00000000" w:rsidRDefault="00864C0D">
      <w:pPr>
        <w:rPr>
          <w:i/>
          <w:iCs/>
        </w:rPr>
      </w:pPr>
    </w:p>
    <w:p w:rsidR="00000000" w:rsidRDefault="00864C0D">
      <w:r>
        <w:t>311.</w:t>
      </w:r>
      <w:r>
        <w:tab/>
        <w:t>По состоянию на декабрь 1999 года в Израиле обосновались 60 563 иммигранта из Эфиопии.  Эта группа населения является относительно молодой (60% моложе 18 лет), характеризуется большим количеством детей в семьях и высоким процентом семе</w:t>
      </w:r>
      <w:r>
        <w:t>й с одним родителем (более 25%).  К концу 1999 года общая численность этой группы достигла 74 000 человек.</w:t>
      </w:r>
    </w:p>
    <w:p w:rsidR="00000000" w:rsidRDefault="00864C0D">
      <w:pPr>
        <w:spacing w:line="240" w:lineRule="auto"/>
      </w:pPr>
    </w:p>
    <w:p w:rsidR="00000000" w:rsidRDefault="00864C0D">
      <w:pPr>
        <w:spacing w:line="240" w:lineRule="auto"/>
        <w:jc w:val="center"/>
        <w:rPr>
          <w:b/>
          <w:bCs/>
        </w:rPr>
      </w:pPr>
      <w:r>
        <w:rPr>
          <w:b/>
          <w:bCs/>
        </w:rPr>
        <w:t>Таблица 43</w:t>
      </w:r>
    </w:p>
    <w:p w:rsidR="00000000" w:rsidRDefault="00864C0D">
      <w:pPr>
        <w:spacing w:line="240" w:lineRule="auto"/>
        <w:jc w:val="center"/>
        <w:rPr>
          <w:b/>
          <w:bCs/>
        </w:rPr>
      </w:pPr>
    </w:p>
    <w:p w:rsidR="00000000" w:rsidRDefault="00864C0D">
      <w:pPr>
        <w:spacing w:line="240" w:lineRule="auto"/>
        <w:jc w:val="center"/>
        <w:rPr>
          <w:b/>
          <w:bCs/>
        </w:rPr>
      </w:pPr>
      <w:r>
        <w:rPr>
          <w:b/>
          <w:bCs/>
        </w:rPr>
        <w:t>Эфиопские иммигранты</w:t>
      </w:r>
    </w:p>
    <w:p w:rsidR="00000000" w:rsidRDefault="00864C0D">
      <w:pPr>
        <w:spacing w:line="240" w:lineRule="auto"/>
        <w:jc w:val="center"/>
        <w:rPr>
          <w:b/>
          <w:bCs/>
        </w:rPr>
      </w:pPr>
    </w:p>
    <w:tbl>
      <w:tblPr>
        <w:tblW w:w="0" w:type="auto"/>
        <w:tblInd w:w="108" w:type="dxa"/>
        <w:tblLayout w:type="fixed"/>
        <w:tblLook w:val="00B7" w:firstRow="1" w:lastRow="0" w:firstColumn="1" w:lastColumn="0" w:noHBand="0" w:noVBand="0"/>
      </w:tblPr>
      <w:tblGrid>
        <w:gridCol w:w="2410"/>
        <w:gridCol w:w="1701"/>
        <w:gridCol w:w="1701"/>
        <w:gridCol w:w="1701"/>
        <w:gridCol w:w="1701"/>
      </w:tblGrid>
      <w:tr w:rsidR="00000000">
        <w:tblPrEx>
          <w:tblCellMar>
            <w:top w:w="0" w:type="dxa"/>
            <w:bottom w:w="0" w:type="dxa"/>
          </w:tblCellMar>
        </w:tblPrEx>
        <w:trPr>
          <w:cantSplit/>
        </w:trPr>
        <w:tc>
          <w:tcPr>
            <w:tcW w:w="2410" w:type="dxa"/>
            <w:vMerge w:val="restart"/>
            <w:tcBorders>
              <w:top w:val="single" w:sz="4" w:space="0" w:color="auto"/>
              <w:left w:val="single" w:sz="4" w:space="0" w:color="auto"/>
              <w:right w:val="single" w:sz="4" w:space="0" w:color="auto"/>
            </w:tcBorders>
          </w:tcPr>
          <w:p w:rsidR="00000000" w:rsidRDefault="00864C0D">
            <w:pPr>
              <w:spacing w:line="240" w:lineRule="auto"/>
              <w:rPr>
                <w:sz w:val="22"/>
              </w:rPr>
            </w:pP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Положение в апреле 1996 года</w:t>
            </w: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Положение в августе 2000 года</w:t>
            </w:r>
          </w:p>
        </w:tc>
      </w:tr>
      <w:tr w:rsidR="00000000">
        <w:tblPrEx>
          <w:tblCellMar>
            <w:top w:w="0" w:type="dxa"/>
            <w:bottom w:w="0" w:type="dxa"/>
          </w:tblCellMar>
        </w:tblPrEx>
        <w:trPr>
          <w:cantSplit/>
        </w:trPr>
        <w:tc>
          <w:tcPr>
            <w:tcW w:w="2410" w:type="dxa"/>
            <w:vMerge/>
            <w:tcBorders>
              <w:left w:val="single" w:sz="4" w:space="0" w:color="auto"/>
              <w:bottom w:val="single" w:sz="4" w:space="0" w:color="auto"/>
              <w:right w:val="single" w:sz="4" w:space="0" w:color="auto"/>
            </w:tcBorders>
          </w:tcPr>
          <w:p w:rsidR="00000000" w:rsidRDefault="00864C0D">
            <w:pPr>
              <w:spacing w:line="240" w:lineRule="auto"/>
              <w:rPr>
                <w:sz w:val="22"/>
              </w:rPr>
            </w:pPr>
          </w:p>
        </w:tc>
        <w:tc>
          <w:tcPr>
            <w:tcW w:w="1701"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Семьи</w:t>
            </w:r>
          </w:p>
        </w:tc>
        <w:tc>
          <w:tcPr>
            <w:tcW w:w="1701"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Одиночки</w:t>
            </w:r>
          </w:p>
        </w:tc>
        <w:tc>
          <w:tcPr>
            <w:tcW w:w="1701"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Семьи</w:t>
            </w:r>
          </w:p>
        </w:tc>
        <w:tc>
          <w:tcPr>
            <w:tcW w:w="1701"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z w:val="22"/>
              </w:rPr>
            </w:pPr>
            <w:r>
              <w:rPr>
                <w:sz w:val="22"/>
              </w:rPr>
              <w:t>Одиночки</w:t>
            </w:r>
          </w:p>
        </w:tc>
      </w:tr>
      <w:tr w:rsidR="00000000">
        <w:tblPrEx>
          <w:tblCellMar>
            <w:top w:w="0" w:type="dxa"/>
            <w:bottom w:w="0" w:type="dxa"/>
          </w:tblCellMar>
        </w:tblPrEx>
        <w:tc>
          <w:tcPr>
            <w:tcW w:w="2410" w:type="dxa"/>
            <w:tcBorders>
              <w:top w:val="single" w:sz="4" w:space="0" w:color="auto"/>
              <w:left w:val="single" w:sz="4" w:space="0" w:color="auto"/>
              <w:right w:val="single" w:sz="4" w:space="0" w:color="auto"/>
            </w:tcBorders>
          </w:tcPr>
          <w:p w:rsidR="00000000" w:rsidRDefault="00864C0D">
            <w:pPr>
              <w:spacing w:line="240" w:lineRule="auto"/>
              <w:rPr>
                <w:sz w:val="22"/>
              </w:rPr>
            </w:pPr>
            <w:r>
              <w:rPr>
                <w:sz w:val="22"/>
              </w:rPr>
              <w:t>Площадки для жилых</w:t>
            </w:r>
          </w:p>
          <w:p w:rsidR="00000000" w:rsidRDefault="00864C0D">
            <w:pPr>
              <w:spacing w:line="240" w:lineRule="auto"/>
              <w:rPr>
                <w:sz w:val="22"/>
              </w:rPr>
            </w:pPr>
            <w:r>
              <w:rPr>
                <w:sz w:val="22"/>
              </w:rPr>
              <w:t xml:space="preserve">  </w:t>
            </w:r>
            <w:r>
              <w:rPr>
                <w:sz w:val="22"/>
              </w:rPr>
              <w:t>прицепов</w:t>
            </w:r>
          </w:p>
        </w:tc>
        <w:tc>
          <w:tcPr>
            <w:tcW w:w="1701" w:type="dxa"/>
            <w:tcBorders>
              <w:top w:val="single" w:sz="4" w:space="0" w:color="auto"/>
              <w:left w:val="single" w:sz="4" w:space="0" w:color="auto"/>
              <w:right w:val="single" w:sz="4" w:space="0" w:color="auto"/>
            </w:tcBorders>
          </w:tcPr>
          <w:p w:rsidR="00000000" w:rsidRDefault="00864C0D">
            <w:pPr>
              <w:spacing w:line="240" w:lineRule="auto"/>
              <w:jc w:val="right"/>
              <w:rPr>
                <w:sz w:val="22"/>
              </w:rPr>
            </w:pPr>
            <w:r>
              <w:rPr>
                <w:sz w:val="22"/>
              </w:rPr>
              <w:t>450</w:t>
            </w:r>
          </w:p>
        </w:tc>
        <w:tc>
          <w:tcPr>
            <w:tcW w:w="1701" w:type="dxa"/>
            <w:tcBorders>
              <w:top w:val="single" w:sz="4" w:space="0" w:color="auto"/>
              <w:left w:val="single" w:sz="4" w:space="0" w:color="auto"/>
              <w:right w:val="single" w:sz="4" w:space="0" w:color="auto"/>
            </w:tcBorders>
          </w:tcPr>
          <w:p w:rsidR="00000000" w:rsidRDefault="00864C0D">
            <w:pPr>
              <w:spacing w:line="240" w:lineRule="auto"/>
              <w:jc w:val="right"/>
              <w:rPr>
                <w:sz w:val="22"/>
              </w:rPr>
            </w:pPr>
            <w:r>
              <w:rPr>
                <w:sz w:val="22"/>
              </w:rPr>
              <w:t>910</w:t>
            </w:r>
          </w:p>
        </w:tc>
        <w:tc>
          <w:tcPr>
            <w:tcW w:w="1701" w:type="dxa"/>
            <w:tcBorders>
              <w:top w:val="single" w:sz="4" w:space="0" w:color="auto"/>
              <w:left w:val="single" w:sz="4" w:space="0" w:color="auto"/>
              <w:right w:val="single" w:sz="4" w:space="0" w:color="auto"/>
            </w:tcBorders>
          </w:tcPr>
          <w:p w:rsidR="00000000" w:rsidRDefault="00864C0D">
            <w:pPr>
              <w:spacing w:line="240" w:lineRule="auto"/>
              <w:jc w:val="right"/>
              <w:rPr>
                <w:sz w:val="22"/>
              </w:rPr>
            </w:pPr>
            <w:r>
              <w:rPr>
                <w:sz w:val="22"/>
              </w:rPr>
              <w:t>165</w:t>
            </w:r>
          </w:p>
        </w:tc>
        <w:tc>
          <w:tcPr>
            <w:tcW w:w="1701" w:type="dxa"/>
            <w:tcBorders>
              <w:top w:val="single" w:sz="4" w:space="0" w:color="auto"/>
              <w:left w:val="single" w:sz="4" w:space="0" w:color="auto"/>
              <w:right w:val="single" w:sz="4" w:space="0" w:color="auto"/>
            </w:tcBorders>
          </w:tcPr>
          <w:p w:rsidR="00000000" w:rsidRDefault="00864C0D">
            <w:pPr>
              <w:spacing w:line="240" w:lineRule="auto"/>
              <w:jc w:val="right"/>
              <w:rPr>
                <w:sz w:val="22"/>
              </w:rPr>
            </w:pPr>
            <w:r>
              <w:rPr>
                <w:sz w:val="22"/>
              </w:rPr>
              <w:t>567</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864C0D">
            <w:pPr>
              <w:spacing w:line="240" w:lineRule="auto"/>
              <w:rPr>
                <w:sz w:val="22"/>
              </w:rPr>
            </w:pPr>
            <w:r>
              <w:rPr>
                <w:sz w:val="22"/>
              </w:rPr>
              <w:t>Центры абсорбции</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250</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320</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857</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179</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864C0D">
            <w:pPr>
              <w:spacing w:line="240" w:lineRule="auto"/>
              <w:rPr>
                <w:sz w:val="22"/>
              </w:rPr>
            </w:pPr>
            <w:r>
              <w:rPr>
                <w:sz w:val="22"/>
              </w:rPr>
              <w:t>Гостиницы</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w:t>
            </w:r>
          </w:p>
        </w:tc>
        <w:tc>
          <w:tcPr>
            <w:tcW w:w="1701" w:type="dxa"/>
            <w:tcBorders>
              <w:left w:val="single" w:sz="4" w:space="0" w:color="auto"/>
              <w:right w:val="single" w:sz="4" w:space="0" w:color="auto"/>
            </w:tcBorders>
          </w:tcPr>
          <w:p w:rsidR="00000000" w:rsidRDefault="00864C0D">
            <w:pPr>
              <w:spacing w:line="240" w:lineRule="auto"/>
              <w:jc w:val="right"/>
              <w:rPr>
                <w:sz w:val="22"/>
              </w:rPr>
            </w:pPr>
            <w:r>
              <w:rPr>
                <w:sz w:val="22"/>
              </w:rPr>
              <w:t>108</w:t>
            </w:r>
          </w:p>
        </w:tc>
      </w:tr>
      <w:tr w:rsidR="00000000">
        <w:tblPrEx>
          <w:tblCellMar>
            <w:top w:w="0" w:type="dxa"/>
            <w:bottom w:w="0" w:type="dxa"/>
          </w:tblCellMar>
        </w:tblPrEx>
        <w:tc>
          <w:tcPr>
            <w:tcW w:w="2410" w:type="dxa"/>
            <w:tcBorders>
              <w:left w:val="single" w:sz="4" w:space="0" w:color="auto"/>
              <w:bottom w:val="single" w:sz="4" w:space="0" w:color="auto"/>
              <w:right w:val="single" w:sz="4" w:space="0" w:color="auto"/>
            </w:tcBorders>
          </w:tcPr>
          <w:p w:rsidR="00000000" w:rsidRDefault="00864C0D">
            <w:pPr>
              <w:spacing w:line="240" w:lineRule="auto"/>
              <w:rPr>
                <w:sz w:val="22"/>
              </w:rPr>
            </w:pPr>
            <w:r>
              <w:rPr>
                <w:sz w:val="22"/>
              </w:rPr>
              <w:t>Прочие жилые</w:t>
            </w:r>
          </w:p>
          <w:p w:rsidR="00000000" w:rsidRDefault="00864C0D">
            <w:pPr>
              <w:spacing w:line="240" w:lineRule="auto"/>
              <w:rPr>
                <w:sz w:val="22"/>
              </w:rPr>
            </w:pPr>
            <w:r>
              <w:rPr>
                <w:sz w:val="22"/>
              </w:rPr>
              <w:t xml:space="preserve">  помещения</w:t>
            </w:r>
          </w:p>
        </w:tc>
        <w:tc>
          <w:tcPr>
            <w:tcW w:w="1701" w:type="dxa"/>
            <w:tcBorders>
              <w:left w:val="single" w:sz="4" w:space="0" w:color="auto"/>
              <w:bottom w:val="single" w:sz="4" w:space="0" w:color="auto"/>
              <w:right w:val="single" w:sz="4" w:space="0" w:color="auto"/>
            </w:tcBorders>
          </w:tcPr>
          <w:p w:rsidR="00000000" w:rsidRDefault="00864C0D">
            <w:pPr>
              <w:spacing w:line="240" w:lineRule="auto"/>
              <w:jc w:val="right"/>
              <w:rPr>
                <w:sz w:val="22"/>
              </w:rPr>
            </w:pPr>
            <w:r>
              <w:rPr>
                <w:sz w:val="22"/>
              </w:rPr>
              <w:t>-</w:t>
            </w:r>
          </w:p>
        </w:tc>
        <w:tc>
          <w:tcPr>
            <w:tcW w:w="1701" w:type="dxa"/>
            <w:tcBorders>
              <w:left w:val="single" w:sz="4" w:space="0" w:color="auto"/>
              <w:bottom w:val="single" w:sz="4" w:space="0" w:color="auto"/>
              <w:right w:val="single" w:sz="4" w:space="0" w:color="auto"/>
            </w:tcBorders>
          </w:tcPr>
          <w:p w:rsidR="00000000" w:rsidRDefault="00864C0D">
            <w:pPr>
              <w:spacing w:line="240" w:lineRule="auto"/>
              <w:jc w:val="right"/>
              <w:rPr>
                <w:sz w:val="22"/>
              </w:rPr>
            </w:pPr>
            <w:r>
              <w:rPr>
                <w:sz w:val="22"/>
              </w:rPr>
              <w:t>200</w:t>
            </w:r>
          </w:p>
        </w:tc>
        <w:tc>
          <w:tcPr>
            <w:tcW w:w="1701" w:type="dxa"/>
            <w:tcBorders>
              <w:left w:val="single" w:sz="4" w:space="0" w:color="auto"/>
              <w:bottom w:val="single" w:sz="4" w:space="0" w:color="auto"/>
              <w:right w:val="single" w:sz="4" w:space="0" w:color="auto"/>
            </w:tcBorders>
          </w:tcPr>
          <w:p w:rsidR="00000000" w:rsidRDefault="00864C0D">
            <w:pPr>
              <w:spacing w:line="240" w:lineRule="auto"/>
              <w:jc w:val="right"/>
              <w:rPr>
                <w:sz w:val="22"/>
              </w:rPr>
            </w:pPr>
            <w:r>
              <w:rPr>
                <w:sz w:val="22"/>
              </w:rPr>
              <w:t>-</w:t>
            </w:r>
          </w:p>
        </w:tc>
        <w:tc>
          <w:tcPr>
            <w:tcW w:w="1701" w:type="dxa"/>
            <w:tcBorders>
              <w:left w:val="single" w:sz="4" w:space="0" w:color="auto"/>
              <w:bottom w:val="single" w:sz="4" w:space="0" w:color="auto"/>
              <w:right w:val="single" w:sz="4" w:space="0" w:color="auto"/>
            </w:tcBorders>
          </w:tcPr>
          <w:p w:rsidR="00000000" w:rsidRDefault="00864C0D">
            <w:pPr>
              <w:spacing w:line="240" w:lineRule="auto"/>
              <w:jc w:val="right"/>
              <w:rPr>
                <w:sz w:val="22"/>
              </w:rPr>
            </w:pPr>
            <w:r>
              <w:rPr>
                <w:sz w:val="22"/>
              </w:rPr>
              <w:t>-</w:t>
            </w:r>
          </w:p>
        </w:tc>
      </w:tr>
      <w:tr w:rsidR="00000000">
        <w:tblPrEx>
          <w:tblCellMar>
            <w:top w:w="0" w:type="dxa"/>
            <w:bottom w:w="0" w:type="dxa"/>
          </w:tblCellMar>
        </w:tblPrEx>
        <w:tc>
          <w:tcPr>
            <w:tcW w:w="2410" w:type="dxa"/>
            <w:tcBorders>
              <w:top w:val="single" w:sz="4" w:space="0" w:color="auto"/>
              <w:left w:val="single" w:sz="4" w:space="0" w:color="auto"/>
              <w:bottom w:val="single" w:sz="6" w:space="0" w:color="808080"/>
              <w:right w:val="single" w:sz="4" w:space="0" w:color="auto"/>
            </w:tcBorders>
          </w:tcPr>
          <w:p w:rsidR="00000000" w:rsidRDefault="00864C0D">
            <w:pPr>
              <w:spacing w:line="240" w:lineRule="auto"/>
              <w:rPr>
                <w:sz w:val="22"/>
              </w:rPr>
            </w:pPr>
            <w:r>
              <w:rPr>
                <w:sz w:val="22"/>
              </w:rPr>
              <w:tab/>
              <w:t>Итого</w:t>
            </w:r>
          </w:p>
        </w:tc>
        <w:tc>
          <w:tcPr>
            <w:tcW w:w="1701" w:type="dxa"/>
            <w:tcBorders>
              <w:top w:val="single" w:sz="4" w:space="0" w:color="auto"/>
              <w:left w:val="single" w:sz="4" w:space="0" w:color="auto"/>
              <w:bottom w:val="single" w:sz="6" w:space="0" w:color="808080"/>
              <w:right w:val="single" w:sz="4" w:space="0" w:color="auto"/>
            </w:tcBorders>
          </w:tcPr>
          <w:p w:rsidR="00000000" w:rsidRDefault="00864C0D">
            <w:pPr>
              <w:spacing w:line="240" w:lineRule="auto"/>
              <w:jc w:val="right"/>
              <w:rPr>
                <w:sz w:val="22"/>
              </w:rPr>
            </w:pPr>
            <w:r>
              <w:rPr>
                <w:sz w:val="22"/>
              </w:rPr>
              <w:t>700</w:t>
            </w:r>
          </w:p>
        </w:tc>
        <w:tc>
          <w:tcPr>
            <w:tcW w:w="1701" w:type="dxa"/>
            <w:tcBorders>
              <w:top w:val="single" w:sz="4" w:space="0" w:color="auto"/>
              <w:left w:val="single" w:sz="4" w:space="0" w:color="auto"/>
              <w:bottom w:val="single" w:sz="6" w:space="0" w:color="808080"/>
              <w:right w:val="single" w:sz="4" w:space="0" w:color="auto"/>
            </w:tcBorders>
          </w:tcPr>
          <w:p w:rsidR="00000000" w:rsidRDefault="00864C0D">
            <w:pPr>
              <w:spacing w:line="240" w:lineRule="auto"/>
              <w:jc w:val="right"/>
              <w:rPr>
                <w:sz w:val="22"/>
              </w:rPr>
            </w:pPr>
            <w:r>
              <w:rPr>
                <w:sz w:val="22"/>
              </w:rPr>
              <w:t>1 340</w:t>
            </w:r>
          </w:p>
        </w:tc>
        <w:tc>
          <w:tcPr>
            <w:tcW w:w="1701" w:type="dxa"/>
            <w:tcBorders>
              <w:top w:val="single" w:sz="4" w:space="0" w:color="auto"/>
              <w:left w:val="single" w:sz="4" w:space="0" w:color="auto"/>
              <w:bottom w:val="single" w:sz="6" w:space="0" w:color="808080"/>
              <w:right w:val="single" w:sz="4" w:space="0" w:color="auto"/>
            </w:tcBorders>
          </w:tcPr>
          <w:p w:rsidR="00000000" w:rsidRDefault="00864C0D">
            <w:pPr>
              <w:spacing w:line="240" w:lineRule="auto"/>
              <w:jc w:val="right"/>
              <w:rPr>
                <w:sz w:val="22"/>
              </w:rPr>
            </w:pPr>
            <w:r>
              <w:rPr>
                <w:sz w:val="22"/>
              </w:rPr>
              <w:t>1 022</w:t>
            </w:r>
          </w:p>
        </w:tc>
        <w:tc>
          <w:tcPr>
            <w:tcW w:w="1701" w:type="dxa"/>
            <w:tcBorders>
              <w:top w:val="single" w:sz="4" w:space="0" w:color="auto"/>
              <w:left w:val="single" w:sz="4" w:space="0" w:color="auto"/>
              <w:bottom w:val="single" w:sz="6" w:space="0" w:color="808080"/>
              <w:right w:val="single" w:sz="4" w:space="0" w:color="auto"/>
            </w:tcBorders>
          </w:tcPr>
          <w:p w:rsidR="00000000" w:rsidRDefault="00864C0D">
            <w:pPr>
              <w:spacing w:line="240" w:lineRule="auto"/>
              <w:jc w:val="right"/>
              <w:rPr>
                <w:sz w:val="22"/>
              </w:rPr>
            </w:pPr>
            <w:r>
              <w:rPr>
                <w:sz w:val="22"/>
              </w:rPr>
              <w:t>854</w:t>
            </w:r>
          </w:p>
        </w:tc>
      </w:tr>
    </w:tbl>
    <w:p w:rsidR="00000000" w:rsidRDefault="00864C0D"/>
    <w:p w:rsidR="00000000" w:rsidRDefault="00864C0D">
      <w:r>
        <w:t>312.</w:t>
      </w:r>
      <w:r>
        <w:tab/>
        <w:t>Следует упомянуть о том, что несмотря на все большее количество иммигрантов, прибывающих в Израиль из Эфи</w:t>
      </w:r>
      <w:r>
        <w:t>опии (8 106 иммигрантов в период с апреля 1996 года по август 2000 года), наблюдается постоянное уменьшение количества семей и лиц-одиночек, проживающих на стоянках для жилых прицепов.  Согласно решению правительства, принятому в январе 1999 года, расселен</w:t>
      </w:r>
      <w:r>
        <w:t>ие иммигрантов на этих стоянках прекращено.  Быстрое сокращение количества лиц, проживающих на подобных стоянках, объясняется также относительно высокими ссудами под недвижимость, предоставляемых эфиопским иммигрантам, желающим приобрести дом.</w:t>
      </w:r>
    </w:p>
    <w:p w:rsidR="00000000" w:rsidRDefault="00864C0D"/>
    <w:p w:rsidR="00000000" w:rsidRDefault="00864C0D">
      <w:pPr>
        <w:pStyle w:val="10"/>
        <w:spacing w:line="240" w:lineRule="auto"/>
        <w:rPr>
          <w:bCs/>
        </w:rPr>
      </w:pPr>
      <w:r>
        <w:rPr>
          <w:bCs/>
        </w:rPr>
        <w:t>Таблица 44</w:t>
      </w:r>
    </w:p>
    <w:p w:rsidR="00000000" w:rsidRDefault="00864C0D">
      <w:pPr>
        <w:pStyle w:val="10"/>
        <w:spacing w:line="240" w:lineRule="auto"/>
        <w:rPr>
          <w:bCs/>
        </w:rPr>
      </w:pPr>
    </w:p>
    <w:p w:rsidR="00000000" w:rsidRDefault="00864C0D">
      <w:pPr>
        <w:pStyle w:val="10"/>
        <w:spacing w:line="240" w:lineRule="auto"/>
        <w:rPr>
          <w:bCs/>
        </w:rPr>
      </w:pPr>
      <w:r>
        <w:rPr>
          <w:bCs/>
        </w:rPr>
        <w:t>Ссуды на покупку дома</w:t>
      </w:r>
    </w:p>
    <w:p w:rsidR="00000000" w:rsidRDefault="00864C0D">
      <w:pPr>
        <w:pStyle w:val="10"/>
        <w:spacing w:line="240"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58"/>
        <w:gridCol w:w="2057"/>
        <w:gridCol w:w="3054"/>
      </w:tblGrid>
      <w:tr w:rsidR="00000000">
        <w:tblPrEx>
          <w:tblCellMar>
            <w:top w:w="0" w:type="dxa"/>
            <w:bottom w:w="0" w:type="dxa"/>
          </w:tblCellMar>
        </w:tblPrEx>
        <w:tc>
          <w:tcPr>
            <w:tcW w:w="4358" w:type="dxa"/>
            <w:tcBorders>
              <w:bottom w:val="single" w:sz="4" w:space="0" w:color="auto"/>
            </w:tcBorders>
          </w:tcPr>
          <w:p w:rsidR="00000000" w:rsidRDefault="00864C0D">
            <w:pPr>
              <w:pStyle w:val="FootnoteText"/>
              <w:jc w:val="center"/>
              <w:rPr>
                <w:bCs/>
                <w:sz w:val="22"/>
              </w:rPr>
            </w:pPr>
          </w:p>
        </w:tc>
        <w:tc>
          <w:tcPr>
            <w:tcW w:w="2057" w:type="dxa"/>
            <w:tcBorders>
              <w:bottom w:val="single" w:sz="4" w:space="0" w:color="auto"/>
            </w:tcBorders>
            <w:vAlign w:val="center"/>
          </w:tcPr>
          <w:p w:rsidR="00000000" w:rsidRDefault="00864C0D">
            <w:pPr>
              <w:spacing w:line="240" w:lineRule="auto"/>
              <w:jc w:val="center"/>
              <w:rPr>
                <w:bCs/>
                <w:sz w:val="22"/>
              </w:rPr>
            </w:pPr>
            <w:r>
              <w:rPr>
                <w:bCs/>
                <w:sz w:val="22"/>
              </w:rPr>
              <w:t>Общая сумма ссуд (в НИШ)</w:t>
            </w:r>
          </w:p>
        </w:tc>
        <w:tc>
          <w:tcPr>
            <w:tcW w:w="3054" w:type="dxa"/>
            <w:tcBorders>
              <w:bottom w:val="single" w:sz="4" w:space="0" w:color="auto"/>
            </w:tcBorders>
            <w:vAlign w:val="center"/>
          </w:tcPr>
          <w:p w:rsidR="00000000" w:rsidRDefault="00864C0D">
            <w:pPr>
              <w:spacing w:line="240" w:lineRule="auto"/>
              <w:jc w:val="center"/>
              <w:rPr>
                <w:bCs/>
                <w:sz w:val="22"/>
              </w:rPr>
            </w:pPr>
            <w:r>
              <w:rPr>
                <w:bCs/>
                <w:sz w:val="22"/>
              </w:rPr>
              <w:t>Размер ссуды, предоставляемой в качестве субсидии (в НИШ)</w:t>
            </w:r>
          </w:p>
        </w:tc>
      </w:tr>
      <w:tr w:rsidR="00000000">
        <w:tblPrEx>
          <w:tblCellMar>
            <w:top w:w="0" w:type="dxa"/>
            <w:bottom w:w="0" w:type="dxa"/>
          </w:tblCellMar>
        </w:tblPrEx>
        <w:tc>
          <w:tcPr>
            <w:tcW w:w="4358" w:type="dxa"/>
            <w:tcBorders>
              <w:bottom w:val="nil"/>
            </w:tcBorders>
          </w:tcPr>
          <w:p w:rsidR="00000000" w:rsidRDefault="00864C0D">
            <w:pPr>
              <w:spacing w:line="240" w:lineRule="auto"/>
              <w:rPr>
                <w:bCs/>
                <w:sz w:val="22"/>
              </w:rPr>
            </w:pPr>
            <w:r>
              <w:rPr>
                <w:bCs/>
                <w:sz w:val="22"/>
              </w:rPr>
              <w:t>Семьи без детей</w:t>
            </w:r>
          </w:p>
        </w:tc>
        <w:tc>
          <w:tcPr>
            <w:tcW w:w="2057" w:type="dxa"/>
            <w:tcBorders>
              <w:bottom w:val="nil"/>
            </w:tcBorders>
          </w:tcPr>
          <w:p w:rsidR="00000000" w:rsidRDefault="00864C0D">
            <w:pPr>
              <w:pStyle w:val="FootnoteText"/>
              <w:jc w:val="center"/>
              <w:rPr>
                <w:bCs/>
                <w:sz w:val="22"/>
              </w:rPr>
            </w:pPr>
            <w:r>
              <w:rPr>
                <w:bCs/>
                <w:sz w:val="22"/>
              </w:rPr>
              <w:t>286 000</w:t>
            </w:r>
          </w:p>
        </w:tc>
        <w:tc>
          <w:tcPr>
            <w:tcW w:w="3054" w:type="dxa"/>
            <w:tcBorders>
              <w:bottom w:val="nil"/>
            </w:tcBorders>
          </w:tcPr>
          <w:p w:rsidR="00000000" w:rsidRDefault="00864C0D">
            <w:pPr>
              <w:spacing w:line="240" w:lineRule="auto"/>
              <w:jc w:val="center"/>
              <w:rPr>
                <w:bCs/>
                <w:sz w:val="22"/>
              </w:rPr>
            </w:pPr>
            <w:r>
              <w:rPr>
                <w:bCs/>
                <w:sz w:val="22"/>
              </w:rPr>
              <w:t>245 000</w:t>
            </w:r>
          </w:p>
        </w:tc>
      </w:tr>
      <w:tr w:rsidR="00000000">
        <w:tblPrEx>
          <w:tblCellMar>
            <w:top w:w="0" w:type="dxa"/>
            <w:bottom w:w="0" w:type="dxa"/>
          </w:tblCellMar>
        </w:tblPrEx>
        <w:tc>
          <w:tcPr>
            <w:tcW w:w="4358" w:type="dxa"/>
            <w:tcBorders>
              <w:top w:val="nil"/>
              <w:bottom w:val="nil"/>
            </w:tcBorders>
          </w:tcPr>
          <w:p w:rsidR="00000000" w:rsidRDefault="00864C0D">
            <w:pPr>
              <w:spacing w:line="240" w:lineRule="auto"/>
              <w:rPr>
                <w:bCs/>
                <w:sz w:val="22"/>
              </w:rPr>
            </w:pPr>
            <w:r>
              <w:rPr>
                <w:bCs/>
                <w:sz w:val="22"/>
              </w:rPr>
              <w:t>Семьи, насчитывающие до трех детей</w:t>
            </w:r>
          </w:p>
        </w:tc>
        <w:tc>
          <w:tcPr>
            <w:tcW w:w="2057" w:type="dxa"/>
            <w:tcBorders>
              <w:top w:val="nil"/>
              <w:bottom w:val="nil"/>
            </w:tcBorders>
          </w:tcPr>
          <w:p w:rsidR="00000000" w:rsidRDefault="00864C0D">
            <w:pPr>
              <w:spacing w:line="240" w:lineRule="auto"/>
              <w:jc w:val="center"/>
              <w:rPr>
                <w:bCs/>
                <w:sz w:val="22"/>
              </w:rPr>
            </w:pPr>
            <w:r>
              <w:rPr>
                <w:bCs/>
                <w:sz w:val="22"/>
              </w:rPr>
              <w:t>351 000</w:t>
            </w:r>
          </w:p>
        </w:tc>
        <w:tc>
          <w:tcPr>
            <w:tcW w:w="3054" w:type="dxa"/>
            <w:tcBorders>
              <w:top w:val="nil"/>
              <w:bottom w:val="nil"/>
            </w:tcBorders>
          </w:tcPr>
          <w:p w:rsidR="00000000" w:rsidRDefault="00864C0D">
            <w:pPr>
              <w:spacing w:line="240" w:lineRule="auto"/>
              <w:jc w:val="center"/>
              <w:rPr>
                <w:bCs/>
                <w:sz w:val="22"/>
              </w:rPr>
            </w:pPr>
            <w:r>
              <w:rPr>
                <w:bCs/>
                <w:sz w:val="22"/>
              </w:rPr>
              <w:t>310 000</w:t>
            </w:r>
          </w:p>
        </w:tc>
      </w:tr>
      <w:tr w:rsidR="00000000">
        <w:tblPrEx>
          <w:tblCellMar>
            <w:top w:w="0" w:type="dxa"/>
            <w:bottom w:w="0" w:type="dxa"/>
          </w:tblCellMar>
        </w:tblPrEx>
        <w:tc>
          <w:tcPr>
            <w:tcW w:w="4358" w:type="dxa"/>
            <w:tcBorders>
              <w:top w:val="nil"/>
            </w:tcBorders>
          </w:tcPr>
          <w:p w:rsidR="00000000" w:rsidRDefault="00864C0D">
            <w:pPr>
              <w:pStyle w:val="FootnoteText"/>
              <w:rPr>
                <w:bCs/>
                <w:spacing w:val="-4"/>
                <w:sz w:val="22"/>
              </w:rPr>
            </w:pPr>
            <w:r>
              <w:rPr>
                <w:bCs/>
                <w:spacing w:val="-4"/>
                <w:sz w:val="22"/>
              </w:rPr>
              <w:t>Семьи, насчитывающие более четырех детей</w:t>
            </w:r>
          </w:p>
        </w:tc>
        <w:tc>
          <w:tcPr>
            <w:tcW w:w="2057" w:type="dxa"/>
            <w:tcBorders>
              <w:top w:val="nil"/>
            </w:tcBorders>
          </w:tcPr>
          <w:p w:rsidR="00000000" w:rsidRDefault="00864C0D">
            <w:pPr>
              <w:pStyle w:val="16"/>
              <w:spacing w:line="240" w:lineRule="auto"/>
              <w:rPr>
                <w:bCs/>
                <w:sz w:val="22"/>
              </w:rPr>
            </w:pPr>
            <w:r>
              <w:rPr>
                <w:bCs/>
                <w:sz w:val="22"/>
              </w:rPr>
              <w:t>416 000</w:t>
            </w:r>
          </w:p>
        </w:tc>
        <w:tc>
          <w:tcPr>
            <w:tcW w:w="3054" w:type="dxa"/>
            <w:tcBorders>
              <w:top w:val="nil"/>
            </w:tcBorders>
          </w:tcPr>
          <w:p w:rsidR="00000000" w:rsidRDefault="00864C0D">
            <w:pPr>
              <w:spacing w:line="240" w:lineRule="auto"/>
              <w:jc w:val="center"/>
              <w:rPr>
                <w:bCs/>
                <w:sz w:val="22"/>
              </w:rPr>
            </w:pPr>
            <w:r>
              <w:rPr>
                <w:bCs/>
                <w:sz w:val="22"/>
              </w:rPr>
              <w:t>375 000</w:t>
            </w:r>
          </w:p>
        </w:tc>
      </w:tr>
    </w:tbl>
    <w:p w:rsidR="00000000" w:rsidRDefault="00864C0D">
      <w:pPr>
        <w:rPr>
          <w:bCs/>
        </w:rPr>
      </w:pPr>
    </w:p>
    <w:p w:rsidR="00000000" w:rsidRDefault="00864C0D">
      <w:pPr>
        <w:pStyle w:val="FootnoteText"/>
        <w:spacing w:line="288" w:lineRule="auto"/>
        <w:rPr>
          <w:bCs/>
        </w:rPr>
      </w:pPr>
      <w:r>
        <w:rPr>
          <w:bCs/>
          <w:i/>
          <w:iCs/>
        </w:rPr>
        <w:t>Изр</w:t>
      </w:r>
      <w:r>
        <w:rPr>
          <w:bCs/>
          <w:i/>
          <w:iCs/>
        </w:rPr>
        <w:t>аильские арабы</w:t>
      </w:r>
    </w:p>
    <w:p w:rsidR="00000000" w:rsidRDefault="00864C0D">
      <w:pPr>
        <w:pStyle w:val="FootnoteText"/>
        <w:spacing w:line="288" w:lineRule="auto"/>
        <w:rPr>
          <w:bCs/>
        </w:rPr>
      </w:pPr>
    </w:p>
    <w:p w:rsidR="00000000" w:rsidRDefault="00864C0D">
      <w:pPr>
        <w:pStyle w:val="FootnoteText"/>
        <w:spacing w:line="288" w:lineRule="auto"/>
        <w:rPr>
          <w:bCs/>
        </w:rPr>
      </w:pPr>
      <w:r>
        <w:rPr>
          <w:bCs/>
        </w:rPr>
        <w:t>313.</w:t>
      </w:r>
      <w:r>
        <w:rPr>
          <w:bCs/>
        </w:rPr>
        <w:tab/>
        <w:t>Нижеследующая информация касается главным образом вопросов, которые не рассматривались в первоначальном докладе, однако были подняты членами Комитета.</w:t>
      </w:r>
    </w:p>
    <w:p w:rsidR="00000000" w:rsidRDefault="00864C0D">
      <w:pPr>
        <w:pStyle w:val="FootnoteText"/>
        <w:spacing w:line="288" w:lineRule="auto"/>
        <w:rPr>
          <w:bCs/>
        </w:rPr>
      </w:pPr>
    </w:p>
    <w:p w:rsidR="00000000" w:rsidRDefault="00864C0D">
      <w:pPr>
        <w:pStyle w:val="FootnoteText"/>
        <w:spacing w:line="288" w:lineRule="auto"/>
        <w:rPr>
          <w:bCs/>
        </w:rPr>
      </w:pPr>
      <w:r>
        <w:rPr>
          <w:bCs/>
        </w:rPr>
        <w:t>314.</w:t>
      </w:r>
      <w:r>
        <w:rPr>
          <w:bCs/>
        </w:rPr>
        <w:tab/>
        <w:t>В октябре 2000 года правительством было принято важное решение, о котором сооб</w:t>
      </w:r>
      <w:r>
        <w:rPr>
          <w:bCs/>
        </w:rPr>
        <w:t>щалось в разделе этого доклада, посвященном статье 2.  Это правительственное решение непосредственно связано с вопросом равноправного осуществления прав на жилье.  Поскольку оно было принято совсем недавно, о его осуществлении будет сообщено в очередном пе</w:t>
      </w:r>
      <w:r>
        <w:rPr>
          <w:bCs/>
        </w:rPr>
        <w:t>риодическом докладе Израиля.  В то же время это решение само по себе выражает мнение правительства, в соответствии с которым прогресс в области уменьшения неравноправия между евреями и арабами не характеризовался в последние годы достаточно быстрыми темпам</w:t>
      </w:r>
      <w:r>
        <w:rPr>
          <w:bCs/>
        </w:rPr>
        <w:t>и.</w:t>
      </w:r>
    </w:p>
    <w:p w:rsidR="00000000" w:rsidRDefault="00864C0D">
      <w:pPr>
        <w:pStyle w:val="FootnoteText"/>
        <w:spacing w:line="288" w:lineRule="auto"/>
        <w:rPr>
          <w:bCs/>
        </w:rPr>
      </w:pPr>
    </w:p>
    <w:p w:rsidR="00000000" w:rsidRDefault="00864C0D">
      <w:pPr>
        <w:pStyle w:val="FootnoteText"/>
        <w:spacing w:line="288" w:lineRule="auto"/>
        <w:rPr>
          <w:bCs/>
        </w:rPr>
      </w:pPr>
      <w:r>
        <w:rPr>
          <w:bCs/>
        </w:rPr>
        <w:t>315.</w:t>
      </w:r>
      <w:r>
        <w:rPr>
          <w:bCs/>
        </w:rPr>
        <w:tab/>
        <w:t>Значительные последствия могло иметь также, вероятно, новое важное решение Высокого суда, принятое по делу A'dal Ka'adan (о нем также сообщается в разделе, посвященном статье 2).  Оценка этого решения будет также дана в очередном периодическом док</w:t>
      </w:r>
      <w:r>
        <w:rPr>
          <w:bCs/>
        </w:rPr>
        <w:t>ладе Израиля.</w:t>
      </w:r>
    </w:p>
    <w:p w:rsidR="00000000" w:rsidRDefault="00864C0D">
      <w:pPr>
        <w:pStyle w:val="FootnoteText"/>
        <w:spacing w:line="288" w:lineRule="auto"/>
        <w:rPr>
          <w:bCs/>
        </w:rPr>
      </w:pPr>
    </w:p>
    <w:p w:rsidR="00000000" w:rsidRDefault="00864C0D">
      <w:pPr>
        <w:pStyle w:val="FootnoteText"/>
        <w:spacing w:line="288" w:lineRule="auto"/>
        <w:rPr>
          <w:bCs/>
        </w:rPr>
      </w:pPr>
      <w:r>
        <w:rPr>
          <w:bCs/>
        </w:rPr>
        <w:t>316.</w:t>
      </w:r>
      <w:r>
        <w:rPr>
          <w:bCs/>
        </w:rPr>
        <w:tab/>
        <w:t>В отношении планирования в арабских секторах, 7 сентября 1999 года был представлен новый план для северного округа Израиля.  Большинство мероприятий, предусмотренных новым планом развития, касаются центрального сектора Галилеи, в которо</w:t>
      </w:r>
      <w:r>
        <w:rPr>
          <w:bCs/>
        </w:rPr>
        <w:t xml:space="preserve">м проживают 41% еврейского и 82% арабского населения округа.  Ускоренное развитие данного сектора приведет к повышению уровня жизни обеих групп населения, и особенно арабов, учитывая их более значительную долю.  Кроме того, в плане первостепенное внимание </w:t>
      </w:r>
      <w:r>
        <w:rPr>
          <w:bCs/>
        </w:rPr>
        <w:t>уделяется особым демографическим потребностям арабского населения, которые превосходят потребности еврейской общины.</w:t>
      </w:r>
    </w:p>
    <w:p w:rsidR="00000000" w:rsidRDefault="00864C0D">
      <w:pPr>
        <w:pStyle w:val="FootnoteText"/>
        <w:spacing w:line="288" w:lineRule="auto"/>
        <w:rPr>
          <w:bCs/>
        </w:rPr>
      </w:pPr>
    </w:p>
    <w:p w:rsidR="00000000" w:rsidRDefault="00864C0D">
      <w:pPr>
        <w:pStyle w:val="FootnoteText"/>
        <w:spacing w:line="288" w:lineRule="auto"/>
        <w:rPr>
          <w:bCs/>
        </w:rPr>
      </w:pPr>
      <w:r>
        <w:rPr>
          <w:bCs/>
        </w:rPr>
        <w:t>317.</w:t>
      </w:r>
      <w:r>
        <w:rPr>
          <w:bCs/>
        </w:rPr>
        <w:tab/>
        <w:t>Создание новых арабских поселений не планируется, поскольку целью проводимой политики является дальнейшее развитие уже имеющихся.  Та</w:t>
      </w:r>
      <w:r>
        <w:rPr>
          <w:bCs/>
        </w:rPr>
        <w:t>кой курс политики основан на анализе существующих тенденций и результатах опросов руководителей арабских общин.</w:t>
      </w:r>
    </w:p>
    <w:p w:rsidR="00000000" w:rsidRDefault="00864C0D">
      <w:pPr>
        <w:pStyle w:val="FootnoteText"/>
        <w:spacing w:line="288" w:lineRule="auto"/>
        <w:rPr>
          <w:bCs/>
        </w:rPr>
      </w:pPr>
    </w:p>
    <w:p w:rsidR="00000000" w:rsidRDefault="00864C0D">
      <w:r>
        <w:t>318.</w:t>
      </w:r>
      <w:r>
        <w:tab/>
        <w:t xml:space="preserve">В отношении южной части страны 23 января 2000 года был утвержден новый план развития округа.  В число целей этого плана входит интеграция </w:t>
      </w:r>
      <w:r>
        <w:t>бедуинского населения в южной части страны.  Он предусматривает расширение территории бедуинского поселка Рахат и шести других поселений бедуинов.</w:t>
      </w:r>
    </w:p>
    <w:p w:rsidR="00000000" w:rsidRDefault="00864C0D"/>
    <w:p w:rsidR="00000000" w:rsidRDefault="00864C0D">
      <w:r>
        <w:t>319.</w:t>
      </w:r>
      <w:r>
        <w:tab/>
        <w:t>Вместе с тем бедуины подали петицию в Верховный суд Израиля, заявляя о том, что новый план развития окр</w:t>
      </w:r>
      <w:r>
        <w:t>уга не соответствует их потребностям, связанным со строительством сельских населенных пунктов.  В настоящее время петиция находится на стадии рассмотрения.</w:t>
      </w:r>
    </w:p>
    <w:p w:rsidR="00000000" w:rsidRDefault="00864C0D"/>
    <w:p w:rsidR="00000000" w:rsidRDefault="00864C0D">
      <w:r>
        <w:t>320.</w:t>
      </w:r>
      <w:r>
        <w:tab/>
        <w:t>Следует отметить, что в ходе недавно проведенного правительством обследования было установлено</w:t>
      </w:r>
      <w:r>
        <w:t>, что 37 из 74 общин, в которых преимущественно проживает арабское население, утвердили местные планы застройки, в то время как в других общинах эти планы находятся на различных этапах утверждения или планирования.</w:t>
      </w:r>
    </w:p>
    <w:p w:rsidR="00000000" w:rsidRDefault="00864C0D"/>
    <w:p w:rsidR="00000000" w:rsidRDefault="00864C0D">
      <w:r>
        <w:t>321.</w:t>
      </w:r>
      <w:r>
        <w:tab/>
        <w:t>Незаконное строительство в арабском</w:t>
      </w:r>
      <w:r>
        <w:t xml:space="preserve"> секторе представляет собой сложную проблему.  Численность арабского населения возрастает на 3% в год.  Ежегодно жилье требуется примерно для 10 000 новых семей.  Значительная часть арабского населения разрешает эту проблему за счет собственного семейного </w:t>
      </w:r>
      <w:r>
        <w:t>жилья (расширяя имеющийся дом или возводя дополнительную надворную постройку).  Потребности в освоении новой территории и расширении существующих поселений растут из года в год.  Эти факторы обостряют проблему незаконного строительства.</w:t>
      </w:r>
    </w:p>
    <w:p w:rsidR="00000000" w:rsidRDefault="00864C0D">
      <w:pPr>
        <w:spacing w:line="216" w:lineRule="auto"/>
      </w:pPr>
    </w:p>
    <w:p w:rsidR="00000000" w:rsidRDefault="00864C0D">
      <w:r>
        <w:t>322.</w:t>
      </w:r>
      <w:r>
        <w:tab/>
        <w:t>В некоторых с</w:t>
      </w:r>
      <w:r>
        <w:t xml:space="preserve">лучаях незаконное строительство осуществляется на принадлежащем конкретной семье участке земли, который не разрешается использовать под жилые постройки.  Для незаконного строительства используется также земля, отчуждаемая у государства.  Традиционно арабы </w:t>
      </w:r>
      <w:r>
        <w:t>строят одноэтажные дома, в которых на единицу жилой площади приходится небольшое число людей.  Со временем эти дома, учитывая будущие потребности потомков, надстраиваются и превращаются в многоэтажные строения.  Здания, рассчитанные на высокую плотность за</w:t>
      </w:r>
      <w:r>
        <w:t>селения, встречаются в арабском секторе лишь в еврейско-арабских общинах или общинах, где проживают главным образом евреи.  Поскольку размер таких общин не может увеличиваться бесконечно, а данная проблема с каждым годом обостряется, во все большей мере ощ</w:t>
      </w:r>
      <w:r>
        <w:t>ущается необходимость переориентации на строительство многоэтажных домов (с высокой плотностью заселения).</w:t>
      </w:r>
    </w:p>
    <w:p w:rsidR="00000000" w:rsidRDefault="00864C0D"/>
    <w:p w:rsidR="00000000" w:rsidRDefault="00864C0D">
      <w:r>
        <w:t>323.</w:t>
      </w:r>
      <w:r>
        <w:tab/>
        <w:t xml:space="preserve">В отношении вопросов въезда в страну и проживания в ней следует отметить, что Израиль разрешает въезд палестинских супругов, вступивших в брак </w:t>
      </w:r>
      <w:r>
        <w:t>с израильскими арабами, в процессе воссоединения семьи и возвращения к месту жительства.  Вопрос о воссоединении семьи рассматривается в разделе этого периодического доклада, посвященном статье 10.</w:t>
      </w:r>
    </w:p>
    <w:p w:rsidR="00000000" w:rsidRDefault="00864C0D"/>
    <w:p w:rsidR="00000000" w:rsidRDefault="00864C0D">
      <w:r>
        <w:t>324.</w:t>
      </w:r>
      <w:r>
        <w:tab/>
        <w:t>В отношении проживания палестинцев в Израиле в насто</w:t>
      </w:r>
      <w:r>
        <w:t xml:space="preserve">ящее время следует отметить, что после того как в Верховный суд Израиля была подана петиция по все еще находящемуся на стадии рассмотрения делу </w:t>
      </w:r>
      <w:r>
        <w:rPr>
          <w:u w:val="single"/>
        </w:rPr>
        <w:t>The Center for Protection of the Individual v. The Minister of the Interior</w:t>
      </w:r>
      <w:r>
        <w:t xml:space="preserve"> (HCJ 2227/98), изменились критерии, </w:t>
      </w:r>
      <w:r>
        <w:t>регулирующие вопрос об утрате права на жительство.  Согласно установленным первоначальным критериям, любой житель, основное место проживания которого перемещается за пределы Израиля сроком на семь лет, утрачивает свое право на жительство в Израиле.  В рамк</w:t>
      </w:r>
      <w:r>
        <w:t>ах новой политики данное правило не применяется к лицу, которое в течение указанного периода поддерживает "надлежащую связь" с Израилем.  Кроме того, лица, утратившие свой статус постоянного жителя после 1995 года, сейчас могут его восстановить:  лица, пос</w:t>
      </w:r>
      <w:r>
        <w:t>ещавшие Израиль после своего отъезда из страны и прожившие там в течение двух лет, по прибытии будут считаться получившими новое разрешение на постоянное проживание.  Любое лицо, утратившее свой статус постоянного жителя без уведомления со стороны министер</w:t>
      </w:r>
      <w:r>
        <w:t>ства внутренних дел, будет считаться имеющим разрешение на постоянное проживание, если оно посещало Израиль в течение срока действия своего выездного удостоверения.  Эти новые критерии являются более мягкими и были приняты для того, чтобы свести к минимуму</w:t>
      </w:r>
      <w:r>
        <w:t xml:space="preserve"> ретроактивные последствия изданной директивы и повысить транспарентность данного процесса.</w:t>
      </w:r>
    </w:p>
    <w:p w:rsidR="00000000" w:rsidRDefault="00864C0D"/>
    <w:p w:rsidR="00000000" w:rsidRDefault="00864C0D">
      <w:pPr>
        <w:rPr>
          <w:b/>
          <w:bCs/>
        </w:rPr>
      </w:pPr>
      <w:r>
        <w:rPr>
          <w:b/>
          <w:bCs/>
        </w:rPr>
        <w:t>Население в восточных кварталах Иерусалима</w:t>
      </w:r>
    </w:p>
    <w:p w:rsidR="00000000" w:rsidRDefault="00864C0D">
      <w:pPr>
        <w:rPr>
          <w:b/>
          <w:bCs/>
        </w:rPr>
      </w:pPr>
    </w:p>
    <w:p w:rsidR="00000000" w:rsidRDefault="00864C0D">
      <w:r>
        <w:t>325.</w:t>
      </w:r>
      <w:r>
        <w:tab/>
        <w:t>Положение жителей Восточных кварталов Иерусалима следует рассматривать с учетом исторических, культурных и демогра</w:t>
      </w:r>
      <w:r>
        <w:t>фических факторов.</w:t>
      </w:r>
    </w:p>
    <w:p w:rsidR="00000000" w:rsidRDefault="00864C0D"/>
    <w:p w:rsidR="00000000" w:rsidRDefault="00864C0D">
      <w:r>
        <w:t>326.</w:t>
      </w:r>
      <w:r>
        <w:tab/>
        <w:t>На фоне целой исторической эпохи, насчитывающей примерно 3 000 лет, представляется несколько необычным, что при проведении различия между восточной и западной частями Иерусалима во внимание принимается лишь 19-летний период 1948</w:t>
      </w:r>
      <w:r>
        <w:noBreakHyphen/>
        <w:t>19</w:t>
      </w:r>
      <w:r>
        <w:t>67 годов, когда Иерусалим был разделен.  В течение этого 19-летнего периода Восточный Иерусалим представлял собой конгломерат неразвитых поселений сельского типа.  После 1967 года Восточный Иерусалим превратился в современный урбанизированный район.  Запад</w:t>
      </w:r>
      <w:r>
        <w:t>ный Иерусалим, с другой стороны, на протяжении всего этого периода представлял собой современный столичный город, районы которого с 1914 года развивались в соответствии с планами урбанизации, учитывающими его специфический рельеф.  Таким образом, в 1967 го</w:t>
      </w:r>
      <w:r>
        <w:t>ду при объединении Иерусалима между его восточной и западной частями существовали значительные различия.</w:t>
      </w:r>
    </w:p>
    <w:p w:rsidR="00000000" w:rsidRDefault="00864C0D"/>
    <w:p w:rsidR="00000000" w:rsidRDefault="00864C0D">
      <w:r>
        <w:t>327.</w:t>
      </w:r>
      <w:r>
        <w:tab/>
        <w:t>Деревни, расположенные в восточном секторе города, возникли на базе семейных поселений, и характерная практика заключалась в том, что небольшие у</w:t>
      </w:r>
      <w:r>
        <w:t>частки земли принадлежали целому ряду различных частных субъектов.  Данные о регистрации земли собирались на несистематической основе и не обновлялись, и поэтому вопрос о собственности решен нечетко, и во многих случаях на один и тот же земельный участок п</w:t>
      </w:r>
      <w:r>
        <w:t>о праву собственности претендуют несколько человек.  Городское планирование основывается на земельной собственности;  пересмотр и обновление системы регистрации до подготовки планов градостроительства предполагают сбор большого объема соответствующей инфор</w:t>
      </w:r>
      <w:r>
        <w:t>мации, и этот процесс пока еще не завершен.</w:t>
      </w:r>
    </w:p>
    <w:p w:rsidR="00000000" w:rsidRDefault="00864C0D"/>
    <w:p w:rsidR="00000000" w:rsidRDefault="00864C0D">
      <w:r>
        <w:t>328.</w:t>
      </w:r>
      <w:r>
        <w:tab/>
        <w:t>В результате часто отмечается ситуация, когда трудно или невозможно доказать право собственности на землю или же на право собственности на один и тот же земельный участок претендуют несколько лиц.  В этой с</w:t>
      </w:r>
      <w:r>
        <w:t>вязи муниципальные власти Иерусалима проводят политику, заключающуюся в использовании показаний поселковых старост или соседей, свидетельствующих о том, кому же земля принадлежит на самом деле.</w:t>
      </w:r>
    </w:p>
    <w:p w:rsidR="00000000" w:rsidRDefault="00864C0D"/>
    <w:p w:rsidR="00000000" w:rsidRDefault="00864C0D">
      <w:r>
        <w:t>329.</w:t>
      </w:r>
      <w:r>
        <w:tab/>
        <w:t>В этих деревнях личные соображения, как правило, преобла</w:t>
      </w:r>
      <w:r>
        <w:t>дают над общинными интересами.  Осуществление различных проектов, таких, как строительство дорог, в отношении которого жители могут изъявить свое желание, является проблематичным, поскольку они предполагают уплату налогов и экспроприацию земли.  Жители Вос</w:t>
      </w:r>
      <w:r>
        <w:t>точного Иерусалима не обязаны непосредственно участвовать в финансировании расходов, связанных с созданием или модернизацией инфраструктуры своих микрорайонов, тогда как жители Западного Иерусалима должны вносить существенный вклад на цели покрытия расходо</w:t>
      </w:r>
      <w:r>
        <w:t>в по реализации соответствующих проектов.</w:t>
      </w:r>
    </w:p>
    <w:p w:rsidR="00000000" w:rsidRDefault="00864C0D"/>
    <w:p w:rsidR="00000000" w:rsidRDefault="00864C0D">
      <w:r>
        <w:t>330.</w:t>
      </w:r>
      <w:r>
        <w:tab/>
        <w:t>В 1967 году жители восточных кварталов Иерусалима брали воду из колодцев.  В результате воссоединения Иерусалима возникла необходимость в объединении всех коммунальных систем.  Соответственно в настоящее врем</w:t>
      </w:r>
      <w:r>
        <w:t xml:space="preserve">я созданы действенные службы водоснабжения и канализации.  </w:t>
      </w:r>
    </w:p>
    <w:p w:rsidR="00000000" w:rsidRDefault="00864C0D"/>
    <w:p w:rsidR="00000000" w:rsidRDefault="00864C0D">
      <w:r>
        <w:t>331.</w:t>
      </w:r>
      <w:r>
        <w:tab/>
        <w:t>Естественный прирост населения в восточных кварталах Иерусалима всегда превышал естественный прирост еврейского населения.  В 1967 году в городе проживало 197 000 евреев (74,2%) и 68 000 ара</w:t>
      </w:r>
      <w:r>
        <w:t>бов (25,8%).  В 1999 году численность горожан еврейского происхождения возросла до 429 000 человек (69% населения), а численность арабов повысилась до 193 000 человек (31% населения).</w:t>
      </w:r>
    </w:p>
    <w:p w:rsidR="00000000" w:rsidRDefault="00864C0D"/>
    <w:p w:rsidR="00000000" w:rsidRDefault="00864C0D">
      <w:r>
        <w:t>332.</w:t>
      </w:r>
      <w:r>
        <w:tab/>
        <w:t xml:space="preserve">Увеличение количества жилищных единиц, построенных с 1967 года, в </w:t>
      </w:r>
      <w:r>
        <w:t>пропорциональном отношении соответствует численности населения;  это также относится к текущим планам, согласно которым намечено построить 15 000 новых жилищных единиц в восточных районах Иерусалима и 35 000 - в еврейском секторе.</w:t>
      </w:r>
    </w:p>
    <w:p w:rsidR="00000000" w:rsidRDefault="00864C0D"/>
    <w:p w:rsidR="00000000" w:rsidRDefault="00864C0D">
      <w:r>
        <w:t>333.</w:t>
      </w:r>
      <w:r>
        <w:tab/>
        <w:t>Традиционные сельск</w:t>
      </w:r>
      <w:r>
        <w:t>ие постройки в восточной части Иерусалима представляли собой отдельные дома, предназначенные для расширенной семьи и расположенные на частной земле.  По сравнению с многоквартирными домами, характерными для еврейских кварталов, это предполагало весьма неэк</w:t>
      </w:r>
      <w:r>
        <w:t>ономичное использование территории.  В арабском секторе на один дунам (приблизительно ¼ акра) земли приходится в среднем 1,9 жилищных единиц с 11 человеками, тогда как в еврейском секторе соответствующий показатель составляет 5,9 единиц, на которых прожива</w:t>
      </w:r>
      <w:r>
        <w:t>ет 19 человек.</w:t>
      </w:r>
    </w:p>
    <w:p w:rsidR="00000000" w:rsidRDefault="00864C0D"/>
    <w:p w:rsidR="00000000" w:rsidRDefault="00864C0D">
      <w:r>
        <w:t>334.</w:t>
      </w:r>
      <w:r>
        <w:tab/>
        <w:t>Во всех частях Иерусалима в финансировании строительства общественных зданий участвуют муниципалитет и правительство, но при этом основная часть расходов на указанную деятельность в западной части города покрывается за счет частных пож</w:t>
      </w:r>
      <w:r>
        <w:t>ертвований еврейской диаспоры.</w:t>
      </w:r>
    </w:p>
    <w:p w:rsidR="00000000" w:rsidRDefault="00864C0D"/>
    <w:p w:rsidR="00000000" w:rsidRDefault="00864C0D">
      <w:r>
        <w:t>335.</w:t>
      </w:r>
      <w:r>
        <w:tab/>
        <w:t>Муниципальные власти Иерусалима уделяют первоочередное внимание программе развития восточных районов Иерусалима, действуя в сотрудничестве с правительством Израиля.  Общая сумма, необходимая для преодоления существующег</w:t>
      </w:r>
      <w:r>
        <w:t>о разрыва, оценивается в 520 млн. новых израильских шекелей (НИШ).  Правительство выделило на эти цели 450 млн. НИШ.  В 1999 году конкретно для развития восточной части Иерусалима правительство ассигновало 60,1 млн. НИШ.</w:t>
      </w:r>
    </w:p>
    <w:p w:rsidR="00000000" w:rsidRDefault="00864C0D"/>
    <w:p w:rsidR="00000000" w:rsidRDefault="00864C0D">
      <w:r>
        <w:t>336.</w:t>
      </w:r>
      <w:r>
        <w:tab/>
        <w:t>В 1997-1999 годах в Восточном</w:t>
      </w:r>
      <w:r>
        <w:t xml:space="preserve"> Иерусалиме был реализован ряд важных проектов.  Они включали строительство новых дорог (42 млн. НИШ), улучшение имеющейся дорожной инфраструктуры (40 млн. НИШ), создание систем водоснабжения и канализации (40 млн. НИШ) и общинных центров (10 млн. НИШ), а </w:t>
      </w:r>
      <w:r>
        <w:t>также другие проекты (47 млн. НИШ);  общая сумма составила 179 млн. НИШ.</w:t>
      </w:r>
    </w:p>
    <w:p w:rsidR="00000000" w:rsidRDefault="00864C0D"/>
    <w:p w:rsidR="00000000" w:rsidRDefault="00864C0D">
      <w:r>
        <w:t>337.</w:t>
      </w:r>
      <w:r>
        <w:tab/>
        <w:t>По всем районам подготавливаются планы градостроительства.  Если в еврейском секторе такие планы разрабатываются в среднем за три года, то в восточной части Иерусалима из-за ука</w:t>
      </w:r>
      <w:r>
        <w:t>занных выше исторических факторов процесс занимает существенно больше времени.</w:t>
      </w:r>
    </w:p>
    <w:p w:rsidR="00000000" w:rsidRDefault="00864C0D"/>
    <w:p w:rsidR="00000000" w:rsidRDefault="00864C0D">
      <w:r>
        <w:br w:type="page"/>
        <w:t>338.</w:t>
      </w:r>
      <w:r>
        <w:tab/>
        <w:t>Политика, проводимая в Иерусалиме, сводится к планированию освоения территории в сотрудничестве с жителями восточных районов;  например в Цур</w:t>
      </w:r>
      <w:r>
        <w:noBreakHyphen/>
        <w:t>Бахере, вблизи Хар-Хомы, жил</w:t>
      </w:r>
      <w:r>
        <w:t>ищный фонд из 400 единиц, намеченных к строительству на государственной земле, будет распределяться арабской ассоциацией.  В этом месте было осуществлено перерайонирование, с тем чтобы обеспечить возможность для более интенсивного строительства:  теперь мо</w:t>
      </w:r>
      <w:r>
        <w:t>жет быть застроено 75% земельной площади по сравнению с изначально предполагавшимися 50%.</w:t>
      </w:r>
    </w:p>
    <w:p w:rsidR="00000000" w:rsidRDefault="00864C0D"/>
    <w:p w:rsidR="00000000" w:rsidRDefault="00864C0D">
      <w:r>
        <w:t>339.</w:t>
      </w:r>
      <w:r>
        <w:tab/>
        <w:t xml:space="preserve">В Асаванехе на земле, принадлежащей ВАКФ (Мусульманский благотворительный фонд), где планировалось открыть специальную образовательную школу, был разбит лагерь </w:t>
      </w:r>
      <w:r>
        <w:t>для бездомных.  ВАКФ по молчаливому согласию сотрудничал с муниципалитетом в деле выселения лагерных поселенцев и предоставил землю под школу, которая была построена муниципальными властями.</w:t>
      </w:r>
    </w:p>
    <w:p w:rsidR="00000000" w:rsidRDefault="00864C0D"/>
    <w:p w:rsidR="00000000" w:rsidRDefault="00864C0D">
      <w:r>
        <w:t>340.</w:t>
      </w:r>
      <w:r>
        <w:tab/>
        <w:t>Все планы застройки подлежат утверждению Комитетом по район</w:t>
      </w:r>
      <w:r>
        <w:t>ному планированию и строительству.  Количество заявок о предоставлении разрешений на строительство в процентном отношении примерно соответствует численности населения.  В первой половине 1999 года примерно 20% общего числа заявок было получено от жителей в</w:t>
      </w:r>
      <w:r>
        <w:t xml:space="preserve">осточных кварталов Иерусалима.  При этом было утверждено около 60% заявок, поданных жителями восточных кварталов, и примерно 67% заявок, поданных жителями Западного Иерусалима.  В западной части города нарушения правил застройки, как правило, выражаются в </w:t>
      </w:r>
      <w:r>
        <w:t xml:space="preserve">виде незаконных пристроек к законно возведенным строениям, например за счет боковой пристройки или дополнительного мансардного помещения.  В восточных кварталах Иерусалима эти нарушения обычно подразумевают незаконное строительство целого дома без всякого </w:t>
      </w:r>
      <w:r>
        <w:t>разрешения.  Поэтому процесс сноса зданий и сооружений в Восточном Иерусалиме осуществляется в гораздо более широких масштабах, чем в западной части города.</w:t>
      </w:r>
    </w:p>
    <w:p w:rsidR="00000000" w:rsidRDefault="00864C0D"/>
    <w:p w:rsidR="00000000" w:rsidRDefault="00864C0D">
      <w:r>
        <w:t>341.</w:t>
      </w:r>
      <w:r>
        <w:tab/>
        <w:t>Применительно к сносу незаконно возведенных строений политика иерусалимского муниципалитета з</w:t>
      </w:r>
      <w:r>
        <w:t>аключается в санкционировании сноса в тех случаях, когда практика строительства противоречит планам создания коммунальной инфраструктуры, например школ или дорог, или соображениям, связанным с сохранением исторического наследия города.  Снос незаконных стр</w:t>
      </w:r>
      <w:r>
        <w:t>оений осуществляется также по решению министерства внутренних дел.  В последние годы в восточных районах Иерусалима стала все больше прослеживаться тенденция к несанкционированному строительству различных зданий и сооружений.  В 1997 году общее число таких</w:t>
      </w:r>
      <w:r>
        <w:t xml:space="preserve"> новых незаконных построек составило 202, в 1998 году </w:t>
      </w:r>
      <w:r>
        <w:noBreakHyphen/>
        <w:t xml:space="preserve"> 485, а в 1999 году </w:t>
      </w:r>
      <w:r>
        <w:noBreakHyphen/>
        <w:t xml:space="preserve"> 554.  Каждый год в исполнение фактически приводится лишь небольшое число распоряжений о сносе.</w:t>
      </w:r>
    </w:p>
    <w:p w:rsidR="00000000" w:rsidRDefault="00864C0D"/>
    <w:p w:rsidR="00000000" w:rsidRDefault="00864C0D">
      <w:pPr>
        <w:pStyle w:val="16"/>
        <w:rPr>
          <w:b/>
          <w:bCs/>
        </w:rPr>
      </w:pPr>
      <w:r>
        <w:br w:type="page"/>
      </w:r>
      <w:r>
        <w:rPr>
          <w:b/>
          <w:bCs/>
        </w:rPr>
        <w:t>Таблица 45</w:t>
      </w:r>
    </w:p>
    <w:p w:rsidR="00000000" w:rsidRDefault="00864C0D">
      <w:pPr>
        <w:jc w:val="center"/>
        <w:rPr>
          <w:b/>
          <w:bCs/>
        </w:rPr>
      </w:pPr>
    </w:p>
    <w:p w:rsidR="00000000" w:rsidRDefault="00864C0D">
      <w:pPr>
        <w:pStyle w:val="11"/>
        <w:tabs>
          <w:tab w:val="left" w:pos="567"/>
          <w:tab w:val="left" w:pos="1134"/>
          <w:tab w:val="left" w:pos="1701"/>
          <w:tab w:val="left" w:pos="2268"/>
          <w:tab w:val="left" w:pos="6237"/>
        </w:tabs>
        <w:rPr>
          <w:u w:val="none"/>
        </w:rPr>
      </w:pPr>
      <w:r>
        <w:rPr>
          <w:b/>
          <w:bCs/>
          <w:u w:val="none"/>
        </w:rPr>
        <w:t>Распоряжения о сносе:  данные за период с 1 января 1999 года по 30 июн</w:t>
      </w:r>
      <w:r>
        <w:rPr>
          <w:b/>
          <w:bCs/>
          <w:u w:val="none"/>
        </w:rPr>
        <w:t>я 1999 года</w:t>
      </w:r>
    </w:p>
    <w:p w:rsidR="00000000" w:rsidRDefault="00864C0D">
      <w:pPr>
        <w:pStyle w:val="FootnoteText"/>
        <w:keepN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7"/>
        <w:gridCol w:w="2805"/>
        <w:gridCol w:w="2918"/>
      </w:tblGrid>
      <w:tr w:rsidR="00000000">
        <w:tblPrEx>
          <w:tblCellMar>
            <w:top w:w="0" w:type="dxa"/>
            <w:bottom w:w="0" w:type="dxa"/>
          </w:tblCellMar>
        </w:tblPrEx>
        <w:tc>
          <w:tcPr>
            <w:tcW w:w="3847" w:type="dxa"/>
            <w:tcBorders>
              <w:bottom w:val="single" w:sz="4" w:space="0" w:color="auto"/>
            </w:tcBorders>
          </w:tcPr>
          <w:p w:rsidR="00000000" w:rsidRDefault="00864C0D">
            <w:pPr>
              <w:keepNext/>
              <w:spacing w:line="240" w:lineRule="auto"/>
            </w:pPr>
          </w:p>
        </w:tc>
        <w:tc>
          <w:tcPr>
            <w:tcW w:w="2805" w:type="dxa"/>
            <w:tcBorders>
              <w:bottom w:val="single" w:sz="4" w:space="0" w:color="auto"/>
            </w:tcBorders>
          </w:tcPr>
          <w:p w:rsidR="00000000" w:rsidRDefault="00864C0D">
            <w:pPr>
              <w:pStyle w:val="16"/>
              <w:keepNext/>
              <w:spacing w:line="240" w:lineRule="auto"/>
            </w:pPr>
            <w:r>
              <w:t>Западные районы Иерусалима</w:t>
            </w:r>
          </w:p>
        </w:tc>
        <w:tc>
          <w:tcPr>
            <w:tcW w:w="2918" w:type="dxa"/>
            <w:tcBorders>
              <w:bottom w:val="single" w:sz="4" w:space="0" w:color="auto"/>
            </w:tcBorders>
          </w:tcPr>
          <w:p w:rsidR="00000000" w:rsidRDefault="00864C0D">
            <w:pPr>
              <w:pStyle w:val="16"/>
              <w:keepNext/>
              <w:spacing w:line="240" w:lineRule="auto"/>
            </w:pPr>
            <w:r>
              <w:t>Восточные районы Иерусалима</w:t>
            </w:r>
          </w:p>
          <w:p w:rsidR="00000000" w:rsidRDefault="00864C0D">
            <w:pPr>
              <w:pStyle w:val="16"/>
              <w:keepNext/>
              <w:spacing w:line="240" w:lineRule="auto"/>
            </w:pPr>
          </w:p>
        </w:tc>
      </w:tr>
      <w:tr w:rsidR="00000000">
        <w:tblPrEx>
          <w:tblCellMar>
            <w:top w:w="0" w:type="dxa"/>
            <w:bottom w:w="0" w:type="dxa"/>
          </w:tblCellMar>
        </w:tblPrEx>
        <w:tc>
          <w:tcPr>
            <w:tcW w:w="3847" w:type="dxa"/>
            <w:tcBorders>
              <w:bottom w:val="nil"/>
            </w:tcBorders>
          </w:tcPr>
          <w:p w:rsidR="00000000" w:rsidRDefault="00864C0D">
            <w:pPr>
              <w:pStyle w:val="FootnoteText"/>
            </w:pPr>
            <w:r>
              <w:t>Ходатайства, касающиеся издания</w:t>
            </w:r>
          </w:p>
          <w:p w:rsidR="00000000" w:rsidRDefault="00864C0D">
            <w:pPr>
              <w:pStyle w:val="FootnoteText"/>
            </w:pPr>
            <w:r>
              <w:t xml:space="preserve">  административных распоряжений</w:t>
            </w:r>
          </w:p>
          <w:p w:rsidR="00000000" w:rsidRDefault="00864C0D">
            <w:pPr>
              <w:pStyle w:val="FootnoteText"/>
            </w:pPr>
            <w:r>
              <w:t xml:space="preserve">  о сносе</w:t>
            </w:r>
          </w:p>
        </w:tc>
        <w:tc>
          <w:tcPr>
            <w:tcW w:w="2805" w:type="dxa"/>
            <w:tcBorders>
              <w:bottom w:val="nil"/>
            </w:tcBorders>
          </w:tcPr>
          <w:p w:rsidR="00000000" w:rsidRDefault="00864C0D">
            <w:pPr>
              <w:spacing w:line="240" w:lineRule="auto"/>
              <w:jc w:val="center"/>
            </w:pPr>
            <w:r>
              <w:t>9 распоряжений</w:t>
            </w:r>
          </w:p>
        </w:tc>
        <w:tc>
          <w:tcPr>
            <w:tcW w:w="2918" w:type="dxa"/>
            <w:tcBorders>
              <w:bottom w:val="nil"/>
            </w:tcBorders>
          </w:tcPr>
          <w:p w:rsidR="00000000" w:rsidRDefault="00864C0D">
            <w:pPr>
              <w:pStyle w:val="16"/>
              <w:spacing w:line="240" w:lineRule="auto"/>
            </w:pPr>
            <w:r>
              <w:t>50 распоряжений</w:t>
            </w:r>
          </w:p>
        </w:tc>
      </w:tr>
      <w:tr w:rsidR="00000000">
        <w:tblPrEx>
          <w:tblCellMar>
            <w:top w:w="0" w:type="dxa"/>
            <w:bottom w:w="0" w:type="dxa"/>
          </w:tblCellMar>
        </w:tblPrEx>
        <w:tc>
          <w:tcPr>
            <w:tcW w:w="3847" w:type="dxa"/>
            <w:tcBorders>
              <w:top w:val="nil"/>
            </w:tcBorders>
          </w:tcPr>
          <w:p w:rsidR="00000000" w:rsidRDefault="00864C0D">
            <w:pPr>
              <w:spacing w:line="240" w:lineRule="auto"/>
            </w:pPr>
            <w:r>
              <w:t>Приведенные в исполнение</w:t>
            </w:r>
          </w:p>
          <w:p w:rsidR="00000000" w:rsidRDefault="00864C0D">
            <w:pPr>
              <w:spacing w:line="240" w:lineRule="auto"/>
            </w:pPr>
            <w:r>
              <w:t xml:space="preserve">  административные распоряжения</w:t>
            </w:r>
          </w:p>
          <w:p w:rsidR="00000000" w:rsidRDefault="00864C0D">
            <w:pPr>
              <w:spacing w:line="240" w:lineRule="auto"/>
            </w:pPr>
            <w:r>
              <w:t xml:space="preserve">  о сносе</w:t>
            </w:r>
          </w:p>
        </w:tc>
        <w:tc>
          <w:tcPr>
            <w:tcW w:w="2805" w:type="dxa"/>
            <w:tcBorders>
              <w:top w:val="nil"/>
            </w:tcBorders>
          </w:tcPr>
          <w:p w:rsidR="00000000" w:rsidRDefault="00864C0D">
            <w:pPr>
              <w:pStyle w:val="FootnoteText"/>
              <w:jc w:val="center"/>
            </w:pPr>
            <w:r>
              <w:t>4 распоряжен</w:t>
            </w:r>
            <w:r>
              <w:t>ия</w:t>
            </w:r>
          </w:p>
        </w:tc>
        <w:tc>
          <w:tcPr>
            <w:tcW w:w="2918" w:type="dxa"/>
            <w:tcBorders>
              <w:top w:val="nil"/>
            </w:tcBorders>
          </w:tcPr>
          <w:p w:rsidR="00000000" w:rsidRDefault="00864C0D">
            <w:pPr>
              <w:spacing w:line="240" w:lineRule="auto"/>
              <w:jc w:val="center"/>
            </w:pPr>
            <w:r>
              <w:t>11 распоряжений</w:t>
            </w:r>
          </w:p>
        </w:tc>
      </w:tr>
    </w:tbl>
    <w:p w:rsidR="00000000" w:rsidRDefault="00864C0D"/>
    <w:p w:rsidR="00000000" w:rsidRDefault="00864C0D">
      <w:r>
        <w:tab/>
        <w:t>Следует подчеркнуть, что снос зданий и сооружений во всех случаях производится с использованием надлежащей правовой процедуры и обеспечением возможности для судебного пересмотра дела.</w:t>
      </w:r>
    </w:p>
    <w:p w:rsidR="00000000" w:rsidRDefault="00864C0D"/>
    <w:p w:rsidR="00000000" w:rsidRDefault="00864C0D">
      <w:pPr>
        <w:rPr>
          <w:i/>
          <w:iCs/>
        </w:rPr>
      </w:pPr>
      <w:r>
        <w:rPr>
          <w:i/>
          <w:iCs/>
        </w:rPr>
        <w:t>"Непризнанные поселения" бедуинов</w:t>
      </w:r>
    </w:p>
    <w:p w:rsidR="00000000" w:rsidRDefault="00864C0D">
      <w:pPr>
        <w:rPr>
          <w:i/>
          <w:iCs/>
        </w:rPr>
      </w:pPr>
    </w:p>
    <w:p w:rsidR="00000000" w:rsidRDefault="00864C0D">
      <w:r>
        <w:t>342.</w:t>
      </w:r>
      <w:r>
        <w:tab/>
        <w:t>В первона</w:t>
      </w:r>
      <w:r>
        <w:t>чальном докладе Израиля однозначно признаются проблематичные аспекты этого вопроса.  Ниже приводится информация о событиях, которые произошли после этого в области обеспечения основных услуг и планирования.</w:t>
      </w:r>
    </w:p>
    <w:p w:rsidR="00000000" w:rsidRDefault="00864C0D"/>
    <w:p w:rsidR="00000000" w:rsidRDefault="00864C0D">
      <w:pPr>
        <w:rPr>
          <w:i/>
          <w:iCs/>
        </w:rPr>
      </w:pPr>
      <w:r>
        <w:rPr>
          <w:i/>
          <w:iCs/>
        </w:rPr>
        <w:t>Обеспечение основных услуг</w:t>
      </w:r>
    </w:p>
    <w:p w:rsidR="00000000" w:rsidRDefault="00864C0D">
      <w:pPr>
        <w:rPr>
          <w:i/>
          <w:iCs/>
        </w:rPr>
      </w:pPr>
    </w:p>
    <w:p w:rsidR="00000000" w:rsidRDefault="00864C0D">
      <w:r>
        <w:t>343.</w:t>
      </w:r>
      <w:r>
        <w:tab/>
        <w:t>В последнем пре</w:t>
      </w:r>
      <w:r>
        <w:t>дложении по бюджету на 2001</w:t>
      </w:r>
      <w:r>
        <w:noBreakHyphen/>
        <w:t>2004 годы, основанному на четырехлетнем плане завершения освоения территории и создания инфраструктуры в районах проживания бедуинов, предусматривается ассигнование 1 195 050 000 НИШ.  Эта значительная сумма предназначена для за</w:t>
      </w:r>
      <w:r>
        <w:t>вершения работ по созданию инфраструктуры в существующих бедуинских поселениях, и в частности водопроводной и канализационной сети в тех местах, где она является неполной, а также строительства учреждений общественного пользования, таких, как школы и клини</w:t>
      </w:r>
      <w:r>
        <w:t>ки.</w:t>
      </w:r>
    </w:p>
    <w:p w:rsidR="00000000" w:rsidRDefault="00864C0D"/>
    <w:p w:rsidR="00000000" w:rsidRDefault="00864C0D">
      <w:r>
        <w:t>344.</w:t>
      </w:r>
      <w:r>
        <w:tab/>
        <w:t xml:space="preserve">Совокупный объем средств, выделенных на нужды бедуинов в рамках израильского бюджета на 2000 год, увеличился в три раза по сравнению с периодом, охваченным в первоначальном докладе Израиля.  </w:t>
      </w:r>
    </w:p>
    <w:p w:rsidR="00000000" w:rsidRDefault="00864C0D"/>
    <w:p w:rsidR="00000000" w:rsidRDefault="00864C0D">
      <w:r>
        <w:br w:type="page"/>
        <w:t>345.</w:t>
      </w:r>
      <w:r>
        <w:tab/>
        <w:t>В бедуинскую общину, проживающую в незаконно по</w:t>
      </w:r>
      <w:r>
        <w:t xml:space="preserve">строенных поселках, вода поступает через систему "Комитета по водораспределению".  В течение последних трех лет общее количество водопроводов, отведенных от основных линий водоснабжения, увеличилось с 60 до 260.  За исключением 50 000 бедуинов, все жители </w:t>
      </w:r>
      <w:r>
        <w:t>непризнанных поселков имеют доступ к водопроводной сети.  50% бедуинам, проживающим за пределами признанных поселений, разрешается подключаться в специально отведенных местах к национальной системе водоподачи с целью забора питьевой воды для бытовых нужд.</w:t>
      </w:r>
    </w:p>
    <w:p w:rsidR="00000000" w:rsidRDefault="00864C0D"/>
    <w:p w:rsidR="00000000" w:rsidRDefault="00864C0D">
      <w:pPr>
        <w:pStyle w:val="FootnoteText"/>
        <w:spacing w:line="288" w:lineRule="auto"/>
      </w:pPr>
      <w:r>
        <w:t>346.</w:t>
      </w:r>
      <w:r>
        <w:tab/>
        <w:t>Вопросы создания канализационной системы находятся в ведении местных муниципалитетов.  Местные муниципалитеты в районах проживания меньшинств получают на эти цели значительные кредиты, которые по своему объему превосходят средства, выделяемые еврейск</w:t>
      </w:r>
      <w:r>
        <w:t>им общинам.</w:t>
      </w:r>
    </w:p>
    <w:p w:rsidR="00000000" w:rsidRDefault="00864C0D">
      <w:pPr>
        <w:pStyle w:val="FootnoteText"/>
        <w:spacing w:line="288" w:lineRule="auto"/>
      </w:pPr>
    </w:p>
    <w:p w:rsidR="00000000" w:rsidRDefault="00864C0D">
      <w:pPr>
        <w:pStyle w:val="FootnoteText"/>
        <w:spacing w:line="288" w:lineRule="auto"/>
      </w:pPr>
      <w:r>
        <w:t>347.</w:t>
      </w:r>
      <w:r>
        <w:tab/>
        <w:t>Израильское правительство прилагает усилия к созданию шести новых "сервисных комплексов" для бедуинов, проживающих в Негеве.  По завершении проекта в этих центрах будет создана инфраструктура для различных поставщиков услуг, от учебных за</w:t>
      </w:r>
      <w:r>
        <w:t>ведений, религиозных центров и центров здравоохранения до торговых точек и промышленных сооружений.  Планируется, что указанные центры будут построены за пределами существующих поселков, с тем чтобы обеспечить возможность для обслуживания новых поселений б</w:t>
      </w:r>
      <w:r>
        <w:t>едуинов.</w:t>
      </w:r>
    </w:p>
    <w:p w:rsidR="00000000" w:rsidRDefault="00864C0D">
      <w:pPr>
        <w:pStyle w:val="FootnoteText"/>
        <w:spacing w:line="288" w:lineRule="auto"/>
      </w:pPr>
    </w:p>
    <w:p w:rsidR="00000000" w:rsidRDefault="00864C0D">
      <w:pPr>
        <w:pStyle w:val="FootnoteText"/>
        <w:spacing w:line="288" w:lineRule="auto"/>
      </w:pPr>
      <w:r>
        <w:t>348.</w:t>
      </w:r>
      <w:r>
        <w:tab/>
        <w:t>За время, прошедшее с момента представления первоначального доклада Израиля, новые промышленные и торговые центры были построены в Хуре, Сегев-Шаломе и Ароере.</w:t>
      </w:r>
    </w:p>
    <w:p w:rsidR="00000000" w:rsidRDefault="00864C0D">
      <w:pPr>
        <w:pStyle w:val="FootnoteText"/>
        <w:spacing w:line="288" w:lineRule="auto"/>
      </w:pPr>
    </w:p>
    <w:p w:rsidR="00000000" w:rsidRDefault="00864C0D">
      <w:pPr>
        <w:pStyle w:val="FootnoteText"/>
        <w:spacing w:line="288" w:lineRule="auto"/>
      </w:pPr>
      <w:r>
        <w:t>349.</w:t>
      </w:r>
      <w:r>
        <w:tab/>
        <w:t xml:space="preserve">До 1996 года большинство непризнанных поселений не могли быть подключены к </w:t>
      </w:r>
      <w:r>
        <w:t>электроснабжению согласно разделу 157А Закона о землеустройстве и строительстве.  Этот раздел запрещает электрификацию незаконно построенных зданий (т.е. зданий, построенных без разрешения на строительство или с отклонением от оговоренных в этих разрешения</w:t>
      </w:r>
      <w:r>
        <w:t>х норм).  Данный раздел был принят с целью осуществления эффективных санкций по отношению к лицам, нарушающим правила землеустройства.  Соответствующее положение, которое также запрещает незаконное пользование водопроводом и телефоном, в равной степени при</w:t>
      </w:r>
      <w:r>
        <w:t>меняется ко всему населению.  Однако кнессет решил ослабить силу действия статьи для непризнанных поселков бедуинов и принял специальный закон (Закон об электроснабжении (Специальные положения) 1996 года), допускающий подключение незаконно построенных здан</w:t>
      </w:r>
      <w:r>
        <w:t>ий в значительном числе бедуинских поселений к сети электроснабжения при условии отсутствия любого неисполненного судебного приказа о сносе конкретного здания и его строительстве до вступления в действие раздела 157А (1987 год).  Благодаря специальному зак</w:t>
      </w:r>
      <w:r>
        <w:t>ону к системе электроснабжения должно быть подключено приблизительно 10 000 зданий.  На сегодняшний день было разрешено подсоединить к сети электроснабжения 4 000 зданий, главным образом в непризнанных поселках.</w:t>
      </w:r>
    </w:p>
    <w:p w:rsidR="00000000" w:rsidRDefault="00864C0D">
      <w:pPr>
        <w:pStyle w:val="FootnoteText"/>
        <w:spacing w:line="288" w:lineRule="auto"/>
      </w:pPr>
    </w:p>
    <w:p w:rsidR="00000000" w:rsidRDefault="00864C0D">
      <w:pPr>
        <w:pStyle w:val="FootnoteText"/>
        <w:spacing w:line="288" w:lineRule="auto"/>
      </w:pPr>
      <w:r>
        <w:t>350.</w:t>
      </w:r>
      <w:r>
        <w:tab/>
        <w:t xml:space="preserve">Со времени представления Израилем его </w:t>
      </w:r>
      <w:r>
        <w:t>первоначального доклада было  дополнительно построено пять находящихся в ведении Фонда здравоохранения поликлиник ("Купат Холим"), призванных удовлетворять потребности бедуинов, проживающих за пределами своих поселений, и общее количество таких медицинских</w:t>
      </w:r>
      <w:r>
        <w:t xml:space="preserve"> учреждений возросло до семи.  Кроме того, недавно в бедуинских поселках было построено пять новых центров охраны здоровья матери и ребенка ("Типат Халав"). </w:t>
      </w:r>
    </w:p>
    <w:p w:rsidR="00000000" w:rsidRDefault="00864C0D">
      <w:pPr>
        <w:pStyle w:val="FootnoteText"/>
        <w:spacing w:line="288" w:lineRule="auto"/>
      </w:pPr>
    </w:p>
    <w:p w:rsidR="00000000" w:rsidRDefault="00864C0D">
      <w:pPr>
        <w:pStyle w:val="FootnoteText"/>
        <w:spacing w:line="288" w:lineRule="auto"/>
      </w:pPr>
      <w:r>
        <w:t>351.</w:t>
      </w:r>
      <w:r>
        <w:tab/>
        <w:t>Коэффициент младенческой смертности среди бедуинов в Негеве составляет в целом 13 на 1 000 ч</w:t>
      </w:r>
      <w:r>
        <w:t>еловек.  В частности, 5,8 на 1 000 детей умирают от врожденных пороков и наследственных заболеваний, что более чем в два раза превосходит средний национальный показатель.  Это обусловлено тем, что представители данной группы населения очень часто заключают</w:t>
      </w:r>
      <w:r>
        <w:t xml:space="preserve"> браки со своими двоюродными (свыше 45%) и троюродными (свыше 10%) братьями/сестрами.  В течение последних шести лет министерство здравоохранения финансирует многоэтапную междисциплинарную программу сокращения младенческой смертности.  Эта программа была р</w:t>
      </w:r>
      <w:r>
        <w:t>азработана по согласованию с бедуинами с учетом необходимости обеспечения ее надлежащей культурной направленности.</w:t>
      </w:r>
    </w:p>
    <w:p w:rsidR="00000000" w:rsidRDefault="00864C0D">
      <w:pPr>
        <w:pStyle w:val="FootnoteText"/>
        <w:spacing w:line="288" w:lineRule="auto"/>
      </w:pPr>
    </w:p>
    <w:p w:rsidR="00000000" w:rsidRDefault="00864C0D">
      <w:pPr>
        <w:pStyle w:val="FootnoteText"/>
        <w:spacing w:line="288" w:lineRule="auto"/>
      </w:pPr>
      <w:r>
        <w:t>352.</w:t>
      </w:r>
      <w:r>
        <w:tab/>
        <w:t xml:space="preserve">Применительно к образованию следует подчеркнуть, что учащиеся в непризнанных поселках имеют право на такой же уровень образования, как </w:t>
      </w:r>
      <w:r>
        <w:t>и все другие учащиеся в Израиле.  Однако в силу очевидных причин построить начальные и средние школы в каждом признанном или непризнанном поселке невозможно.  Поэтому 11% учащихся Израиля (евреи и неевреи) посещают районные школы, действующие в сельской ме</w:t>
      </w:r>
      <w:r>
        <w:t>стности, и отнюдь не редкость, что даже признанные поселения не имеют своих собственных местных школ.</w:t>
      </w:r>
    </w:p>
    <w:p w:rsidR="00000000" w:rsidRDefault="00864C0D">
      <w:pPr>
        <w:pStyle w:val="FootnoteText"/>
        <w:spacing w:line="288" w:lineRule="auto"/>
      </w:pPr>
    </w:p>
    <w:p w:rsidR="00000000" w:rsidRDefault="00864C0D">
      <w:pPr>
        <w:pStyle w:val="FootnoteText"/>
        <w:spacing w:line="288" w:lineRule="auto"/>
      </w:pPr>
      <w:r>
        <w:t>353.</w:t>
      </w:r>
      <w:r>
        <w:tab/>
        <w:t>Школьники нееврейской национальности, проживающие в общинах, за которыми не закреплен муниципальный статус, учатся в школах, расположенных в признан</w:t>
      </w:r>
      <w:r>
        <w:t>ных населенных пунктах.  Однако обеспечение доступа к школам для учащихся из непризнанных поселков сопряжено с техническими трудностями, поскольку школы строятся в соответствии с утвержденными планами районирования для удовлетворения главным образом потреб</w:t>
      </w:r>
      <w:r>
        <w:t>ностей признанных поселений.  Вместе с тем государство в любом случае организовывает школьный транспорт для большинства учащихся в непризнанных поселках.</w:t>
      </w:r>
    </w:p>
    <w:p w:rsidR="00000000" w:rsidRDefault="00864C0D">
      <w:pPr>
        <w:pStyle w:val="FootnoteText"/>
        <w:spacing w:line="288" w:lineRule="auto"/>
      </w:pPr>
    </w:p>
    <w:p w:rsidR="00000000" w:rsidRDefault="00864C0D">
      <w:pPr>
        <w:pStyle w:val="FootnoteText"/>
        <w:spacing w:line="288" w:lineRule="auto"/>
      </w:pPr>
      <w:r>
        <w:t>354.</w:t>
      </w:r>
      <w:r>
        <w:tab/>
        <w:t>Кроме того, органы системы образования учитывают особое положение учащихся из непризнанных посел</w:t>
      </w:r>
      <w:r>
        <w:t>ков.  Школам, в которых учащиеся по причине внешних факторов испытывают определенные проблемы с точки зрения получения знаний, предоставляются дополнительные возможности (главным образом в форме сверхурочных занятий).  Для установления того, могут ли школы</w:t>
      </w:r>
      <w:r>
        <w:t xml:space="preserve"> претендовать на такие дополнительные ресурсы, используется специальный индекс, одним из параметров которого применительно к нееврейскому населению является контингент учащихся из непризнанных поселков.  Иными словами, чем выше процент учащихся из семей, п</w:t>
      </w:r>
      <w:r>
        <w:t>роживающих в непризнанных поселках, тем больше ресурсов выделяется школе.  Таким образом, школы, в которых учатся дети из непризнанных поселений, получают дополнительное количество учебных часов, что позволяет им разрешать конкретные проблемы, стоящие пере</w:t>
      </w:r>
      <w:r>
        <w:t>д этой группой населения (в частности, трудности связанные с выполнением домашних заданий из-за бытовых условий).</w:t>
      </w:r>
    </w:p>
    <w:p w:rsidR="00000000" w:rsidRDefault="00864C0D">
      <w:pPr>
        <w:pStyle w:val="FootnoteText"/>
        <w:spacing w:line="288" w:lineRule="auto"/>
      </w:pPr>
    </w:p>
    <w:p w:rsidR="00000000" w:rsidRDefault="00864C0D">
      <w:r>
        <w:t>355.</w:t>
      </w:r>
      <w:r>
        <w:tab/>
        <w:t>Для детей-бедуинов открыто в общей сложности 53 начальных школы и 10 средних школ.  В непризнанных поселениях насчитывается 15 начальных</w:t>
      </w:r>
      <w:r>
        <w:t xml:space="preserve"> школ и 80 детских садов, куда принимают детей начиная с трехлетнего возраста.</w:t>
      </w:r>
    </w:p>
    <w:p w:rsidR="00000000" w:rsidRDefault="00864C0D"/>
    <w:p w:rsidR="00000000" w:rsidRDefault="00864C0D">
      <w:r>
        <w:t>356.</w:t>
      </w:r>
      <w:r>
        <w:tab/>
        <w:t>В рамках системы образования, призванной удовлетворять потребности бедуинов, отмечаются многочисленные трудности, которые отчасти вызваны специфическим стилем жизни бедуин</w:t>
      </w:r>
      <w:r>
        <w:t>ов в непризнанных поселениях и их культурой (более подробное обсуждение этого вопроса содержится в пункте 6 f) раздела, посвященного статье 13).</w:t>
      </w:r>
    </w:p>
    <w:p w:rsidR="00000000" w:rsidRDefault="00864C0D"/>
    <w:p w:rsidR="00000000" w:rsidRDefault="00864C0D">
      <w:r>
        <w:t>357.</w:t>
      </w:r>
      <w:r>
        <w:tab/>
        <w:t>В отношении права на посадки правительству не известно ни о какой политике, которая лишала бы землевладел</w:t>
      </w:r>
      <w:r>
        <w:t xml:space="preserve">ьцев права на выращивание фруктов и овощей.  Возможно, такие ограничения установлены в отношении лиц, незаконно занимающих землю.  </w:t>
      </w:r>
    </w:p>
    <w:p w:rsidR="00000000" w:rsidRDefault="00864C0D"/>
    <w:p w:rsidR="00000000" w:rsidRDefault="00864C0D">
      <w:pPr>
        <w:pStyle w:val="Heading5"/>
        <w:rPr>
          <w:iCs/>
          <w:u w:val="none"/>
        </w:rPr>
      </w:pPr>
      <w:r>
        <w:rPr>
          <w:iCs/>
          <w:u w:val="none"/>
        </w:rPr>
        <w:t>Землеустройство</w:t>
      </w:r>
    </w:p>
    <w:p w:rsidR="00000000" w:rsidRDefault="00864C0D">
      <w:pPr>
        <w:pStyle w:val="Heading5"/>
        <w:rPr>
          <w:iCs/>
        </w:rPr>
      </w:pPr>
    </w:p>
    <w:p w:rsidR="00000000" w:rsidRDefault="00864C0D">
      <w:r>
        <w:t>358.</w:t>
      </w:r>
      <w:r>
        <w:tab/>
        <w:t xml:space="preserve">Следует отметить несколько предварительных моментов:  помимо отчуждения земель с целью строительства </w:t>
      </w:r>
      <w:r>
        <w:t xml:space="preserve">автомобильных или железных дорог, после 1989 года бедуинские земли не отчуждались.  Последнее отчуждение, имевшее место в 1989 году, было осуществлено с целью строительства нового бедуинского поселка.  </w:t>
      </w:r>
    </w:p>
    <w:p w:rsidR="00000000" w:rsidRDefault="00864C0D"/>
    <w:p w:rsidR="00000000" w:rsidRDefault="00864C0D">
      <w:r>
        <w:br w:type="page"/>
        <w:t>359.</w:t>
      </w:r>
      <w:r>
        <w:tab/>
        <w:t>Полученная Комитетом информация об исках, каса</w:t>
      </w:r>
      <w:r>
        <w:t>ющихся бедуинских земель, является неточной.  Урегулирование исков бедуинов на право владения землей не является единственной задачей Департамента по решению земельного вопроса, который был создан правительством Великобритании, выступавшей государством-ман</w:t>
      </w:r>
      <w:r>
        <w:t>датарием, в 30</w:t>
      </w:r>
      <w:r>
        <w:noBreakHyphen/>
        <w:t>е годы для урегулирования различных земельных претензий при отсутствии официально зарегистрированных прав в подмандатной Палестине.  Впоследствии Департамент занимался претензиями в отношении прав собственности со стороны представителей всех</w:t>
      </w:r>
      <w:r>
        <w:t xml:space="preserve"> слоев населения Израиля, включая, в частности, претензии бедуинов.  Правовой титул должен быть подтвержден Департаменту в соответствии с правилами, установленными законом, и Департамент практически не располагает никакими дискреционными полномочиями в дан</w:t>
      </w:r>
      <w:r>
        <w:t>ной области.  Он не может ни подтвердить право собственности, если отсутствуют соответствующие доказательства, ни аннулировать установленное право собственности.</w:t>
      </w:r>
    </w:p>
    <w:p w:rsidR="00000000" w:rsidRDefault="00864C0D"/>
    <w:p w:rsidR="00000000" w:rsidRDefault="00864C0D">
      <w:r>
        <w:t>360.</w:t>
      </w:r>
      <w:r>
        <w:tab/>
        <w:t>Земельные претензии бедуинов рассматриваются Департаментом в таком же порядке, как и все</w:t>
      </w:r>
      <w:r>
        <w:t xml:space="preserve"> другие подобные претензии.  Примерно к концу 1998 года бедуины подали 3 274 иска, касающиеся в общей сложности 730 000 дунамов земли.  В соответствии с Указом об урегулировании земельных прав [Новая редакция] 1969 года Департамент вправе признавать земель</w:t>
      </w:r>
      <w:r>
        <w:t>ные претензии только при наличии доказательств регистрации собственности или непрекращавшегося владения.  Однако во многих случаях претензии бедуинов не подкрепляются надлежащими документами, устанавливающими право собственности.  Кроме того, земельные пре</w:t>
      </w:r>
      <w:r>
        <w:t>тензии бедуинов зачастую являются чрезмерными и охватывают значительную территорию, по которой они перемещались в течение многих лет, но при этом факт длительного владения такой территорией не подтверждается.  Таким образом, большинство претензий не удовле</w:t>
      </w:r>
      <w:r>
        <w:t>творяет юридическим требованиям, предусмотренным в законе.</w:t>
      </w:r>
    </w:p>
    <w:p w:rsidR="00000000" w:rsidRDefault="00864C0D"/>
    <w:p w:rsidR="00000000" w:rsidRDefault="00864C0D">
      <w:r>
        <w:t>361.</w:t>
      </w:r>
      <w:r>
        <w:tab/>
        <w:t>Тем не менее, пытаясь найти практический выход из ситуации, правительство решило использовать схему финансового урегулирования в своих отношениях с бедуинами.  В 168 случаях соглашение об уре</w:t>
      </w:r>
      <w:r>
        <w:t xml:space="preserve">гулировании достигнуто, и еще в 527 случаях правительство экспроприировало соответствующие земли и проводит переговоры о финансовом урегулировании (на настоящий момент за 46 000 из 75 000 дунамов отчужденных земель компенсация уже выплачена).  Департамент </w:t>
      </w:r>
      <w:r>
        <w:t>прорабатывает вопрос об урегулировании оставшихся 2 500 выдвинутых бедуинами претензий в отношении 550 000 дунамов земли.</w:t>
      </w:r>
    </w:p>
    <w:p w:rsidR="00000000" w:rsidRDefault="00864C0D"/>
    <w:p w:rsidR="00000000" w:rsidRDefault="00864C0D">
      <w:r>
        <w:t>362.</w:t>
      </w:r>
      <w:r>
        <w:tab/>
        <w:t>И наконец, представляется маловероятным, что за последние два года в Негеве был снесен хотя бы один из незаконно построенных дом</w:t>
      </w:r>
      <w:r>
        <w:t xml:space="preserve">ов бедуинов.  Согласно последним оценкам, сейчас в Негеве насчитывается свыше 60 000 таких домов. </w:t>
      </w:r>
    </w:p>
    <w:p w:rsidR="00000000" w:rsidRDefault="00864C0D"/>
    <w:p w:rsidR="00000000" w:rsidRDefault="00864C0D">
      <w:pPr>
        <w:pStyle w:val="Heading3"/>
        <w:rPr>
          <w:iCs/>
        </w:rPr>
      </w:pPr>
      <w:r>
        <w:rPr>
          <w:iCs/>
        </w:rPr>
        <w:t>Землеустройство:  бедуинский сектор на севере</w:t>
      </w:r>
    </w:p>
    <w:p w:rsidR="00000000" w:rsidRDefault="00864C0D">
      <w:pPr>
        <w:pStyle w:val="Heading3"/>
        <w:rPr>
          <w:iCs/>
        </w:rPr>
      </w:pPr>
    </w:p>
    <w:p w:rsidR="00000000" w:rsidRDefault="00864C0D">
      <w:r>
        <w:t>363.</w:t>
      </w:r>
      <w:r>
        <w:tab/>
        <w:t>В 1998 году правительство решило приступить к пятилетней программе застройки северных бедуинских поселен</w:t>
      </w:r>
      <w:r>
        <w:t>ий.  Смета этой программы предусматривает выделение 615 млн. НИШ (приблизительно 154 млн. долл. США) в 1999-2003 годах.  Программа охватывает многочисленные направления деятельности, включая планировку новых кварталов, строительство государственных учрежде</w:t>
      </w:r>
      <w:r>
        <w:t>ний, дорог, канализационных сооружений, промышленных зон, совершенствование системы образования, создание учреждений социального обслуживания и т.д.  Она реализуется с 1999 года, хотя в силу административных проблем не в каждом районе ее осуществление обес</w:t>
      </w:r>
      <w:r>
        <w:t>печивается в полном объеме.</w:t>
      </w:r>
    </w:p>
    <w:p w:rsidR="00000000" w:rsidRDefault="00864C0D"/>
    <w:p w:rsidR="00000000" w:rsidRDefault="00864C0D">
      <w:r>
        <w:t>364.</w:t>
      </w:r>
      <w:r>
        <w:tab/>
        <w:t>В приводимой ниже таблице содержится информация о различных предварительных решениях, связанных с присвоением официального муниципального статуса некоторым "непризнанным поселкам".  В настоящее время проекты застройки этих</w:t>
      </w:r>
      <w:r>
        <w:t xml:space="preserve"> районов находятся на различных этапах утверждения.  Поселения, для которых общие проекты застройки утверждены, могут приступить к разработке планов развития инфраструктуры (систем электро- и водоснабжения, канализации и связи).  Этими поселениями являются</w:t>
      </w:r>
      <w:r>
        <w:t>:</w:t>
      </w:r>
    </w:p>
    <w:p w:rsidR="00000000" w:rsidRDefault="00864C0D">
      <w:pPr>
        <w:spacing w:line="240" w:lineRule="auto"/>
      </w:pPr>
    </w:p>
    <w:p w:rsidR="00000000" w:rsidRDefault="00864C0D">
      <w:pPr>
        <w:pStyle w:val="10"/>
        <w:spacing w:line="240" w:lineRule="auto"/>
        <w:rPr>
          <w:bCs/>
        </w:rPr>
      </w:pPr>
      <w:r>
        <w:rPr>
          <w:bCs/>
        </w:rPr>
        <w:t>Таблица 46</w:t>
      </w:r>
    </w:p>
    <w:p w:rsidR="00000000" w:rsidRDefault="00864C0D">
      <w:pPr>
        <w:spacing w:line="240" w:lineRule="auto"/>
        <w:jc w:val="center"/>
        <w:rPr>
          <w:b/>
          <w:bCs/>
        </w:rPr>
      </w:pPr>
    </w:p>
    <w:p w:rsidR="00000000" w:rsidRDefault="00864C0D">
      <w:pPr>
        <w:spacing w:line="240" w:lineRule="auto"/>
        <w:jc w:val="center"/>
        <w:rPr>
          <w:b/>
          <w:bCs/>
        </w:rPr>
      </w:pPr>
      <w:r>
        <w:rPr>
          <w:b/>
          <w:bCs/>
        </w:rPr>
        <w:t>Поселки с утвержденными проектами застройки</w:t>
      </w:r>
    </w:p>
    <w:p w:rsidR="00000000" w:rsidRDefault="00864C0D">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4726"/>
        <w:gridCol w:w="2337"/>
        <w:gridCol w:w="2338"/>
      </w:tblGrid>
      <w:tr w:rsidR="00000000">
        <w:tblPrEx>
          <w:tblCellMar>
            <w:top w:w="0" w:type="dxa"/>
            <w:bottom w:w="0" w:type="dxa"/>
          </w:tblCellMar>
        </w:tblPrEx>
        <w:trPr>
          <w:trHeight w:val="298"/>
        </w:trPr>
        <w:tc>
          <w:tcPr>
            <w:tcW w:w="4726" w:type="dxa"/>
          </w:tcPr>
          <w:p w:rsidR="00000000" w:rsidRDefault="00864C0D">
            <w:pPr>
              <w:spacing w:line="240" w:lineRule="auto"/>
            </w:pPr>
          </w:p>
        </w:tc>
        <w:tc>
          <w:tcPr>
            <w:tcW w:w="2337" w:type="dxa"/>
          </w:tcPr>
          <w:p w:rsidR="00000000" w:rsidRDefault="00864C0D">
            <w:pPr>
              <w:pStyle w:val="16"/>
              <w:spacing w:line="240" w:lineRule="auto"/>
            </w:pPr>
            <w:r>
              <w:t>Северный округ</w:t>
            </w:r>
          </w:p>
        </w:tc>
        <w:tc>
          <w:tcPr>
            <w:tcW w:w="2338" w:type="dxa"/>
          </w:tcPr>
          <w:p w:rsidR="00000000" w:rsidRDefault="00864C0D">
            <w:pPr>
              <w:spacing w:line="240" w:lineRule="auto"/>
              <w:jc w:val="center"/>
            </w:pPr>
            <w:r>
              <w:t>Округ Хайфа</w:t>
            </w:r>
          </w:p>
        </w:tc>
      </w:tr>
      <w:tr w:rsidR="00000000">
        <w:tblPrEx>
          <w:tblCellMar>
            <w:top w:w="0" w:type="dxa"/>
            <w:bottom w:w="0" w:type="dxa"/>
          </w:tblCellMar>
        </w:tblPrEx>
        <w:trPr>
          <w:trHeight w:val="711"/>
        </w:trPr>
        <w:tc>
          <w:tcPr>
            <w:tcW w:w="4726" w:type="dxa"/>
            <w:tcBorders>
              <w:bottom w:val="nil"/>
            </w:tcBorders>
          </w:tcPr>
          <w:p w:rsidR="00000000" w:rsidRDefault="00864C0D">
            <w:pPr>
              <w:spacing w:line="240" w:lineRule="auto"/>
            </w:pPr>
            <w:r>
              <w:t>Проекты застройки на этапе планирования</w:t>
            </w:r>
          </w:p>
        </w:tc>
        <w:tc>
          <w:tcPr>
            <w:tcW w:w="2337" w:type="dxa"/>
            <w:tcBorders>
              <w:bottom w:val="nil"/>
            </w:tcBorders>
          </w:tcPr>
          <w:p w:rsidR="00000000" w:rsidRDefault="00864C0D">
            <w:pPr>
              <w:spacing w:line="240" w:lineRule="auto"/>
            </w:pPr>
            <w:r>
              <w:t>1.  Савайд-Хамира</w:t>
            </w:r>
          </w:p>
          <w:p w:rsidR="00000000" w:rsidRDefault="00864C0D">
            <w:pPr>
              <w:spacing w:line="240" w:lineRule="auto"/>
            </w:pPr>
            <w:r>
              <w:t>2.  Араб-эль-Наим</w:t>
            </w:r>
          </w:p>
        </w:tc>
        <w:tc>
          <w:tcPr>
            <w:tcW w:w="2338" w:type="dxa"/>
            <w:tcBorders>
              <w:bottom w:val="nil"/>
            </w:tcBorders>
          </w:tcPr>
          <w:p w:rsidR="00000000" w:rsidRDefault="00864C0D">
            <w:pPr>
              <w:spacing w:line="240" w:lineRule="auto"/>
            </w:pPr>
          </w:p>
        </w:tc>
      </w:tr>
      <w:tr w:rsidR="00000000">
        <w:tblPrEx>
          <w:tblCellMar>
            <w:top w:w="0" w:type="dxa"/>
            <w:bottom w:w="0" w:type="dxa"/>
          </w:tblCellMar>
        </w:tblPrEx>
        <w:trPr>
          <w:trHeight w:val="769"/>
        </w:trPr>
        <w:tc>
          <w:tcPr>
            <w:tcW w:w="4726" w:type="dxa"/>
            <w:tcBorders>
              <w:top w:val="nil"/>
              <w:bottom w:val="nil"/>
            </w:tcBorders>
          </w:tcPr>
          <w:p w:rsidR="00000000" w:rsidRDefault="00864C0D">
            <w:pPr>
              <w:spacing w:line="240" w:lineRule="auto"/>
            </w:pPr>
            <w:r>
              <w:t>Проекты застройки на этапе утверждения</w:t>
            </w:r>
          </w:p>
        </w:tc>
        <w:tc>
          <w:tcPr>
            <w:tcW w:w="2337" w:type="dxa"/>
            <w:tcBorders>
              <w:top w:val="nil"/>
              <w:bottom w:val="nil"/>
            </w:tcBorders>
          </w:tcPr>
          <w:p w:rsidR="00000000" w:rsidRDefault="00864C0D">
            <w:pPr>
              <w:spacing w:line="240" w:lineRule="auto"/>
            </w:pPr>
            <w:r>
              <w:t>1  Хуссния</w:t>
            </w:r>
          </w:p>
          <w:p w:rsidR="00000000" w:rsidRDefault="00864C0D">
            <w:pPr>
              <w:spacing w:line="240" w:lineRule="auto"/>
            </w:pPr>
            <w:r>
              <w:t>2.  Рас-эль-Эйн</w:t>
            </w:r>
          </w:p>
        </w:tc>
        <w:tc>
          <w:tcPr>
            <w:tcW w:w="2338" w:type="dxa"/>
            <w:tcBorders>
              <w:top w:val="nil"/>
              <w:bottom w:val="nil"/>
            </w:tcBorders>
          </w:tcPr>
          <w:p w:rsidR="00000000" w:rsidRDefault="00864C0D">
            <w:pPr>
              <w:spacing w:line="240" w:lineRule="auto"/>
            </w:pPr>
            <w:r>
              <w:t>1.  Эйн-Ход</w:t>
            </w:r>
          </w:p>
        </w:tc>
      </w:tr>
      <w:tr w:rsidR="00000000">
        <w:tblPrEx>
          <w:tblCellMar>
            <w:top w:w="0" w:type="dxa"/>
            <w:bottom w:w="0" w:type="dxa"/>
          </w:tblCellMar>
        </w:tblPrEx>
        <w:trPr>
          <w:trHeight w:val="585"/>
        </w:trPr>
        <w:tc>
          <w:tcPr>
            <w:tcW w:w="4726" w:type="dxa"/>
            <w:tcBorders>
              <w:top w:val="nil"/>
            </w:tcBorders>
          </w:tcPr>
          <w:p w:rsidR="00000000" w:rsidRDefault="00864C0D">
            <w:pPr>
              <w:spacing w:line="240" w:lineRule="auto"/>
            </w:pPr>
            <w:r>
              <w:t>Утвержденн</w:t>
            </w:r>
            <w:r>
              <w:t>ые застройки</w:t>
            </w:r>
          </w:p>
        </w:tc>
        <w:tc>
          <w:tcPr>
            <w:tcW w:w="2337" w:type="dxa"/>
            <w:tcBorders>
              <w:top w:val="nil"/>
            </w:tcBorders>
          </w:tcPr>
          <w:p w:rsidR="00000000" w:rsidRDefault="00864C0D">
            <w:pPr>
              <w:spacing w:line="240" w:lineRule="auto"/>
            </w:pPr>
            <w:r>
              <w:t>1.  Дмейра</w:t>
            </w:r>
          </w:p>
          <w:p w:rsidR="00000000" w:rsidRDefault="00864C0D">
            <w:pPr>
              <w:spacing w:line="240" w:lineRule="auto"/>
            </w:pPr>
            <w:r>
              <w:t>2.  Каман</w:t>
            </w:r>
          </w:p>
        </w:tc>
        <w:tc>
          <w:tcPr>
            <w:tcW w:w="2338" w:type="dxa"/>
            <w:tcBorders>
              <w:top w:val="nil"/>
            </w:tcBorders>
          </w:tcPr>
          <w:p w:rsidR="00000000" w:rsidRDefault="00864C0D">
            <w:pPr>
              <w:spacing w:line="240" w:lineRule="auto"/>
            </w:pPr>
            <w:r>
              <w:t>1.  Хавалед</w:t>
            </w:r>
          </w:p>
          <w:p w:rsidR="00000000" w:rsidRDefault="00864C0D">
            <w:pPr>
              <w:spacing w:line="240" w:lineRule="auto"/>
            </w:pPr>
            <w:r>
              <w:t>2.  Эль-Ариян</w:t>
            </w:r>
          </w:p>
        </w:tc>
      </w:tr>
    </w:tbl>
    <w:p w:rsidR="00000000" w:rsidRDefault="00864C0D"/>
    <w:p w:rsidR="00000000" w:rsidRDefault="00864C0D">
      <w:r>
        <w:t>365.</w:t>
      </w:r>
      <w:r>
        <w:tab/>
        <w:t>Как видно из вышеприведенной таблицы, Араб-эль-Наим будет считаться признанным поселением после завершения разработки и утверждения его планировки.  Проекты застройки поселка Эйн-Ход уже по</w:t>
      </w:r>
      <w:r>
        <w:t>дготовлены и ожидают утверждения (оба эти поселения являлись предметом особого беспокойства для Комитета).</w:t>
      </w:r>
    </w:p>
    <w:p w:rsidR="00000000" w:rsidRDefault="00864C0D"/>
    <w:p w:rsidR="00000000" w:rsidRDefault="00864C0D">
      <w:pPr>
        <w:pStyle w:val="Heading3"/>
        <w:rPr>
          <w:iCs/>
        </w:rPr>
      </w:pPr>
      <w:r>
        <w:rPr>
          <w:iCs/>
        </w:rPr>
        <w:t>Землеустройство:  бедуинский сектор на юге</w:t>
      </w:r>
    </w:p>
    <w:p w:rsidR="00000000" w:rsidRDefault="00864C0D">
      <w:pPr>
        <w:pStyle w:val="Heading3"/>
        <w:rPr>
          <w:iCs/>
        </w:rPr>
      </w:pPr>
    </w:p>
    <w:p w:rsidR="00000000" w:rsidRDefault="00864C0D">
      <w:r>
        <w:t>366.</w:t>
      </w:r>
      <w:r>
        <w:tab/>
        <w:t>Согласно оценкам, в районе пустыни Негев, на юге Израиля, где годовые темпы роста численности насел</w:t>
      </w:r>
      <w:r>
        <w:t xml:space="preserve">ения составляют примерно 5,8%, в настоящее время проживает 120 000 бедуинов.  </w:t>
      </w:r>
    </w:p>
    <w:p w:rsidR="00000000" w:rsidRDefault="00864C0D"/>
    <w:p w:rsidR="00000000" w:rsidRDefault="00864C0D">
      <w:r>
        <w:t>367.</w:t>
      </w:r>
      <w:r>
        <w:tab/>
        <w:t>В 1999 году правительство приняло решение о создании до пяти новых бедуинских поселков.  В соответствии с новой специальной схемой предоставления компенсации бедуинам, пер</w:t>
      </w:r>
      <w:r>
        <w:t>еселяющимся в поселки или в признанные поселения, с них не будет взыскиваться плата за землю на новом месте жительства.  Кроме того, они будут получать значительную компенсацию за любое имущество, которое им придется оставить в районе незаконного поселения</w:t>
      </w:r>
      <w:r>
        <w:t>.</w:t>
      </w:r>
    </w:p>
    <w:p w:rsidR="00000000" w:rsidRDefault="00864C0D"/>
    <w:p w:rsidR="00000000" w:rsidRDefault="00864C0D">
      <w:r>
        <w:t>368.</w:t>
      </w:r>
      <w:r>
        <w:tab/>
        <w:t>Новое предложение предусматривает создание четырех дополнительных бедуинских поселений:  двух поселков, пригородного населенного пункта и одной деревни.  Кроме того, в существующих городах должно быть построено два новых района.</w:t>
      </w:r>
    </w:p>
    <w:p w:rsidR="00000000" w:rsidRDefault="00864C0D"/>
    <w:p w:rsidR="00000000" w:rsidRDefault="00864C0D">
      <w:r>
        <w:t>369.</w:t>
      </w:r>
      <w:r>
        <w:tab/>
        <w:t>Вышеупомянуты</w:t>
      </w:r>
      <w:r>
        <w:t>е решения получили поддержку со стороны министерства здравоохранения, министерства образования и Общего фонда здравоохранения.  Каждое из этих учреждений будет отвечать за открытие своих служб в новых поселениях, с тем чтобы обеспечить возможность создания</w:t>
      </w:r>
      <w:r>
        <w:t xml:space="preserve"> сети школ и медицинского обслуживания.</w:t>
      </w:r>
    </w:p>
    <w:p w:rsidR="00000000" w:rsidRDefault="00864C0D"/>
    <w:p w:rsidR="00000000" w:rsidRDefault="00864C0D">
      <w:r>
        <w:t>370.</w:t>
      </w:r>
      <w:r>
        <w:tab/>
        <w:t>21 августа 2000 года правительство утвердило новый курс политики в отношении бедуинов, проживающих на юге страны.  Цель новой программы заключается в сокращении социального и экономического разрыва, существующе</w:t>
      </w:r>
      <w:r>
        <w:t>го между бедуинской общиной и остальным населением.</w:t>
      </w:r>
    </w:p>
    <w:p w:rsidR="00000000" w:rsidRDefault="00864C0D"/>
    <w:p w:rsidR="00000000" w:rsidRDefault="00864C0D">
      <w:r>
        <w:t>371.</w:t>
      </w:r>
      <w:r>
        <w:tab/>
        <w:t>Правительство, в частности, планирует построить новые поселения для бедуинов.  Оно попытается удовлетворить требования бедуинов о том, чтобы им были выделены дополнительные земли.  В то же время пра</w:t>
      </w:r>
      <w:r>
        <w:t>во собственности на землю больше не будет выступать одним из предварительных условий оказания услуг.  Новыми поселениями, вопрос о которых уже решен, являются Марейт (Дараджат), Бейт-Пелет и Бейт-Хил.  Проекты строительства этих новых поселений представлен</w:t>
      </w:r>
      <w:r>
        <w:t>ы на утверждение плановых органов.  Проекты строительства таких новых поселений, как Хавашла, Умбетин, Тарабин-Алсана и Молада, пока еще находятся на стадии планирования.</w:t>
      </w:r>
    </w:p>
    <w:p w:rsidR="00000000" w:rsidRDefault="00864C0D">
      <w:pPr>
        <w:spacing w:line="240" w:lineRule="auto"/>
      </w:pPr>
    </w:p>
    <w:p w:rsidR="00000000" w:rsidRDefault="00864C0D">
      <w:pPr>
        <w:pStyle w:val="10"/>
        <w:keepNext/>
        <w:spacing w:line="240" w:lineRule="auto"/>
        <w:rPr>
          <w:bCs/>
        </w:rPr>
      </w:pPr>
      <w:r>
        <w:rPr>
          <w:bCs/>
        </w:rPr>
        <w:t>Таблица 47</w:t>
      </w:r>
    </w:p>
    <w:p w:rsidR="00000000" w:rsidRDefault="00864C0D">
      <w:pPr>
        <w:keepNext/>
        <w:spacing w:line="240" w:lineRule="auto"/>
        <w:jc w:val="center"/>
        <w:rPr>
          <w:b/>
          <w:bCs/>
        </w:rPr>
      </w:pPr>
    </w:p>
    <w:p w:rsidR="00000000" w:rsidRDefault="00864C0D">
      <w:pPr>
        <w:keepNext/>
        <w:spacing w:line="240" w:lineRule="auto"/>
        <w:jc w:val="center"/>
        <w:rPr>
          <w:b/>
          <w:bCs/>
        </w:rPr>
      </w:pPr>
      <w:r>
        <w:rPr>
          <w:b/>
          <w:bCs/>
        </w:rPr>
        <w:t>Проекты застройки на юге страны</w:t>
      </w:r>
    </w:p>
    <w:p w:rsidR="00000000" w:rsidRDefault="00864C0D">
      <w:pPr>
        <w:keepNext/>
        <w:spacing w:line="240" w:lineRule="auto"/>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51" w:type="dxa"/>
          <w:right w:w="51" w:type="dxa"/>
        </w:tblCellMar>
        <w:tblLook w:val="0000" w:firstRow="0" w:lastRow="0" w:firstColumn="0" w:lastColumn="0" w:noHBand="0" w:noVBand="0"/>
      </w:tblPr>
      <w:tblGrid>
        <w:gridCol w:w="4539"/>
        <w:gridCol w:w="4918"/>
      </w:tblGrid>
      <w:tr w:rsidR="00000000">
        <w:tblPrEx>
          <w:tblCellMar>
            <w:top w:w="0" w:type="dxa"/>
            <w:bottom w:w="0" w:type="dxa"/>
          </w:tblCellMar>
        </w:tblPrEx>
        <w:tc>
          <w:tcPr>
            <w:tcW w:w="4539" w:type="dxa"/>
            <w:tcBorders>
              <w:bottom w:val="single" w:sz="4" w:space="0" w:color="auto"/>
            </w:tcBorders>
          </w:tcPr>
          <w:p w:rsidR="00000000" w:rsidRDefault="00864C0D">
            <w:pPr>
              <w:keepNext/>
              <w:spacing w:line="240" w:lineRule="auto"/>
              <w:jc w:val="center"/>
            </w:pPr>
          </w:p>
        </w:tc>
        <w:tc>
          <w:tcPr>
            <w:tcW w:w="4918" w:type="dxa"/>
            <w:tcBorders>
              <w:bottom w:val="single" w:sz="4" w:space="0" w:color="auto"/>
            </w:tcBorders>
          </w:tcPr>
          <w:p w:rsidR="00000000" w:rsidRDefault="00864C0D">
            <w:pPr>
              <w:pStyle w:val="16"/>
              <w:keepNext/>
              <w:spacing w:line="240" w:lineRule="auto"/>
            </w:pPr>
            <w:r>
              <w:t>Южный округ</w:t>
            </w:r>
          </w:p>
        </w:tc>
      </w:tr>
      <w:tr w:rsidR="00000000">
        <w:tblPrEx>
          <w:tblCellMar>
            <w:top w:w="0" w:type="dxa"/>
            <w:bottom w:w="0" w:type="dxa"/>
          </w:tblCellMar>
        </w:tblPrEx>
        <w:trPr>
          <w:trHeight w:val="685"/>
        </w:trPr>
        <w:tc>
          <w:tcPr>
            <w:tcW w:w="4539" w:type="dxa"/>
            <w:tcBorders>
              <w:top w:val="single" w:sz="4" w:space="0" w:color="auto"/>
              <w:bottom w:val="nil"/>
            </w:tcBorders>
          </w:tcPr>
          <w:p w:rsidR="00000000" w:rsidRDefault="00864C0D">
            <w:pPr>
              <w:keepNext/>
              <w:spacing w:line="240" w:lineRule="auto"/>
            </w:pPr>
            <w:r>
              <w:t>Проекты застройки на этап</w:t>
            </w:r>
            <w:r>
              <w:t>е планирования</w:t>
            </w:r>
          </w:p>
        </w:tc>
        <w:tc>
          <w:tcPr>
            <w:tcW w:w="4918" w:type="dxa"/>
            <w:tcBorders>
              <w:top w:val="single" w:sz="4" w:space="0" w:color="auto"/>
              <w:bottom w:val="nil"/>
            </w:tcBorders>
          </w:tcPr>
          <w:p w:rsidR="00000000" w:rsidRDefault="00864C0D">
            <w:pPr>
              <w:keepNext/>
              <w:spacing w:line="240" w:lineRule="auto"/>
            </w:pPr>
            <w:r>
              <w:t>Хавашла, Умбетин, Тарабин-Алсана и Молада</w:t>
            </w:r>
          </w:p>
        </w:tc>
      </w:tr>
      <w:tr w:rsidR="00000000">
        <w:tblPrEx>
          <w:tblCellMar>
            <w:top w:w="0" w:type="dxa"/>
            <w:bottom w:w="0" w:type="dxa"/>
          </w:tblCellMar>
        </w:tblPrEx>
        <w:trPr>
          <w:trHeight w:val="1011"/>
        </w:trPr>
        <w:tc>
          <w:tcPr>
            <w:tcW w:w="4539" w:type="dxa"/>
            <w:tcBorders>
              <w:top w:val="nil"/>
            </w:tcBorders>
          </w:tcPr>
          <w:p w:rsidR="00000000" w:rsidRDefault="00864C0D">
            <w:pPr>
              <w:keepNext/>
              <w:spacing w:line="240" w:lineRule="auto"/>
            </w:pPr>
            <w:r>
              <w:t>Проекты застройки на этапе утверждения</w:t>
            </w:r>
          </w:p>
        </w:tc>
        <w:tc>
          <w:tcPr>
            <w:tcW w:w="4918" w:type="dxa"/>
            <w:tcBorders>
              <w:top w:val="nil"/>
            </w:tcBorders>
          </w:tcPr>
          <w:p w:rsidR="00000000" w:rsidRDefault="00864C0D">
            <w:pPr>
              <w:keepNext/>
              <w:spacing w:line="240" w:lineRule="auto"/>
            </w:pPr>
            <w:r>
              <w:t>Тарабин-Асана</w:t>
            </w:r>
          </w:p>
          <w:p w:rsidR="00000000" w:rsidRDefault="00864C0D">
            <w:pPr>
              <w:keepNext/>
              <w:spacing w:line="240" w:lineRule="auto"/>
            </w:pPr>
            <w:r>
              <w:t>Бейт-Пелет, Марейт и Веэр-Хаил</w:t>
            </w:r>
          </w:p>
          <w:p w:rsidR="00000000" w:rsidRDefault="00864C0D">
            <w:pPr>
              <w:keepNext/>
              <w:spacing w:line="240" w:lineRule="auto"/>
            </w:pPr>
            <w:r>
              <w:t>Кочл</w:t>
            </w:r>
          </w:p>
        </w:tc>
      </w:tr>
      <w:tr w:rsidR="00000000">
        <w:tblPrEx>
          <w:tblCellMar>
            <w:top w:w="0" w:type="dxa"/>
            <w:bottom w:w="0" w:type="dxa"/>
          </w:tblCellMar>
        </w:tblPrEx>
        <w:trPr>
          <w:trHeight w:val="512"/>
        </w:trPr>
        <w:tc>
          <w:tcPr>
            <w:tcW w:w="4539" w:type="dxa"/>
          </w:tcPr>
          <w:p w:rsidR="00000000" w:rsidRDefault="00864C0D">
            <w:pPr>
              <w:keepNext/>
              <w:spacing w:line="240" w:lineRule="auto"/>
            </w:pPr>
            <w:r>
              <w:t>Утвержденные проекты застройки</w:t>
            </w:r>
          </w:p>
        </w:tc>
        <w:tc>
          <w:tcPr>
            <w:tcW w:w="4918" w:type="dxa"/>
          </w:tcPr>
          <w:p w:rsidR="00000000" w:rsidRDefault="00864C0D">
            <w:pPr>
              <w:keepNext/>
              <w:spacing w:line="240" w:lineRule="auto"/>
            </w:pPr>
            <w:r>
              <w:t>-</w:t>
            </w:r>
          </w:p>
        </w:tc>
      </w:tr>
    </w:tbl>
    <w:p w:rsidR="00000000" w:rsidRDefault="00864C0D">
      <w:pPr>
        <w:pStyle w:val="FootnoteText"/>
        <w:keepNext/>
        <w:spacing w:line="288" w:lineRule="auto"/>
      </w:pPr>
    </w:p>
    <w:p w:rsidR="00000000" w:rsidRDefault="00864C0D">
      <w:pPr>
        <w:jc w:val="both"/>
        <w:rPr>
          <w:i/>
          <w:iCs/>
        </w:rPr>
      </w:pPr>
      <w:r>
        <w:rPr>
          <w:i/>
          <w:iCs/>
        </w:rPr>
        <w:t>Джахалинские бедуины</w:t>
      </w:r>
    </w:p>
    <w:p w:rsidR="00000000" w:rsidRDefault="00864C0D">
      <w:pPr>
        <w:jc w:val="center"/>
        <w:rPr>
          <w:b/>
          <w:bCs/>
        </w:rPr>
      </w:pPr>
    </w:p>
    <w:p w:rsidR="00000000" w:rsidRDefault="00864C0D">
      <w:r>
        <w:t>372.</w:t>
      </w:r>
      <w:r>
        <w:tab/>
        <w:t>Особое беспокойство вызывает положение семей д</w:t>
      </w:r>
      <w:r>
        <w:t>жахалинских бедуинов.  Это кочевое племя бедуинов, которое никогда не имело постоянного места жительства.  После постройки поселка Маале-Едомим джахалины обосновались вблизи него на земле, которая уже была куплена другими лицами.</w:t>
      </w:r>
    </w:p>
    <w:p w:rsidR="00000000" w:rsidRDefault="00864C0D"/>
    <w:p w:rsidR="00000000" w:rsidRDefault="00864C0D">
      <w:r>
        <w:t>373.</w:t>
      </w:r>
      <w:r>
        <w:tab/>
        <w:t>Джахалины подали жал</w:t>
      </w:r>
      <w:r>
        <w:t xml:space="preserve">обу в Верховный суд Израиля, который отклонил их земельные требования.  Суд постановил, что джахалины прибыли на место, когда поселок был уже застроен.  </w:t>
      </w:r>
    </w:p>
    <w:p w:rsidR="00000000" w:rsidRDefault="00864C0D"/>
    <w:p w:rsidR="00000000" w:rsidRDefault="00864C0D">
      <w:r>
        <w:t>374.</w:t>
      </w:r>
      <w:r>
        <w:tab/>
        <w:t>Впоследствии правительство попыталось переселить джахалинские семьи в другое место, приблизитель</w:t>
      </w:r>
      <w:r>
        <w:t>но в одном километре от предыдущего.  Рядом с ним проходит главная дорога и находится палестинское поселение, обеспечивающее им возможность получения административно-коммунальных услуг.</w:t>
      </w:r>
    </w:p>
    <w:p w:rsidR="00000000" w:rsidRDefault="00864C0D"/>
    <w:p w:rsidR="00000000" w:rsidRDefault="00864C0D">
      <w:r>
        <w:t>375.</w:t>
      </w:r>
      <w:r>
        <w:tab/>
        <w:t>Каждой семье был предоставлен зарегистрированный на ее имя земел</w:t>
      </w:r>
      <w:r>
        <w:t>ьный участок.  Правительство осуществило проект обустройства территории, предусматривающий подключение к сети электроснабжения и прокладку водопровода.  Планы прошли утверждение, и было принято решение о том, чтобы не собирать налоги и сборы, которые кажды</w:t>
      </w:r>
      <w:r>
        <w:t>й житель обычно должен платить при проведении соответствующих работ.  Несмотря на то, что джахалинские семьи проживали в сохраненных ими палатках, им также были предоставлены стальные контейнеры, в которых они могли хранить свои вещи.  Кроме того, их поощр</w:t>
      </w:r>
      <w:r>
        <w:t>яли к строительству постоянного жилья.  Каждой добровольно переселившейся семье правительство выделило денежную сумму в качестве вспомоществования на переходный период.  Указанные договоренности были достигнуты в рамках соглашения об урегулировании после п</w:t>
      </w:r>
      <w:r>
        <w:t xml:space="preserve">одачи джахалинами второй петиции в Верховный суд, которое вступило в силу 7 февраля 1999 года.  </w:t>
      </w:r>
    </w:p>
    <w:p w:rsidR="00000000" w:rsidRDefault="00864C0D"/>
    <w:p w:rsidR="00000000" w:rsidRDefault="00864C0D">
      <w:r>
        <w:t>376.</w:t>
      </w:r>
      <w:r>
        <w:tab/>
        <w:t>Таким образом, с момента переселения джахалинских семей на новое место их условия жизни улучшились</w:t>
      </w:r>
    </w:p>
    <w:p w:rsidR="00000000" w:rsidRDefault="00864C0D"/>
    <w:p w:rsidR="00000000" w:rsidRDefault="00864C0D">
      <w:pPr>
        <w:rPr>
          <w:b/>
          <w:bCs/>
        </w:rPr>
      </w:pPr>
      <w:r>
        <w:rPr>
          <w:b/>
          <w:bCs/>
        </w:rPr>
        <w:t>b)</w:t>
      </w:r>
      <w:r>
        <w:rPr>
          <w:b/>
          <w:bCs/>
        </w:rPr>
        <w:tab/>
        <w:t>Общий обзор текущих программ жилищной помощи</w:t>
      </w:r>
    </w:p>
    <w:p w:rsidR="00000000" w:rsidRDefault="00864C0D">
      <w:pPr>
        <w:rPr>
          <w:b/>
          <w:bCs/>
        </w:rPr>
      </w:pPr>
    </w:p>
    <w:p w:rsidR="00000000" w:rsidRDefault="00864C0D">
      <w:r>
        <w:t>377.</w:t>
      </w:r>
      <w:r>
        <w:tab/>
        <w:t>В настоящее время бюджет министерства жилищного строительства составляет 10,7 млрд. НИШ (приблизительно 2,7 млрд. долл. США).  Со времени представления первоначального доклада Израиля в программах министерства не отмечалось каких-либо существенных изменен</w:t>
      </w:r>
      <w:r>
        <w:t>ий.</w:t>
      </w:r>
    </w:p>
    <w:p w:rsidR="00000000" w:rsidRDefault="00864C0D"/>
    <w:p w:rsidR="00000000" w:rsidRDefault="00864C0D">
      <w:pPr>
        <w:pStyle w:val="Heading3"/>
        <w:rPr>
          <w:iCs/>
        </w:rPr>
      </w:pPr>
      <w:r>
        <w:rPr>
          <w:iCs/>
        </w:rPr>
        <w:t>Политика, стимулирующая предложение</w:t>
      </w:r>
    </w:p>
    <w:p w:rsidR="00000000" w:rsidRDefault="00864C0D">
      <w:pPr>
        <w:pStyle w:val="Heading3"/>
        <w:rPr>
          <w:iCs/>
        </w:rPr>
      </w:pPr>
    </w:p>
    <w:p w:rsidR="00000000" w:rsidRDefault="00864C0D">
      <w:r>
        <w:t>378.</w:t>
      </w:r>
      <w:r>
        <w:tab/>
        <w:t>Со времени представления первоначального доклада Израиля не произошло никаких существенных изменений в данном вопросе.</w:t>
      </w:r>
    </w:p>
    <w:p w:rsidR="00000000" w:rsidRDefault="00864C0D"/>
    <w:p w:rsidR="00000000" w:rsidRDefault="00864C0D">
      <w:pPr>
        <w:pStyle w:val="Heading3"/>
        <w:rPr>
          <w:iCs/>
        </w:rPr>
      </w:pPr>
      <w:r>
        <w:rPr>
          <w:iCs/>
        </w:rPr>
        <w:t>Помощь, стимулирующая спрос</w:t>
      </w:r>
    </w:p>
    <w:p w:rsidR="00000000" w:rsidRDefault="00864C0D">
      <w:pPr>
        <w:pStyle w:val="Heading3"/>
        <w:rPr>
          <w:iCs/>
        </w:rPr>
      </w:pPr>
    </w:p>
    <w:p w:rsidR="00000000" w:rsidRDefault="00864C0D">
      <w:pPr>
        <w:pStyle w:val="FootnoteText"/>
        <w:spacing w:line="288" w:lineRule="auto"/>
      </w:pPr>
      <w:r>
        <w:t>379.</w:t>
      </w:r>
      <w:r>
        <w:tab/>
        <w:t>Со времени представления первоначального доклада Израил</w:t>
      </w:r>
      <w:r>
        <w:t>я в этом вопросе не произошло никаких существенных изменений.</w:t>
      </w:r>
    </w:p>
    <w:p w:rsidR="00000000" w:rsidRDefault="00864C0D">
      <w:pPr>
        <w:pStyle w:val="FootnoteText"/>
        <w:spacing w:line="288" w:lineRule="auto"/>
      </w:pPr>
    </w:p>
    <w:p w:rsidR="00000000" w:rsidRDefault="00864C0D">
      <w:pPr>
        <w:pStyle w:val="FootnoteText"/>
        <w:spacing w:line="288" w:lineRule="auto"/>
        <w:rPr>
          <w:i/>
          <w:iCs/>
        </w:rPr>
      </w:pPr>
      <w:r>
        <w:rPr>
          <w:i/>
          <w:iCs/>
        </w:rPr>
        <w:t>Помощь в виде ипотечного кредита</w:t>
      </w:r>
    </w:p>
    <w:p w:rsidR="00000000" w:rsidRDefault="00864C0D">
      <w:pPr>
        <w:pStyle w:val="FootnoteText"/>
        <w:spacing w:line="288" w:lineRule="auto"/>
        <w:rPr>
          <w:i/>
          <w:iCs/>
        </w:rPr>
      </w:pPr>
    </w:p>
    <w:p w:rsidR="00000000" w:rsidRDefault="00864C0D">
      <w:pPr>
        <w:pStyle w:val="FootnoteText"/>
        <w:spacing w:line="288" w:lineRule="auto"/>
      </w:pPr>
      <w:r>
        <w:t>380.</w:t>
      </w:r>
      <w:r>
        <w:tab/>
        <w:t xml:space="preserve">Семьи с одним родителем:  как сообщалось в первоначальном докладе Израиля, объем помощи этой группе относительно выше помощи большинству других групп, не </w:t>
      </w:r>
      <w:r>
        <w:t>владеющих жилищем на правах собственности.  В нижеследующей таблице показана формы и объемы помощи в виде ипотечного кредита для этой группы:</w:t>
      </w:r>
    </w:p>
    <w:p w:rsidR="00000000" w:rsidRDefault="00864C0D">
      <w:pPr>
        <w:pStyle w:val="FootnoteText"/>
      </w:pPr>
    </w:p>
    <w:p w:rsidR="00000000" w:rsidRDefault="00864C0D">
      <w:pPr>
        <w:pStyle w:val="FootnoteText"/>
        <w:jc w:val="center"/>
        <w:rPr>
          <w:b/>
          <w:bCs/>
        </w:rPr>
      </w:pPr>
      <w:r>
        <w:rPr>
          <w:b/>
          <w:bCs/>
        </w:rPr>
        <w:t>Таблица 48</w:t>
      </w:r>
    </w:p>
    <w:p w:rsidR="00000000" w:rsidRDefault="00864C0D">
      <w:pPr>
        <w:pStyle w:val="FootnoteText"/>
        <w:jc w:val="center"/>
        <w:rPr>
          <w:b/>
          <w:bCs/>
        </w:rPr>
      </w:pPr>
    </w:p>
    <w:p w:rsidR="00000000" w:rsidRDefault="00864C0D">
      <w:pPr>
        <w:pStyle w:val="FootnoteText"/>
        <w:jc w:val="center"/>
        <w:rPr>
          <w:b/>
          <w:bCs/>
        </w:rPr>
      </w:pPr>
      <w:r>
        <w:rPr>
          <w:b/>
          <w:bCs/>
        </w:rPr>
        <w:t>Помощь семьям с одним родителем (в НИШ)</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258"/>
        <w:gridCol w:w="1496"/>
        <w:gridCol w:w="1683"/>
        <w:gridCol w:w="1683"/>
        <w:gridCol w:w="1683"/>
        <w:gridCol w:w="1553"/>
      </w:tblGrid>
      <w:tr w:rsidR="00000000">
        <w:tblPrEx>
          <w:tblCellMar>
            <w:top w:w="0" w:type="dxa"/>
            <w:bottom w:w="0" w:type="dxa"/>
          </w:tblCellMar>
        </w:tblPrEx>
        <w:tc>
          <w:tcPr>
            <w:tcW w:w="1258" w:type="dxa"/>
            <w:tcBorders>
              <w:bottom w:val="single" w:sz="4" w:space="0" w:color="auto"/>
              <w:right w:val="single" w:sz="4" w:space="0" w:color="auto"/>
            </w:tcBorders>
          </w:tcPr>
          <w:p w:rsidR="00000000" w:rsidRDefault="00864C0D">
            <w:pPr>
              <w:spacing w:line="240" w:lineRule="auto"/>
              <w:jc w:val="center"/>
              <w:rPr>
                <w:spacing w:val="-10"/>
              </w:rPr>
            </w:pPr>
            <w:r>
              <w:rPr>
                <w:spacing w:val="-10"/>
              </w:rPr>
              <w:t>Количество лет в качестве одинокого родителя</w:t>
            </w:r>
          </w:p>
        </w:tc>
        <w:tc>
          <w:tcPr>
            <w:tcW w:w="1496"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pacing w:val="-10"/>
              </w:rPr>
            </w:pPr>
            <w:r>
              <w:rPr>
                <w:spacing w:val="-10"/>
              </w:rPr>
              <w:t>Ссуда под недвиж</w:t>
            </w:r>
            <w:r>
              <w:rPr>
                <w:spacing w:val="-10"/>
              </w:rPr>
              <w:t>имость</w:t>
            </w:r>
          </w:p>
        </w:tc>
        <w:tc>
          <w:tcPr>
            <w:tcW w:w="1683"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pacing w:val="-10"/>
              </w:rPr>
            </w:pPr>
            <w:r>
              <w:rPr>
                <w:spacing w:val="-10"/>
              </w:rPr>
              <w:t xml:space="preserve">Часть ссуды, оговоренная определенными условиями </w:t>
            </w:r>
          </w:p>
        </w:tc>
        <w:tc>
          <w:tcPr>
            <w:tcW w:w="1683"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pacing w:val="-8"/>
              </w:rPr>
            </w:pPr>
            <w:r>
              <w:rPr>
                <w:spacing w:val="-14"/>
              </w:rPr>
              <w:t xml:space="preserve">Первоначальный </w:t>
            </w:r>
            <w:r>
              <w:rPr>
                <w:spacing w:val="-8"/>
              </w:rPr>
              <w:t>месячный взнос</w:t>
            </w:r>
          </w:p>
        </w:tc>
        <w:tc>
          <w:tcPr>
            <w:tcW w:w="1683" w:type="dxa"/>
            <w:tcBorders>
              <w:top w:val="single" w:sz="4" w:space="0" w:color="auto"/>
              <w:left w:val="single" w:sz="4" w:space="0" w:color="auto"/>
              <w:bottom w:val="single" w:sz="4" w:space="0" w:color="auto"/>
              <w:right w:val="single" w:sz="4" w:space="0" w:color="auto"/>
            </w:tcBorders>
          </w:tcPr>
          <w:p w:rsidR="00000000" w:rsidRDefault="00864C0D">
            <w:pPr>
              <w:spacing w:line="240" w:lineRule="auto"/>
              <w:jc w:val="center"/>
              <w:rPr>
                <w:spacing w:val="-10"/>
              </w:rPr>
            </w:pPr>
            <w:r>
              <w:rPr>
                <w:spacing w:val="-10"/>
              </w:rPr>
              <w:t>Дополнительная ссуда за каждый месяц военной службы</w:t>
            </w:r>
          </w:p>
        </w:tc>
        <w:tc>
          <w:tcPr>
            <w:tcW w:w="1553" w:type="dxa"/>
            <w:tcBorders>
              <w:top w:val="single" w:sz="4" w:space="0" w:color="auto"/>
              <w:left w:val="single" w:sz="4" w:space="0" w:color="auto"/>
              <w:bottom w:val="single" w:sz="4" w:space="0" w:color="auto"/>
            </w:tcBorders>
          </w:tcPr>
          <w:p w:rsidR="00000000" w:rsidRDefault="00864C0D">
            <w:pPr>
              <w:spacing w:line="240" w:lineRule="auto"/>
              <w:jc w:val="center"/>
              <w:rPr>
                <w:spacing w:val="-10"/>
              </w:rPr>
            </w:pPr>
            <w:r>
              <w:rPr>
                <w:spacing w:val="-10"/>
              </w:rPr>
              <w:t>Часть ссуды, оговоренная определенными условиями</w:t>
            </w:r>
          </w:p>
        </w:tc>
      </w:tr>
      <w:tr w:rsidR="00000000">
        <w:tblPrEx>
          <w:tblCellMar>
            <w:top w:w="0" w:type="dxa"/>
            <w:bottom w:w="0" w:type="dxa"/>
          </w:tblCellMar>
        </w:tblPrEx>
        <w:tc>
          <w:tcPr>
            <w:tcW w:w="1258" w:type="dxa"/>
            <w:tcBorders>
              <w:top w:val="single" w:sz="4" w:space="0" w:color="auto"/>
              <w:bottom w:val="nil"/>
              <w:right w:val="single" w:sz="4" w:space="0" w:color="auto"/>
            </w:tcBorders>
          </w:tcPr>
          <w:p w:rsidR="00000000" w:rsidRDefault="00864C0D">
            <w:r>
              <w:t>3-5</w:t>
            </w:r>
          </w:p>
        </w:tc>
        <w:tc>
          <w:tcPr>
            <w:tcW w:w="1496" w:type="dxa"/>
            <w:tcBorders>
              <w:top w:val="single" w:sz="4" w:space="0" w:color="auto"/>
              <w:left w:val="single" w:sz="4" w:space="0" w:color="auto"/>
              <w:bottom w:val="nil"/>
              <w:right w:val="single" w:sz="4" w:space="0" w:color="auto"/>
            </w:tcBorders>
          </w:tcPr>
          <w:p w:rsidR="00000000" w:rsidRDefault="00864C0D">
            <w:pPr>
              <w:jc w:val="center"/>
            </w:pPr>
            <w:r>
              <w:t>168 000</w:t>
            </w:r>
          </w:p>
        </w:tc>
        <w:tc>
          <w:tcPr>
            <w:tcW w:w="1683" w:type="dxa"/>
            <w:tcBorders>
              <w:top w:val="single" w:sz="4" w:space="0" w:color="auto"/>
              <w:left w:val="single" w:sz="4" w:space="0" w:color="auto"/>
              <w:bottom w:val="nil"/>
              <w:right w:val="single" w:sz="4" w:space="0" w:color="auto"/>
            </w:tcBorders>
          </w:tcPr>
          <w:p w:rsidR="00000000" w:rsidRDefault="00864C0D">
            <w:pPr>
              <w:jc w:val="center"/>
            </w:pPr>
            <w:r>
              <w:t>46 200</w:t>
            </w:r>
          </w:p>
        </w:tc>
        <w:tc>
          <w:tcPr>
            <w:tcW w:w="1683" w:type="dxa"/>
            <w:tcBorders>
              <w:top w:val="single" w:sz="4" w:space="0" w:color="auto"/>
              <w:left w:val="single" w:sz="4" w:space="0" w:color="auto"/>
              <w:bottom w:val="nil"/>
              <w:right w:val="single" w:sz="4" w:space="0" w:color="auto"/>
            </w:tcBorders>
          </w:tcPr>
          <w:p w:rsidR="00000000" w:rsidRDefault="00864C0D">
            <w:pPr>
              <w:pStyle w:val="16"/>
              <w:rPr>
                <w:spacing w:val="-8"/>
              </w:rPr>
            </w:pPr>
            <w:r>
              <w:rPr>
                <w:spacing w:val="-8"/>
              </w:rPr>
              <w:t>614</w:t>
            </w:r>
          </w:p>
        </w:tc>
        <w:tc>
          <w:tcPr>
            <w:tcW w:w="1683" w:type="dxa"/>
            <w:tcBorders>
              <w:top w:val="single" w:sz="4" w:space="0" w:color="auto"/>
              <w:left w:val="single" w:sz="4" w:space="0" w:color="auto"/>
              <w:bottom w:val="nil"/>
              <w:right w:val="single" w:sz="4" w:space="0" w:color="auto"/>
            </w:tcBorders>
          </w:tcPr>
          <w:p w:rsidR="00000000" w:rsidRDefault="00864C0D">
            <w:pPr>
              <w:jc w:val="center"/>
            </w:pPr>
            <w:r>
              <w:t>1 680</w:t>
            </w:r>
          </w:p>
        </w:tc>
        <w:tc>
          <w:tcPr>
            <w:tcW w:w="1553" w:type="dxa"/>
            <w:tcBorders>
              <w:top w:val="single" w:sz="4" w:space="0" w:color="auto"/>
              <w:left w:val="single" w:sz="4" w:space="0" w:color="auto"/>
              <w:bottom w:val="nil"/>
            </w:tcBorders>
          </w:tcPr>
          <w:p w:rsidR="00000000" w:rsidRDefault="00864C0D">
            <w:pPr>
              <w:jc w:val="center"/>
            </w:pPr>
            <w:r>
              <w:t>462</w:t>
            </w:r>
          </w:p>
        </w:tc>
      </w:tr>
      <w:tr w:rsidR="00000000">
        <w:tblPrEx>
          <w:tblCellMar>
            <w:top w:w="0" w:type="dxa"/>
            <w:bottom w:w="0" w:type="dxa"/>
          </w:tblCellMar>
        </w:tblPrEx>
        <w:tc>
          <w:tcPr>
            <w:tcW w:w="1258" w:type="dxa"/>
            <w:tcBorders>
              <w:top w:val="nil"/>
              <w:right w:val="single" w:sz="4" w:space="0" w:color="auto"/>
            </w:tcBorders>
          </w:tcPr>
          <w:p w:rsidR="00000000" w:rsidRDefault="00864C0D">
            <w:r>
              <w:t>Более 5</w:t>
            </w:r>
          </w:p>
        </w:tc>
        <w:tc>
          <w:tcPr>
            <w:tcW w:w="1496" w:type="dxa"/>
            <w:tcBorders>
              <w:top w:val="nil"/>
              <w:left w:val="single" w:sz="4" w:space="0" w:color="auto"/>
              <w:bottom w:val="single" w:sz="4" w:space="0" w:color="auto"/>
              <w:right w:val="single" w:sz="4" w:space="0" w:color="auto"/>
            </w:tcBorders>
          </w:tcPr>
          <w:p w:rsidR="00000000" w:rsidRDefault="00864C0D">
            <w:pPr>
              <w:jc w:val="center"/>
            </w:pPr>
            <w:r>
              <w:t>190 000</w:t>
            </w:r>
          </w:p>
        </w:tc>
        <w:tc>
          <w:tcPr>
            <w:tcW w:w="1683" w:type="dxa"/>
            <w:tcBorders>
              <w:top w:val="nil"/>
              <w:left w:val="single" w:sz="4" w:space="0" w:color="auto"/>
              <w:bottom w:val="single" w:sz="4" w:space="0" w:color="auto"/>
              <w:right w:val="single" w:sz="4" w:space="0" w:color="auto"/>
            </w:tcBorders>
          </w:tcPr>
          <w:p w:rsidR="00000000" w:rsidRDefault="00864C0D">
            <w:pPr>
              <w:jc w:val="center"/>
            </w:pPr>
            <w:r>
              <w:t>52 200</w:t>
            </w:r>
          </w:p>
        </w:tc>
        <w:tc>
          <w:tcPr>
            <w:tcW w:w="1683" w:type="dxa"/>
            <w:tcBorders>
              <w:top w:val="nil"/>
              <w:left w:val="single" w:sz="4" w:space="0" w:color="auto"/>
              <w:bottom w:val="single" w:sz="4" w:space="0" w:color="auto"/>
              <w:right w:val="single" w:sz="4" w:space="0" w:color="auto"/>
            </w:tcBorders>
          </w:tcPr>
          <w:p w:rsidR="00000000" w:rsidRDefault="00864C0D">
            <w:pPr>
              <w:jc w:val="center"/>
              <w:rPr>
                <w:spacing w:val="-8"/>
              </w:rPr>
            </w:pPr>
            <w:r>
              <w:rPr>
                <w:spacing w:val="-8"/>
              </w:rPr>
              <w:t>693</w:t>
            </w:r>
          </w:p>
        </w:tc>
        <w:tc>
          <w:tcPr>
            <w:tcW w:w="1683" w:type="dxa"/>
            <w:tcBorders>
              <w:top w:val="nil"/>
              <w:left w:val="single" w:sz="4" w:space="0" w:color="auto"/>
              <w:bottom w:val="single" w:sz="4" w:space="0" w:color="auto"/>
              <w:right w:val="single" w:sz="4" w:space="0" w:color="auto"/>
            </w:tcBorders>
          </w:tcPr>
          <w:p w:rsidR="00000000" w:rsidRDefault="00864C0D">
            <w:pPr>
              <w:jc w:val="center"/>
            </w:pPr>
            <w:r>
              <w:t>1 900</w:t>
            </w:r>
          </w:p>
        </w:tc>
        <w:tc>
          <w:tcPr>
            <w:tcW w:w="1553" w:type="dxa"/>
            <w:tcBorders>
              <w:top w:val="nil"/>
              <w:left w:val="single" w:sz="4" w:space="0" w:color="auto"/>
              <w:bottom w:val="single" w:sz="4" w:space="0" w:color="auto"/>
            </w:tcBorders>
          </w:tcPr>
          <w:p w:rsidR="00000000" w:rsidRDefault="00864C0D">
            <w:pPr>
              <w:jc w:val="center"/>
            </w:pPr>
            <w:r>
              <w:t>522</w:t>
            </w:r>
          </w:p>
        </w:tc>
      </w:tr>
    </w:tbl>
    <w:p w:rsidR="00000000" w:rsidRDefault="00864C0D">
      <w:pPr>
        <w:pStyle w:val="FootnoteText"/>
        <w:spacing w:line="288" w:lineRule="auto"/>
      </w:pPr>
      <w:r>
        <w:t>381.</w:t>
      </w:r>
      <w:r>
        <w:tab/>
        <w:t>Одиночки старше 30 лет в настоящее время имеют право на помощь в виде ипотечного кредита только для приобретения жилища, в то время как положение других возрастных групп не изменилось по сравнению с тем, которое было описано в первоначальном докл</w:t>
      </w:r>
      <w:r>
        <w:t>аде Израиля.</w:t>
      </w:r>
    </w:p>
    <w:p w:rsidR="00000000" w:rsidRDefault="00864C0D">
      <w:pPr>
        <w:pStyle w:val="FootnoteText"/>
        <w:spacing w:line="288" w:lineRule="auto"/>
      </w:pPr>
    </w:p>
    <w:p w:rsidR="00000000" w:rsidRDefault="00864C0D">
      <w:pPr>
        <w:pStyle w:val="FootnoteText"/>
        <w:spacing w:line="288" w:lineRule="auto"/>
      </w:pPr>
      <w:r>
        <w:t>382.</w:t>
      </w:r>
      <w:r>
        <w:tab/>
        <w:t>Положение престарелых лиц не характеризуется какими-либо существенными изменениями по данному вопросу со времени представления первоначального доклада Израиля.</w:t>
      </w:r>
    </w:p>
    <w:p w:rsidR="00000000" w:rsidRDefault="00864C0D">
      <w:pPr>
        <w:pStyle w:val="FootnoteText"/>
        <w:spacing w:line="288" w:lineRule="auto"/>
      </w:pPr>
    </w:p>
    <w:p w:rsidR="00000000" w:rsidRDefault="00864C0D">
      <w:pPr>
        <w:pStyle w:val="FootnoteText"/>
        <w:spacing w:line="288" w:lineRule="auto"/>
      </w:pPr>
      <w:r>
        <w:t>383.</w:t>
      </w:r>
      <w:r>
        <w:tab/>
        <w:t xml:space="preserve">В отношении иммигрантов не произошло никаких существенных изменений по </w:t>
      </w:r>
      <w:r>
        <w:t>данному вопросу со времени представления первоначального доклада Израиля.  Как сообщалось в первоначальном докладе Израиля о положении новых иммигрантов из Эфиопии, ввиду их довольно исключительной ситуации существуют специальные критерии, в соответствии с</w:t>
      </w:r>
      <w:r>
        <w:t xml:space="preserve"> которыми еще больше увеличен объем ипотечных кредитов (см. выше).</w:t>
      </w:r>
    </w:p>
    <w:p w:rsidR="00000000" w:rsidRDefault="00864C0D">
      <w:pPr>
        <w:pStyle w:val="FootnoteText"/>
        <w:spacing w:line="288" w:lineRule="auto"/>
      </w:pPr>
    </w:p>
    <w:p w:rsidR="00000000" w:rsidRDefault="00864C0D">
      <w:pPr>
        <w:pStyle w:val="FootnoteText"/>
        <w:spacing w:line="288" w:lineRule="auto"/>
      </w:pPr>
      <w:r>
        <w:t>384.</w:t>
      </w:r>
      <w:r>
        <w:tab/>
        <w:t>Со времени представления первоначального доклада Израиля не произошло никаких существенных изменений по вопросу смены жилища или улучшения жилищных условий.</w:t>
      </w:r>
    </w:p>
    <w:p w:rsidR="00000000" w:rsidRDefault="00864C0D">
      <w:pPr>
        <w:pStyle w:val="FootnoteText"/>
        <w:spacing w:line="288" w:lineRule="auto"/>
      </w:pPr>
    </w:p>
    <w:p w:rsidR="00000000" w:rsidRDefault="00864C0D">
      <w:pPr>
        <w:pStyle w:val="FootnoteText"/>
        <w:spacing w:line="288" w:lineRule="auto"/>
        <w:rPr>
          <w:i/>
          <w:iCs/>
        </w:rPr>
      </w:pPr>
      <w:r>
        <w:rPr>
          <w:i/>
          <w:iCs/>
        </w:rPr>
        <w:t>Пособия на квартирную пла</w:t>
      </w:r>
      <w:r>
        <w:rPr>
          <w:i/>
          <w:iCs/>
        </w:rPr>
        <w:t>ту</w:t>
      </w:r>
    </w:p>
    <w:p w:rsidR="00000000" w:rsidRDefault="00864C0D">
      <w:pPr>
        <w:pStyle w:val="FootnoteText"/>
        <w:spacing w:line="288" w:lineRule="auto"/>
        <w:rPr>
          <w:i/>
          <w:iCs/>
        </w:rPr>
      </w:pPr>
    </w:p>
    <w:p w:rsidR="00000000" w:rsidRDefault="00864C0D">
      <w:pPr>
        <w:pStyle w:val="FootnoteText"/>
        <w:spacing w:line="288" w:lineRule="auto"/>
      </w:pPr>
      <w:r>
        <w:t>385.</w:t>
      </w:r>
      <w:r>
        <w:tab/>
        <w:t>Согласно предварительным данным за 2000 год, пособия на квартирную плату предоставлялись ежемесячно более чем 168 500 домашним хозяйствам.  Из этого числа почти 134 600 были семьями новых иммигрантов;  15 000 </w:t>
      </w:r>
      <w:r>
        <w:noBreakHyphen/>
        <w:t xml:space="preserve"> молодыми брачными парами с необходим</w:t>
      </w:r>
      <w:r>
        <w:t>ым количеством баллов;  8 300 </w:t>
      </w:r>
      <w:r>
        <w:noBreakHyphen/>
        <w:t xml:space="preserve"> семьями с одним родителем;  и 2 800 </w:t>
      </w:r>
      <w:r>
        <w:noBreakHyphen/>
        <w:t xml:space="preserve"> семьями престарелых лиц, не включенных в число членов семей иммигрантов.</w:t>
      </w:r>
    </w:p>
    <w:p w:rsidR="00000000" w:rsidRDefault="00864C0D">
      <w:pPr>
        <w:pStyle w:val="FootnoteText"/>
        <w:spacing w:line="288" w:lineRule="auto"/>
      </w:pPr>
    </w:p>
    <w:p w:rsidR="00000000" w:rsidRDefault="00864C0D">
      <w:pPr>
        <w:pStyle w:val="FootnoteText"/>
        <w:spacing w:line="288" w:lineRule="auto"/>
        <w:rPr>
          <w:i/>
          <w:iCs/>
        </w:rPr>
      </w:pPr>
      <w:r>
        <w:rPr>
          <w:i/>
          <w:iCs/>
        </w:rPr>
        <w:t>Государственные жилища </w:t>
      </w:r>
      <w:r>
        <w:rPr>
          <w:i/>
          <w:iCs/>
        </w:rPr>
        <w:noBreakHyphen/>
        <w:t xml:space="preserve"> расселение в государственных жилых домах с субсидируемой квартирной платой</w:t>
      </w:r>
    </w:p>
    <w:p w:rsidR="00000000" w:rsidRDefault="00864C0D">
      <w:pPr>
        <w:pStyle w:val="FootnoteText"/>
        <w:spacing w:line="288" w:lineRule="auto"/>
        <w:rPr>
          <w:i/>
          <w:iCs/>
        </w:rPr>
      </w:pPr>
    </w:p>
    <w:p w:rsidR="00000000" w:rsidRDefault="00864C0D">
      <w:pPr>
        <w:pStyle w:val="FootnoteText"/>
        <w:spacing w:line="288" w:lineRule="auto"/>
      </w:pPr>
      <w:r>
        <w:t>386.</w:t>
      </w:r>
      <w:r>
        <w:tab/>
        <w:t>Со вре</w:t>
      </w:r>
      <w:r>
        <w:t xml:space="preserve">мени представления первоначального доклада Израиля по этому вопросу не произошло никаких существенных изменений.  </w:t>
      </w:r>
    </w:p>
    <w:p w:rsidR="00000000" w:rsidRDefault="00864C0D">
      <w:pPr>
        <w:pStyle w:val="FootnoteText"/>
        <w:spacing w:line="288" w:lineRule="auto"/>
      </w:pPr>
    </w:p>
    <w:p w:rsidR="00000000" w:rsidRDefault="00864C0D">
      <w:pPr>
        <w:pStyle w:val="FootnoteText"/>
        <w:spacing w:line="288" w:lineRule="auto"/>
        <w:rPr>
          <w:i/>
          <w:iCs/>
        </w:rPr>
      </w:pPr>
      <w:r>
        <w:rPr>
          <w:i/>
          <w:iCs/>
        </w:rPr>
        <w:t>Специальная помощь министерства труда и социальных дел</w:t>
      </w:r>
    </w:p>
    <w:p w:rsidR="00000000" w:rsidRDefault="00864C0D">
      <w:pPr>
        <w:pStyle w:val="FootnoteText"/>
        <w:spacing w:line="288" w:lineRule="auto"/>
        <w:rPr>
          <w:i/>
          <w:iCs/>
        </w:rPr>
      </w:pPr>
    </w:p>
    <w:p w:rsidR="00000000" w:rsidRDefault="00864C0D">
      <w:pPr>
        <w:pStyle w:val="FootnoteText"/>
        <w:spacing w:line="288" w:lineRule="auto"/>
        <w:rPr>
          <w:i/>
          <w:iCs/>
        </w:rPr>
      </w:pPr>
      <w:r>
        <w:rPr>
          <w:i/>
          <w:iCs/>
        </w:rPr>
        <w:t>Временное смягчение острого жилищного кризиса</w:t>
      </w:r>
    </w:p>
    <w:p w:rsidR="00000000" w:rsidRDefault="00864C0D">
      <w:pPr>
        <w:pStyle w:val="FootnoteText"/>
        <w:spacing w:line="288" w:lineRule="auto"/>
        <w:rPr>
          <w:i/>
          <w:iCs/>
        </w:rPr>
      </w:pPr>
    </w:p>
    <w:p w:rsidR="00000000" w:rsidRDefault="00864C0D">
      <w:pPr>
        <w:pStyle w:val="FootnoteText"/>
        <w:spacing w:line="288" w:lineRule="auto"/>
      </w:pPr>
      <w:r>
        <w:t>387.</w:t>
      </w:r>
      <w:r>
        <w:tab/>
        <w:t>Со времени представления первона</w:t>
      </w:r>
      <w:r>
        <w:t>чального доклада Израиля по этому вопросу не произошло никаких существенных изменений.</w:t>
      </w:r>
    </w:p>
    <w:p w:rsidR="00000000" w:rsidRDefault="00864C0D">
      <w:pPr>
        <w:pStyle w:val="FootnoteText"/>
        <w:spacing w:line="288" w:lineRule="auto"/>
      </w:pPr>
    </w:p>
    <w:p w:rsidR="00000000" w:rsidRDefault="00864C0D">
      <w:pPr>
        <w:pStyle w:val="FootnoteText"/>
        <w:spacing w:line="288" w:lineRule="auto"/>
        <w:rPr>
          <w:i/>
          <w:iCs/>
        </w:rPr>
      </w:pPr>
      <w:r>
        <w:rPr>
          <w:i/>
          <w:iCs/>
        </w:rPr>
        <w:t>Специальная помощь для бездомных</w:t>
      </w:r>
    </w:p>
    <w:p w:rsidR="00000000" w:rsidRDefault="00864C0D">
      <w:pPr>
        <w:pStyle w:val="FootnoteText"/>
        <w:spacing w:line="288" w:lineRule="auto"/>
        <w:rPr>
          <w:i/>
          <w:iCs/>
        </w:rPr>
      </w:pPr>
    </w:p>
    <w:p w:rsidR="00000000" w:rsidRDefault="00864C0D">
      <w:pPr>
        <w:pStyle w:val="FootnoteText"/>
        <w:spacing w:line="288" w:lineRule="auto"/>
      </w:pPr>
      <w:r>
        <w:t>388.</w:t>
      </w:r>
      <w:r>
        <w:tab/>
        <w:t>Со времени представления первоначального доклада Израиля по этому вопросу не произошло никаких существенных изменений.</w:t>
      </w:r>
    </w:p>
    <w:p w:rsidR="00000000" w:rsidRDefault="00864C0D">
      <w:pPr>
        <w:pStyle w:val="FootnoteText"/>
        <w:spacing w:line="288" w:lineRule="auto"/>
      </w:pPr>
    </w:p>
    <w:p w:rsidR="00000000" w:rsidRDefault="00864C0D">
      <w:pPr>
        <w:pStyle w:val="FootnoteText"/>
        <w:spacing w:line="288" w:lineRule="auto"/>
        <w:rPr>
          <w:b/>
          <w:bCs/>
        </w:rPr>
      </w:pPr>
      <w:r>
        <w:rPr>
          <w:b/>
          <w:bCs/>
        </w:rPr>
        <w:t>с)</w:t>
      </w:r>
      <w:r>
        <w:rPr>
          <w:b/>
          <w:bCs/>
        </w:rPr>
        <w:tab/>
        <w:t>Правов</w:t>
      </w:r>
      <w:r>
        <w:rPr>
          <w:b/>
          <w:bCs/>
        </w:rPr>
        <w:t>ая основа жилищной помощи</w:t>
      </w:r>
    </w:p>
    <w:p w:rsidR="00000000" w:rsidRDefault="00864C0D">
      <w:pPr>
        <w:pStyle w:val="FootnoteText"/>
        <w:spacing w:line="288" w:lineRule="auto"/>
        <w:rPr>
          <w:b/>
          <w:bCs/>
        </w:rPr>
      </w:pPr>
    </w:p>
    <w:p w:rsidR="00000000" w:rsidRDefault="00864C0D">
      <w:pPr>
        <w:pStyle w:val="FootnoteText"/>
        <w:spacing w:line="288" w:lineRule="auto"/>
      </w:pPr>
      <w:r>
        <w:t>389.</w:t>
      </w:r>
      <w:r>
        <w:tab/>
        <w:t>Со времени представления первоначального доклада Израиля по этому вопросу не произошло никаких существенных изменений.</w:t>
      </w:r>
    </w:p>
    <w:p w:rsidR="00000000" w:rsidRDefault="00864C0D">
      <w:pPr>
        <w:pStyle w:val="FootnoteText"/>
        <w:spacing w:line="288" w:lineRule="auto"/>
      </w:pPr>
    </w:p>
    <w:p w:rsidR="00000000" w:rsidRDefault="00864C0D">
      <w:pPr>
        <w:pStyle w:val="FootnoteText"/>
        <w:spacing w:line="288" w:lineRule="auto"/>
        <w:jc w:val="center"/>
        <w:rPr>
          <w:b/>
          <w:bCs/>
        </w:rPr>
      </w:pPr>
      <w:r>
        <w:rPr>
          <w:b/>
          <w:bCs/>
        </w:rPr>
        <w:t>4.</w:t>
      </w:r>
      <w:r>
        <w:rPr>
          <w:b/>
          <w:bCs/>
        </w:rPr>
        <w:tab/>
        <w:t>Государственная политика по борьбе с бедностью в Израиле </w:t>
      </w:r>
      <w:r>
        <w:rPr>
          <w:b/>
          <w:bCs/>
        </w:rPr>
        <w:noBreakHyphen/>
        <w:t xml:space="preserve"> последние тенденции и изменения</w:t>
      </w:r>
    </w:p>
    <w:p w:rsidR="00000000" w:rsidRDefault="00864C0D">
      <w:pPr>
        <w:pStyle w:val="FootnoteText"/>
        <w:spacing w:line="288" w:lineRule="auto"/>
        <w:jc w:val="center"/>
        <w:rPr>
          <w:b/>
          <w:bCs/>
        </w:rPr>
      </w:pPr>
    </w:p>
    <w:p w:rsidR="00000000" w:rsidRDefault="00864C0D">
      <w:pPr>
        <w:pStyle w:val="FootnoteText"/>
        <w:spacing w:line="288" w:lineRule="auto"/>
      </w:pPr>
      <w:r>
        <w:t>390.</w:t>
      </w:r>
      <w:r>
        <w:tab/>
        <w:t xml:space="preserve">Эта </w:t>
      </w:r>
      <w:r>
        <w:t>тема также рассматривается в настоящем втором периодическом докладе в разделе, посвященном статье 9 (последний пункт).  Она также затронута в начале раздела по данной статье в связи с таблицами данных о ВВП и ВНП.</w:t>
      </w:r>
    </w:p>
    <w:p w:rsidR="00000000" w:rsidRDefault="00864C0D">
      <w:pPr>
        <w:pStyle w:val="FootnoteText"/>
        <w:spacing w:line="288" w:lineRule="auto"/>
      </w:pPr>
    </w:p>
    <w:p w:rsidR="00000000" w:rsidRDefault="00864C0D">
      <w:pPr>
        <w:pStyle w:val="FootnoteText"/>
        <w:spacing w:line="288" w:lineRule="auto"/>
      </w:pPr>
      <w:r>
        <w:t>391.</w:t>
      </w:r>
      <w:r>
        <w:tab/>
        <w:t>В период 1995-1999 годах осуществлял</w:t>
      </w:r>
      <w:r>
        <w:t>ась пятилетняя программа развития районов, в которых проживают друзы и черкесы.  Эта программа с бюджетом в 1 070 000 НИШ (примерно 250 млн. долл. США) в первую очередь предполагала решение задач в таких различных областях, как создание системы канализации</w:t>
      </w:r>
      <w:r>
        <w:t xml:space="preserve"> и водоснабжения, строительство дорог, электроснабжение, здравоохранение, обеспечение жильем и т.д.</w:t>
      </w:r>
    </w:p>
    <w:p w:rsidR="00000000" w:rsidRDefault="00864C0D">
      <w:pPr>
        <w:pStyle w:val="FootnoteText"/>
        <w:spacing w:line="288" w:lineRule="auto"/>
      </w:pPr>
    </w:p>
    <w:p w:rsidR="00000000" w:rsidRDefault="00864C0D">
      <w:pPr>
        <w:pStyle w:val="FootnoteText"/>
        <w:spacing w:line="288" w:lineRule="auto"/>
      </w:pPr>
      <w:r>
        <w:t>392.</w:t>
      </w:r>
      <w:r>
        <w:tab/>
        <w:t>30 января 2000 года правительство решило приступить к реализации программы на 2000 год.  Эта программа предусматривала оказание помощи местным органам</w:t>
      </w:r>
      <w:r>
        <w:t xml:space="preserve"> власти в 11 районах, в которых отмечались высокие показатели безработицы и сохранялись тяжелые социально-экономические условия.  Основное внимание в ней уделяется коммунальным службам, государственным учреждениям и инфраструктуре.  В ведении трех из указа</w:t>
      </w:r>
      <w:r>
        <w:t>нных органов власти находятся районы со смешанным еврейско-арабским населением:  Лод, Рамла и Акр (которые были также упомянуты в заключительных замечаниях Комитета по первоначальному докладу Израиля).  Кроме того, деятельность по программе охватывает круп</w:t>
      </w:r>
      <w:r>
        <w:t>ное поселение бедуинов Тель-Шева.</w:t>
      </w:r>
    </w:p>
    <w:p w:rsidR="00000000" w:rsidRDefault="00864C0D">
      <w:pPr>
        <w:pStyle w:val="FootnoteText"/>
        <w:spacing w:line="288" w:lineRule="auto"/>
      </w:pPr>
    </w:p>
    <w:p w:rsidR="00000000" w:rsidRDefault="00864C0D">
      <w:pPr>
        <w:pStyle w:val="FootnoteText"/>
        <w:spacing w:line="288" w:lineRule="auto"/>
        <w:jc w:val="center"/>
        <w:rPr>
          <w:b/>
          <w:bCs/>
        </w:rPr>
      </w:pPr>
      <w:r>
        <w:rPr>
          <w:b/>
          <w:bCs/>
        </w:rPr>
        <w:t>Статья 12:   Право на наивысший достижимый уровень здоровья</w:t>
      </w:r>
    </w:p>
    <w:p w:rsidR="00000000" w:rsidRDefault="00864C0D">
      <w:pPr>
        <w:pStyle w:val="FootnoteText"/>
        <w:spacing w:line="288" w:lineRule="auto"/>
        <w:jc w:val="center"/>
        <w:rPr>
          <w:b/>
          <w:bCs/>
        </w:rPr>
      </w:pPr>
    </w:p>
    <w:p w:rsidR="00000000" w:rsidRDefault="00864C0D">
      <w:pPr>
        <w:pStyle w:val="FootnoteText"/>
        <w:spacing w:line="288" w:lineRule="auto"/>
      </w:pPr>
      <w:r>
        <w:t>393.</w:t>
      </w:r>
      <w:r>
        <w:tab/>
        <w:t xml:space="preserve">Последний доклад Израиля Всемирной организации здравоохранения был представлен в 2000 году и включает данные за период до 1998 года. </w:t>
      </w:r>
    </w:p>
    <w:p w:rsidR="00000000" w:rsidRDefault="00864C0D">
      <w:pPr>
        <w:pStyle w:val="FootnoteText"/>
        <w:spacing w:line="288" w:lineRule="auto"/>
      </w:pPr>
    </w:p>
    <w:p w:rsidR="00000000" w:rsidRDefault="00864C0D">
      <w:pPr>
        <w:pStyle w:val="FootnoteText"/>
        <w:spacing w:line="288" w:lineRule="auto"/>
      </w:pPr>
      <w:r>
        <w:t>394.</w:t>
      </w:r>
      <w:r>
        <w:tab/>
        <w:t>С дополнительно</w:t>
      </w:r>
      <w:r>
        <w:t>й информацией можно ознакомиться в докладе Израиля под названием "Selected Health For All Indicators" ("Отдельные факты о состоянии здравоохранения по всем показателям"), который был представлен в ВОЗ в 2000 году (содержится в приложении VI к настоящему до</w:t>
      </w:r>
      <w:r>
        <w:t>кладу)</w:t>
      </w:r>
      <w:r>
        <w:rPr>
          <w:rStyle w:val="FootnoteReference"/>
          <w:sz w:val="28"/>
        </w:rPr>
        <w:footnoteReference w:customMarkFollows="1" w:id="6"/>
        <w:sym w:font="Symbol" w:char="F02A"/>
      </w:r>
      <w:r>
        <w:t>.</w:t>
      </w:r>
    </w:p>
    <w:p w:rsidR="00000000" w:rsidRDefault="00864C0D">
      <w:pPr>
        <w:pStyle w:val="FootnoteText"/>
        <w:spacing w:line="288" w:lineRule="auto"/>
      </w:pPr>
    </w:p>
    <w:p w:rsidR="00000000" w:rsidRDefault="00864C0D">
      <w:pPr>
        <w:pStyle w:val="FootnoteText"/>
        <w:spacing w:line="288" w:lineRule="auto"/>
      </w:pPr>
      <w:r>
        <w:t>395.</w:t>
      </w:r>
      <w:r>
        <w:tab/>
        <w:t>Как сообщалось в первоначальном докладе Израиля, население Израиля по</w:t>
      </w:r>
      <w:r>
        <w:noBreakHyphen/>
        <w:t>прежнему относительно молодо.  Средняя продолжительность жизни в настоящее время несколько выше данных, сообщенных в первоначальном докладе.  В 1996 году средняя продолжит</w:t>
      </w:r>
      <w:r>
        <w:t xml:space="preserve">ельность жизни в Израиле составляла 78,4 года, что приближается к среднему показателю в странах Европейского союза.  При средней продолжительности жизни мужчин в 76,3 года в 1996 году и 76,1 года в 1998 году Израиль занимает третье место среди контрольной </w:t>
      </w:r>
      <w:r>
        <w:t xml:space="preserve">группы из 20 европейских стран.  Средняя продолжительность жизни женщин значительно отличалась от этого показателя у мужчин и составляла 79,9 года в 1996 году и 80,3 года в 1998 году.  Эти цифры ниже среднего показателя ЕС, равного 81,0 года в 1996 году.  </w:t>
      </w:r>
      <w:r>
        <w:t>Разница между средней продолжительностью жизни у мужчин и женщин в Израиле является наименьшей в 1998 году среди контрольной группы из 20 стран.  Аналогичное положение отмечалось в 1994 году, когда средняя продолжительность жизни мужчин составляла 75,5 год</w:t>
      </w:r>
      <w:r>
        <w:t>а, а у женщин </w:t>
      </w:r>
      <w:r>
        <w:noBreakHyphen/>
        <w:t xml:space="preserve"> 79,5 года, о чем сообщалось в первоначальном докладе Израиля.</w:t>
      </w:r>
    </w:p>
    <w:p w:rsidR="00000000" w:rsidRDefault="00864C0D">
      <w:pPr>
        <w:pStyle w:val="FootnoteText"/>
        <w:spacing w:line="288" w:lineRule="auto"/>
      </w:pPr>
    </w:p>
    <w:p w:rsidR="00000000" w:rsidRDefault="00864C0D">
      <w:pPr>
        <w:pStyle w:val="FootnoteText"/>
        <w:spacing w:line="288" w:lineRule="auto"/>
      </w:pPr>
      <w:r>
        <w:t>396.</w:t>
      </w:r>
      <w:r>
        <w:tab/>
        <w:t xml:space="preserve">Динамика смертности, отраженная в цифрах средней продолжительности жизни, в соответствии с которой смертность мужчин находится на одном из самых низких уровней среди стран </w:t>
      </w:r>
      <w:r>
        <w:t>контрольной группы, а смертность женщин </w:t>
      </w:r>
      <w:r>
        <w:noBreakHyphen/>
        <w:t xml:space="preserve"> на одном из самых высоких, характерна также для всех основных причин смерти.</w:t>
      </w:r>
    </w:p>
    <w:p w:rsidR="00000000" w:rsidRDefault="00864C0D">
      <w:pPr>
        <w:pStyle w:val="FootnoteText"/>
        <w:spacing w:line="288" w:lineRule="auto"/>
      </w:pPr>
    </w:p>
    <w:p w:rsidR="00000000" w:rsidRDefault="00864C0D">
      <w:r>
        <w:t>397.</w:t>
      </w:r>
      <w:r>
        <w:tab/>
        <w:t>Стандартизованный коэффициент смертности (СКС), обусловленный сердечно-сосудистыми заболеваниями, в возрастной группе 0-64 года при</w:t>
      </w:r>
      <w:r>
        <w:t>близился в 1997 году к среднему показателю в странах ЕС - 9,97 в Израиле и 9,94 - в ЕС.  По показателю СКС для лиц, больных ишемической болезнью сердца, Израиль занимал самое высокое пятое место среди стран контрольной группы в отношении женщин и самое низ</w:t>
      </w:r>
      <w:r>
        <w:t>кое восьмое в отношении мужчин.  СКС, обусловленные заболеваниями сосудов головного мозга, в возрастной 0-64 года были выше среднего показателя ЕС для женщин и ниже среднего показателя для мужчин.  СКС у больных обоими этими заболеваниями как среди мужчин,</w:t>
      </w:r>
      <w:r>
        <w:t xml:space="preserve"> так и женщин резко уменьшились в период 1982-1992 годов.</w:t>
      </w:r>
    </w:p>
    <w:p w:rsidR="00000000" w:rsidRDefault="00864C0D"/>
    <w:p w:rsidR="00000000" w:rsidRDefault="00864C0D">
      <w:r>
        <w:t>398.</w:t>
      </w:r>
      <w:r>
        <w:tab/>
        <w:t>За последние несколько лет широкое распространение стали получать общенациональные программы оздоровления, особенно те программы, в которых особый упор делается на физическую активность.  Проц</w:t>
      </w:r>
      <w:r>
        <w:t>ентная доля курильщиков в возрастных группах населения старше 20 лет составляла в 1990 году 35%.  В 2000 году процентная доля курильщиков в возрастной категории старше 20 лет составляла 30% (среди евреев - 36% мужчин и 27% женщин;  среди неевреев - 53% муж</w:t>
      </w:r>
      <w:r>
        <w:t>чин и 10% женщин).  Курение ограничено в общественных местах и на рабочем месте.  В 1993 году потребление алкоголя было самым низким среди всех стран контрольной группы.</w:t>
      </w:r>
    </w:p>
    <w:p w:rsidR="00000000" w:rsidRDefault="00864C0D">
      <w:pPr>
        <w:spacing w:line="216" w:lineRule="auto"/>
      </w:pPr>
    </w:p>
    <w:p w:rsidR="00000000" w:rsidRDefault="00864C0D">
      <w:pPr>
        <w:spacing w:line="216" w:lineRule="auto"/>
      </w:pPr>
      <w:r>
        <w:t>399.</w:t>
      </w:r>
      <w:r>
        <w:tab/>
        <w:t>В 1998 году доля расходов на здравоохранение в ВНП составила 8,7%.</w:t>
      </w:r>
    </w:p>
    <w:p w:rsidR="00000000" w:rsidRDefault="00864C0D">
      <w:pPr>
        <w:spacing w:line="216" w:lineRule="auto"/>
      </w:pPr>
    </w:p>
    <w:p w:rsidR="00000000" w:rsidRDefault="00864C0D">
      <w:pPr>
        <w:pStyle w:val="10"/>
        <w:rPr>
          <w:bCs/>
        </w:rPr>
      </w:pPr>
      <w:r>
        <w:rPr>
          <w:bCs/>
        </w:rPr>
        <w:t>Национальная</w:t>
      </w:r>
      <w:r>
        <w:rPr>
          <w:bCs/>
        </w:rPr>
        <w:t xml:space="preserve"> политика в области здравоохранения:  Закон о национальном медицинском страховании 1994 года</w:t>
      </w:r>
    </w:p>
    <w:p w:rsidR="00000000" w:rsidRDefault="00864C0D">
      <w:pPr>
        <w:pStyle w:val="10"/>
        <w:spacing w:line="216" w:lineRule="auto"/>
        <w:rPr>
          <w:bCs/>
        </w:rPr>
      </w:pPr>
    </w:p>
    <w:p w:rsidR="00000000" w:rsidRDefault="00864C0D">
      <w:r>
        <w:t>400.</w:t>
      </w:r>
      <w:r>
        <w:tab/>
        <w:t>Закон о национальном медицинском страховании в значительной мере способствовал универсальности и обеспечению равного медицинского обслуживания, предоставляем</w:t>
      </w:r>
      <w:r>
        <w:t>ого израильскому населению в целом и бедуинам в частности.  Любой живущий в стране бедуин пользуется в настоящее время системой комплексного медицинского страхования (до принятия этого закона 40% бедуинов не имели никакого медицинского страхования).  Закон</w:t>
      </w:r>
      <w:r>
        <w:t xml:space="preserve"> о национальном медицинском страховании поощряет лиц, занимающихся медицинским обслуживанием, к строительству большего количества клиник в местах проживания бедуинов как в рамках уже существующих поселений, так и за их пределами.  Налог за медицинское обсл</w:t>
      </w:r>
      <w:r>
        <w:t>уживание, за счет которого финансируются национальные системы медицинского страхования, представляет собой прогрессивный налог, размер которого определяется уровнем дохода, а не стоимостью необходимого медицинского обслуживания.  Помимо указанных выше усов</w:t>
      </w:r>
      <w:r>
        <w:t>ершенствований были выделены дополнительные средства для финансирования строительства и функционирования новых медицинских центров охраны здоровья матери и ребенка в непризнанных поселений бедуинов в Негеве.  Изучалась также потребность в дополнительных ме</w:t>
      </w:r>
      <w:r>
        <w:t>дицинских клиниках (для предоставления медицинского обслуживания в соответствии с Законом о национальном медицинском страховании), и приняты меры для обеспечения строительства и функционирования этих клиник.</w:t>
      </w:r>
    </w:p>
    <w:p w:rsidR="00000000" w:rsidRDefault="00864C0D">
      <w:pPr>
        <w:spacing w:line="216" w:lineRule="auto"/>
      </w:pPr>
    </w:p>
    <w:p w:rsidR="00000000" w:rsidRDefault="00864C0D">
      <w:r>
        <w:t>401.</w:t>
      </w:r>
      <w:r>
        <w:tab/>
        <w:t>Заявления Комитета в его заключительных за</w:t>
      </w:r>
      <w:r>
        <w:t>мечаниях относительно изменений в Законе о национальном медицинском страховании (измененном на основании Закона о систематизации 1998 года) являются не совсем точными.  Не существует никакого периодически взимаемого медицинского налога, размер которого увя</w:t>
      </w:r>
      <w:r>
        <w:t>зывается с объемом необходимых медицинских услуг, однако существует требование, касающееся минимального участия в оплате некоторых услуг, размер которого установлен таким образом, чтобы свести к минимуму последствия для более уязвимых социально-экономическ</w:t>
      </w:r>
      <w:r>
        <w:t>их групп.</w:t>
      </w:r>
      <w:r>
        <w:br w:type="page"/>
      </w:r>
    </w:p>
    <w:p w:rsidR="00000000" w:rsidRDefault="00864C0D">
      <w:r>
        <w:t>402.</w:t>
      </w:r>
      <w:r>
        <w:tab/>
        <w:t>Когда в 1995 году разрабатывался Закон о национальном медицинском страховании, поставщики медицинских услуг (их насчитывалось четыре) осуществляли практику, в соответствии с которой население должно было участвовать в покрытии расходов на л</w:t>
      </w:r>
      <w:r>
        <w:t>екарства.  Один поставщик медицинских услуг также требовал покрытия части расходов на посещение специалистов.  В 1998 году трем другим поставщикам медицинских услуг было предоставлено право требовать уплату варьирующихся минимальных сумм за посещения специ</w:t>
      </w:r>
      <w:r>
        <w:t>алистов и некоторых поликлиник.  Плата взимается один раз в три месяца за каждого посещенного специалиста, при этом ее размер не должен превышать максимальный квартальный норматив, установленный на человека и на семью, независимо то того, сколько человек н</w:t>
      </w:r>
      <w:r>
        <w:t>аходится на иждивении главы семейства.</w:t>
      </w:r>
    </w:p>
    <w:p w:rsidR="00000000" w:rsidRDefault="00864C0D"/>
    <w:p w:rsidR="00000000" w:rsidRDefault="00864C0D">
      <w:r>
        <w:t>403.</w:t>
      </w:r>
      <w:r>
        <w:tab/>
        <w:t>Закон о национальном медицинском страховании был изменен с целью создания более гибких финансовых условий для деятельности поставщиков медицинских услуг, которые стимулировали бы ограничение необоснованного испо</w:t>
      </w:r>
      <w:r>
        <w:t>льзования услуг в сфере здравоохранения, а также для сокращения дефицита бюджета соответствующих медицинских учреждений.  С тем чтобы предотвратить отрицательное воздействие на наиболее уязвимые социальные группы и свести к минимуму побочные последствия дл</w:t>
      </w:r>
      <w:r>
        <w:t>я других слоев населения, требование об участии в покрытии медицинских расходов регламентируются следующими условиями:</w:t>
      </w:r>
    </w:p>
    <w:p w:rsidR="00000000" w:rsidRDefault="00864C0D"/>
    <w:p w:rsidR="00000000" w:rsidRDefault="00864C0D">
      <w:pPr>
        <w:ind w:left="1134" w:hanging="1134"/>
      </w:pPr>
      <w:r>
        <w:tab/>
        <w:t>-</w:t>
      </w:r>
      <w:r>
        <w:tab/>
        <w:t>постоянные жители, пользующиеся дополнительными материальными льготами в соответствии с Законом о национальном страховании, освобожда</w:t>
      </w:r>
      <w:r>
        <w:t>ются от медицинских платежей;</w:t>
      </w:r>
    </w:p>
    <w:p w:rsidR="00000000" w:rsidRDefault="00864C0D"/>
    <w:p w:rsidR="00000000" w:rsidRDefault="00864C0D">
      <w:pPr>
        <w:ind w:left="1134" w:hanging="1134"/>
      </w:pPr>
      <w:r>
        <w:tab/>
        <w:t>-</w:t>
      </w:r>
      <w:r>
        <w:tab/>
        <w:t>постоянные жители, получающие пособия в соответствии с Законом об обеспечении (гарантии платежа), освобождаются от медицинских выплат;</w:t>
      </w:r>
    </w:p>
    <w:p w:rsidR="00000000" w:rsidRDefault="00864C0D"/>
    <w:p w:rsidR="00000000" w:rsidRDefault="00864C0D">
      <w:pPr>
        <w:ind w:left="1134" w:hanging="1134"/>
      </w:pPr>
      <w:r>
        <w:tab/>
        <w:t>-</w:t>
      </w:r>
      <w:r>
        <w:tab/>
        <w:t>постоянные жители, получающие пенсии по инвалидности или нетрудоспособности в соотв</w:t>
      </w:r>
      <w:r>
        <w:t>етствии с Законом о национальном страховании, освобождаются от медицинских выплат;</w:t>
      </w:r>
    </w:p>
    <w:p w:rsidR="00000000" w:rsidRDefault="00864C0D"/>
    <w:p w:rsidR="00000000" w:rsidRDefault="00864C0D">
      <w:pPr>
        <w:ind w:left="1134" w:hanging="1134"/>
      </w:pPr>
      <w:r>
        <w:tab/>
        <w:t>-</w:t>
      </w:r>
      <w:r>
        <w:tab/>
        <w:t>постоянные жители, страдающие СПИДом, раком, почечной недостаточностью или другими конкретно определенными заболеваниями, частично освобождаются от медицинских выплат;</w:t>
      </w:r>
    </w:p>
    <w:p w:rsidR="00000000" w:rsidRDefault="00864C0D"/>
    <w:p w:rsidR="00000000" w:rsidRDefault="00864C0D">
      <w:pPr>
        <w:ind w:left="1134" w:hanging="1134"/>
      </w:pPr>
      <w:r>
        <w:tab/>
        <w:t>-</w:t>
      </w:r>
      <w:r>
        <w:tab/>
        <w:t>требование об участии в покрытии медицинских расходов не распространяется на посещения специалистов по оказанию первичной медико-санитарной помощи, педиатров, гинекологов и терапевтов.</w:t>
      </w:r>
    </w:p>
    <w:p w:rsidR="00000000" w:rsidRDefault="00864C0D"/>
    <w:p w:rsidR="00000000" w:rsidRDefault="00864C0D">
      <w:r>
        <w:t>404.</w:t>
      </w:r>
      <w:r>
        <w:tab/>
        <w:t>В дополнение к упомянутым выше изъятиям министерство здравоохр</w:t>
      </w:r>
      <w:r>
        <w:t>анения периодически рассматривает последствия требования о совместном участии в покрытии медицинских расходов с целью определения необходимости внесения изменений.</w:t>
      </w:r>
    </w:p>
    <w:p w:rsidR="00000000" w:rsidRDefault="00864C0D"/>
    <w:p w:rsidR="00000000" w:rsidRDefault="00864C0D">
      <w:r>
        <w:t>405.</w:t>
      </w:r>
      <w:r>
        <w:tab/>
        <w:t>Кроме того, следует отметить, что "корзина услуг", предоставляемых застрахованным лица</w:t>
      </w:r>
      <w:r>
        <w:t>м в соответствии с Законом о национальном медицинском страховании, по меньшей мере, один раз в год пересматривается и в него включаются дополнительные медицинские технологии и процедуры, а также новые лекарственные препараты.</w:t>
      </w:r>
    </w:p>
    <w:p w:rsidR="00000000" w:rsidRDefault="00864C0D">
      <w:pPr>
        <w:spacing w:line="240" w:lineRule="auto"/>
      </w:pPr>
    </w:p>
    <w:p w:rsidR="00000000" w:rsidRDefault="00864C0D">
      <w:pPr>
        <w:pStyle w:val="Heading1"/>
        <w:spacing w:line="240" w:lineRule="auto"/>
        <w:rPr>
          <w:bCs/>
        </w:rPr>
      </w:pPr>
      <w:r>
        <w:rPr>
          <w:bCs/>
        </w:rPr>
        <w:t>Показатели здоровья населения</w:t>
      </w:r>
      <w:r>
        <w:rPr>
          <w:bCs/>
        </w:rPr>
        <w:t xml:space="preserve"> Всемирной организации здравоохранения</w:t>
      </w:r>
    </w:p>
    <w:p w:rsidR="00000000" w:rsidRDefault="00864C0D">
      <w:pPr>
        <w:pStyle w:val="16"/>
        <w:spacing w:line="240" w:lineRule="auto"/>
      </w:pPr>
    </w:p>
    <w:p w:rsidR="00000000" w:rsidRDefault="00864C0D">
      <w:pPr>
        <w:pStyle w:val="16"/>
        <w:jc w:val="left"/>
      </w:pPr>
      <w:r>
        <w:t>406.</w:t>
      </w:r>
      <w:r>
        <w:tab/>
        <w:t>Динамика изменения младенческой смертности в расчете на 1 000 живорождений приводится ниже:</w:t>
      </w:r>
    </w:p>
    <w:p w:rsidR="00000000" w:rsidRDefault="00864C0D">
      <w:pPr>
        <w:pStyle w:val="16"/>
        <w:spacing w:line="240" w:lineRule="auto"/>
        <w:jc w:val="left"/>
      </w:pPr>
    </w:p>
    <w:p w:rsidR="00000000" w:rsidRDefault="00864C0D">
      <w:pPr>
        <w:pStyle w:val="Heading1"/>
        <w:spacing w:line="240" w:lineRule="auto"/>
        <w:jc w:val="center"/>
      </w:pPr>
      <w:r>
        <w:t>Таблица 49</w:t>
      </w:r>
    </w:p>
    <w:p w:rsidR="00000000" w:rsidRDefault="00864C0D">
      <w:pPr>
        <w:pStyle w:val="Heading1"/>
        <w:spacing w:line="240" w:lineRule="auto"/>
        <w:jc w:val="center"/>
      </w:pPr>
    </w:p>
    <w:p w:rsidR="00000000" w:rsidRDefault="00864C0D">
      <w:pPr>
        <w:pStyle w:val="Heading1"/>
        <w:spacing w:line="240" w:lineRule="auto"/>
        <w:jc w:val="center"/>
      </w:pPr>
      <w:r>
        <w:t>Младенческая смертность в 1989-1998 годах</w:t>
      </w:r>
    </w:p>
    <w:p w:rsidR="00000000" w:rsidRDefault="00864C0D">
      <w:pPr>
        <w:spacing w:line="240" w:lineRule="auto"/>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417"/>
        <w:gridCol w:w="1701"/>
      </w:tblGrid>
      <w:tr w:rsidR="00000000">
        <w:tblPrEx>
          <w:tblCellMar>
            <w:top w:w="0" w:type="dxa"/>
            <w:bottom w:w="0" w:type="dxa"/>
          </w:tblCellMar>
        </w:tblPrEx>
        <w:tc>
          <w:tcPr>
            <w:tcW w:w="1276" w:type="dxa"/>
            <w:tcBorders>
              <w:bottom w:val="single" w:sz="4" w:space="0" w:color="auto"/>
            </w:tcBorders>
          </w:tcPr>
          <w:p w:rsidR="00000000" w:rsidRDefault="00864C0D">
            <w:pPr>
              <w:spacing w:after="120" w:line="216" w:lineRule="auto"/>
              <w:jc w:val="center"/>
            </w:pPr>
            <w:r>
              <w:t>Год</w:t>
            </w:r>
          </w:p>
        </w:tc>
        <w:tc>
          <w:tcPr>
            <w:tcW w:w="1276" w:type="dxa"/>
            <w:tcBorders>
              <w:bottom w:val="single" w:sz="4" w:space="0" w:color="auto"/>
            </w:tcBorders>
          </w:tcPr>
          <w:p w:rsidR="00000000" w:rsidRDefault="00864C0D">
            <w:pPr>
              <w:spacing w:after="120" w:line="216" w:lineRule="auto"/>
              <w:jc w:val="center"/>
            </w:pPr>
            <w:r>
              <w:t>Всего</w:t>
            </w:r>
          </w:p>
        </w:tc>
        <w:tc>
          <w:tcPr>
            <w:tcW w:w="1417" w:type="dxa"/>
            <w:tcBorders>
              <w:bottom w:val="single" w:sz="4" w:space="0" w:color="auto"/>
            </w:tcBorders>
          </w:tcPr>
          <w:p w:rsidR="00000000" w:rsidRDefault="00864C0D">
            <w:pPr>
              <w:spacing w:after="120" w:line="216" w:lineRule="auto"/>
              <w:jc w:val="center"/>
            </w:pPr>
            <w:r>
              <w:t>Евреи</w:t>
            </w:r>
          </w:p>
        </w:tc>
        <w:tc>
          <w:tcPr>
            <w:tcW w:w="1701" w:type="dxa"/>
            <w:tcBorders>
              <w:bottom w:val="single" w:sz="4" w:space="0" w:color="auto"/>
            </w:tcBorders>
          </w:tcPr>
          <w:p w:rsidR="00000000" w:rsidRDefault="00864C0D">
            <w:pPr>
              <w:spacing w:after="120" w:line="216" w:lineRule="auto"/>
              <w:jc w:val="center"/>
            </w:pPr>
            <w:r>
              <w:t>Неевреи</w:t>
            </w:r>
          </w:p>
        </w:tc>
      </w:tr>
      <w:tr w:rsidR="00000000">
        <w:tblPrEx>
          <w:tblCellMar>
            <w:top w:w="0" w:type="dxa"/>
            <w:bottom w:w="0" w:type="dxa"/>
          </w:tblCellMar>
        </w:tblPrEx>
        <w:tc>
          <w:tcPr>
            <w:tcW w:w="1276" w:type="dxa"/>
            <w:tcBorders>
              <w:bottom w:val="nil"/>
            </w:tcBorders>
          </w:tcPr>
          <w:p w:rsidR="00000000" w:rsidRDefault="00864C0D">
            <w:pPr>
              <w:spacing w:after="120" w:line="216" w:lineRule="auto"/>
              <w:jc w:val="center"/>
            </w:pPr>
            <w:r>
              <w:t>1989</w:t>
            </w:r>
          </w:p>
        </w:tc>
        <w:tc>
          <w:tcPr>
            <w:tcW w:w="1276" w:type="dxa"/>
            <w:tcBorders>
              <w:bottom w:val="nil"/>
            </w:tcBorders>
          </w:tcPr>
          <w:p w:rsidR="00000000" w:rsidRDefault="00864C0D">
            <w:pPr>
              <w:tabs>
                <w:tab w:val="clear" w:pos="567"/>
                <w:tab w:val="clear" w:pos="1134"/>
              </w:tabs>
              <w:spacing w:after="120" w:line="216" w:lineRule="auto"/>
              <w:ind w:right="240"/>
              <w:jc w:val="right"/>
            </w:pPr>
            <w:r>
              <w:t>10,1</w:t>
            </w:r>
          </w:p>
        </w:tc>
        <w:tc>
          <w:tcPr>
            <w:tcW w:w="1417" w:type="dxa"/>
            <w:tcBorders>
              <w:bottom w:val="nil"/>
            </w:tcBorders>
          </w:tcPr>
          <w:p w:rsidR="00000000" w:rsidRDefault="00864C0D">
            <w:pPr>
              <w:tabs>
                <w:tab w:val="clear" w:pos="567"/>
                <w:tab w:val="clear" w:pos="1134"/>
              </w:tabs>
              <w:spacing w:after="120" w:line="216" w:lineRule="auto"/>
              <w:ind w:right="375"/>
              <w:jc w:val="right"/>
            </w:pPr>
            <w:r>
              <w:t>8,2</w:t>
            </w:r>
          </w:p>
        </w:tc>
        <w:tc>
          <w:tcPr>
            <w:tcW w:w="1701" w:type="dxa"/>
            <w:tcBorders>
              <w:bottom w:val="nil"/>
            </w:tcBorders>
          </w:tcPr>
          <w:p w:rsidR="00000000" w:rsidRDefault="00864C0D">
            <w:pPr>
              <w:tabs>
                <w:tab w:val="clear" w:pos="567"/>
                <w:tab w:val="clear" w:pos="1134"/>
              </w:tabs>
              <w:spacing w:after="120" w:line="216" w:lineRule="auto"/>
              <w:ind w:right="594"/>
              <w:jc w:val="right"/>
            </w:pPr>
            <w:r>
              <w:t>14,7</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1990</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9,9</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7,9</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14,9</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1991</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9,2</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7,2</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14,2</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1992</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9,4</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7,5</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14,3</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1993</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7,8</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5,7</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12,8</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1994</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7,5</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5,7</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11,5</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1995</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6,8</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5,6</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9,6</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1996</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6,3</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5,0</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9,3</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1997</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6,4</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5,0</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9,4</w:t>
            </w:r>
          </w:p>
        </w:tc>
      </w:tr>
      <w:tr w:rsidR="00000000">
        <w:tblPrEx>
          <w:tblCellMar>
            <w:top w:w="0" w:type="dxa"/>
            <w:bottom w:w="0" w:type="dxa"/>
          </w:tblCellMar>
        </w:tblPrEx>
        <w:tc>
          <w:tcPr>
            <w:tcW w:w="1276" w:type="dxa"/>
            <w:tcBorders>
              <w:top w:val="nil"/>
              <w:bottom w:val="nil"/>
            </w:tcBorders>
          </w:tcPr>
          <w:p w:rsidR="00000000" w:rsidRDefault="00864C0D">
            <w:pPr>
              <w:spacing w:after="120" w:line="216" w:lineRule="auto"/>
              <w:jc w:val="center"/>
            </w:pPr>
            <w:r>
              <w:t>1998</w:t>
            </w:r>
          </w:p>
        </w:tc>
        <w:tc>
          <w:tcPr>
            <w:tcW w:w="1276" w:type="dxa"/>
            <w:tcBorders>
              <w:top w:val="nil"/>
              <w:bottom w:val="nil"/>
            </w:tcBorders>
          </w:tcPr>
          <w:p w:rsidR="00000000" w:rsidRDefault="00864C0D">
            <w:pPr>
              <w:tabs>
                <w:tab w:val="clear" w:pos="567"/>
                <w:tab w:val="clear" w:pos="1134"/>
              </w:tabs>
              <w:spacing w:after="120" w:line="216" w:lineRule="auto"/>
              <w:ind w:right="240"/>
              <w:jc w:val="right"/>
            </w:pPr>
            <w:r>
              <w:t>5,9</w:t>
            </w:r>
          </w:p>
        </w:tc>
        <w:tc>
          <w:tcPr>
            <w:tcW w:w="1417" w:type="dxa"/>
            <w:tcBorders>
              <w:top w:val="nil"/>
              <w:bottom w:val="nil"/>
            </w:tcBorders>
          </w:tcPr>
          <w:p w:rsidR="00000000" w:rsidRDefault="00864C0D">
            <w:pPr>
              <w:tabs>
                <w:tab w:val="clear" w:pos="567"/>
                <w:tab w:val="clear" w:pos="1134"/>
              </w:tabs>
              <w:spacing w:after="120" w:line="216" w:lineRule="auto"/>
              <w:ind w:right="375"/>
              <w:jc w:val="right"/>
            </w:pPr>
            <w:r>
              <w:t>4,7</w:t>
            </w:r>
          </w:p>
        </w:tc>
        <w:tc>
          <w:tcPr>
            <w:tcW w:w="1701" w:type="dxa"/>
            <w:tcBorders>
              <w:top w:val="nil"/>
              <w:bottom w:val="nil"/>
            </w:tcBorders>
          </w:tcPr>
          <w:p w:rsidR="00000000" w:rsidRDefault="00864C0D">
            <w:pPr>
              <w:tabs>
                <w:tab w:val="clear" w:pos="567"/>
                <w:tab w:val="clear" w:pos="1134"/>
              </w:tabs>
              <w:spacing w:after="120" w:line="216" w:lineRule="auto"/>
              <w:ind w:right="594"/>
              <w:jc w:val="right"/>
            </w:pPr>
            <w:r>
              <w:t>8,5</w:t>
            </w:r>
          </w:p>
        </w:tc>
      </w:tr>
      <w:tr w:rsidR="00000000">
        <w:tblPrEx>
          <w:tblCellMar>
            <w:top w:w="0" w:type="dxa"/>
            <w:bottom w:w="0" w:type="dxa"/>
          </w:tblCellMar>
        </w:tblPrEx>
        <w:tc>
          <w:tcPr>
            <w:tcW w:w="1276" w:type="dxa"/>
            <w:tcBorders>
              <w:top w:val="nil"/>
            </w:tcBorders>
          </w:tcPr>
          <w:p w:rsidR="00000000" w:rsidRDefault="00864C0D">
            <w:pPr>
              <w:spacing w:after="120" w:line="216" w:lineRule="auto"/>
              <w:jc w:val="center"/>
            </w:pPr>
            <w:r>
              <w:t>1999</w:t>
            </w:r>
          </w:p>
        </w:tc>
        <w:tc>
          <w:tcPr>
            <w:tcW w:w="1276" w:type="dxa"/>
            <w:tcBorders>
              <w:top w:val="nil"/>
            </w:tcBorders>
          </w:tcPr>
          <w:p w:rsidR="00000000" w:rsidRDefault="00864C0D">
            <w:pPr>
              <w:tabs>
                <w:tab w:val="clear" w:pos="567"/>
                <w:tab w:val="clear" w:pos="1134"/>
              </w:tabs>
              <w:spacing w:after="120" w:line="216" w:lineRule="auto"/>
              <w:ind w:right="240"/>
              <w:jc w:val="right"/>
            </w:pPr>
            <w:r>
              <w:t>5,8</w:t>
            </w:r>
          </w:p>
        </w:tc>
        <w:tc>
          <w:tcPr>
            <w:tcW w:w="1417" w:type="dxa"/>
            <w:tcBorders>
              <w:top w:val="nil"/>
            </w:tcBorders>
          </w:tcPr>
          <w:p w:rsidR="00000000" w:rsidRDefault="00864C0D">
            <w:pPr>
              <w:tabs>
                <w:tab w:val="clear" w:pos="567"/>
                <w:tab w:val="clear" w:pos="1134"/>
              </w:tabs>
              <w:spacing w:after="120" w:line="216" w:lineRule="auto"/>
              <w:ind w:right="375"/>
              <w:jc w:val="right"/>
            </w:pPr>
            <w:r>
              <w:t>4,5</w:t>
            </w:r>
          </w:p>
        </w:tc>
        <w:tc>
          <w:tcPr>
            <w:tcW w:w="1701" w:type="dxa"/>
            <w:tcBorders>
              <w:top w:val="nil"/>
            </w:tcBorders>
          </w:tcPr>
          <w:p w:rsidR="00000000" w:rsidRDefault="00864C0D">
            <w:pPr>
              <w:tabs>
                <w:tab w:val="clear" w:pos="567"/>
                <w:tab w:val="clear" w:pos="1134"/>
              </w:tabs>
              <w:spacing w:after="120" w:line="216" w:lineRule="auto"/>
              <w:ind w:right="594"/>
              <w:jc w:val="right"/>
            </w:pPr>
            <w:r>
              <w:t>8,4</w:t>
            </w:r>
          </w:p>
        </w:tc>
      </w:tr>
    </w:tbl>
    <w:p w:rsidR="00000000" w:rsidRDefault="00864C0D">
      <w:pPr>
        <w:spacing w:line="216" w:lineRule="auto"/>
      </w:pPr>
    </w:p>
    <w:p w:rsidR="00000000" w:rsidRDefault="00864C0D">
      <w:r>
        <w:t>407.</w:t>
      </w:r>
      <w:r>
        <w:tab/>
        <w:t>В значительной степени уменьшение младенческой смертности объясняется уменьшением к</w:t>
      </w:r>
      <w:r>
        <w:t>оличества смертей от инфекционных заболеваний и пневмонии.  Смертность, обусловленная врожденными пороками, также характеризуется понижательной тенденцией.  В каждой группе населения чем выше образовательный уровень матери, тем ниже младенческая смертность</w:t>
      </w:r>
      <w:r>
        <w:t xml:space="preserve">. Смертность младенцев, родившихся у матерей в возрастных группах младше 20 и старше 35 лет, оказывается выше смертности детей, родившихся у матерей в возрастной группе 20-30 лет. </w:t>
      </w:r>
    </w:p>
    <w:p w:rsidR="00000000" w:rsidRDefault="00864C0D">
      <w:pPr>
        <w:spacing w:line="216" w:lineRule="auto"/>
      </w:pPr>
    </w:p>
    <w:p w:rsidR="00000000" w:rsidRDefault="00864C0D">
      <w:pPr>
        <w:pStyle w:val="10"/>
        <w:spacing w:line="216" w:lineRule="auto"/>
        <w:rPr>
          <w:bCs/>
        </w:rPr>
      </w:pPr>
      <w:r>
        <w:rPr>
          <w:bCs/>
        </w:rPr>
        <w:t>Таблица 50</w:t>
      </w:r>
    </w:p>
    <w:p w:rsidR="00000000" w:rsidRDefault="00864C0D">
      <w:pPr>
        <w:spacing w:line="216" w:lineRule="auto"/>
        <w:jc w:val="center"/>
        <w:rPr>
          <w:b/>
          <w:bCs/>
        </w:rPr>
      </w:pPr>
    </w:p>
    <w:p w:rsidR="00000000" w:rsidRDefault="00864C0D">
      <w:pPr>
        <w:jc w:val="center"/>
        <w:rPr>
          <w:b/>
          <w:bCs/>
        </w:rPr>
      </w:pPr>
      <w:r>
        <w:rPr>
          <w:b/>
          <w:bCs/>
        </w:rPr>
        <w:t xml:space="preserve">Младенческая смертность (на 1 000 живорождений) в разбивке по </w:t>
      </w:r>
      <w:r>
        <w:rPr>
          <w:b/>
          <w:bCs/>
        </w:rPr>
        <w:t>религии</w:t>
      </w:r>
    </w:p>
    <w:p w:rsidR="00000000" w:rsidRDefault="00864C0D">
      <w:pPr>
        <w:pStyle w:val="10"/>
        <w:rPr>
          <w:bCs/>
        </w:rPr>
      </w:pPr>
      <w:r>
        <w:rPr>
          <w:bCs/>
        </w:rPr>
        <w:t>и возрасту новорожденного в момент смерти, 1993-1996 годы</w:t>
      </w:r>
    </w:p>
    <w:p w:rsidR="00000000" w:rsidRDefault="00864C0D"/>
    <w:tbl>
      <w:tblPr>
        <w:tblW w:w="94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8"/>
        <w:gridCol w:w="830"/>
        <w:gridCol w:w="935"/>
        <w:gridCol w:w="935"/>
        <w:gridCol w:w="935"/>
        <w:gridCol w:w="1122"/>
        <w:gridCol w:w="1122"/>
        <w:gridCol w:w="828"/>
        <w:gridCol w:w="1042"/>
      </w:tblGrid>
      <w:tr w:rsidR="00000000">
        <w:tblPrEx>
          <w:tblCellMar>
            <w:top w:w="0" w:type="dxa"/>
            <w:bottom w:w="0" w:type="dxa"/>
          </w:tblCellMar>
        </w:tblPrEx>
        <w:trPr>
          <w:cantSplit/>
        </w:trPr>
        <w:tc>
          <w:tcPr>
            <w:tcW w:w="1708" w:type="dxa"/>
            <w:tcBorders>
              <w:bottom w:val="nil"/>
            </w:tcBorders>
          </w:tcPr>
          <w:p w:rsidR="00000000" w:rsidRDefault="00864C0D">
            <w:pPr>
              <w:rPr>
                <w:sz w:val="22"/>
              </w:rPr>
            </w:pPr>
          </w:p>
        </w:tc>
        <w:tc>
          <w:tcPr>
            <w:tcW w:w="1765" w:type="dxa"/>
            <w:gridSpan w:val="2"/>
            <w:tcBorders>
              <w:bottom w:val="single" w:sz="4" w:space="0" w:color="auto"/>
            </w:tcBorders>
          </w:tcPr>
          <w:p w:rsidR="00000000" w:rsidRDefault="00864C0D">
            <w:pPr>
              <w:jc w:val="center"/>
              <w:rPr>
                <w:sz w:val="22"/>
              </w:rPr>
            </w:pPr>
            <w:r>
              <w:rPr>
                <w:sz w:val="22"/>
              </w:rPr>
              <w:t>Всего</w:t>
            </w:r>
          </w:p>
        </w:tc>
        <w:tc>
          <w:tcPr>
            <w:tcW w:w="1870" w:type="dxa"/>
            <w:gridSpan w:val="2"/>
            <w:tcBorders>
              <w:bottom w:val="single" w:sz="4" w:space="0" w:color="auto"/>
            </w:tcBorders>
          </w:tcPr>
          <w:p w:rsidR="00000000" w:rsidRDefault="00864C0D">
            <w:pPr>
              <w:jc w:val="center"/>
              <w:rPr>
                <w:sz w:val="22"/>
              </w:rPr>
            </w:pPr>
            <w:r>
              <w:rPr>
                <w:sz w:val="22"/>
              </w:rPr>
              <w:t>Ранняя детская смертность</w:t>
            </w:r>
          </w:p>
          <w:p w:rsidR="00000000" w:rsidRDefault="00864C0D">
            <w:pPr>
              <w:jc w:val="center"/>
              <w:rPr>
                <w:sz w:val="22"/>
              </w:rPr>
            </w:pPr>
            <w:r>
              <w:rPr>
                <w:sz w:val="22"/>
              </w:rPr>
              <w:t>0-6 суток</w:t>
            </w:r>
          </w:p>
        </w:tc>
        <w:tc>
          <w:tcPr>
            <w:tcW w:w="2244" w:type="dxa"/>
            <w:gridSpan w:val="2"/>
            <w:tcBorders>
              <w:bottom w:val="single" w:sz="4" w:space="0" w:color="auto"/>
            </w:tcBorders>
          </w:tcPr>
          <w:p w:rsidR="00000000" w:rsidRDefault="00864C0D">
            <w:pPr>
              <w:jc w:val="center"/>
              <w:rPr>
                <w:sz w:val="22"/>
              </w:rPr>
            </w:pPr>
            <w:r>
              <w:rPr>
                <w:sz w:val="22"/>
              </w:rPr>
              <w:t>Поздняя младенческая смертность</w:t>
            </w:r>
          </w:p>
          <w:p w:rsidR="00000000" w:rsidRDefault="00864C0D">
            <w:pPr>
              <w:jc w:val="center"/>
              <w:rPr>
                <w:sz w:val="22"/>
              </w:rPr>
            </w:pPr>
            <w:r>
              <w:rPr>
                <w:sz w:val="22"/>
              </w:rPr>
              <w:t>7-27 суток</w:t>
            </w:r>
          </w:p>
        </w:tc>
        <w:tc>
          <w:tcPr>
            <w:tcW w:w="1870" w:type="dxa"/>
            <w:gridSpan w:val="2"/>
            <w:tcBorders>
              <w:bottom w:val="single" w:sz="4" w:space="0" w:color="auto"/>
            </w:tcBorders>
          </w:tcPr>
          <w:p w:rsidR="00000000" w:rsidRDefault="00864C0D">
            <w:pPr>
              <w:jc w:val="center"/>
              <w:rPr>
                <w:sz w:val="22"/>
              </w:rPr>
            </w:pPr>
            <w:r>
              <w:rPr>
                <w:sz w:val="22"/>
              </w:rPr>
              <w:t>Постнеонатальная смертность</w:t>
            </w:r>
          </w:p>
          <w:p w:rsidR="00000000" w:rsidRDefault="00864C0D">
            <w:pPr>
              <w:jc w:val="center"/>
              <w:rPr>
                <w:sz w:val="22"/>
              </w:rPr>
            </w:pPr>
            <w:r>
              <w:rPr>
                <w:sz w:val="22"/>
              </w:rPr>
              <w:t>28-365 суток</w:t>
            </w:r>
          </w:p>
        </w:tc>
      </w:tr>
      <w:tr w:rsidR="00000000">
        <w:tblPrEx>
          <w:tblCellMar>
            <w:top w:w="0" w:type="dxa"/>
            <w:bottom w:w="0" w:type="dxa"/>
          </w:tblCellMar>
        </w:tblPrEx>
        <w:tc>
          <w:tcPr>
            <w:tcW w:w="1708" w:type="dxa"/>
            <w:tcBorders>
              <w:top w:val="nil"/>
              <w:bottom w:val="nil"/>
            </w:tcBorders>
          </w:tcPr>
          <w:p w:rsidR="00000000" w:rsidRDefault="00864C0D">
            <w:pPr>
              <w:jc w:val="center"/>
              <w:rPr>
                <w:sz w:val="20"/>
              </w:rPr>
            </w:pPr>
          </w:p>
        </w:tc>
        <w:tc>
          <w:tcPr>
            <w:tcW w:w="830" w:type="dxa"/>
            <w:tcBorders>
              <w:bottom w:val="single" w:sz="4" w:space="0" w:color="auto"/>
            </w:tcBorders>
          </w:tcPr>
          <w:p w:rsidR="00000000" w:rsidRDefault="00864C0D">
            <w:pPr>
              <w:jc w:val="center"/>
              <w:rPr>
                <w:sz w:val="20"/>
              </w:rPr>
            </w:pPr>
            <w:r>
              <w:rPr>
                <w:sz w:val="20"/>
              </w:rPr>
              <w:t>Коэффи-циент</w:t>
            </w:r>
          </w:p>
        </w:tc>
        <w:tc>
          <w:tcPr>
            <w:tcW w:w="935" w:type="dxa"/>
            <w:tcBorders>
              <w:bottom w:val="single" w:sz="4" w:space="0" w:color="auto"/>
            </w:tcBorders>
          </w:tcPr>
          <w:p w:rsidR="00000000" w:rsidRDefault="00864C0D">
            <w:pPr>
              <w:jc w:val="center"/>
              <w:rPr>
                <w:sz w:val="20"/>
              </w:rPr>
            </w:pPr>
            <w:r>
              <w:rPr>
                <w:sz w:val="20"/>
              </w:rPr>
              <w:t>Процент-ная доля</w:t>
            </w:r>
          </w:p>
        </w:tc>
        <w:tc>
          <w:tcPr>
            <w:tcW w:w="935" w:type="dxa"/>
            <w:tcBorders>
              <w:bottom w:val="single" w:sz="4" w:space="0" w:color="auto"/>
            </w:tcBorders>
          </w:tcPr>
          <w:p w:rsidR="00000000" w:rsidRDefault="00864C0D">
            <w:pPr>
              <w:jc w:val="center"/>
              <w:rPr>
                <w:sz w:val="20"/>
              </w:rPr>
            </w:pPr>
            <w:r>
              <w:rPr>
                <w:sz w:val="20"/>
              </w:rPr>
              <w:t>Коэффи-циет</w:t>
            </w:r>
          </w:p>
        </w:tc>
        <w:tc>
          <w:tcPr>
            <w:tcW w:w="935" w:type="dxa"/>
            <w:tcBorders>
              <w:bottom w:val="single" w:sz="4" w:space="0" w:color="auto"/>
            </w:tcBorders>
          </w:tcPr>
          <w:p w:rsidR="00000000" w:rsidRDefault="00864C0D">
            <w:pPr>
              <w:jc w:val="center"/>
              <w:rPr>
                <w:sz w:val="20"/>
              </w:rPr>
            </w:pPr>
            <w:r>
              <w:rPr>
                <w:sz w:val="20"/>
              </w:rPr>
              <w:t>Процент-ная доля</w:t>
            </w:r>
          </w:p>
        </w:tc>
        <w:tc>
          <w:tcPr>
            <w:tcW w:w="1122" w:type="dxa"/>
            <w:tcBorders>
              <w:bottom w:val="single" w:sz="4" w:space="0" w:color="auto"/>
            </w:tcBorders>
          </w:tcPr>
          <w:p w:rsidR="00000000" w:rsidRDefault="00864C0D">
            <w:pPr>
              <w:jc w:val="center"/>
              <w:rPr>
                <w:sz w:val="20"/>
              </w:rPr>
            </w:pPr>
            <w:r>
              <w:rPr>
                <w:sz w:val="20"/>
              </w:rPr>
              <w:t>К</w:t>
            </w:r>
            <w:r>
              <w:rPr>
                <w:sz w:val="20"/>
              </w:rPr>
              <w:t>оэффи-циент</w:t>
            </w:r>
          </w:p>
        </w:tc>
        <w:tc>
          <w:tcPr>
            <w:tcW w:w="1122" w:type="dxa"/>
            <w:tcBorders>
              <w:bottom w:val="single" w:sz="4" w:space="0" w:color="auto"/>
            </w:tcBorders>
          </w:tcPr>
          <w:p w:rsidR="00000000" w:rsidRDefault="00864C0D">
            <w:pPr>
              <w:jc w:val="center"/>
              <w:rPr>
                <w:sz w:val="20"/>
              </w:rPr>
            </w:pPr>
            <w:r>
              <w:rPr>
                <w:sz w:val="20"/>
              </w:rPr>
              <w:t>Процент-ная доля</w:t>
            </w:r>
          </w:p>
        </w:tc>
        <w:tc>
          <w:tcPr>
            <w:tcW w:w="828" w:type="dxa"/>
            <w:tcBorders>
              <w:bottom w:val="single" w:sz="4" w:space="0" w:color="auto"/>
            </w:tcBorders>
          </w:tcPr>
          <w:p w:rsidR="00000000" w:rsidRDefault="00864C0D">
            <w:pPr>
              <w:jc w:val="center"/>
              <w:rPr>
                <w:sz w:val="20"/>
              </w:rPr>
            </w:pPr>
            <w:r>
              <w:rPr>
                <w:sz w:val="20"/>
              </w:rPr>
              <w:t>Коэффи-циет</w:t>
            </w:r>
          </w:p>
        </w:tc>
        <w:tc>
          <w:tcPr>
            <w:tcW w:w="1042" w:type="dxa"/>
            <w:tcBorders>
              <w:bottom w:val="single" w:sz="4" w:space="0" w:color="auto"/>
            </w:tcBorders>
          </w:tcPr>
          <w:p w:rsidR="00000000" w:rsidRDefault="00864C0D">
            <w:pPr>
              <w:jc w:val="center"/>
              <w:rPr>
                <w:sz w:val="20"/>
              </w:rPr>
            </w:pPr>
            <w:r>
              <w:rPr>
                <w:sz w:val="20"/>
              </w:rPr>
              <w:t>Процент-ная доля</w:t>
            </w:r>
          </w:p>
        </w:tc>
      </w:tr>
      <w:tr w:rsidR="00000000">
        <w:tblPrEx>
          <w:tblCellMar>
            <w:top w:w="0" w:type="dxa"/>
            <w:bottom w:w="0" w:type="dxa"/>
          </w:tblCellMar>
        </w:tblPrEx>
        <w:tc>
          <w:tcPr>
            <w:tcW w:w="1708" w:type="dxa"/>
            <w:tcBorders>
              <w:top w:val="nil"/>
              <w:bottom w:val="nil"/>
            </w:tcBorders>
          </w:tcPr>
          <w:p w:rsidR="00000000" w:rsidRDefault="00864C0D">
            <w:r>
              <w:t>Всего</w:t>
            </w:r>
          </w:p>
        </w:tc>
        <w:tc>
          <w:tcPr>
            <w:tcW w:w="830" w:type="dxa"/>
            <w:tcBorders>
              <w:top w:val="single" w:sz="4" w:space="0" w:color="auto"/>
              <w:bottom w:val="nil"/>
            </w:tcBorders>
          </w:tcPr>
          <w:p w:rsidR="00000000" w:rsidRDefault="00864C0D">
            <w:pPr>
              <w:tabs>
                <w:tab w:val="clear" w:pos="567"/>
              </w:tabs>
              <w:ind w:right="16"/>
              <w:jc w:val="center"/>
            </w:pPr>
            <w:r>
              <w:t xml:space="preserve">  7,1</w:t>
            </w:r>
          </w:p>
        </w:tc>
        <w:tc>
          <w:tcPr>
            <w:tcW w:w="935" w:type="dxa"/>
            <w:tcBorders>
              <w:top w:val="single" w:sz="4" w:space="0" w:color="auto"/>
              <w:bottom w:val="nil"/>
            </w:tcBorders>
          </w:tcPr>
          <w:p w:rsidR="00000000" w:rsidRDefault="00864C0D">
            <w:pPr>
              <w:jc w:val="center"/>
            </w:pPr>
            <w:r>
              <w:t>100</w:t>
            </w:r>
          </w:p>
        </w:tc>
        <w:tc>
          <w:tcPr>
            <w:tcW w:w="935" w:type="dxa"/>
            <w:tcBorders>
              <w:top w:val="single" w:sz="4" w:space="0" w:color="auto"/>
              <w:bottom w:val="nil"/>
            </w:tcBorders>
          </w:tcPr>
          <w:p w:rsidR="00000000" w:rsidRDefault="00864C0D">
            <w:pPr>
              <w:tabs>
                <w:tab w:val="decimal" w:pos="317"/>
              </w:tabs>
              <w:jc w:val="center"/>
            </w:pPr>
            <w:r>
              <w:t>3,3</w:t>
            </w:r>
          </w:p>
        </w:tc>
        <w:tc>
          <w:tcPr>
            <w:tcW w:w="935" w:type="dxa"/>
            <w:tcBorders>
              <w:top w:val="single" w:sz="4" w:space="0" w:color="auto"/>
              <w:bottom w:val="nil"/>
            </w:tcBorders>
          </w:tcPr>
          <w:p w:rsidR="00000000" w:rsidRDefault="00864C0D">
            <w:pPr>
              <w:pStyle w:val="16"/>
              <w:tabs>
                <w:tab w:val="decimal" w:pos="317"/>
              </w:tabs>
            </w:pPr>
            <w:r>
              <w:t>46,7</w:t>
            </w:r>
          </w:p>
        </w:tc>
        <w:tc>
          <w:tcPr>
            <w:tcW w:w="1122" w:type="dxa"/>
            <w:tcBorders>
              <w:top w:val="single" w:sz="4" w:space="0" w:color="auto"/>
              <w:bottom w:val="nil"/>
            </w:tcBorders>
          </w:tcPr>
          <w:p w:rsidR="00000000" w:rsidRDefault="00864C0D">
            <w:pPr>
              <w:tabs>
                <w:tab w:val="decimal" w:pos="175"/>
              </w:tabs>
              <w:jc w:val="center"/>
            </w:pPr>
            <w:r>
              <w:t>1,2</w:t>
            </w:r>
          </w:p>
        </w:tc>
        <w:tc>
          <w:tcPr>
            <w:tcW w:w="1122" w:type="dxa"/>
            <w:tcBorders>
              <w:top w:val="single" w:sz="4" w:space="0" w:color="auto"/>
              <w:bottom w:val="nil"/>
            </w:tcBorders>
          </w:tcPr>
          <w:p w:rsidR="00000000" w:rsidRDefault="00864C0D">
            <w:pPr>
              <w:tabs>
                <w:tab w:val="decimal" w:pos="317"/>
              </w:tabs>
              <w:ind w:left="208"/>
            </w:pPr>
            <w:r>
              <w:t>16,9</w:t>
            </w:r>
          </w:p>
        </w:tc>
        <w:tc>
          <w:tcPr>
            <w:tcW w:w="828" w:type="dxa"/>
            <w:tcBorders>
              <w:top w:val="single" w:sz="4" w:space="0" w:color="auto"/>
              <w:bottom w:val="nil"/>
            </w:tcBorders>
          </w:tcPr>
          <w:p w:rsidR="00000000" w:rsidRDefault="00864C0D">
            <w:pPr>
              <w:tabs>
                <w:tab w:val="decimal" w:pos="317"/>
              </w:tabs>
              <w:jc w:val="center"/>
            </w:pPr>
            <w:r>
              <w:t>2,6</w:t>
            </w:r>
          </w:p>
        </w:tc>
        <w:tc>
          <w:tcPr>
            <w:tcW w:w="1042" w:type="dxa"/>
            <w:tcBorders>
              <w:top w:val="single" w:sz="4" w:space="0" w:color="auto"/>
              <w:bottom w:val="nil"/>
            </w:tcBorders>
          </w:tcPr>
          <w:p w:rsidR="00000000" w:rsidRDefault="00864C0D">
            <w:pPr>
              <w:tabs>
                <w:tab w:val="decimal" w:pos="459"/>
              </w:tabs>
              <w:jc w:val="center"/>
            </w:pPr>
            <w:r>
              <w:t>36,4</w:t>
            </w:r>
          </w:p>
        </w:tc>
      </w:tr>
      <w:tr w:rsidR="00000000">
        <w:tblPrEx>
          <w:tblCellMar>
            <w:top w:w="0" w:type="dxa"/>
            <w:bottom w:w="0" w:type="dxa"/>
          </w:tblCellMar>
        </w:tblPrEx>
        <w:tc>
          <w:tcPr>
            <w:tcW w:w="1708" w:type="dxa"/>
            <w:tcBorders>
              <w:top w:val="nil"/>
              <w:bottom w:val="nil"/>
            </w:tcBorders>
          </w:tcPr>
          <w:p w:rsidR="00000000" w:rsidRDefault="00864C0D">
            <w:r>
              <w:t>Евреи</w:t>
            </w:r>
          </w:p>
        </w:tc>
        <w:tc>
          <w:tcPr>
            <w:tcW w:w="830" w:type="dxa"/>
            <w:tcBorders>
              <w:top w:val="nil"/>
              <w:bottom w:val="nil"/>
            </w:tcBorders>
          </w:tcPr>
          <w:p w:rsidR="00000000" w:rsidRDefault="00864C0D">
            <w:pPr>
              <w:tabs>
                <w:tab w:val="clear" w:pos="567"/>
              </w:tabs>
              <w:ind w:right="16"/>
              <w:jc w:val="center"/>
            </w:pPr>
            <w:r>
              <w:t xml:space="preserve">  5,5</w:t>
            </w:r>
          </w:p>
        </w:tc>
        <w:tc>
          <w:tcPr>
            <w:tcW w:w="935" w:type="dxa"/>
            <w:tcBorders>
              <w:top w:val="nil"/>
              <w:bottom w:val="nil"/>
            </w:tcBorders>
          </w:tcPr>
          <w:p w:rsidR="00000000" w:rsidRDefault="00864C0D">
            <w:pPr>
              <w:jc w:val="center"/>
            </w:pPr>
            <w:r>
              <w:t>100</w:t>
            </w:r>
          </w:p>
        </w:tc>
        <w:tc>
          <w:tcPr>
            <w:tcW w:w="935" w:type="dxa"/>
            <w:tcBorders>
              <w:top w:val="nil"/>
              <w:bottom w:val="nil"/>
            </w:tcBorders>
          </w:tcPr>
          <w:p w:rsidR="00000000" w:rsidRDefault="00864C0D">
            <w:pPr>
              <w:tabs>
                <w:tab w:val="decimal" w:pos="317"/>
              </w:tabs>
              <w:jc w:val="center"/>
            </w:pPr>
            <w:r>
              <w:t>2,9</w:t>
            </w:r>
          </w:p>
        </w:tc>
        <w:tc>
          <w:tcPr>
            <w:tcW w:w="935" w:type="dxa"/>
            <w:tcBorders>
              <w:top w:val="nil"/>
              <w:bottom w:val="nil"/>
            </w:tcBorders>
          </w:tcPr>
          <w:p w:rsidR="00000000" w:rsidRDefault="00864C0D">
            <w:pPr>
              <w:tabs>
                <w:tab w:val="decimal" w:pos="317"/>
              </w:tabs>
              <w:jc w:val="center"/>
            </w:pPr>
            <w:r>
              <w:t>52,4</w:t>
            </w:r>
          </w:p>
        </w:tc>
        <w:tc>
          <w:tcPr>
            <w:tcW w:w="1122" w:type="dxa"/>
            <w:tcBorders>
              <w:top w:val="nil"/>
              <w:bottom w:val="nil"/>
            </w:tcBorders>
          </w:tcPr>
          <w:p w:rsidR="00000000" w:rsidRDefault="00864C0D">
            <w:pPr>
              <w:tabs>
                <w:tab w:val="decimal" w:pos="175"/>
              </w:tabs>
              <w:jc w:val="center"/>
            </w:pPr>
            <w:r>
              <w:t>1,0</w:t>
            </w:r>
          </w:p>
        </w:tc>
        <w:tc>
          <w:tcPr>
            <w:tcW w:w="1122" w:type="dxa"/>
            <w:tcBorders>
              <w:top w:val="nil"/>
              <w:bottom w:val="nil"/>
            </w:tcBorders>
          </w:tcPr>
          <w:p w:rsidR="00000000" w:rsidRDefault="00864C0D">
            <w:pPr>
              <w:tabs>
                <w:tab w:val="decimal" w:pos="317"/>
              </w:tabs>
              <w:ind w:left="208"/>
            </w:pPr>
            <w:r>
              <w:t>18,9</w:t>
            </w:r>
          </w:p>
        </w:tc>
        <w:tc>
          <w:tcPr>
            <w:tcW w:w="828" w:type="dxa"/>
            <w:tcBorders>
              <w:top w:val="nil"/>
              <w:bottom w:val="nil"/>
            </w:tcBorders>
          </w:tcPr>
          <w:p w:rsidR="00000000" w:rsidRDefault="00864C0D">
            <w:pPr>
              <w:tabs>
                <w:tab w:val="decimal" w:pos="317"/>
              </w:tabs>
              <w:jc w:val="center"/>
            </w:pPr>
            <w:r>
              <w:t>1,6</w:t>
            </w:r>
          </w:p>
        </w:tc>
        <w:tc>
          <w:tcPr>
            <w:tcW w:w="1042" w:type="dxa"/>
            <w:tcBorders>
              <w:top w:val="nil"/>
              <w:bottom w:val="nil"/>
            </w:tcBorders>
          </w:tcPr>
          <w:p w:rsidR="00000000" w:rsidRDefault="00864C0D">
            <w:pPr>
              <w:tabs>
                <w:tab w:val="decimal" w:pos="459"/>
              </w:tabs>
              <w:jc w:val="center"/>
            </w:pPr>
            <w:r>
              <w:t>28,7</w:t>
            </w:r>
          </w:p>
        </w:tc>
      </w:tr>
      <w:tr w:rsidR="00000000">
        <w:tblPrEx>
          <w:tblCellMar>
            <w:top w:w="0" w:type="dxa"/>
            <w:bottom w:w="0" w:type="dxa"/>
          </w:tblCellMar>
        </w:tblPrEx>
        <w:tc>
          <w:tcPr>
            <w:tcW w:w="1708" w:type="dxa"/>
            <w:tcBorders>
              <w:top w:val="nil"/>
            </w:tcBorders>
          </w:tcPr>
          <w:p w:rsidR="00000000" w:rsidRDefault="00864C0D">
            <w:r>
              <w:t>Другие религии</w:t>
            </w:r>
          </w:p>
        </w:tc>
        <w:tc>
          <w:tcPr>
            <w:tcW w:w="830" w:type="dxa"/>
            <w:tcBorders>
              <w:top w:val="nil"/>
            </w:tcBorders>
          </w:tcPr>
          <w:p w:rsidR="00000000" w:rsidRDefault="00864C0D">
            <w:pPr>
              <w:tabs>
                <w:tab w:val="clear" w:pos="567"/>
              </w:tabs>
              <w:ind w:right="16"/>
              <w:jc w:val="center"/>
            </w:pPr>
            <w:r>
              <w:t>10,8</w:t>
            </w:r>
          </w:p>
        </w:tc>
        <w:tc>
          <w:tcPr>
            <w:tcW w:w="935" w:type="dxa"/>
            <w:tcBorders>
              <w:top w:val="nil"/>
            </w:tcBorders>
          </w:tcPr>
          <w:p w:rsidR="00000000" w:rsidRDefault="00864C0D">
            <w:pPr>
              <w:jc w:val="center"/>
            </w:pPr>
            <w:r>
              <w:t>100</w:t>
            </w:r>
          </w:p>
        </w:tc>
        <w:tc>
          <w:tcPr>
            <w:tcW w:w="935" w:type="dxa"/>
            <w:tcBorders>
              <w:top w:val="nil"/>
            </w:tcBorders>
          </w:tcPr>
          <w:p w:rsidR="00000000" w:rsidRDefault="00864C0D">
            <w:pPr>
              <w:tabs>
                <w:tab w:val="decimal" w:pos="317"/>
              </w:tabs>
              <w:jc w:val="center"/>
            </w:pPr>
            <w:r>
              <w:t>4,3</w:t>
            </w:r>
          </w:p>
        </w:tc>
        <w:tc>
          <w:tcPr>
            <w:tcW w:w="935" w:type="dxa"/>
            <w:tcBorders>
              <w:top w:val="nil"/>
            </w:tcBorders>
          </w:tcPr>
          <w:p w:rsidR="00000000" w:rsidRDefault="00864C0D">
            <w:pPr>
              <w:tabs>
                <w:tab w:val="decimal" w:pos="317"/>
              </w:tabs>
              <w:jc w:val="center"/>
            </w:pPr>
            <w:r>
              <w:t>39,9</w:t>
            </w:r>
          </w:p>
        </w:tc>
        <w:tc>
          <w:tcPr>
            <w:tcW w:w="1122" w:type="dxa"/>
            <w:tcBorders>
              <w:top w:val="nil"/>
            </w:tcBorders>
          </w:tcPr>
          <w:p w:rsidR="00000000" w:rsidRDefault="00864C0D">
            <w:pPr>
              <w:tabs>
                <w:tab w:val="decimal" w:pos="175"/>
              </w:tabs>
              <w:jc w:val="center"/>
            </w:pPr>
            <w:r>
              <w:t>1,6</w:t>
            </w:r>
          </w:p>
        </w:tc>
        <w:tc>
          <w:tcPr>
            <w:tcW w:w="1122" w:type="dxa"/>
            <w:tcBorders>
              <w:top w:val="nil"/>
            </w:tcBorders>
          </w:tcPr>
          <w:p w:rsidR="00000000" w:rsidRDefault="00864C0D">
            <w:pPr>
              <w:tabs>
                <w:tab w:val="decimal" w:pos="317"/>
              </w:tabs>
              <w:ind w:left="208"/>
            </w:pPr>
            <w:r>
              <w:t>14,4</w:t>
            </w:r>
          </w:p>
        </w:tc>
        <w:tc>
          <w:tcPr>
            <w:tcW w:w="828" w:type="dxa"/>
            <w:tcBorders>
              <w:top w:val="nil"/>
            </w:tcBorders>
          </w:tcPr>
          <w:p w:rsidR="00000000" w:rsidRDefault="00864C0D">
            <w:pPr>
              <w:tabs>
                <w:tab w:val="decimal" w:pos="317"/>
              </w:tabs>
              <w:jc w:val="center"/>
            </w:pPr>
            <w:r>
              <w:t>4,9</w:t>
            </w:r>
          </w:p>
        </w:tc>
        <w:tc>
          <w:tcPr>
            <w:tcW w:w="1042" w:type="dxa"/>
            <w:tcBorders>
              <w:top w:val="nil"/>
            </w:tcBorders>
          </w:tcPr>
          <w:p w:rsidR="00000000" w:rsidRDefault="00864C0D">
            <w:pPr>
              <w:tabs>
                <w:tab w:val="decimal" w:pos="459"/>
              </w:tabs>
              <w:jc w:val="center"/>
            </w:pPr>
            <w:r>
              <w:t>45,7</w:t>
            </w:r>
          </w:p>
        </w:tc>
      </w:tr>
    </w:tbl>
    <w:p w:rsidR="00000000" w:rsidRDefault="00864C0D"/>
    <w:p w:rsidR="00000000" w:rsidRDefault="00864C0D">
      <w:r>
        <w:t>408.</w:t>
      </w:r>
      <w:r>
        <w:tab/>
        <w:t xml:space="preserve">В период с 1990 по 1994 год почти половина смертей </w:t>
      </w:r>
      <w:r>
        <w:t>новорожденных происходила в течение первых шести дней жизни, причем эта доля была намного ниже среди неевреев по сравнению с евреями (39,9% и 52,4%).  Особенно велика разница в коэффициентах постнеонатальной смертности (28-265 суток) между евреями и неевре</w:t>
      </w:r>
      <w:r>
        <w:t>ями (4,9 и 6,3), и такая же существенная разница наблюдается в процентной доле постнеонатальных смертей в общей младенческой смертности (28,7% и 45,7%).  Причина относительно высоких показателей смертности в постнеонатальный период среди неевреев обычно св</w:t>
      </w:r>
      <w:r>
        <w:t>язана с врожденными пороками и социально-экономическими факторами, и ее в значительной степени можно предупредить (программы, направленные на решение этой проблемы, подробно излагаются ниже в разделе, озаглавленном "Уязвимые группы").</w:t>
      </w:r>
    </w:p>
    <w:p w:rsidR="00000000" w:rsidRDefault="00864C0D"/>
    <w:p w:rsidR="00000000" w:rsidRDefault="00864C0D">
      <w:r>
        <w:t>409.</w:t>
      </w:r>
      <w:r>
        <w:tab/>
        <w:t>Следует отметит</w:t>
      </w:r>
      <w:r>
        <w:t>ь, что показатель младенческой смертности новорожденных евреев, христиан и друзов снизился до 7,5 смертей на каждую 1 000 живорождений, что соответствует задачам министерства здравоохранения на 2000 год, которые были поставлены в 1989 году.  Среди мусульма</w:t>
      </w:r>
      <w:r>
        <w:t>н, несмотря на постоянное уменьшение показателя детской смертности, вышеупомянутые показатели цели еще предстоит достичь.</w:t>
      </w:r>
    </w:p>
    <w:p w:rsidR="00000000" w:rsidRDefault="00864C0D"/>
    <w:p w:rsidR="00000000" w:rsidRDefault="00864C0D">
      <w:pPr>
        <w:pStyle w:val="10"/>
        <w:spacing w:line="216" w:lineRule="auto"/>
        <w:rPr>
          <w:bCs/>
        </w:rPr>
      </w:pPr>
      <w:r>
        <w:rPr>
          <w:bCs/>
        </w:rPr>
        <w:br w:type="page"/>
        <w:t>Таблица 51</w:t>
      </w:r>
    </w:p>
    <w:p w:rsidR="00000000" w:rsidRDefault="00864C0D">
      <w:pPr>
        <w:spacing w:line="216" w:lineRule="auto"/>
        <w:jc w:val="center"/>
        <w:rPr>
          <w:b/>
          <w:bCs/>
        </w:rPr>
      </w:pPr>
    </w:p>
    <w:p w:rsidR="00000000" w:rsidRDefault="00864C0D">
      <w:pPr>
        <w:jc w:val="center"/>
        <w:rPr>
          <w:b/>
          <w:bCs/>
        </w:rPr>
      </w:pPr>
      <w:r>
        <w:rPr>
          <w:b/>
          <w:bCs/>
        </w:rPr>
        <w:t>Младенческая смертность (в расчете на 1 000 живорождений) в 24 странах,</w:t>
      </w:r>
    </w:p>
    <w:p w:rsidR="00000000" w:rsidRDefault="00864C0D">
      <w:pPr>
        <w:jc w:val="center"/>
        <w:rPr>
          <w:b/>
          <w:bCs/>
        </w:rPr>
      </w:pPr>
      <w:r>
        <w:rPr>
          <w:b/>
          <w:bCs/>
        </w:rPr>
        <w:t>1983-1996 годы</w:t>
      </w:r>
    </w:p>
    <w:p w:rsidR="00000000" w:rsidRDefault="00864C0D"/>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67"/>
        <w:gridCol w:w="1053"/>
        <w:gridCol w:w="897"/>
        <w:gridCol w:w="935"/>
      </w:tblGrid>
      <w:tr w:rsidR="00000000">
        <w:tblPrEx>
          <w:tblCellMar>
            <w:top w:w="0" w:type="dxa"/>
            <w:bottom w:w="0" w:type="dxa"/>
          </w:tblCellMar>
        </w:tblPrEx>
        <w:trPr>
          <w:tblHeader/>
        </w:trPr>
        <w:tc>
          <w:tcPr>
            <w:tcW w:w="4067" w:type="dxa"/>
            <w:tcBorders>
              <w:bottom w:val="single" w:sz="4" w:space="0" w:color="auto"/>
            </w:tcBorders>
          </w:tcPr>
          <w:p w:rsidR="00000000" w:rsidRDefault="00864C0D">
            <w:pPr>
              <w:spacing w:line="216" w:lineRule="auto"/>
              <w:jc w:val="center"/>
            </w:pPr>
            <w:r>
              <w:t>Страна</w:t>
            </w:r>
          </w:p>
        </w:tc>
        <w:tc>
          <w:tcPr>
            <w:tcW w:w="1053" w:type="dxa"/>
            <w:tcBorders>
              <w:bottom w:val="single" w:sz="4" w:space="0" w:color="auto"/>
            </w:tcBorders>
          </w:tcPr>
          <w:p w:rsidR="00000000" w:rsidRDefault="00864C0D">
            <w:pPr>
              <w:tabs>
                <w:tab w:val="clear" w:pos="567"/>
                <w:tab w:val="clear" w:pos="1134"/>
              </w:tabs>
              <w:spacing w:line="216" w:lineRule="auto"/>
              <w:ind w:right="252"/>
              <w:jc w:val="center"/>
            </w:pPr>
            <w:r>
              <w:t>1983</w:t>
            </w:r>
          </w:p>
        </w:tc>
        <w:tc>
          <w:tcPr>
            <w:tcW w:w="897" w:type="dxa"/>
            <w:tcBorders>
              <w:bottom w:val="single" w:sz="4" w:space="0" w:color="auto"/>
            </w:tcBorders>
          </w:tcPr>
          <w:p w:rsidR="00000000" w:rsidRDefault="00864C0D">
            <w:pPr>
              <w:tabs>
                <w:tab w:val="clear" w:pos="567"/>
                <w:tab w:val="clear" w:pos="1134"/>
              </w:tabs>
              <w:spacing w:line="216" w:lineRule="auto"/>
              <w:ind w:right="86"/>
              <w:jc w:val="center"/>
            </w:pPr>
            <w:r>
              <w:t>1993</w:t>
            </w:r>
          </w:p>
        </w:tc>
        <w:tc>
          <w:tcPr>
            <w:tcW w:w="935" w:type="dxa"/>
            <w:tcBorders>
              <w:bottom w:val="single" w:sz="4" w:space="0" w:color="auto"/>
            </w:tcBorders>
          </w:tcPr>
          <w:p w:rsidR="00000000" w:rsidRDefault="00864C0D">
            <w:pPr>
              <w:spacing w:line="216" w:lineRule="auto"/>
              <w:jc w:val="center"/>
            </w:pPr>
            <w:r>
              <w:t>1996</w:t>
            </w:r>
          </w:p>
        </w:tc>
      </w:tr>
      <w:tr w:rsidR="00000000">
        <w:tblPrEx>
          <w:tblCellMar>
            <w:top w:w="0" w:type="dxa"/>
            <w:bottom w:w="0" w:type="dxa"/>
          </w:tblCellMar>
        </w:tblPrEx>
        <w:tc>
          <w:tcPr>
            <w:tcW w:w="4067" w:type="dxa"/>
            <w:tcBorders>
              <w:bottom w:val="nil"/>
            </w:tcBorders>
          </w:tcPr>
          <w:p w:rsidR="00000000" w:rsidRDefault="00864C0D">
            <w:pPr>
              <w:spacing w:line="216" w:lineRule="auto"/>
            </w:pPr>
            <w:r>
              <w:t>Турция</w:t>
            </w:r>
          </w:p>
        </w:tc>
        <w:tc>
          <w:tcPr>
            <w:tcW w:w="1053" w:type="dxa"/>
            <w:tcBorders>
              <w:bottom w:val="nil"/>
            </w:tcBorders>
          </w:tcPr>
          <w:p w:rsidR="00000000" w:rsidRDefault="00864C0D">
            <w:pPr>
              <w:tabs>
                <w:tab w:val="clear" w:pos="567"/>
                <w:tab w:val="clear" w:pos="1134"/>
              </w:tabs>
              <w:spacing w:line="216" w:lineRule="auto"/>
              <w:ind w:right="252"/>
              <w:jc w:val="right"/>
            </w:pPr>
            <w:r>
              <w:t>82</w:t>
            </w:r>
            <w:r>
              <w:t>,9</w:t>
            </w:r>
          </w:p>
        </w:tc>
        <w:tc>
          <w:tcPr>
            <w:tcW w:w="897" w:type="dxa"/>
            <w:tcBorders>
              <w:bottom w:val="nil"/>
            </w:tcBorders>
          </w:tcPr>
          <w:p w:rsidR="00000000" w:rsidRDefault="00864C0D">
            <w:pPr>
              <w:tabs>
                <w:tab w:val="clear" w:pos="567"/>
                <w:tab w:val="clear" w:pos="1134"/>
                <w:tab w:val="decimal" w:pos="465"/>
              </w:tabs>
              <w:spacing w:line="216" w:lineRule="auto"/>
              <w:ind w:right="86"/>
              <w:jc w:val="right"/>
            </w:pPr>
            <w:r>
              <w:t>49,3</w:t>
            </w:r>
          </w:p>
        </w:tc>
        <w:tc>
          <w:tcPr>
            <w:tcW w:w="935" w:type="dxa"/>
            <w:tcBorders>
              <w:bottom w:val="nil"/>
            </w:tcBorders>
          </w:tcPr>
          <w:p w:rsidR="00000000" w:rsidRDefault="00864C0D">
            <w:pPr>
              <w:tabs>
                <w:tab w:val="decimal" w:pos="459"/>
              </w:tabs>
              <w:spacing w:line="216" w:lineRule="auto"/>
              <w:jc w:val="right"/>
            </w:pPr>
            <w:r>
              <w:t>42,2</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Португалия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19,3</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8,7</w:t>
            </w:r>
          </w:p>
        </w:tc>
        <w:tc>
          <w:tcPr>
            <w:tcW w:w="935" w:type="dxa"/>
            <w:tcBorders>
              <w:top w:val="nil"/>
              <w:bottom w:val="nil"/>
            </w:tcBorders>
          </w:tcPr>
          <w:p w:rsidR="00000000" w:rsidRDefault="00864C0D">
            <w:pPr>
              <w:tabs>
                <w:tab w:val="decimal" w:pos="459"/>
              </w:tabs>
              <w:spacing w:line="216" w:lineRule="auto"/>
              <w:jc w:val="right"/>
            </w:pPr>
            <w:r>
              <w:t>6,9</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Греция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14,6</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8,5</w:t>
            </w:r>
          </w:p>
        </w:tc>
        <w:tc>
          <w:tcPr>
            <w:tcW w:w="935" w:type="dxa"/>
            <w:tcBorders>
              <w:top w:val="nil"/>
              <w:bottom w:val="nil"/>
            </w:tcBorders>
          </w:tcPr>
          <w:p w:rsidR="00000000" w:rsidRDefault="00864C0D">
            <w:pPr>
              <w:tabs>
                <w:tab w:val="decimal" w:pos="459"/>
              </w:tabs>
              <w:spacing w:line="216" w:lineRule="auto"/>
              <w:jc w:val="right"/>
            </w:pPr>
            <w:r>
              <w:t>7,3</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Соединенные Штаты Америки</w:t>
            </w:r>
          </w:p>
        </w:tc>
        <w:tc>
          <w:tcPr>
            <w:tcW w:w="1053" w:type="dxa"/>
            <w:tcBorders>
              <w:top w:val="nil"/>
              <w:bottom w:val="nil"/>
            </w:tcBorders>
          </w:tcPr>
          <w:p w:rsidR="00000000" w:rsidRDefault="00864C0D">
            <w:pPr>
              <w:tabs>
                <w:tab w:val="clear" w:pos="567"/>
                <w:tab w:val="clear" w:pos="1134"/>
              </w:tabs>
              <w:spacing w:line="216" w:lineRule="auto"/>
              <w:ind w:right="252"/>
              <w:jc w:val="right"/>
            </w:pPr>
            <w:r>
              <w:t>11,2</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8,3</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Бельгия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10,4</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8,0</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Израиль</w:t>
            </w:r>
          </w:p>
        </w:tc>
        <w:tc>
          <w:tcPr>
            <w:tcW w:w="1053" w:type="dxa"/>
            <w:tcBorders>
              <w:top w:val="nil"/>
              <w:bottom w:val="nil"/>
            </w:tcBorders>
          </w:tcPr>
          <w:p w:rsidR="00000000" w:rsidRDefault="00864C0D">
            <w:pPr>
              <w:tabs>
                <w:tab w:val="clear" w:pos="567"/>
                <w:tab w:val="clear" w:pos="1134"/>
              </w:tabs>
              <w:spacing w:line="216" w:lineRule="auto"/>
              <w:ind w:right="252"/>
              <w:jc w:val="right"/>
            </w:pPr>
            <w:r>
              <w:t>13,5</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7,8</w:t>
            </w:r>
          </w:p>
        </w:tc>
        <w:tc>
          <w:tcPr>
            <w:tcW w:w="935" w:type="dxa"/>
            <w:tcBorders>
              <w:top w:val="nil"/>
              <w:bottom w:val="nil"/>
            </w:tcBorders>
          </w:tcPr>
          <w:p w:rsidR="00000000" w:rsidRDefault="00864C0D">
            <w:pPr>
              <w:tabs>
                <w:tab w:val="clear" w:pos="567"/>
                <w:tab w:val="left" w:pos="266"/>
              </w:tabs>
              <w:spacing w:line="216" w:lineRule="auto"/>
              <w:jc w:val="right"/>
            </w:pPr>
            <w:r>
              <w:t>6,32</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 xml:space="preserve">  -  Евреи</w:t>
            </w:r>
          </w:p>
        </w:tc>
        <w:tc>
          <w:tcPr>
            <w:tcW w:w="1053" w:type="dxa"/>
            <w:tcBorders>
              <w:top w:val="nil"/>
              <w:bottom w:val="nil"/>
            </w:tcBorders>
          </w:tcPr>
          <w:p w:rsidR="00000000" w:rsidRDefault="00864C0D">
            <w:pPr>
              <w:tabs>
                <w:tab w:val="clear" w:pos="567"/>
                <w:tab w:val="clear" w:pos="1134"/>
              </w:tabs>
              <w:spacing w:line="216" w:lineRule="auto"/>
              <w:ind w:right="252"/>
              <w:jc w:val="right"/>
            </w:pPr>
            <w:r>
              <w:t>11,4</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5,7</w:t>
            </w:r>
          </w:p>
        </w:tc>
        <w:tc>
          <w:tcPr>
            <w:tcW w:w="935" w:type="dxa"/>
            <w:tcBorders>
              <w:top w:val="nil"/>
              <w:bottom w:val="nil"/>
            </w:tcBorders>
          </w:tcPr>
          <w:p w:rsidR="00000000" w:rsidRDefault="00864C0D">
            <w:pPr>
              <w:tabs>
                <w:tab w:val="decimal" w:pos="459"/>
              </w:tabs>
              <w:spacing w:line="216" w:lineRule="auto"/>
              <w:jc w:val="right"/>
            </w:pPr>
            <w:r>
              <w:t>5</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 xml:space="preserve">  -  Неевреи</w:t>
            </w:r>
          </w:p>
        </w:tc>
        <w:tc>
          <w:tcPr>
            <w:tcW w:w="1053" w:type="dxa"/>
            <w:tcBorders>
              <w:top w:val="nil"/>
              <w:bottom w:val="nil"/>
            </w:tcBorders>
          </w:tcPr>
          <w:p w:rsidR="00000000" w:rsidRDefault="00864C0D">
            <w:pPr>
              <w:tabs>
                <w:tab w:val="clear" w:pos="567"/>
                <w:tab w:val="clear" w:pos="1134"/>
              </w:tabs>
              <w:spacing w:line="216" w:lineRule="auto"/>
              <w:ind w:right="252"/>
              <w:jc w:val="right"/>
            </w:pPr>
            <w:r>
              <w:t>22,7</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13,2</w:t>
            </w:r>
          </w:p>
        </w:tc>
        <w:tc>
          <w:tcPr>
            <w:tcW w:w="935" w:type="dxa"/>
            <w:tcBorders>
              <w:top w:val="nil"/>
              <w:bottom w:val="nil"/>
            </w:tcBorders>
          </w:tcPr>
          <w:p w:rsidR="00000000" w:rsidRDefault="00864C0D">
            <w:pPr>
              <w:tabs>
                <w:tab w:val="decimal" w:pos="459"/>
              </w:tabs>
              <w:spacing w:line="216" w:lineRule="auto"/>
              <w:jc w:val="right"/>
            </w:pPr>
            <w:r>
              <w:t>9,3</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Испания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10,9</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6,7</w:t>
            </w:r>
          </w:p>
        </w:tc>
        <w:tc>
          <w:tcPr>
            <w:tcW w:w="935" w:type="dxa"/>
            <w:tcBorders>
              <w:top w:val="nil"/>
              <w:bottom w:val="nil"/>
            </w:tcBorders>
          </w:tcPr>
          <w:p w:rsidR="00000000" w:rsidRDefault="00864C0D">
            <w:pPr>
              <w:tabs>
                <w:tab w:val="decimal" w:pos="459"/>
              </w:tabs>
              <w:spacing w:line="216" w:lineRule="auto"/>
              <w:jc w:val="right"/>
            </w:pPr>
            <w:r>
              <w:t>5,5</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Италия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12,1</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7,1</w:t>
            </w:r>
          </w:p>
        </w:tc>
        <w:tc>
          <w:tcPr>
            <w:tcW w:w="935" w:type="dxa"/>
            <w:tcBorders>
              <w:top w:val="nil"/>
              <w:bottom w:val="nil"/>
            </w:tcBorders>
          </w:tcPr>
          <w:p w:rsidR="00000000" w:rsidRDefault="00864C0D">
            <w:pPr>
              <w:tabs>
                <w:tab w:val="decimal" w:pos="459"/>
              </w:tabs>
              <w:spacing w:line="216" w:lineRule="auto"/>
              <w:jc w:val="right"/>
            </w:pPr>
            <w:r>
              <w:t>6,2</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Новая Зеландия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12,5</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7,3</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Канада</w:t>
            </w:r>
          </w:p>
        </w:tc>
        <w:tc>
          <w:tcPr>
            <w:tcW w:w="1053" w:type="dxa"/>
            <w:tcBorders>
              <w:top w:val="nil"/>
              <w:bottom w:val="nil"/>
            </w:tcBorders>
          </w:tcPr>
          <w:p w:rsidR="00000000" w:rsidRDefault="00864C0D">
            <w:pPr>
              <w:tabs>
                <w:tab w:val="clear" w:pos="567"/>
                <w:tab w:val="clear" w:pos="1134"/>
              </w:tabs>
              <w:spacing w:line="216" w:lineRule="auto"/>
              <w:ind w:right="252"/>
              <w:jc w:val="right"/>
            </w:pPr>
            <w:r>
              <w:t>8,5</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6,3</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Австрия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11,9</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6,5</w:t>
            </w:r>
          </w:p>
        </w:tc>
        <w:tc>
          <w:tcPr>
            <w:tcW w:w="935" w:type="dxa"/>
            <w:tcBorders>
              <w:top w:val="nil"/>
              <w:bottom w:val="nil"/>
            </w:tcBorders>
          </w:tcPr>
          <w:p w:rsidR="00000000" w:rsidRDefault="00864C0D">
            <w:pPr>
              <w:tabs>
                <w:tab w:val="decimal" w:pos="459"/>
              </w:tabs>
              <w:spacing w:line="216" w:lineRule="auto"/>
              <w:jc w:val="right"/>
            </w:pPr>
            <w:r>
              <w:t>5,1</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Франция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9,1</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6,5</w:t>
            </w:r>
          </w:p>
        </w:tc>
        <w:tc>
          <w:tcPr>
            <w:tcW w:w="935" w:type="dxa"/>
            <w:tcBorders>
              <w:top w:val="nil"/>
              <w:bottom w:val="nil"/>
            </w:tcBorders>
          </w:tcPr>
          <w:p w:rsidR="00000000" w:rsidRDefault="00864C0D">
            <w:pPr>
              <w:tabs>
                <w:tab w:val="decimal" w:pos="459"/>
              </w:tabs>
              <w:spacing w:line="216" w:lineRule="auto"/>
              <w:jc w:val="right"/>
            </w:pPr>
            <w:r>
              <w:t>4,8</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Нидерланды</w:t>
            </w:r>
          </w:p>
        </w:tc>
        <w:tc>
          <w:tcPr>
            <w:tcW w:w="1053" w:type="dxa"/>
            <w:tcBorders>
              <w:top w:val="nil"/>
              <w:bottom w:val="nil"/>
            </w:tcBorders>
          </w:tcPr>
          <w:p w:rsidR="00000000" w:rsidRDefault="00864C0D">
            <w:pPr>
              <w:tabs>
                <w:tab w:val="clear" w:pos="567"/>
                <w:tab w:val="clear" w:pos="1134"/>
              </w:tabs>
              <w:spacing w:line="216" w:lineRule="auto"/>
              <w:ind w:right="252"/>
              <w:jc w:val="right"/>
            </w:pPr>
            <w:r>
              <w:t>8,4</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6,3</w:t>
            </w:r>
          </w:p>
        </w:tc>
        <w:tc>
          <w:tcPr>
            <w:tcW w:w="935" w:type="dxa"/>
            <w:tcBorders>
              <w:top w:val="nil"/>
              <w:bottom w:val="nil"/>
            </w:tcBorders>
          </w:tcPr>
          <w:p w:rsidR="00000000" w:rsidRDefault="00864C0D">
            <w:pPr>
              <w:tabs>
                <w:tab w:val="decimal" w:pos="459"/>
              </w:tabs>
              <w:spacing w:line="216" w:lineRule="auto"/>
              <w:jc w:val="right"/>
            </w:pPr>
            <w:r>
              <w:t>5,8</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Австралия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9,6</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6,1</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Ирландия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10,2</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6,1</w:t>
            </w:r>
          </w:p>
        </w:tc>
        <w:tc>
          <w:tcPr>
            <w:tcW w:w="935" w:type="dxa"/>
            <w:tcBorders>
              <w:top w:val="nil"/>
              <w:bottom w:val="nil"/>
            </w:tcBorders>
          </w:tcPr>
          <w:p w:rsidR="00000000" w:rsidRDefault="00864C0D">
            <w:pPr>
              <w:tabs>
                <w:tab w:val="decimal" w:pos="459"/>
              </w:tabs>
              <w:spacing w:line="216" w:lineRule="auto"/>
              <w:jc w:val="right"/>
            </w:pPr>
            <w:r>
              <w:t>6,0</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Германия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10,2</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5,8</w:t>
            </w:r>
          </w:p>
        </w:tc>
        <w:tc>
          <w:tcPr>
            <w:tcW w:w="935" w:type="dxa"/>
            <w:tcBorders>
              <w:top w:val="nil"/>
              <w:bottom w:val="nil"/>
            </w:tcBorders>
          </w:tcPr>
          <w:p w:rsidR="00000000" w:rsidRDefault="00864C0D">
            <w:pPr>
              <w:tabs>
                <w:tab w:val="decimal" w:pos="459"/>
              </w:tabs>
              <w:spacing w:line="216" w:lineRule="auto"/>
              <w:jc w:val="right"/>
            </w:pPr>
            <w:r>
              <w:t>5,0</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Швейцария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7,6</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5,6</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Дания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7,7</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5,4</w:t>
            </w:r>
          </w:p>
        </w:tc>
        <w:tc>
          <w:tcPr>
            <w:tcW w:w="935" w:type="dxa"/>
            <w:tcBorders>
              <w:top w:val="nil"/>
              <w:bottom w:val="nil"/>
            </w:tcBorders>
          </w:tcPr>
          <w:p w:rsidR="00000000" w:rsidRDefault="00864C0D">
            <w:pPr>
              <w:tabs>
                <w:tab w:val="decimal" w:pos="459"/>
              </w:tabs>
              <w:spacing w:line="216" w:lineRule="auto"/>
              <w:jc w:val="right"/>
            </w:pPr>
            <w:r>
              <w:t>5,6</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Норвегия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7,9</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5,1</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Исландия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6,2</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4,8</w:t>
            </w:r>
          </w:p>
        </w:tc>
        <w:tc>
          <w:tcPr>
            <w:tcW w:w="935" w:type="dxa"/>
            <w:tcBorders>
              <w:top w:val="nil"/>
              <w:bottom w:val="nil"/>
            </w:tcBorders>
          </w:tcPr>
          <w:p w:rsidR="00000000" w:rsidRDefault="00864C0D">
            <w:pPr>
              <w:tabs>
                <w:tab w:val="decimal" w:pos="459"/>
              </w:tabs>
              <w:spacing w:line="216" w:lineRule="auto"/>
              <w:jc w:val="right"/>
            </w:pP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Швеция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7,0</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4,8</w:t>
            </w:r>
          </w:p>
        </w:tc>
        <w:tc>
          <w:tcPr>
            <w:tcW w:w="935" w:type="dxa"/>
            <w:tcBorders>
              <w:top w:val="nil"/>
              <w:bottom w:val="nil"/>
            </w:tcBorders>
          </w:tcPr>
          <w:p w:rsidR="00000000" w:rsidRDefault="00864C0D">
            <w:pPr>
              <w:tabs>
                <w:tab w:val="decimal" w:pos="459"/>
              </w:tabs>
              <w:spacing w:line="216" w:lineRule="auto"/>
              <w:jc w:val="right"/>
            </w:pPr>
            <w:r>
              <w:t>3,8</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Финлян</w:t>
            </w:r>
            <w:r>
              <w:t>дия</w:t>
            </w:r>
          </w:p>
        </w:tc>
        <w:tc>
          <w:tcPr>
            <w:tcW w:w="1053" w:type="dxa"/>
            <w:tcBorders>
              <w:top w:val="nil"/>
              <w:bottom w:val="nil"/>
            </w:tcBorders>
          </w:tcPr>
          <w:p w:rsidR="00000000" w:rsidRDefault="00864C0D">
            <w:pPr>
              <w:tabs>
                <w:tab w:val="clear" w:pos="567"/>
                <w:tab w:val="clear" w:pos="1134"/>
              </w:tabs>
              <w:spacing w:line="216" w:lineRule="auto"/>
              <w:ind w:right="252"/>
              <w:jc w:val="right"/>
            </w:pPr>
            <w:r>
              <w:t>6,1</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4,4</w:t>
            </w:r>
          </w:p>
        </w:tc>
        <w:tc>
          <w:tcPr>
            <w:tcW w:w="935" w:type="dxa"/>
            <w:tcBorders>
              <w:top w:val="nil"/>
              <w:bottom w:val="nil"/>
            </w:tcBorders>
          </w:tcPr>
          <w:p w:rsidR="00000000" w:rsidRDefault="00864C0D">
            <w:pPr>
              <w:tabs>
                <w:tab w:val="decimal" w:pos="459"/>
              </w:tabs>
              <w:spacing w:line="216" w:lineRule="auto"/>
              <w:jc w:val="right"/>
            </w:pPr>
            <w:r>
              <w:t>3,9</w:t>
            </w:r>
          </w:p>
        </w:tc>
      </w:tr>
      <w:tr w:rsidR="00000000">
        <w:tblPrEx>
          <w:tblCellMar>
            <w:top w:w="0" w:type="dxa"/>
            <w:bottom w:w="0" w:type="dxa"/>
          </w:tblCellMar>
        </w:tblPrEx>
        <w:tc>
          <w:tcPr>
            <w:tcW w:w="4067" w:type="dxa"/>
            <w:tcBorders>
              <w:top w:val="nil"/>
              <w:bottom w:val="nil"/>
            </w:tcBorders>
          </w:tcPr>
          <w:p w:rsidR="00000000" w:rsidRDefault="00864C0D">
            <w:pPr>
              <w:spacing w:line="216" w:lineRule="auto"/>
            </w:pPr>
            <w:r>
              <w:t>Соединенное Королевство</w:t>
            </w:r>
          </w:p>
        </w:tc>
        <w:tc>
          <w:tcPr>
            <w:tcW w:w="1053" w:type="dxa"/>
            <w:tcBorders>
              <w:top w:val="nil"/>
              <w:bottom w:val="nil"/>
            </w:tcBorders>
          </w:tcPr>
          <w:p w:rsidR="00000000" w:rsidRDefault="00864C0D">
            <w:pPr>
              <w:tabs>
                <w:tab w:val="clear" w:pos="567"/>
                <w:tab w:val="clear" w:pos="1134"/>
              </w:tabs>
              <w:spacing w:line="216" w:lineRule="auto"/>
              <w:ind w:right="252"/>
              <w:jc w:val="right"/>
            </w:pPr>
            <w:r>
              <w:t>10,2</w:t>
            </w:r>
          </w:p>
        </w:tc>
        <w:tc>
          <w:tcPr>
            <w:tcW w:w="897" w:type="dxa"/>
            <w:tcBorders>
              <w:top w:val="nil"/>
              <w:bottom w:val="nil"/>
            </w:tcBorders>
          </w:tcPr>
          <w:p w:rsidR="00000000" w:rsidRDefault="00864C0D">
            <w:pPr>
              <w:tabs>
                <w:tab w:val="clear" w:pos="567"/>
                <w:tab w:val="clear" w:pos="1134"/>
                <w:tab w:val="decimal" w:pos="465"/>
              </w:tabs>
              <w:spacing w:line="216" w:lineRule="auto"/>
              <w:ind w:right="86"/>
              <w:jc w:val="right"/>
            </w:pPr>
            <w:r>
              <w:t>6,6</w:t>
            </w:r>
          </w:p>
        </w:tc>
        <w:tc>
          <w:tcPr>
            <w:tcW w:w="935" w:type="dxa"/>
            <w:tcBorders>
              <w:top w:val="nil"/>
              <w:bottom w:val="nil"/>
            </w:tcBorders>
          </w:tcPr>
          <w:p w:rsidR="00000000" w:rsidRDefault="00864C0D">
            <w:pPr>
              <w:tabs>
                <w:tab w:val="decimal" w:pos="459"/>
              </w:tabs>
              <w:spacing w:line="216" w:lineRule="auto"/>
              <w:jc w:val="right"/>
            </w:pPr>
            <w:r>
              <w:t>6,1</w:t>
            </w:r>
          </w:p>
        </w:tc>
      </w:tr>
      <w:tr w:rsidR="00000000">
        <w:tblPrEx>
          <w:tblCellMar>
            <w:top w:w="0" w:type="dxa"/>
            <w:bottom w:w="0" w:type="dxa"/>
          </w:tblCellMar>
        </w:tblPrEx>
        <w:tc>
          <w:tcPr>
            <w:tcW w:w="4067" w:type="dxa"/>
            <w:tcBorders>
              <w:top w:val="nil"/>
            </w:tcBorders>
          </w:tcPr>
          <w:p w:rsidR="00000000" w:rsidRDefault="00864C0D">
            <w:pPr>
              <w:spacing w:line="216" w:lineRule="auto"/>
            </w:pPr>
            <w:r>
              <w:t>Япония</w:t>
            </w:r>
          </w:p>
        </w:tc>
        <w:tc>
          <w:tcPr>
            <w:tcW w:w="1053" w:type="dxa"/>
            <w:tcBorders>
              <w:top w:val="nil"/>
            </w:tcBorders>
          </w:tcPr>
          <w:p w:rsidR="00000000" w:rsidRDefault="00864C0D">
            <w:pPr>
              <w:tabs>
                <w:tab w:val="clear" w:pos="567"/>
                <w:tab w:val="clear" w:pos="1134"/>
              </w:tabs>
              <w:spacing w:line="216" w:lineRule="auto"/>
              <w:ind w:right="252"/>
              <w:jc w:val="right"/>
            </w:pPr>
            <w:r>
              <w:t>6,2</w:t>
            </w:r>
          </w:p>
        </w:tc>
        <w:tc>
          <w:tcPr>
            <w:tcW w:w="897" w:type="dxa"/>
            <w:tcBorders>
              <w:top w:val="nil"/>
            </w:tcBorders>
          </w:tcPr>
          <w:p w:rsidR="00000000" w:rsidRDefault="00864C0D">
            <w:pPr>
              <w:tabs>
                <w:tab w:val="clear" w:pos="567"/>
                <w:tab w:val="clear" w:pos="1134"/>
                <w:tab w:val="decimal" w:pos="465"/>
              </w:tabs>
              <w:spacing w:line="216" w:lineRule="auto"/>
              <w:ind w:right="86"/>
              <w:jc w:val="right"/>
            </w:pPr>
            <w:r>
              <w:t>4,5</w:t>
            </w:r>
          </w:p>
        </w:tc>
        <w:tc>
          <w:tcPr>
            <w:tcW w:w="935" w:type="dxa"/>
            <w:tcBorders>
              <w:top w:val="nil"/>
            </w:tcBorders>
          </w:tcPr>
          <w:p w:rsidR="00000000" w:rsidRDefault="00864C0D">
            <w:pPr>
              <w:tabs>
                <w:tab w:val="decimal" w:pos="459"/>
              </w:tabs>
              <w:spacing w:line="216" w:lineRule="auto"/>
              <w:jc w:val="right"/>
            </w:pPr>
          </w:p>
        </w:tc>
      </w:tr>
    </w:tbl>
    <w:p w:rsidR="00000000" w:rsidRDefault="00864C0D"/>
    <w:p w:rsidR="00000000" w:rsidRDefault="00864C0D">
      <w:r>
        <w:t>410.</w:t>
      </w:r>
      <w:r>
        <w:tab/>
        <w:t>Со времени представления первоначального доклада Израиля не произошло каких</w:t>
      </w:r>
      <w:r>
        <w:noBreakHyphen/>
        <w:t>либо крупных изменений, связанных с водоснабжением и канализацией.</w:t>
      </w:r>
    </w:p>
    <w:p w:rsidR="00000000" w:rsidRDefault="00864C0D"/>
    <w:p w:rsidR="00000000" w:rsidRDefault="00864C0D">
      <w:pPr>
        <w:pStyle w:val="10"/>
        <w:spacing w:line="240" w:lineRule="auto"/>
      </w:pPr>
      <w:r>
        <w:br w:type="page"/>
        <w:t>Таблица 52</w:t>
      </w:r>
    </w:p>
    <w:p w:rsidR="00000000" w:rsidRDefault="00864C0D">
      <w:pPr>
        <w:pStyle w:val="10"/>
        <w:spacing w:line="240" w:lineRule="auto"/>
        <w:rPr>
          <w:b w:val="0"/>
          <w:bCs/>
        </w:rPr>
      </w:pPr>
    </w:p>
    <w:p w:rsidR="00000000" w:rsidRDefault="00864C0D">
      <w:pPr>
        <w:pStyle w:val="10"/>
        <w:spacing w:line="240" w:lineRule="auto"/>
      </w:pPr>
      <w:r>
        <w:t>Иммунизация:  процент</w:t>
      </w:r>
      <w:r>
        <w:t>ная доля детей, которым были сделаны прививки</w:t>
      </w:r>
    </w:p>
    <w:p w:rsidR="00000000" w:rsidRDefault="00864C0D">
      <w:pPr>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4"/>
        <w:gridCol w:w="1217"/>
        <w:gridCol w:w="1216"/>
        <w:gridCol w:w="1216"/>
        <w:gridCol w:w="1216"/>
        <w:gridCol w:w="1217"/>
        <w:gridCol w:w="1110"/>
      </w:tblGrid>
      <w:tr w:rsidR="00000000">
        <w:tblPrEx>
          <w:tblCellMar>
            <w:top w:w="0" w:type="dxa"/>
            <w:bottom w:w="0" w:type="dxa"/>
          </w:tblCellMar>
        </w:tblPrEx>
        <w:trPr>
          <w:tblHeader/>
        </w:trPr>
        <w:tc>
          <w:tcPr>
            <w:tcW w:w="2164" w:type="dxa"/>
            <w:tcBorders>
              <w:bottom w:val="single" w:sz="4" w:space="0" w:color="auto"/>
            </w:tcBorders>
          </w:tcPr>
          <w:p w:rsidR="00000000" w:rsidRDefault="00864C0D">
            <w:pPr>
              <w:jc w:val="center"/>
            </w:pPr>
            <w:r>
              <w:t>Вакцина</w:t>
            </w:r>
          </w:p>
        </w:tc>
        <w:tc>
          <w:tcPr>
            <w:tcW w:w="1217" w:type="dxa"/>
            <w:tcBorders>
              <w:bottom w:val="single" w:sz="4" w:space="0" w:color="auto"/>
            </w:tcBorders>
          </w:tcPr>
          <w:p w:rsidR="00000000" w:rsidRDefault="00864C0D">
            <w:pPr>
              <w:spacing w:line="240" w:lineRule="auto"/>
              <w:jc w:val="center"/>
            </w:pPr>
            <w:r>
              <w:t>DTP 4 дозы</w:t>
            </w:r>
          </w:p>
        </w:tc>
        <w:tc>
          <w:tcPr>
            <w:tcW w:w="1216" w:type="dxa"/>
            <w:tcBorders>
              <w:bottom w:val="single" w:sz="4" w:space="0" w:color="auto"/>
            </w:tcBorders>
          </w:tcPr>
          <w:p w:rsidR="00000000" w:rsidRDefault="00864C0D">
            <w:pPr>
              <w:spacing w:line="240" w:lineRule="auto"/>
              <w:jc w:val="center"/>
            </w:pPr>
            <w:r>
              <w:t>EIPV 3 дозы</w:t>
            </w:r>
          </w:p>
        </w:tc>
        <w:tc>
          <w:tcPr>
            <w:tcW w:w="1216" w:type="dxa"/>
            <w:tcBorders>
              <w:bottom w:val="single" w:sz="4" w:space="0" w:color="auto"/>
            </w:tcBorders>
          </w:tcPr>
          <w:p w:rsidR="00000000" w:rsidRDefault="00864C0D">
            <w:pPr>
              <w:spacing w:line="240" w:lineRule="auto"/>
              <w:jc w:val="center"/>
            </w:pPr>
            <w:r>
              <w:t>OPV 3 дозы</w:t>
            </w:r>
          </w:p>
        </w:tc>
        <w:tc>
          <w:tcPr>
            <w:tcW w:w="1216" w:type="dxa"/>
            <w:tcBorders>
              <w:bottom w:val="single" w:sz="4" w:space="0" w:color="auto"/>
            </w:tcBorders>
          </w:tcPr>
          <w:p w:rsidR="00000000" w:rsidRDefault="00864C0D">
            <w:pPr>
              <w:spacing w:line="240" w:lineRule="auto"/>
              <w:jc w:val="center"/>
            </w:pPr>
            <w:r>
              <w:t>MMR 1 доза</w:t>
            </w:r>
          </w:p>
        </w:tc>
        <w:tc>
          <w:tcPr>
            <w:tcW w:w="1217" w:type="dxa"/>
            <w:tcBorders>
              <w:bottom w:val="single" w:sz="4" w:space="0" w:color="auto"/>
            </w:tcBorders>
          </w:tcPr>
          <w:p w:rsidR="00000000" w:rsidRDefault="00864C0D">
            <w:pPr>
              <w:spacing w:line="240" w:lineRule="auto"/>
              <w:jc w:val="center"/>
            </w:pPr>
            <w:r>
              <w:t>HBV-3</w:t>
            </w:r>
          </w:p>
        </w:tc>
        <w:tc>
          <w:tcPr>
            <w:tcW w:w="1110" w:type="dxa"/>
            <w:tcBorders>
              <w:bottom w:val="single" w:sz="4" w:space="0" w:color="auto"/>
            </w:tcBorders>
          </w:tcPr>
          <w:p w:rsidR="00000000" w:rsidRDefault="00864C0D">
            <w:pPr>
              <w:spacing w:line="240" w:lineRule="auto"/>
              <w:jc w:val="center"/>
            </w:pPr>
            <w:r>
              <w:t>HIB3</w:t>
            </w:r>
          </w:p>
        </w:tc>
      </w:tr>
      <w:tr w:rsidR="00000000">
        <w:tblPrEx>
          <w:tblCellMar>
            <w:top w:w="0" w:type="dxa"/>
            <w:bottom w:w="0" w:type="dxa"/>
          </w:tblCellMar>
        </w:tblPrEx>
        <w:tc>
          <w:tcPr>
            <w:tcW w:w="2164" w:type="dxa"/>
            <w:tcBorders>
              <w:bottom w:val="nil"/>
            </w:tcBorders>
          </w:tcPr>
          <w:p w:rsidR="00000000" w:rsidRDefault="00864C0D">
            <w:pPr>
              <w:rPr>
                <w:u w:val="single"/>
              </w:rPr>
            </w:pPr>
            <w:r>
              <w:rPr>
                <w:u w:val="single"/>
              </w:rPr>
              <w:t>1993</w:t>
            </w:r>
          </w:p>
          <w:p w:rsidR="00000000" w:rsidRDefault="00864C0D">
            <w:r>
              <w:t>Всего</w:t>
            </w:r>
          </w:p>
          <w:p w:rsidR="00000000" w:rsidRDefault="00864C0D">
            <w:r>
              <w:t>Евреи</w:t>
            </w:r>
          </w:p>
          <w:p w:rsidR="00000000" w:rsidRDefault="00864C0D">
            <w:r>
              <w:t>Неевреи</w:t>
            </w:r>
          </w:p>
        </w:tc>
        <w:tc>
          <w:tcPr>
            <w:tcW w:w="1217" w:type="dxa"/>
            <w:tcBorders>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94</w:t>
            </w:r>
          </w:p>
        </w:tc>
        <w:tc>
          <w:tcPr>
            <w:tcW w:w="1216" w:type="dxa"/>
            <w:tcBorders>
              <w:bottom w:val="nil"/>
            </w:tcBorders>
          </w:tcPr>
          <w:p w:rsidR="00000000" w:rsidRDefault="00864C0D">
            <w:pPr>
              <w:jc w:val="center"/>
            </w:pPr>
          </w:p>
          <w:p w:rsidR="00000000" w:rsidRDefault="00864C0D">
            <w:pPr>
              <w:jc w:val="center"/>
            </w:pPr>
            <w:r>
              <w:t>93</w:t>
            </w:r>
          </w:p>
          <w:p w:rsidR="00000000" w:rsidRDefault="00864C0D">
            <w:pPr>
              <w:jc w:val="center"/>
            </w:pPr>
            <w:r>
              <w:t>92</w:t>
            </w:r>
          </w:p>
          <w:p w:rsidR="00000000" w:rsidRDefault="00864C0D">
            <w:pPr>
              <w:jc w:val="center"/>
            </w:pPr>
            <w:r>
              <w:t>95</w:t>
            </w:r>
          </w:p>
        </w:tc>
        <w:tc>
          <w:tcPr>
            <w:tcW w:w="1216" w:type="dxa"/>
            <w:tcBorders>
              <w:bottom w:val="nil"/>
            </w:tcBorders>
          </w:tcPr>
          <w:p w:rsidR="00000000" w:rsidRDefault="00864C0D">
            <w:pPr>
              <w:jc w:val="center"/>
            </w:pPr>
          </w:p>
          <w:p w:rsidR="00000000" w:rsidRDefault="00864C0D">
            <w:pPr>
              <w:jc w:val="center"/>
            </w:pPr>
            <w:r>
              <w:t>93</w:t>
            </w:r>
          </w:p>
          <w:p w:rsidR="00000000" w:rsidRDefault="00864C0D">
            <w:pPr>
              <w:jc w:val="center"/>
            </w:pPr>
            <w:r>
              <w:t>92</w:t>
            </w:r>
          </w:p>
          <w:p w:rsidR="00000000" w:rsidRDefault="00864C0D">
            <w:pPr>
              <w:jc w:val="center"/>
            </w:pPr>
            <w:r>
              <w:t>95</w:t>
            </w:r>
          </w:p>
        </w:tc>
        <w:tc>
          <w:tcPr>
            <w:tcW w:w="1216" w:type="dxa"/>
            <w:tcBorders>
              <w:bottom w:val="nil"/>
            </w:tcBorders>
          </w:tcPr>
          <w:p w:rsidR="00000000" w:rsidRDefault="00864C0D">
            <w:pPr>
              <w:jc w:val="center"/>
            </w:pPr>
          </w:p>
          <w:p w:rsidR="00000000" w:rsidRDefault="00864C0D">
            <w:pPr>
              <w:jc w:val="center"/>
            </w:pPr>
            <w:r>
              <w:t>95</w:t>
            </w:r>
          </w:p>
          <w:p w:rsidR="00000000" w:rsidRDefault="00864C0D">
            <w:pPr>
              <w:jc w:val="center"/>
            </w:pPr>
            <w:r>
              <w:t>94</w:t>
            </w:r>
          </w:p>
          <w:p w:rsidR="00000000" w:rsidRDefault="00864C0D">
            <w:pPr>
              <w:jc w:val="center"/>
            </w:pPr>
            <w:r>
              <w:t>96</w:t>
            </w:r>
          </w:p>
        </w:tc>
        <w:tc>
          <w:tcPr>
            <w:tcW w:w="1217" w:type="dxa"/>
            <w:tcBorders>
              <w:bottom w:val="nil"/>
            </w:tcBorders>
          </w:tcPr>
          <w:p w:rsidR="00000000" w:rsidRDefault="00864C0D">
            <w:pPr>
              <w:jc w:val="center"/>
            </w:pPr>
          </w:p>
        </w:tc>
        <w:tc>
          <w:tcPr>
            <w:tcW w:w="1110" w:type="dxa"/>
            <w:tcBorders>
              <w:bottom w:val="nil"/>
            </w:tcBorders>
          </w:tcPr>
          <w:p w:rsidR="00000000" w:rsidRDefault="00864C0D">
            <w:pPr>
              <w:jc w:val="center"/>
            </w:pPr>
          </w:p>
        </w:tc>
      </w:tr>
      <w:tr w:rsidR="00000000">
        <w:tblPrEx>
          <w:tblCellMar>
            <w:top w:w="0" w:type="dxa"/>
            <w:bottom w:w="0" w:type="dxa"/>
          </w:tblCellMar>
        </w:tblPrEx>
        <w:tc>
          <w:tcPr>
            <w:tcW w:w="2164" w:type="dxa"/>
            <w:tcBorders>
              <w:top w:val="nil"/>
              <w:bottom w:val="nil"/>
            </w:tcBorders>
          </w:tcPr>
          <w:p w:rsidR="00000000" w:rsidRDefault="00864C0D">
            <w:pPr>
              <w:rPr>
                <w:u w:val="single"/>
              </w:rPr>
            </w:pPr>
            <w:r>
              <w:rPr>
                <w:u w:val="single"/>
              </w:rPr>
              <w:t>1994</w:t>
            </w:r>
          </w:p>
          <w:p w:rsidR="00000000" w:rsidRDefault="00864C0D">
            <w:r>
              <w:t>Всего</w:t>
            </w:r>
          </w:p>
          <w:p w:rsidR="00000000" w:rsidRDefault="00864C0D">
            <w:r>
              <w:t>Евреи</w:t>
            </w:r>
          </w:p>
          <w:p w:rsidR="00000000" w:rsidRDefault="00864C0D">
            <w:r>
              <w:t>Неевреи</w:t>
            </w:r>
          </w:p>
        </w:tc>
        <w:tc>
          <w:tcPr>
            <w:tcW w:w="1217" w:type="dxa"/>
            <w:tcBorders>
              <w:top w:val="nil"/>
              <w:bottom w:val="nil"/>
            </w:tcBorders>
          </w:tcPr>
          <w:p w:rsidR="00000000" w:rsidRDefault="00864C0D">
            <w:pPr>
              <w:jc w:val="center"/>
            </w:pPr>
          </w:p>
          <w:p w:rsidR="00000000" w:rsidRDefault="00864C0D">
            <w:pPr>
              <w:jc w:val="center"/>
            </w:pPr>
            <w:r>
              <w:t>91</w:t>
            </w:r>
          </w:p>
          <w:p w:rsidR="00000000" w:rsidRDefault="00864C0D">
            <w:pPr>
              <w:jc w:val="center"/>
            </w:pPr>
            <w:r>
              <w:t>90</w:t>
            </w:r>
          </w:p>
          <w:p w:rsidR="00000000" w:rsidRDefault="00864C0D">
            <w:pPr>
              <w:jc w:val="center"/>
            </w:pPr>
            <w:r>
              <w:t>93</w:t>
            </w:r>
          </w:p>
        </w:tc>
        <w:tc>
          <w:tcPr>
            <w:tcW w:w="1216"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94</w:t>
            </w:r>
          </w:p>
        </w:tc>
        <w:tc>
          <w:tcPr>
            <w:tcW w:w="1216"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93</w:t>
            </w:r>
          </w:p>
        </w:tc>
        <w:tc>
          <w:tcPr>
            <w:tcW w:w="1216" w:type="dxa"/>
            <w:tcBorders>
              <w:top w:val="nil"/>
              <w:bottom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97</w:t>
            </w:r>
          </w:p>
        </w:tc>
        <w:tc>
          <w:tcPr>
            <w:tcW w:w="1217" w:type="dxa"/>
            <w:tcBorders>
              <w:top w:val="nil"/>
              <w:bottom w:val="nil"/>
            </w:tcBorders>
          </w:tcPr>
          <w:p w:rsidR="00000000" w:rsidRDefault="00864C0D">
            <w:pPr>
              <w:jc w:val="center"/>
            </w:pPr>
          </w:p>
        </w:tc>
        <w:tc>
          <w:tcPr>
            <w:tcW w:w="1110" w:type="dxa"/>
            <w:tcBorders>
              <w:top w:val="nil"/>
              <w:bottom w:val="nil"/>
            </w:tcBorders>
          </w:tcPr>
          <w:p w:rsidR="00000000" w:rsidRDefault="00864C0D">
            <w:pPr>
              <w:jc w:val="center"/>
            </w:pPr>
          </w:p>
        </w:tc>
      </w:tr>
      <w:tr w:rsidR="00000000">
        <w:tblPrEx>
          <w:tblCellMar>
            <w:top w:w="0" w:type="dxa"/>
            <w:bottom w:w="0" w:type="dxa"/>
          </w:tblCellMar>
        </w:tblPrEx>
        <w:tc>
          <w:tcPr>
            <w:tcW w:w="2164" w:type="dxa"/>
            <w:tcBorders>
              <w:top w:val="nil"/>
              <w:bottom w:val="nil"/>
            </w:tcBorders>
          </w:tcPr>
          <w:p w:rsidR="00000000" w:rsidRDefault="00864C0D">
            <w:pPr>
              <w:rPr>
                <w:u w:val="single"/>
              </w:rPr>
            </w:pPr>
            <w:r>
              <w:rPr>
                <w:u w:val="single"/>
              </w:rPr>
              <w:t>1995</w:t>
            </w:r>
          </w:p>
          <w:p w:rsidR="00000000" w:rsidRDefault="00864C0D">
            <w:r>
              <w:t>Все</w:t>
            </w:r>
            <w:r>
              <w:t>го</w:t>
            </w:r>
          </w:p>
          <w:p w:rsidR="00000000" w:rsidRDefault="00864C0D">
            <w:r>
              <w:t>Евреи</w:t>
            </w:r>
          </w:p>
          <w:p w:rsidR="00000000" w:rsidRDefault="00864C0D">
            <w:r>
              <w:t>Неевреи</w:t>
            </w:r>
          </w:p>
        </w:tc>
        <w:tc>
          <w:tcPr>
            <w:tcW w:w="1217" w:type="dxa"/>
            <w:tcBorders>
              <w:top w:val="nil"/>
              <w:bottom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98</w:t>
            </w:r>
          </w:p>
        </w:tc>
        <w:tc>
          <w:tcPr>
            <w:tcW w:w="1216" w:type="dxa"/>
            <w:tcBorders>
              <w:top w:val="nil"/>
              <w:bottom w:val="nil"/>
            </w:tcBorders>
          </w:tcPr>
          <w:p w:rsidR="00000000" w:rsidRDefault="00864C0D">
            <w:pPr>
              <w:jc w:val="center"/>
            </w:pPr>
          </w:p>
          <w:p w:rsidR="00000000" w:rsidRDefault="00864C0D">
            <w:pPr>
              <w:jc w:val="center"/>
            </w:pPr>
            <w:r>
              <w:t>95</w:t>
            </w:r>
          </w:p>
          <w:p w:rsidR="00000000" w:rsidRDefault="00864C0D">
            <w:pPr>
              <w:jc w:val="center"/>
            </w:pPr>
            <w:r>
              <w:t>94</w:t>
            </w:r>
          </w:p>
          <w:p w:rsidR="00000000" w:rsidRDefault="00864C0D">
            <w:pPr>
              <w:jc w:val="center"/>
            </w:pPr>
            <w:r>
              <w:t>99</w:t>
            </w:r>
          </w:p>
        </w:tc>
        <w:tc>
          <w:tcPr>
            <w:tcW w:w="1216" w:type="dxa"/>
            <w:tcBorders>
              <w:top w:val="nil"/>
              <w:bottom w:val="nil"/>
            </w:tcBorders>
          </w:tcPr>
          <w:p w:rsidR="00000000" w:rsidRDefault="00864C0D">
            <w:pPr>
              <w:jc w:val="center"/>
            </w:pPr>
          </w:p>
          <w:p w:rsidR="00000000" w:rsidRDefault="00864C0D">
            <w:pPr>
              <w:jc w:val="center"/>
            </w:pPr>
            <w:r>
              <w:t>95</w:t>
            </w:r>
          </w:p>
          <w:p w:rsidR="00000000" w:rsidRDefault="00864C0D">
            <w:pPr>
              <w:jc w:val="center"/>
            </w:pPr>
            <w:r>
              <w:t>94</w:t>
            </w:r>
          </w:p>
          <w:p w:rsidR="00000000" w:rsidRDefault="00864C0D">
            <w:pPr>
              <w:jc w:val="center"/>
            </w:pPr>
            <w:r>
              <w:t>98</w:t>
            </w:r>
          </w:p>
        </w:tc>
        <w:tc>
          <w:tcPr>
            <w:tcW w:w="1216" w:type="dxa"/>
            <w:tcBorders>
              <w:top w:val="nil"/>
              <w:bottom w:val="nil"/>
            </w:tcBorders>
          </w:tcPr>
          <w:p w:rsidR="00000000" w:rsidRDefault="00864C0D">
            <w:pPr>
              <w:jc w:val="center"/>
            </w:pPr>
          </w:p>
          <w:p w:rsidR="00000000" w:rsidRDefault="00864C0D">
            <w:pPr>
              <w:jc w:val="center"/>
            </w:pPr>
            <w:r>
              <w:t>95</w:t>
            </w:r>
          </w:p>
          <w:p w:rsidR="00000000" w:rsidRDefault="00864C0D">
            <w:pPr>
              <w:jc w:val="center"/>
            </w:pPr>
            <w:r>
              <w:t>94</w:t>
            </w:r>
          </w:p>
          <w:p w:rsidR="00000000" w:rsidRDefault="00864C0D">
            <w:pPr>
              <w:jc w:val="center"/>
            </w:pPr>
            <w:r>
              <w:t>98</w:t>
            </w:r>
          </w:p>
        </w:tc>
        <w:tc>
          <w:tcPr>
            <w:tcW w:w="1217" w:type="dxa"/>
            <w:tcBorders>
              <w:top w:val="nil"/>
              <w:bottom w:val="nil"/>
            </w:tcBorders>
          </w:tcPr>
          <w:p w:rsidR="00000000" w:rsidRDefault="00864C0D">
            <w:pPr>
              <w:jc w:val="center"/>
            </w:pPr>
          </w:p>
          <w:p w:rsidR="00000000" w:rsidRDefault="00864C0D">
            <w:pPr>
              <w:jc w:val="center"/>
            </w:pPr>
            <w:r>
              <w:t>93</w:t>
            </w:r>
          </w:p>
          <w:p w:rsidR="00000000" w:rsidRDefault="00864C0D">
            <w:pPr>
              <w:jc w:val="center"/>
            </w:pPr>
            <w:r>
              <w:t>92</w:t>
            </w:r>
          </w:p>
          <w:p w:rsidR="00000000" w:rsidRDefault="00864C0D">
            <w:pPr>
              <w:jc w:val="center"/>
            </w:pPr>
            <w:r>
              <w:t>96</w:t>
            </w:r>
          </w:p>
        </w:tc>
        <w:tc>
          <w:tcPr>
            <w:tcW w:w="1110" w:type="dxa"/>
            <w:tcBorders>
              <w:top w:val="nil"/>
              <w:bottom w:val="nil"/>
            </w:tcBorders>
          </w:tcPr>
          <w:p w:rsidR="00000000" w:rsidRDefault="00864C0D">
            <w:pPr>
              <w:jc w:val="center"/>
            </w:pPr>
          </w:p>
        </w:tc>
      </w:tr>
      <w:tr w:rsidR="00000000">
        <w:tblPrEx>
          <w:tblCellMar>
            <w:top w:w="0" w:type="dxa"/>
            <w:bottom w:w="0" w:type="dxa"/>
          </w:tblCellMar>
        </w:tblPrEx>
        <w:tc>
          <w:tcPr>
            <w:tcW w:w="2164" w:type="dxa"/>
            <w:tcBorders>
              <w:top w:val="nil"/>
              <w:bottom w:val="nil"/>
            </w:tcBorders>
          </w:tcPr>
          <w:p w:rsidR="00000000" w:rsidRDefault="00864C0D">
            <w:pPr>
              <w:rPr>
                <w:u w:val="single"/>
              </w:rPr>
            </w:pPr>
            <w:r>
              <w:rPr>
                <w:u w:val="single"/>
              </w:rPr>
              <w:t>1996</w:t>
            </w:r>
          </w:p>
          <w:p w:rsidR="00000000" w:rsidRDefault="00864C0D">
            <w:r>
              <w:t>Всего</w:t>
            </w:r>
          </w:p>
          <w:p w:rsidR="00000000" w:rsidRDefault="00864C0D">
            <w:r>
              <w:t>Евреи</w:t>
            </w:r>
          </w:p>
          <w:p w:rsidR="00000000" w:rsidRDefault="00864C0D">
            <w:r>
              <w:t>Неевреи</w:t>
            </w:r>
          </w:p>
        </w:tc>
        <w:tc>
          <w:tcPr>
            <w:tcW w:w="1217" w:type="dxa"/>
            <w:tcBorders>
              <w:top w:val="nil"/>
              <w:bottom w:val="nil"/>
            </w:tcBorders>
          </w:tcPr>
          <w:p w:rsidR="00000000" w:rsidRDefault="00864C0D">
            <w:pPr>
              <w:jc w:val="center"/>
            </w:pPr>
          </w:p>
          <w:p w:rsidR="00000000" w:rsidRDefault="00864C0D">
            <w:pPr>
              <w:jc w:val="center"/>
            </w:pPr>
            <w:r>
              <w:t>93</w:t>
            </w:r>
          </w:p>
          <w:p w:rsidR="00000000" w:rsidRDefault="00864C0D">
            <w:pPr>
              <w:jc w:val="center"/>
            </w:pPr>
            <w:r>
              <w:t>91</w:t>
            </w:r>
          </w:p>
          <w:p w:rsidR="00000000" w:rsidRDefault="00864C0D">
            <w:pPr>
              <w:jc w:val="center"/>
            </w:pPr>
            <w:r>
              <w:t>96</w:t>
            </w:r>
          </w:p>
        </w:tc>
        <w:tc>
          <w:tcPr>
            <w:tcW w:w="1216" w:type="dxa"/>
            <w:tcBorders>
              <w:top w:val="nil"/>
              <w:bottom w:val="nil"/>
            </w:tcBorders>
          </w:tcPr>
          <w:p w:rsidR="00000000" w:rsidRDefault="00864C0D">
            <w:pPr>
              <w:jc w:val="center"/>
            </w:pPr>
          </w:p>
          <w:p w:rsidR="00000000" w:rsidRDefault="00864C0D">
            <w:pPr>
              <w:jc w:val="center"/>
            </w:pPr>
            <w:r>
              <w:t>93</w:t>
            </w:r>
          </w:p>
          <w:p w:rsidR="00000000" w:rsidRDefault="00864C0D">
            <w:pPr>
              <w:jc w:val="center"/>
            </w:pPr>
            <w:r>
              <w:t>91</w:t>
            </w:r>
          </w:p>
          <w:p w:rsidR="00000000" w:rsidRDefault="00864C0D">
            <w:pPr>
              <w:jc w:val="center"/>
            </w:pPr>
            <w:r>
              <w:t>96</w:t>
            </w:r>
          </w:p>
        </w:tc>
        <w:tc>
          <w:tcPr>
            <w:tcW w:w="1216"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96</w:t>
            </w:r>
          </w:p>
        </w:tc>
        <w:tc>
          <w:tcPr>
            <w:tcW w:w="1216" w:type="dxa"/>
            <w:tcBorders>
              <w:top w:val="nil"/>
              <w:bottom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98</w:t>
            </w:r>
          </w:p>
        </w:tc>
        <w:tc>
          <w:tcPr>
            <w:tcW w:w="1217" w:type="dxa"/>
            <w:tcBorders>
              <w:top w:val="nil"/>
              <w:bottom w:val="nil"/>
            </w:tcBorders>
          </w:tcPr>
          <w:p w:rsidR="00000000" w:rsidRDefault="00864C0D">
            <w:pPr>
              <w:jc w:val="center"/>
            </w:pPr>
          </w:p>
          <w:p w:rsidR="00000000" w:rsidRDefault="00864C0D">
            <w:pPr>
              <w:jc w:val="center"/>
            </w:pPr>
            <w:r>
              <w:t>96</w:t>
            </w:r>
          </w:p>
          <w:p w:rsidR="00000000" w:rsidRDefault="00864C0D">
            <w:pPr>
              <w:jc w:val="center"/>
            </w:pPr>
            <w:r>
              <w:t>96</w:t>
            </w:r>
          </w:p>
          <w:p w:rsidR="00000000" w:rsidRDefault="00864C0D">
            <w:pPr>
              <w:jc w:val="center"/>
            </w:pPr>
            <w:r>
              <w:t>96</w:t>
            </w:r>
          </w:p>
        </w:tc>
        <w:tc>
          <w:tcPr>
            <w:tcW w:w="1110"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95</w:t>
            </w:r>
          </w:p>
        </w:tc>
      </w:tr>
      <w:tr w:rsidR="00000000">
        <w:tblPrEx>
          <w:tblCellMar>
            <w:top w:w="0" w:type="dxa"/>
            <w:bottom w:w="0" w:type="dxa"/>
          </w:tblCellMar>
        </w:tblPrEx>
        <w:tc>
          <w:tcPr>
            <w:tcW w:w="2164" w:type="dxa"/>
            <w:tcBorders>
              <w:top w:val="nil"/>
              <w:bottom w:val="nil"/>
            </w:tcBorders>
          </w:tcPr>
          <w:p w:rsidR="00000000" w:rsidRDefault="00864C0D">
            <w:pPr>
              <w:rPr>
                <w:u w:val="single"/>
              </w:rPr>
            </w:pPr>
            <w:r>
              <w:rPr>
                <w:u w:val="single"/>
              </w:rPr>
              <w:t>1997</w:t>
            </w:r>
          </w:p>
          <w:p w:rsidR="00000000" w:rsidRDefault="00864C0D">
            <w:r>
              <w:t>Всего</w:t>
            </w:r>
          </w:p>
          <w:p w:rsidR="00000000" w:rsidRDefault="00864C0D">
            <w:r>
              <w:t>Евреи</w:t>
            </w:r>
          </w:p>
          <w:p w:rsidR="00000000" w:rsidRDefault="00864C0D">
            <w:r>
              <w:t>Неевреи</w:t>
            </w:r>
          </w:p>
        </w:tc>
        <w:tc>
          <w:tcPr>
            <w:tcW w:w="1217"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92</w:t>
            </w:r>
          </w:p>
          <w:p w:rsidR="00000000" w:rsidRDefault="00864C0D">
            <w:pPr>
              <w:jc w:val="center"/>
            </w:pPr>
            <w:r>
              <w:t>93</w:t>
            </w:r>
          </w:p>
        </w:tc>
        <w:tc>
          <w:tcPr>
            <w:tcW w:w="1216"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94</w:t>
            </w:r>
          </w:p>
        </w:tc>
        <w:tc>
          <w:tcPr>
            <w:tcW w:w="1216"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94</w:t>
            </w:r>
          </w:p>
        </w:tc>
        <w:tc>
          <w:tcPr>
            <w:tcW w:w="1216" w:type="dxa"/>
            <w:tcBorders>
              <w:top w:val="nil"/>
              <w:bottom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96</w:t>
            </w:r>
          </w:p>
        </w:tc>
        <w:tc>
          <w:tcPr>
            <w:tcW w:w="1217" w:type="dxa"/>
            <w:tcBorders>
              <w:top w:val="nil"/>
              <w:bottom w:val="nil"/>
            </w:tcBorders>
          </w:tcPr>
          <w:p w:rsidR="00000000" w:rsidRDefault="00864C0D">
            <w:pPr>
              <w:jc w:val="center"/>
            </w:pPr>
          </w:p>
          <w:p w:rsidR="00000000" w:rsidRDefault="00864C0D">
            <w:pPr>
              <w:jc w:val="center"/>
            </w:pPr>
            <w:r>
              <w:t>97</w:t>
            </w:r>
          </w:p>
          <w:p w:rsidR="00000000" w:rsidRDefault="00864C0D">
            <w:pPr>
              <w:jc w:val="center"/>
            </w:pPr>
            <w:r>
              <w:t>97</w:t>
            </w:r>
          </w:p>
          <w:p w:rsidR="00000000" w:rsidRDefault="00864C0D">
            <w:pPr>
              <w:jc w:val="center"/>
            </w:pPr>
            <w:r>
              <w:t>97</w:t>
            </w:r>
          </w:p>
        </w:tc>
        <w:tc>
          <w:tcPr>
            <w:tcW w:w="1110" w:type="dxa"/>
            <w:tcBorders>
              <w:top w:val="nil"/>
              <w:bottom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95</w:t>
            </w:r>
          </w:p>
        </w:tc>
      </w:tr>
      <w:tr w:rsidR="00000000">
        <w:tblPrEx>
          <w:tblCellMar>
            <w:top w:w="0" w:type="dxa"/>
            <w:bottom w:w="0" w:type="dxa"/>
          </w:tblCellMar>
        </w:tblPrEx>
        <w:tc>
          <w:tcPr>
            <w:tcW w:w="2164" w:type="dxa"/>
            <w:tcBorders>
              <w:top w:val="nil"/>
            </w:tcBorders>
          </w:tcPr>
          <w:p w:rsidR="00000000" w:rsidRDefault="00864C0D">
            <w:pPr>
              <w:rPr>
                <w:u w:val="single"/>
              </w:rPr>
            </w:pPr>
            <w:r>
              <w:rPr>
                <w:u w:val="single"/>
              </w:rPr>
              <w:t>1998</w:t>
            </w:r>
          </w:p>
          <w:p w:rsidR="00000000" w:rsidRDefault="00864C0D">
            <w:r>
              <w:t>Всего</w:t>
            </w:r>
          </w:p>
          <w:p w:rsidR="00000000" w:rsidRDefault="00864C0D">
            <w:r>
              <w:t>Евре</w:t>
            </w:r>
            <w:r>
              <w:t>и</w:t>
            </w:r>
          </w:p>
          <w:p w:rsidR="00000000" w:rsidRDefault="00864C0D">
            <w:r>
              <w:t>Неевреи</w:t>
            </w:r>
          </w:p>
        </w:tc>
        <w:tc>
          <w:tcPr>
            <w:tcW w:w="1217" w:type="dxa"/>
            <w:tcBorders>
              <w:top w:val="nil"/>
            </w:tcBorders>
          </w:tcPr>
          <w:p w:rsidR="00000000" w:rsidRDefault="00864C0D">
            <w:pPr>
              <w:jc w:val="center"/>
            </w:pPr>
          </w:p>
          <w:p w:rsidR="00000000" w:rsidRDefault="00864C0D">
            <w:pPr>
              <w:jc w:val="center"/>
            </w:pPr>
            <w:r>
              <w:t>93</w:t>
            </w:r>
          </w:p>
          <w:p w:rsidR="00000000" w:rsidRDefault="00864C0D">
            <w:pPr>
              <w:jc w:val="center"/>
            </w:pPr>
            <w:r>
              <w:t>91</w:t>
            </w:r>
          </w:p>
          <w:p w:rsidR="00000000" w:rsidRDefault="00864C0D">
            <w:pPr>
              <w:jc w:val="center"/>
            </w:pPr>
            <w:r>
              <w:t>94</w:t>
            </w:r>
          </w:p>
        </w:tc>
        <w:tc>
          <w:tcPr>
            <w:tcW w:w="1216" w:type="dxa"/>
            <w:tcBorders>
              <w:top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95</w:t>
            </w:r>
          </w:p>
        </w:tc>
        <w:tc>
          <w:tcPr>
            <w:tcW w:w="1216" w:type="dxa"/>
            <w:tcBorders>
              <w:top w:val="nil"/>
            </w:tcBorders>
          </w:tcPr>
          <w:p w:rsidR="00000000" w:rsidRDefault="00864C0D">
            <w:pPr>
              <w:jc w:val="center"/>
            </w:pPr>
          </w:p>
          <w:p w:rsidR="00000000" w:rsidRDefault="00864C0D">
            <w:pPr>
              <w:jc w:val="center"/>
            </w:pPr>
            <w:r>
              <w:t>92</w:t>
            </w:r>
          </w:p>
          <w:p w:rsidR="00000000" w:rsidRDefault="00864C0D">
            <w:pPr>
              <w:jc w:val="center"/>
            </w:pPr>
            <w:r>
              <w:t>91</w:t>
            </w:r>
          </w:p>
          <w:p w:rsidR="00000000" w:rsidRDefault="00864C0D">
            <w:pPr>
              <w:jc w:val="center"/>
            </w:pPr>
            <w:r>
              <w:t>94</w:t>
            </w:r>
          </w:p>
        </w:tc>
        <w:tc>
          <w:tcPr>
            <w:tcW w:w="1216" w:type="dxa"/>
            <w:tcBorders>
              <w:top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97</w:t>
            </w:r>
          </w:p>
        </w:tc>
        <w:tc>
          <w:tcPr>
            <w:tcW w:w="1217" w:type="dxa"/>
            <w:tcBorders>
              <w:top w:val="nil"/>
            </w:tcBorders>
          </w:tcPr>
          <w:p w:rsidR="00000000" w:rsidRDefault="00864C0D">
            <w:pPr>
              <w:jc w:val="center"/>
            </w:pPr>
          </w:p>
          <w:p w:rsidR="00000000" w:rsidRDefault="00864C0D">
            <w:pPr>
              <w:jc w:val="center"/>
            </w:pPr>
            <w:r>
              <w:t>97</w:t>
            </w:r>
          </w:p>
          <w:p w:rsidR="00000000" w:rsidRDefault="00864C0D">
            <w:pPr>
              <w:jc w:val="center"/>
            </w:pPr>
            <w:r>
              <w:t>97</w:t>
            </w:r>
          </w:p>
          <w:p w:rsidR="00000000" w:rsidRDefault="00864C0D">
            <w:pPr>
              <w:jc w:val="center"/>
            </w:pPr>
            <w:r>
              <w:t>97</w:t>
            </w:r>
          </w:p>
        </w:tc>
        <w:tc>
          <w:tcPr>
            <w:tcW w:w="1110" w:type="dxa"/>
            <w:tcBorders>
              <w:top w:val="nil"/>
            </w:tcBorders>
          </w:tcPr>
          <w:p w:rsidR="00000000" w:rsidRDefault="00864C0D">
            <w:pPr>
              <w:jc w:val="center"/>
            </w:pPr>
          </w:p>
          <w:p w:rsidR="00000000" w:rsidRDefault="00864C0D">
            <w:pPr>
              <w:jc w:val="center"/>
            </w:pPr>
            <w:r>
              <w:t>94</w:t>
            </w:r>
          </w:p>
          <w:p w:rsidR="00000000" w:rsidRDefault="00864C0D">
            <w:pPr>
              <w:jc w:val="center"/>
            </w:pPr>
            <w:r>
              <w:t>93</w:t>
            </w:r>
          </w:p>
          <w:p w:rsidR="00000000" w:rsidRDefault="00864C0D">
            <w:pPr>
              <w:jc w:val="center"/>
            </w:pPr>
            <w:r>
              <w:t>96</w:t>
            </w:r>
          </w:p>
        </w:tc>
      </w:tr>
    </w:tbl>
    <w:p w:rsidR="00000000" w:rsidRDefault="00864C0D">
      <w:pPr>
        <w:pStyle w:val="FootnoteText"/>
        <w:spacing w:line="288" w:lineRule="auto"/>
      </w:pPr>
    </w:p>
    <w:p w:rsidR="00000000" w:rsidRDefault="00864C0D">
      <w:pPr>
        <w:ind w:left="720"/>
      </w:pPr>
      <w:r>
        <w:t>DTP</w:t>
      </w:r>
      <w:r>
        <w:tab/>
        <w:t>=</w:t>
      </w:r>
      <w:r>
        <w:tab/>
        <w:t>дифтерия, столбняк, коклюш</w:t>
      </w:r>
    </w:p>
    <w:p w:rsidR="00000000" w:rsidRDefault="00864C0D">
      <w:pPr>
        <w:ind w:left="720"/>
      </w:pPr>
      <w:r>
        <w:t>EIPV</w:t>
      </w:r>
      <w:r>
        <w:tab/>
        <w:t>=</w:t>
      </w:r>
      <w:r>
        <w:tab/>
        <w:t>инактивированная противополиомиелитная вакцина для инъекций</w:t>
      </w:r>
    </w:p>
    <w:p w:rsidR="00000000" w:rsidRDefault="00864C0D">
      <w:pPr>
        <w:ind w:left="720"/>
      </w:pPr>
      <w:r>
        <w:t>OPV</w:t>
      </w:r>
      <w:r>
        <w:tab/>
        <w:t>=</w:t>
      </w:r>
      <w:r>
        <w:tab/>
        <w:t>оральная противополиомиелитная вакцина</w:t>
      </w:r>
    </w:p>
    <w:p w:rsidR="00000000" w:rsidRDefault="00864C0D">
      <w:pPr>
        <w:ind w:left="720"/>
      </w:pPr>
      <w:r>
        <w:t>MMR</w:t>
      </w:r>
      <w:r>
        <w:tab/>
        <w:t>=</w:t>
      </w:r>
      <w:r>
        <w:tab/>
        <w:t>корь, свинка, краснуха</w:t>
      </w:r>
    </w:p>
    <w:p w:rsidR="00000000" w:rsidRDefault="00864C0D">
      <w:pPr>
        <w:ind w:left="720"/>
      </w:pPr>
      <w:r>
        <w:t>HBV3</w:t>
      </w:r>
      <w:r>
        <w:tab/>
        <w:t>=</w:t>
      </w:r>
      <w:r>
        <w:tab/>
        <w:t>вак</w:t>
      </w:r>
      <w:r>
        <w:t>цина от гепатита B</w:t>
      </w:r>
    </w:p>
    <w:p w:rsidR="00000000" w:rsidRDefault="00864C0D">
      <w:pPr>
        <w:ind w:left="720"/>
      </w:pPr>
      <w:r>
        <w:t>HIB</w:t>
      </w:r>
      <w:r>
        <w:tab/>
      </w:r>
      <w:r>
        <w:tab/>
        <w:t>=</w:t>
      </w:r>
      <w:r>
        <w:tab/>
        <w:t>гемофилис - инфлюэнца, тип B</w:t>
      </w:r>
    </w:p>
    <w:p w:rsidR="00000000" w:rsidRDefault="00864C0D">
      <w:pPr>
        <w:ind w:left="720"/>
      </w:pPr>
    </w:p>
    <w:p w:rsidR="00000000" w:rsidRDefault="00864C0D">
      <w:pPr>
        <w:pStyle w:val="FootnoteText"/>
        <w:spacing w:line="288" w:lineRule="auto"/>
      </w:pPr>
      <w:r>
        <w:t>411.</w:t>
      </w:r>
      <w:r>
        <w:tab/>
        <w:t>Ниже приводятся данные о средней продолжительности жизни:</w:t>
      </w:r>
    </w:p>
    <w:p w:rsidR="00000000" w:rsidRDefault="00864C0D">
      <w:pPr>
        <w:pStyle w:val="FootnoteText"/>
        <w:spacing w:line="288" w:lineRule="auto"/>
      </w:pPr>
    </w:p>
    <w:p w:rsidR="00000000" w:rsidRDefault="00864C0D">
      <w:pPr>
        <w:pStyle w:val="FootnoteText"/>
        <w:jc w:val="center"/>
        <w:rPr>
          <w:b/>
          <w:bCs/>
        </w:rPr>
      </w:pPr>
      <w:r>
        <w:rPr>
          <w:b/>
          <w:bCs/>
        </w:rPr>
        <w:br w:type="page"/>
        <w:t>Таблица 53</w:t>
      </w:r>
    </w:p>
    <w:p w:rsidR="00000000" w:rsidRDefault="00864C0D">
      <w:pPr>
        <w:pStyle w:val="FootnoteText"/>
        <w:jc w:val="center"/>
      </w:pPr>
    </w:p>
    <w:p w:rsidR="00000000" w:rsidRDefault="00864C0D">
      <w:pPr>
        <w:pStyle w:val="FootnoteText"/>
        <w:jc w:val="center"/>
      </w:pPr>
      <w:r>
        <w:rPr>
          <w:b/>
          <w:bCs/>
        </w:rPr>
        <w:t>Средняя продолжительность жизни в разбивке по полу и религии</w:t>
      </w:r>
    </w:p>
    <w:p w:rsidR="00000000" w:rsidRDefault="00864C0D">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683"/>
        <w:gridCol w:w="1122"/>
        <w:gridCol w:w="1309"/>
        <w:gridCol w:w="1122"/>
        <w:gridCol w:w="1496"/>
        <w:gridCol w:w="1309"/>
        <w:gridCol w:w="1312"/>
      </w:tblGrid>
      <w:tr w:rsidR="00000000">
        <w:tblPrEx>
          <w:tblCellMar>
            <w:top w:w="0" w:type="dxa"/>
            <w:bottom w:w="0" w:type="dxa"/>
          </w:tblCellMar>
        </w:tblPrEx>
        <w:trPr>
          <w:cantSplit/>
          <w:tblHeader/>
        </w:trPr>
        <w:tc>
          <w:tcPr>
            <w:tcW w:w="1683" w:type="dxa"/>
            <w:vMerge w:val="restart"/>
          </w:tcPr>
          <w:p w:rsidR="00000000" w:rsidRDefault="00864C0D">
            <w:pPr>
              <w:tabs>
                <w:tab w:val="center" w:pos="742"/>
              </w:tabs>
              <w:spacing w:line="216" w:lineRule="auto"/>
            </w:pPr>
            <w:r>
              <w:t>Год рождения</w:t>
            </w:r>
          </w:p>
        </w:tc>
        <w:tc>
          <w:tcPr>
            <w:tcW w:w="2431" w:type="dxa"/>
            <w:gridSpan w:val="2"/>
          </w:tcPr>
          <w:p w:rsidR="00000000" w:rsidRDefault="00864C0D">
            <w:pPr>
              <w:spacing w:line="216" w:lineRule="auto"/>
              <w:jc w:val="center"/>
            </w:pPr>
            <w:r>
              <w:t>Другие религии</w:t>
            </w:r>
          </w:p>
        </w:tc>
        <w:tc>
          <w:tcPr>
            <w:tcW w:w="2618" w:type="dxa"/>
            <w:gridSpan w:val="2"/>
          </w:tcPr>
          <w:p w:rsidR="00000000" w:rsidRDefault="00864C0D">
            <w:pPr>
              <w:spacing w:line="216" w:lineRule="auto"/>
              <w:jc w:val="center"/>
            </w:pPr>
            <w:r>
              <w:t>Евреи</w:t>
            </w:r>
          </w:p>
        </w:tc>
        <w:tc>
          <w:tcPr>
            <w:tcW w:w="2621" w:type="dxa"/>
            <w:gridSpan w:val="2"/>
          </w:tcPr>
          <w:p w:rsidR="00000000" w:rsidRDefault="00864C0D">
            <w:pPr>
              <w:spacing w:line="216" w:lineRule="auto"/>
              <w:jc w:val="center"/>
            </w:pPr>
            <w:r>
              <w:t>Все население</w:t>
            </w:r>
          </w:p>
        </w:tc>
      </w:tr>
      <w:tr w:rsidR="00000000">
        <w:tblPrEx>
          <w:tblCellMar>
            <w:top w:w="0" w:type="dxa"/>
            <w:bottom w:w="0" w:type="dxa"/>
          </w:tblCellMar>
        </w:tblPrEx>
        <w:trPr>
          <w:cantSplit/>
          <w:tblHeader/>
        </w:trPr>
        <w:tc>
          <w:tcPr>
            <w:tcW w:w="1683" w:type="dxa"/>
            <w:vMerge/>
            <w:tcBorders>
              <w:bottom w:val="single" w:sz="4" w:space="0" w:color="auto"/>
            </w:tcBorders>
          </w:tcPr>
          <w:p w:rsidR="00000000" w:rsidRDefault="00864C0D">
            <w:pPr>
              <w:spacing w:line="216" w:lineRule="auto"/>
              <w:jc w:val="center"/>
            </w:pPr>
          </w:p>
        </w:tc>
        <w:tc>
          <w:tcPr>
            <w:tcW w:w="1122" w:type="dxa"/>
            <w:tcBorders>
              <w:bottom w:val="single" w:sz="4" w:space="0" w:color="auto"/>
            </w:tcBorders>
          </w:tcPr>
          <w:p w:rsidR="00000000" w:rsidRDefault="00864C0D">
            <w:pPr>
              <w:spacing w:line="216" w:lineRule="auto"/>
              <w:jc w:val="center"/>
              <w:rPr>
                <w:sz w:val="22"/>
              </w:rPr>
            </w:pPr>
            <w:r>
              <w:rPr>
                <w:sz w:val="22"/>
              </w:rPr>
              <w:t>Женщины</w:t>
            </w:r>
          </w:p>
        </w:tc>
        <w:tc>
          <w:tcPr>
            <w:tcW w:w="1309" w:type="dxa"/>
            <w:tcBorders>
              <w:bottom w:val="single" w:sz="4" w:space="0" w:color="auto"/>
            </w:tcBorders>
          </w:tcPr>
          <w:p w:rsidR="00000000" w:rsidRDefault="00864C0D">
            <w:pPr>
              <w:spacing w:line="216" w:lineRule="auto"/>
              <w:jc w:val="center"/>
              <w:rPr>
                <w:sz w:val="22"/>
              </w:rPr>
            </w:pPr>
            <w:r>
              <w:rPr>
                <w:sz w:val="22"/>
              </w:rPr>
              <w:t>Муж</w:t>
            </w:r>
            <w:r>
              <w:rPr>
                <w:sz w:val="22"/>
              </w:rPr>
              <w:t>чины</w:t>
            </w:r>
          </w:p>
        </w:tc>
        <w:tc>
          <w:tcPr>
            <w:tcW w:w="1122" w:type="dxa"/>
            <w:tcBorders>
              <w:bottom w:val="single" w:sz="4" w:space="0" w:color="auto"/>
            </w:tcBorders>
          </w:tcPr>
          <w:p w:rsidR="00000000" w:rsidRDefault="00864C0D">
            <w:pPr>
              <w:spacing w:line="216" w:lineRule="auto"/>
              <w:jc w:val="center"/>
              <w:rPr>
                <w:sz w:val="22"/>
              </w:rPr>
            </w:pPr>
            <w:r>
              <w:rPr>
                <w:sz w:val="22"/>
              </w:rPr>
              <w:t>Женщины</w:t>
            </w:r>
          </w:p>
        </w:tc>
        <w:tc>
          <w:tcPr>
            <w:tcW w:w="1496" w:type="dxa"/>
            <w:tcBorders>
              <w:bottom w:val="single" w:sz="4" w:space="0" w:color="auto"/>
            </w:tcBorders>
          </w:tcPr>
          <w:p w:rsidR="00000000" w:rsidRDefault="00864C0D">
            <w:pPr>
              <w:spacing w:line="216" w:lineRule="auto"/>
              <w:jc w:val="center"/>
              <w:rPr>
                <w:sz w:val="22"/>
              </w:rPr>
            </w:pPr>
            <w:r>
              <w:rPr>
                <w:sz w:val="22"/>
              </w:rPr>
              <w:t>Мужчины</w:t>
            </w:r>
          </w:p>
        </w:tc>
        <w:tc>
          <w:tcPr>
            <w:tcW w:w="1309" w:type="dxa"/>
            <w:tcBorders>
              <w:bottom w:val="single" w:sz="4" w:space="0" w:color="auto"/>
            </w:tcBorders>
          </w:tcPr>
          <w:p w:rsidR="00000000" w:rsidRDefault="00864C0D">
            <w:pPr>
              <w:spacing w:line="216" w:lineRule="auto"/>
              <w:jc w:val="center"/>
              <w:rPr>
                <w:sz w:val="22"/>
              </w:rPr>
            </w:pPr>
            <w:r>
              <w:rPr>
                <w:sz w:val="22"/>
              </w:rPr>
              <w:t>Женщины</w:t>
            </w:r>
          </w:p>
        </w:tc>
        <w:tc>
          <w:tcPr>
            <w:tcW w:w="1312" w:type="dxa"/>
            <w:tcBorders>
              <w:bottom w:val="single" w:sz="4" w:space="0" w:color="auto"/>
            </w:tcBorders>
          </w:tcPr>
          <w:p w:rsidR="00000000" w:rsidRDefault="00864C0D">
            <w:pPr>
              <w:spacing w:line="216" w:lineRule="auto"/>
              <w:jc w:val="center"/>
              <w:rPr>
                <w:sz w:val="22"/>
              </w:rPr>
            </w:pPr>
            <w:r>
              <w:rPr>
                <w:sz w:val="22"/>
              </w:rPr>
              <w:t>Мужчины</w:t>
            </w:r>
          </w:p>
        </w:tc>
      </w:tr>
      <w:tr w:rsidR="00000000">
        <w:tblPrEx>
          <w:tblCellMar>
            <w:top w:w="0" w:type="dxa"/>
            <w:bottom w:w="0" w:type="dxa"/>
          </w:tblCellMar>
        </w:tblPrEx>
        <w:tc>
          <w:tcPr>
            <w:tcW w:w="1683" w:type="dxa"/>
            <w:tcBorders>
              <w:top w:val="single" w:sz="4" w:space="0" w:color="auto"/>
              <w:bottom w:val="nil"/>
            </w:tcBorders>
          </w:tcPr>
          <w:p w:rsidR="00000000" w:rsidRDefault="00864C0D">
            <w:pPr>
              <w:spacing w:line="216" w:lineRule="auto"/>
            </w:pPr>
            <w:r>
              <w:t>1930-1932</w:t>
            </w:r>
          </w:p>
        </w:tc>
        <w:tc>
          <w:tcPr>
            <w:tcW w:w="1122" w:type="dxa"/>
            <w:tcBorders>
              <w:bottom w:val="nil"/>
            </w:tcBorders>
          </w:tcPr>
          <w:p w:rsidR="00000000" w:rsidRDefault="00864C0D">
            <w:pPr>
              <w:tabs>
                <w:tab w:val="clear" w:pos="567"/>
                <w:tab w:val="left" w:pos="996"/>
              </w:tabs>
              <w:spacing w:line="216" w:lineRule="auto"/>
              <w:jc w:val="center"/>
            </w:pPr>
            <w:r>
              <w:t>..</w:t>
            </w:r>
          </w:p>
        </w:tc>
        <w:tc>
          <w:tcPr>
            <w:tcW w:w="1309" w:type="dxa"/>
            <w:tcBorders>
              <w:bottom w:val="nil"/>
            </w:tcBorders>
          </w:tcPr>
          <w:p w:rsidR="00000000" w:rsidRDefault="00864C0D">
            <w:pPr>
              <w:pStyle w:val="16"/>
              <w:tabs>
                <w:tab w:val="clear" w:pos="567"/>
                <w:tab w:val="left" w:pos="1195"/>
              </w:tabs>
              <w:spacing w:line="216" w:lineRule="auto"/>
            </w:pPr>
            <w:r>
              <w:t>..</w:t>
            </w:r>
          </w:p>
        </w:tc>
        <w:tc>
          <w:tcPr>
            <w:tcW w:w="1122" w:type="dxa"/>
            <w:tcBorders>
              <w:bottom w:val="nil"/>
            </w:tcBorders>
          </w:tcPr>
          <w:p w:rsidR="00000000" w:rsidRDefault="00864C0D">
            <w:pPr>
              <w:pStyle w:val="16"/>
              <w:tabs>
                <w:tab w:val="clear" w:pos="567"/>
                <w:tab w:val="decimal" w:pos="1008"/>
              </w:tabs>
              <w:spacing w:line="216" w:lineRule="auto"/>
            </w:pPr>
            <w:r>
              <w:t>62,7</w:t>
            </w:r>
          </w:p>
        </w:tc>
        <w:tc>
          <w:tcPr>
            <w:tcW w:w="1496" w:type="dxa"/>
            <w:tcBorders>
              <w:bottom w:val="nil"/>
            </w:tcBorders>
          </w:tcPr>
          <w:p w:rsidR="00000000" w:rsidRDefault="00864C0D">
            <w:pPr>
              <w:pStyle w:val="16"/>
              <w:tabs>
                <w:tab w:val="clear" w:pos="567"/>
              </w:tabs>
              <w:spacing w:line="216" w:lineRule="auto"/>
            </w:pPr>
            <w:r>
              <w:t>59,9</w:t>
            </w:r>
          </w:p>
        </w:tc>
        <w:tc>
          <w:tcPr>
            <w:tcW w:w="1309" w:type="dxa"/>
            <w:tcBorders>
              <w:bottom w:val="nil"/>
            </w:tcBorders>
          </w:tcPr>
          <w:p w:rsidR="00000000" w:rsidRDefault="00864C0D">
            <w:pPr>
              <w:pStyle w:val="16"/>
              <w:tabs>
                <w:tab w:val="clear" w:pos="567"/>
              </w:tabs>
              <w:spacing w:line="216" w:lineRule="auto"/>
            </w:pPr>
            <w:r>
              <w:t>..</w:t>
            </w:r>
          </w:p>
        </w:tc>
        <w:tc>
          <w:tcPr>
            <w:tcW w:w="1312" w:type="dxa"/>
            <w:tcBorders>
              <w:bottom w:val="nil"/>
            </w:tcBorders>
          </w:tcPr>
          <w:p w:rsidR="00000000" w:rsidRDefault="00864C0D">
            <w:pPr>
              <w:pStyle w:val="16"/>
              <w:tabs>
                <w:tab w:val="clear" w:pos="567"/>
              </w:tabs>
              <w:spacing w:line="216" w:lineRule="auto"/>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1933-1935</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61,8</w:t>
            </w:r>
          </w:p>
        </w:tc>
        <w:tc>
          <w:tcPr>
            <w:tcW w:w="1496" w:type="dxa"/>
            <w:tcBorders>
              <w:top w:val="nil"/>
              <w:bottom w:val="nil"/>
            </w:tcBorders>
          </w:tcPr>
          <w:p w:rsidR="00000000" w:rsidRDefault="00864C0D">
            <w:pPr>
              <w:tabs>
                <w:tab w:val="clear" w:pos="567"/>
              </w:tabs>
              <w:spacing w:line="216" w:lineRule="auto"/>
              <w:jc w:val="center"/>
            </w:pPr>
            <w:r>
              <w:t>59,5</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1936-1938</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64,5</w:t>
            </w:r>
          </w:p>
        </w:tc>
        <w:tc>
          <w:tcPr>
            <w:tcW w:w="1496" w:type="dxa"/>
            <w:tcBorders>
              <w:top w:val="nil"/>
              <w:bottom w:val="nil"/>
            </w:tcBorders>
          </w:tcPr>
          <w:p w:rsidR="00000000" w:rsidRDefault="00864C0D">
            <w:pPr>
              <w:tabs>
                <w:tab w:val="clear" w:pos="567"/>
              </w:tabs>
              <w:spacing w:line="216" w:lineRule="auto"/>
              <w:jc w:val="center"/>
            </w:pPr>
            <w:r>
              <w:t>60,8</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1939-1941</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64,6</w:t>
            </w:r>
          </w:p>
        </w:tc>
        <w:tc>
          <w:tcPr>
            <w:tcW w:w="1496" w:type="dxa"/>
            <w:tcBorders>
              <w:top w:val="nil"/>
              <w:bottom w:val="nil"/>
            </w:tcBorders>
          </w:tcPr>
          <w:p w:rsidR="00000000" w:rsidRDefault="00864C0D">
            <w:pPr>
              <w:tabs>
                <w:tab w:val="clear" w:pos="567"/>
              </w:tabs>
              <w:spacing w:line="216" w:lineRule="auto"/>
              <w:jc w:val="center"/>
            </w:pPr>
            <w:r>
              <w:t>62,3</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1942-1944</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65,9</w:t>
            </w:r>
          </w:p>
        </w:tc>
        <w:tc>
          <w:tcPr>
            <w:tcW w:w="1496" w:type="dxa"/>
            <w:tcBorders>
              <w:top w:val="nil"/>
              <w:bottom w:val="nil"/>
            </w:tcBorders>
          </w:tcPr>
          <w:p w:rsidR="00000000" w:rsidRDefault="00864C0D">
            <w:pPr>
              <w:tabs>
                <w:tab w:val="clear" w:pos="567"/>
              </w:tabs>
              <w:spacing w:line="216" w:lineRule="auto"/>
              <w:jc w:val="center"/>
            </w:pPr>
            <w:r>
              <w:t>64,1</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1949</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67,6</w:t>
            </w:r>
          </w:p>
        </w:tc>
        <w:tc>
          <w:tcPr>
            <w:tcW w:w="1496" w:type="dxa"/>
            <w:tcBorders>
              <w:top w:val="nil"/>
              <w:bottom w:val="nil"/>
            </w:tcBorders>
          </w:tcPr>
          <w:p w:rsidR="00000000" w:rsidRDefault="00864C0D">
            <w:pPr>
              <w:tabs>
                <w:tab w:val="clear" w:pos="567"/>
              </w:tabs>
              <w:spacing w:line="216" w:lineRule="auto"/>
              <w:jc w:val="center"/>
            </w:pPr>
            <w:r>
              <w:t>64,9</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1950-1954</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70,1</w:t>
            </w:r>
          </w:p>
        </w:tc>
        <w:tc>
          <w:tcPr>
            <w:tcW w:w="1496" w:type="dxa"/>
            <w:tcBorders>
              <w:top w:val="nil"/>
              <w:bottom w:val="nil"/>
            </w:tcBorders>
          </w:tcPr>
          <w:p w:rsidR="00000000" w:rsidRDefault="00864C0D">
            <w:pPr>
              <w:tabs>
                <w:tab w:val="clear" w:pos="567"/>
              </w:tabs>
              <w:spacing w:line="216" w:lineRule="auto"/>
              <w:jc w:val="center"/>
            </w:pPr>
            <w:r>
              <w:t>67,2</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1955-1959</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71,8</w:t>
            </w:r>
          </w:p>
        </w:tc>
        <w:tc>
          <w:tcPr>
            <w:tcW w:w="1496" w:type="dxa"/>
            <w:tcBorders>
              <w:top w:val="nil"/>
              <w:bottom w:val="nil"/>
            </w:tcBorders>
          </w:tcPr>
          <w:p w:rsidR="00000000" w:rsidRDefault="00864C0D">
            <w:pPr>
              <w:tabs>
                <w:tab w:val="clear" w:pos="567"/>
              </w:tabs>
              <w:spacing w:line="216" w:lineRule="auto"/>
              <w:jc w:val="center"/>
            </w:pPr>
            <w:r>
              <w:t>69,0</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1960-1964</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73,1</w:t>
            </w:r>
          </w:p>
        </w:tc>
        <w:tc>
          <w:tcPr>
            <w:tcW w:w="1496" w:type="dxa"/>
            <w:tcBorders>
              <w:top w:val="nil"/>
              <w:bottom w:val="nil"/>
            </w:tcBorders>
          </w:tcPr>
          <w:p w:rsidR="00000000" w:rsidRDefault="00864C0D">
            <w:pPr>
              <w:tabs>
                <w:tab w:val="clear" w:pos="567"/>
              </w:tabs>
              <w:spacing w:line="216" w:lineRule="auto"/>
              <w:jc w:val="center"/>
            </w:pPr>
            <w:r>
              <w:t>70,6</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1965-1969</w:t>
            </w:r>
          </w:p>
        </w:tc>
        <w:tc>
          <w:tcPr>
            <w:tcW w:w="1122" w:type="dxa"/>
            <w:tcBorders>
              <w:top w:val="nil"/>
              <w:bottom w:val="nil"/>
            </w:tcBorders>
          </w:tcPr>
          <w:p w:rsidR="00000000" w:rsidRDefault="00864C0D">
            <w:pPr>
              <w:tabs>
                <w:tab w:val="clear" w:pos="567"/>
                <w:tab w:val="left" w:pos="996"/>
              </w:tabs>
              <w:spacing w:line="216" w:lineRule="auto"/>
              <w:jc w:val="center"/>
            </w:pPr>
            <w:r>
              <w:t>..</w:t>
            </w:r>
          </w:p>
        </w:tc>
        <w:tc>
          <w:tcPr>
            <w:tcW w:w="1309" w:type="dxa"/>
            <w:tcBorders>
              <w:top w:val="nil"/>
              <w:bottom w:val="nil"/>
            </w:tcBorders>
          </w:tcPr>
          <w:p w:rsidR="00000000" w:rsidRDefault="00864C0D">
            <w:pPr>
              <w:tabs>
                <w:tab w:val="clear" w:pos="567"/>
                <w:tab w:val="left" w:pos="1195"/>
              </w:tabs>
              <w:spacing w:line="216" w:lineRule="auto"/>
              <w:jc w:val="center"/>
            </w:pPr>
            <w:r>
              <w:t>..</w:t>
            </w:r>
          </w:p>
        </w:tc>
        <w:tc>
          <w:tcPr>
            <w:tcW w:w="1122" w:type="dxa"/>
            <w:tcBorders>
              <w:top w:val="nil"/>
              <w:bottom w:val="nil"/>
            </w:tcBorders>
          </w:tcPr>
          <w:p w:rsidR="00000000" w:rsidRDefault="00864C0D">
            <w:pPr>
              <w:tabs>
                <w:tab w:val="clear" w:pos="567"/>
                <w:tab w:val="decimal" w:pos="1008"/>
              </w:tabs>
              <w:spacing w:line="216" w:lineRule="auto"/>
              <w:jc w:val="center"/>
            </w:pPr>
            <w:r>
              <w:t>73,4</w:t>
            </w:r>
          </w:p>
        </w:tc>
        <w:tc>
          <w:tcPr>
            <w:tcW w:w="1496" w:type="dxa"/>
            <w:tcBorders>
              <w:top w:val="nil"/>
              <w:bottom w:val="nil"/>
            </w:tcBorders>
          </w:tcPr>
          <w:p w:rsidR="00000000" w:rsidRDefault="00864C0D">
            <w:pPr>
              <w:tabs>
                <w:tab w:val="clear" w:pos="567"/>
              </w:tabs>
              <w:spacing w:line="216" w:lineRule="auto"/>
              <w:jc w:val="center"/>
            </w:pPr>
            <w:r>
              <w:t>70,2</w:t>
            </w:r>
          </w:p>
        </w:tc>
        <w:tc>
          <w:tcPr>
            <w:tcW w:w="1309" w:type="dxa"/>
            <w:tcBorders>
              <w:top w:val="nil"/>
              <w:bottom w:val="nil"/>
            </w:tcBorders>
          </w:tcPr>
          <w:p w:rsidR="00000000" w:rsidRDefault="00864C0D">
            <w:pPr>
              <w:tabs>
                <w:tab w:val="clear" w:pos="567"/>
              </w:tabs>
              <w:spacing w:line="216" w:lineRule="auto"/>
              <w:jc w:val="center"/>
            </w:pPr>
            <w:r>
              <w:t>..</w:t>
            </w:r>
          </w:p>
        </w:tc>
        <w:tc>
          <w:tcPr>
            <w:tcW w:w="1312" w:type="dxa"/>
            <w:tcBorders>
              <w:top w:val="nil"/>
              <w:bottom w:val="nil"/>
            </w:tcBorders>
          </w:tcPr>
          <w:p w:rsidR="00000000" w:rsidRDefault="00864C0D">
            <w:pPr>
              <w:tabs>
                <w:tab w:val="clear" w:pos="567"/>
              </w:tabs>
              <w:spacing w:line="216" w:lineRule="auto"/>
              <w:jc w:val="center"/>
            </w:pPr>
            <w:r>
              <w:t>..</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1970-1974</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71,9</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68,5</w:t>
            </w:r>
          </w:p>
        </w:tc>
        <w:tc>
          <w:tcPr>
            <w:tcW w:w="1122" w:type="dxa"/>
            <w:tcBorders>
              <w:top w:val="nil"/>
              <w:bottom w:val="nil"/>
            </w:tcBorders>
          </w:tcPr>
          <w:p w:rsidR="00000000" w:rsidRDefault="00864C0D">
            <w:pPr>
              <w:tabs>
                <w:tab w:val="clear" w:pos="567"/>
                <w:tab w:val="decimal" w:pos="1008"/>
              </w:tabs>
              <w:spacing w:line="216" w:lineRule="auto"/>
              <w:jc w:val="center"/>
            </w:pPr>
            <w:r>
              <w:t>73,8</w:t>
            </w:r>
          </w:p>
        </w:tc>
        <w:tc>
          <w:tcPr>
            <w:tcW w:w="1496" w:type="dxa"/>
            <w:tcBorders>
              <w:top w:val="nil"/>
              <w:bottom w:val="nil"/>
            </w:tcBorders>
          </w:tcPr>
          <w:p w:rsidR="00000000" w:rsidRDefault="00864C0D">
            <w:pPr>
              <w:tabs>
                <w:tab w:val="clear" w:pos="567"/>
              </w:tabs>
              <w:spacing w:line="216" w:lineRule="auto"/>
              <w:jc w:val="center"/>
            </w:pPr>
            <w:r>
              <w:t>70,6</w:t>
            </w:r>
          </w:p>
        </w:tc>
        <w:tc>
          <w:tcPr>
            <w:tcW w:w="1309" w:type="dxa"/>
            <w:tcBorders>
              <w:top w:val="nil"/>
              <w:bottom w:val="nil"/>
            </w:tcBorders>
          </w:tcPr>
          <w:p w:rsidR="00000000" w:rsidRDefault="00864C0D">
            <w:pPr>
              <w:tabs>
                <w:tab w:val="clear" w:pos="567"/>
                <w:tab w:val="decimal" w:pos="395"/>
              </w:tabs>
              <w:spacing w:line="216" w:lineRule="auto"/>
              <w:jc w:val="center"/>
            </w:pPr>
            <w:r>
              <w:t>73,4</w:t>
            </w:r>
          </w:p>
        </w:tc>
        <w:tc>
          <w:tcPr>
            <w:tcW w:w="1312" w:type="dxa"/>
            <w:tcBorders>
              <w:top w:val="nil"/>
              <w:bottom w:val="nil"/>
            </w:tcBorders>
          </w:tcPr>
          <w:p w:rsidR="00000000" w:rsidRDefault="00864C0D">
            <w:pPr>
              <w:tabs>
                <w:tab w:val="clear" w:pos="567"/>
                <w:tab w:val="decimal" w:pos="444"/>
              </w:tabs>
              <w:spacing w:line="216" w:lineRule="auto"/>
              <w:jc w:val="center"/>
            </w:pPr>
            <w:r>
              <w:t>70,1</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1975-1979</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72,0</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69,2</w:t>
            </w:r>
          </w:p>
        </w:tc>
        <w:tc>
          <w:tcPr>
            <w:tcW w:w="1122" w:type="dxa"/>
            <w:tcBorders>
              <w:top w:val="nil"/>
              <w:bottom w:val="nil"/>
            </w:tcBorders>
          </w:tcPr>
          <w:p w:rsidR="00000000" w:rsidRDefault="00864C0D">
            <w:pPr>
              <w:tabs>
                <w:tab w:val="clear" w:pos="567"/>
                <w:tab w:val="decimal" w:pos="1008"/>
              </w:tabs>
              <w:spacing w:line="216" w:lineRule="auto"/>
              <w:jc w:val="center"/>
            </w:pPr>
            <w:r>
              <w:t>75,3</w:t>
            </w:r>
          </w:p>
        </w:tc>
        <w:tc>
          <w:tcPr>
            <w:tcW w:w="1496" w:type="dxa"/>
            <w:tcBorders>
              <w:top w:val="nil"/>
              <w:bottom w:val="nil"/>
            </w:tcBorders>
          </w:tcPr>
          <w:p w:rsidR="00000000" w:rsidRDefault="00864C0D">
            <w:pPr>
              <w:tabs>
                <w:tab w:val="clear" w:pos="567"/>
              </w:tabs>
              <w:spacing w:line="216" w:lineRule="auto"/>
              <w:jc w:val="center"/>
            </w:pPr>
            <w:r>
              <w:t>71,7</w:t>
            </w:r>
          </w:p>
        </w:tc>
        <w:tc>
          <w:tcPr>
            <w:tcW w:w="1309" w:type="dxa"/>
            <w:tcBorders>
              <w:top w:val="nil"/>
              <w:bottom w:val="nil"/>
            </w:tcBorders>
          </w:tcPr>
          <w:p w:rsidR="00000000" w:rsidRDefault="00864C0D">
            <w:pPr>
              <w:tabs>
                <w:tab w:val="clear" w:pos="567"/>
                <w:tab w:val="decimal" w:pos="395"/>
              </w:tabs>
              <w:spacing w:line="216" w:lineRule="auto"/>
              <w:jc w:val="center"/>
            </w:pPr>
            <w:r>
              <w:t>74,7</w:t>
            </w:r>
          </w:p>
        </w:tc>
        <w:tc>
          <w:tcPr>
            <w:tcW w:w="1312" w:type="dxa"/>
            <w:tcBorders>
              <w:top w:val="nil"/>
              <w:bottom w:val="nil"/>
            </w:tcBorders>
          </w:tcPr>
          <w:p w:rsidR="00000000" w:rsidRDefault="00864C0D">
            <w:pPr>
              <w:tabs>
                <w:tab w:val="clear" w:pos="567"/>
                <w:tab w:val="decimal" w:pos="444"/>
              </w:tabs>
              <w:spacing w:line="216" w:lineRule="auto"/>
              <w:jc w:val="center"/>
            </w:pPr>
            <w:r>
              <w:t>71,2</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1975</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71,5</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68,2</w:t>
            </w:r>
          </w:p>
        </w:tc>
        <w:tc>
          <w:tcPr>
            <w:tcW w:w="1122" w:type="dxa"/>
            <w:tcBorders>
              <w:top w:val="nil"/>
              <w:bottom w:val="nil"/>
            </w:tcBorders>
          </w:tcPr>
          <w:p w:rsidR="00000000" w:rsidRDefault="00864C0D">
            <w:pPr>
              <w:tabs>
                <w:tab w:val="clear" w:pos="567"/>
                <w:tab w:val="decimal" w:pos="1008"/>
              </w:tabs>
              <w:spacing w:line="216" w:lineRule="auto"/>
              <w:jc w:val="center"/>
            </w:pPr>
            <w:r>
              <w:t>74,5</w:t>
            </w:r>
          </w:p>
        </w:tc>
        <w:tc>
          <w:tcPr>
            <w:tcW w:w="1496" w:type="dxa"/>
            <w:tcBorders>
              <w:top w:val="nil"/>
              <w:bottom w:val="nil"/>
            </w:tcBorders>
          </w:tcPr>
          <w:p w:rsidR="00000000" w:rsidRDefault="00864C0D">
            <w:pPr>
              <w:tabs>
                <w:tab w:val="clear" w:pos="567"/>
              </w:tabs>
              <w:spacing w:line="216" w:lineRule="auto"/>
              <w:jc w:val="center"/>
            </w:pPr>
            <w:r>
              <w:t>70,9</w:t>
            </w:r>
          </w:p>
        </w:tc>
        <w:tc>
          <w:tcPr>
            <w:tcW w:w="1309" w:type="dxa"/>
            <w:tcBorders>
              <w:top w:val="nil"/>
              <w:bottom w:val="nil"/>
            </w:tcBorders>
          </w:tcPr>
          <w:p w:rsidR="00000000" w:rsidRDefault="00864C0D">
            <w:pPr>
              <w:tabs>
                <w:tab w:val="clear" w:pos="567"/>
                <w:tab w:val="decimal" w:pos="395"/>
              </w:tabs>
              <w:spacing w:line="216" w:lineRule="auto"/>
              <w:jc w:val="center"/>
            </w:pPr>
            <w:r>
              <w:t>73,9</w:t>
            </w:r>
          </w:p>
        </w:tc>
        <w:tc>
          <w:tcPr>
            <w:tcW w:w="1312" w:type="dxa"/>
            <w:tcBorders>
              <w:top w:val="nil"/>
              <w:bottom w:val="nil"/>
            </w:tcBorders>
          </w:tcPr>
          <w:p w:rsidR="00000000" w:rsidRDefault="00864C0D">
            <w:pPr>
              <w:tabs>
                <w:tab w:val="clear" w:pos="567"/>
                <w:tab w:val="decimal" w:pos="444"/>
              </w:tabs>
              <w:spacing w:line="216" w:lineRule="auto"/>
              <w:jc w:val="center"/>
            </w:pPr>
            <w:r>
              <w:t>70,3</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1976</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72,4</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69,6</w:t>
            </w:r>
          </w:p>
        </w:tc>
        <w:tc>
          <w:tcPr>
            <w:tcW w:w="1122" w:type="dxa"/>
            <w:tcBorders>
              <w:top w:val="nil"/>
              <w:bottom w:val="nil"/>
            </w:tcBorders>
          </w:tcPr>
          <w:p w:rsidR="00000000" w:rsidRDefault="00864C0D">
            <w:pPr>
              <w:tabs>
                <w:tab w:val="clear" w:pos="567"/>
                <w:tab w:val="decimal" w:pos="1008"/>
              </w:tabs>
              <w:spacing w:line="216" w:lineRule="auto"/>
              <w:jc w:val="center"/>
            </w:pPr>
            <w:r>
              <w:t>75,4</w:t>
            </w:r>
          </w:p>
        </w:tc>
        <w:tc>
          <w:tcPr>
            <w:tcW w:w="1496" w:type="dxa"/>
            <w:tcBorders>
              <w:top w:val="nil"/>
              <w:bottom w:val="nil"/>
            </w:tcBorders>
          </w:tcPr>
          <w:p w:rsidR="00000000" w:rsidRDefault="00864C0D">
            <w:pPr>
              <w:tabs>
                <w:tab w:val="clear" w:pos="567"/>
              </w:tabs>
              <w:spacing w:line="216" w:lineRule="auto"/>
              <w:jc w:val="center"/>
            </w:pPr>
            <w:r>
              <w:t>71,6</w:t>
            </w:r>
          </w:p>
        </w:tc>
        <w:tc>
          <w:tcPr>
            <w:tcW w:w="1309" w:type="dxa"/>
            <w:tcBorders>
              <w:top w:val="nil"/>
              <w:bottom w:val="nil"/>
            </w:tcBorders>
          </w:tcPr>
          <w:p w:rsidR="00000000" w:rsidRDefault="00864C0D">
            <w:pPr>
              <w:tabs>
                <w:tab w:val="clear" w:pos="567"/>
                <w:tab w:val="decimal" w:pos="395"/>
              </w:tabs>
              <w:spacing w:line="216" w:lineRule="auto"/>
              <w:jc w:val="center"/>
            </w:pPr>
            <w:r>
              <w:t>74,8</w:t>
            </w:r>
          </w:p>
        </w:tc>
        <w:tc>
          <w:tcPr>
            <w:tcW w:w="1312" w:type="dxa"/>
            <w:tcBorders>
              <w:top w:val="nil"/>
              <w:bottom w:val="nil"/>
            </w:tcBorders>
          </w:tcPr>
          <w:p w:rsidR="00000000" w:rsidRDefault="00864C0D">
            <w:pPr>
              <w:tabs>
                <w:tab w:val="clear" w:pos="567"/>
                <w:tab w:val="decimal" w:pos="444"/>
              </w:tabs>
              <w:spacing w:line="216" w:lineRule="auto"/>
              <w:jc w:val="center"/>
            </w:pPr>
            <w:r>
              <w:t>7</w:t>
            </w:r>
            <w:r>
              <w:t>1,2</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1977</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71,3</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68,5</w:t>
            </w:r>
          </w:p>
        </w:tc>
        <w:tc>
          <w:tcPr>
            <w:tcW w:w="1122" w:type="dxa"/>
            <w:tcBorders>
              <w:top w:val="nil"/>
              <w:bottom w:val="nil"/>
            </w:tcBorders>
          </w:tcPr>
          <w:p w:rsidR="00000000" w:rsidRDefault="00864C0D">
            <w:pPr>
              <w:tabs>
                <w:tab w:val="clear" w:pos="567"/>
                <w:tab w:val="decimal" w:pos="1008"/>
              </w:tabs>
              <w:spacing w:line="216" w:lineRule="auto"/>
              <w:jc w:val="center"/>
            </w:pPr>
            <w:r>
              <w:t>75,4</w:t>
            </w:r>
          </w:p>
        </w:tc>
        <w:tc>
          <w:tcPr>
            <w:tcW w:w="1496" w:type="dxa"/>
            <w:tcBorders>
              <w:top w:val="nil"/>
              <w:bottom w:val="nil"/>
            </w:tcBorders>
          </w:tcPr>
          <w:p w:rsidR="00000000" w:rsidRDefault="00864C0D">
            <w:pPr>
              <w:tabs>
                <w:tab w:val="clear" w:pos="567"/>
              </w:tabs>
              <w:spacing w:line="216" w:lineRule="auto"/>
              <w:jc w:val="center"/>
            </w:pPr>
            <w:r>
              <w:t>71,9</w:t>
            </w:r>
          </w:p>
        </w:tc>
        <w:tc>
          <w:tcPr>
            <w:tcW w:w="1309" w:type="dxa"/>
            <w:tcBorders>
              <w:top w:val="nil"/>
              <w:bottom w:val="nil"/>
            </w:tcBorders>
          </w:tcPr>
          <w:p w:rsidR="00000000" w:rsidRDefault="00864C0D">
            <w:pPr>
              <w:tabs>
                <w:tab w:val="clear" w:pos="567"/>
                <w:tab w:val="decimal" w:pos="395"/>
              </w:tabs>
              <w:spacing w:line="216" w:lineRule="auto"/>
              <w:jc w:val="center"/>
            </w:pPr>
            <w:r>
              <w:t>74,7</w:t>
            </w:r>
          </w:p>
        </w:tc>
        <w:tc>
          <w:tcPr>
            <w:tcW w:w="1312" w:type="dxa"/>
            <w:tcBorders>
              <w:top w:val="nil"/>
              <w:bottom w:val="nil"/>
            </w:tcBorders>
          </w:tcPr>
          <w:p w:rsidR="00000000" w:rsidRDefault="00864C0D">
            <w:pPr>
              <w:tabs>
                <w:tab w:val="clear" w:pos="567"/>
                <w:tab w:val="decimal" w:pos="444"/>
              </w:tabs>
              <w:spacing w:line="216" w:lineRule="auto"/>
              <w:jc w:val="center"/>
            </w:pPr>
            <w:r>
              <w:t>71,3</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1978</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72,0</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69,1</w:t>
            </w:r>
          </w:p>
        </w:tc>
        <w:tc>
          <w:tcPr>
            <w:tcW w:w="1122" w:type="dxa"/>
            <w:tcBorders>
              <w:top w:val="nil"/>
              <w:bottom w:val="nil"/>
            </w:tcBorders>
          </w:tcPr>
          <w:p w:rsidR="00000000" w:rsidRDefault="00864C0D">
            <w:pPr>
              <w:tabs>
                <w:tab w:val="clear" w:pos="567"/>
                <w:tab w:val="decimal" w:pos="1008"/>
              </w:tabs>
              <w:spacing w:line="216" w:lineRule="auto"/>
              <w:jc w:val="center"/>
            </w:pPr>
            <w:r>
              <w:t>75,6</w:t>
            </w:r>
          </w:p>
        </w:tc>
        <w:tc>
          <w:tcPr>
            <w:tcW w:w="1496" w:type="dxa"/>
            <w:tcBorders>
              <w:top w:val="nil"/>
              <w:bottom w:val="nil"/>
            </w:tcBorders>
          </w:tcPr>
          <w:p w:rsidR="00000000" w:rsidRDefault="00864C0D">
            <w:pPr>
              <w:tabs>
                <w:tab w:val="clear" w:pos="567"/>
              </w:tabs>
              <w:spacing w:line="216" w:lineRule="auto"/>
              <w:jc w:val="center"/>
            </w:pPr>
            <w:r>
              <w:t>71,9</w:t>
            </w:r>
          </w:p>
        </w:tc>
        <w:tc>
          <w:tcPr>
            <w:tcW w:w="1309" w:type="dxa"/>
            <w:tcBorders>
              <w:top w:val="nil"/>
              <w:bottom w:val="nil"/>
            </w:tcBorders>
          </w:tcPr>
          <w:p w:rsidR="00000000" w:rsidRDefault="00864C0D">
            <w:pPr>
              <w:tabs>
                <w:tab w:val="clear" w:pos="567"/>
                <w:tab w:val="decimal" w:pos="395"/>
              </w:tabs>
              <w:spacing w:line="216" w:lineRule="auto"/>
              <w:jc w:val="center"/>
            </w:pPr>
            <w:r>
              <w:t>75,0</w:t>
            </w:r>
          </w:p>
        </w:tc>
        <w:tc>
          <w:tcPr>
            <w:tcW w:w="1312" w:type="dxa"/>
            <w:tcBorders>
              <w:top w:val="nil"/>
              <w:bottom w:val="nil"/>
            </w:tcBorders>
          </w:tcPr>
          <w:p w:rsidR="00000000" w:rsidRDefault="00864C0D">
            <w:pPr>
              <w:tabs>
                <w:tab w:val="clear" w:pos="567"/>
                <w:tab w:val="decimal" w:pos="444"/>
              </w:tabs>
              <w:spacing w:line="216" w:lineRule="auto"/>
              <w:jc w:val="center"/>
            </w:pPr>
            <w:r>
              <w:t>71,5</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1979</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73,1</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70,0</w:t>
            </w:r>
          </w:p>
        </w:tc>
        <w:tc>
          <w:tcPr>
            <w:tcW w:w="1122" w:type="dxa"/>
            <w:tcBorders>
              <w:top w:val="nil"/>
              <w:bottom w:val="nil"/>
            </w:tcBorders>
          </w:tcPr>
          <w:p w:rsidR="00000000" w:rsidRDefault="00864C0D">
            <w:pPr>
              <w:tabs>
                <w:tab w:val="clear" w:pos="567"/>
                <w:tab w:val="decimal" w:pos="1008"/>
              </w:tabs>
              <w:spacing w:line="216" w:lineRule="auto"/>
              <w:jc w:val="center"/>
            </w:pPr>
            <w:r>
              <w:t>75,8</w:t>
            </w:r>
          </w:p>
        </w:tc>
        <w:tc>
          <w:tcPr>
            <w:tcW w:w="1496" w:type="dxa"/>
            <w:tcBorders>
              <w:top w:val="nil"/>
              <w:bottom w:val="nil"/>
            </w:tcBorders>
          </w:tcPr>
          <w:p w:rsidR="00000000" w:rsidRDefault="00864C0D">
            <w:pPr>
              <w:tabs>
                <w:tab w:val="clear" w:pos="567"/>
              </w:tabs>
              <w:spacing w:line="216" w:lineRule="auto"/>
              <w:jc w:val="center"/>
            </w:pPr>
            <w:r>
              <w:t>72,3</w:t>
            </w:r>
          </w:p>
        </w:tc>
        <w:tc>
          <w:tcPr>
            <w:tcW w:w="1309" w:type="dxa"/>
            <w:tcBorders>
              <w:top w:val="nil"/>
              <w:bottom w:val="nil"/>
            </w:tcBorders>
          </w:tcPr>
          <w:p w:rsidR="00000000" w:rsidRDefault="00864C0D">
            <w:pPr>
              <w:tabs>
                <w:tab w:val="clear" w:pos="567"/>
                <w:tab w:val="decimal" w:pos="395"/>
              </w:tabs>
              <w:spacing w:line="216" w:lineRule="auto"/>
              <w:jc w:val="center"/>
            </w:pPr>
            <w:r>
              <w:t>75,3</w:t>
            </w:r>
          </w:p>
        </w:tc>
        <w:tc>
          <w:tcPr>
            <w:tcW w:w="1312" w:type="dxa"/>
            <w:tcBorders>
              <w:top w:val="nil"/>
              <w:bottom w:val="nil"/>
            </w:tcBorders>
          </w:tcPr>
          <w:p w:rsidR="00000000" w:rsidRDefault="00864C0D">
            <w:pPr>
              <w:tabs>
                <w:tab w:val="clear" w:pos="567"/>
                <w:tab w:val="decimal" w:pos="444"/>
              </w:tabs>
              <w:spacing w:line="216" w:lineRule="auto"/>
              <w:jc w:val="center"/>
            </w:pPr>
            <w:r>
              <w:t>71,8</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1980-1984</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74,0</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70,8</w:t>
            </w:r>
          </w:p>
        </w:tc>
        <w:tc>
          <w:tcPr>
            <w:tcW w:w="1122" w:type="dxa"/>
            <w:tcBorders>
              <w:top w:val="nil"/>
              <w:bottom w:val="nil"/>
            </w:tcBorders>
          </w:tcPr>
          <w:p w:rsidR="00000000" w:rsidRDefault="00864C0D">
            <w:pPr>
              <w:tabs>
                <w:tab w:val="clear" w:pos="567"/>
                <w:tab w:val="decimal" w:pos="1008"/>
              </w:tabs>
              <w:spacing w:line="216" w:lineRule="auto"/>
              <w:jc w:val="center"/>
            </w:pPr>
            <w:r>
              <w:t>76,5</w:t>
            </w:r>
          </w:p>
        </w:tc>
        <w:tc>
          <w:tcPr>
            <w:tcW w:w="1496" w:type="dxa"/>
            <w:tcBorders>
              <w:top w:val="nil"/>
              <w:bottom w:val="nil"/>
            </w:tcBorders>
          </w:tcPr>
          <w:p w:rsidR="00000000" w:rsidRDefault="00864C0D">
            <w:pPr>
              <w:tabs>
                <w:tab w:val="clear" w:pos="567"/>
              </w:tabs>
              <w:spacing w:line="216" w:lineRule="auto"/>
              <w:jc w:val="center"/>
            </w:pPr>
            <w:r>
              <w:t>73,1</w:t>
            </w:r>
          </w:p>
        </w:tc>
        <w:tc>
          <w:tcPr>
            <w:tcW w:w="1309" w:type="dxa"/>
            <w:tcBorders>
              <w:top w:val="nil"/>
              <w:bottom w:val="nil"/>
            </w:tcBorders>
          </w:tcPr>
          <w:p w:rsidR="00000000" w:rsidRDefault="00864C0D">
            <w:pPr>
              <w:tabs>
                <w:tab w:val="clear" w:pos="567"/>
                <w:tab w:val="decimal" w:pos="395"/>
              </w:tabs>
              <w:spacing w:line="216" w:lineRule="auto"/>
              <w:jc w:val="center"/>
            </w:pPr>
            <w:r>
              <w:t>76,1</w:t>
            </w:r>
          </w:p>
        </w:tc>
        <w:tc>
          <w:tcPr>
            <w:tcW w:w="1312" w:type="dxa"/>
            <w:tcBorders>
              <w:top w:val="nil"/>
              <w:bottom w:val="nil"/>
            </w:tcBorders>
          </w:tcPr>
          <w:p w:rsidR="00000000" w:rsidRDefault="00864C0D">
            <w:pPr>
              <w:tabs>
                <w:tab w:val="clear" w:pos="567"/>
                <w:tab w:val="decimal" w:pos="444"/>
              </w:tabs>
              <w:spacing w:line="216" w:lineRule="auto"/>
              <w:jc w:val="center"/>
            </w:pPr>
            <w:r>
              <w:t>72,7</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1980</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73,4</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70,0</w:t>
            </w:r>
          </w:p>
        </w:tc>
        <w:tc>
          <w:tcPr>
            <w:tcW w:w="1122" w:type="dxa"/>
            <w:tcBorders>
              <w:top w:val="nil"/>
              <w:bottom w:val="nil"/>
            </w:tcBorders>
          </w:tcPr>
          <w:p w:rsidR="00000000" w:rsidRDefault="00864C0D">
            <w:pPr>
              <w:tabs>
                <w:tab w:val="clear" w:pos="567"/>
                <w:tab w:val="decimal" w:pos="1008"/>
              </w:tabs>
              <w:spacing w:line="216" w:lineRule="auto"/>
              <w:jc w:val="center"/>
            </w:pPr>
            <w:r>
              <w:t>76,2</w:t>
            </w:r>
          </w:p>
        </w:tc>
        <w:tc>
          <w:tcPr>
            <w:tcW w:w="1496" w:type="dxa"/>
            <w:tcBorders>
              <w:top w:val="nil"/>
              <w:bottom w:val="nil"/>
            </w:tcBorders>
          </w:tcPr>
          <w:p w:rsidR="00000000" w:rsidRDefault="00864C0D">
            <w:pPr>
              <w:tabs>
                <w:tab w:val="clear" w:pos="567"/>
              </w:tabs>
              <w:spacing w:line="216" w:lineRule="auto"/>
              <w:jc w:val="center"/>
            </w:pPr>
            <w:r>
              <w:t>72,5</w:t>
            </w:r>
          </w:p>
        </w:tc>
        <w:tc>
          <w:tcPr>
            <w:tcW w:w="1309" w:type="dxa"/>
            <w:tcBorders>
              <w:top w:val="nil"/>
              <w:bottom w:val="nil"/>
            </w:tcBorders>
          </w:tcPr>
          <w:p w:rsidR="00000000" w:rsidRDefault="00864C0D">
            <w:pPr>
              <w:tabs>
                <w:tab w:val="clear" w:pos="567"/>
                <w:tab w:val="decimal" w:pos="395"/>
              </w:tabs>
              <w:spacing w:line="216" w:lineRule="auto"/>
              <w:jc w:val="center"/>
            </w:pPr>
            <w:r>
              <w:t>75,7</w:t>
            </w:r>
          </w:p>
        </w:tc>
        <w:tc>
          <w:tcPr>
            <w:tcW w:w="1312" w:type="dxa"/>
            <w:tcBorders>
              <w:top w:val="nil"/>
              <w:bottom w:val="nil"/>
            </w:tcBorders>
          </w:tcPr>
          <w:p w:rsidR="00000000" w:rsidRDefault="00864C0D">
            <w:pPr>
              <w:tabs>
                <w:tab w:val="clear" w:pos="567"/>
                <w:tab w:val="decimal" w:pos="444"/>
              </w:tabs>
              <w:spacing w:line="216" w:lineRule="auto"/>
              <w:jc w:val="center"/>
            </w:pPr>
            <w:r>
              <w:t>72,1</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1981</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74,2</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70,6</w:t>
            </w:r>
          </w:p>
        </w:tc>
        <w:tc>
          <w:tcPr>
            <w:tcW w:w="1122" w:type="dxa"/>
            <w:tcBorders>
              <w:top w:val="nil"/>
              <w:bottom w:val="nil"/>
            </w:tcBorders>
          </w:tcPr>
          <w:p w:rsidR="00000000" w:rsidRDefault="00864C0D">
            <w:pPr>
              <w:tabs>
                <w:tab w:val="clear" w:pos="567"/>
                <w:tab w:val="decimal" w:pos="1008"/>
              </w:tabs>
              <w:spacing w:line="216" w:lineRule="auto"/>
              <w:jc w:val="center"/>
            </w:pPr>
            <w:r>
              <w:t>76,3</w:t>
            </w:r>
          </w:p>
        </w:tc>
        <w:tc>
          <w:tcPr>
            <w:tcW w:w="1496" w:type="dxa"/>
            <w:tcBorders>
              <w:top w:val="nil"/>
              <w:bottom w:val="nil"/>
            </w:tcBorders>
          </w:tcPr>
          <w:p w:rsidR="00000000" w:rsidRDefault="00864C0D">
            <w:pPr>
              <w:tabs>
                <w:tab w:val="clear" w:pos="567"/>
              </w:tabs>
              <w:spacing w:line="216" w:lineRule="auto"/>
              <w:jc w:val="center"/>
            </w:pPr>
            <w:r>
              <w:t>73,1</w:t>
            </w:r>
          </w:p>
        </w:tc>
        <w:tc>
          <w:tcPr>
            <w:tcW w:w="1309" w:type="dxa"/>
            <w:tcBorders>
              <w:top w:val="nil"/>
              <w:bottom w:val="nil"/>
            </w:tcBorders>
          </w:tcPr>
          <w:p w:rsidR="00000000" w:rsidRDefault="00864C0D">
            <w:pPr>
              <w:tabs>
                <w:tab w:val="clear" w:pos="567"/>
                <w:tab w:val="decimal" w:pos="395"/>
              </w:tabs>
              <w:spacing w:line="216" w:lineRule="auto"/>
              <w:jc w:val="center"/>
            </w:pPr>
            <w:r>
              <w:t>75,9</w:t>
            </w:r>
          </w:p>
        </w:tc>
        <w:tc>
          <w:tcPr>
            <w:tcW w:w="1312" w:type="dxa"/>
            <w:tcBorders>
              <w:top w:val="nil"/>
              <w:bottom w:val="nil"/>
            </w:tcBorders>
          </w:tcPr>
          <w:p w:rsidR="00000000" w:rsidRDefault="00864C0D">
            <w:pPr>
              <w:tabs>
                <w:tab w:val="clear" w:pos="567"/>
                <w:tab w:val="decimal" w:pos="444"/>
              </w:tabs>
              <w:spacing w:line="216" w:lineRule="auto"/>
              <w:jc w:val="center"/>
            </w:pPr>
            <w:r>
              <w:t>72,7</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1982</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73,3</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70,8</w:t>
            </w:r>
          </w:p>
        </w:tc>
        <w:tc>
          <w:tcPr>
            <w:tcW w:w="1122" w:type="dxa"/>
            <w:tcBorders>
              <w:top w:val="nil"/>
              <w:bottom w:val="nil"/>
            </w:tcBorders>
          </w:tcPr>
          <w:p w:rsidR="00000000" w:rsidRDefault="00864C0D">
            <w:pPr>
              <w:tabs>
                <w:tab w:val="clear" w:pos="567"/>
                <w:tab w:val="decimal" w:pos="1008"/>
              </w:tabs>
              <w:spacing w:line="216" w:lineRule="auto"/>
              <w:jc w:val="center"/>
            </w:pPr>
            <w:r>
              <w:t>76,2</w:t>
            </w:r>
          </w:p>
        </w:tc>
        <w:tc>
          <w:tcPr>
            <w:tcW w:w="1496" w:type="dxa"/>
            <w:tcBorders>
              <w:top w:val="nil"/>
              <w:bottom w:val="nil"/>
            </w:tcBorders>
          </w:tcPr>
          <w:p w:rsidR="00000000" w:rsidRDefault="00864C0D">
            <w:pPr>
              <w:tabs>
                <w:tab w:val="clear" w:pos="567"/>
              </w:tabs>
              <w:spacing w:line="216" w:lineRule="auto"/>
              <w:jc w:val="center"/>
            </w:pPr>
            <w:r>
              <w:t>72,8</w:t>
            </w:r>
          </w:p>
        </w:tc>
        <w:tc>
          <w:tcPr>
            <w:tcW w:w="1309" w:type="dxa"/>
            <w:tcBorders>
              <w:top w:val="nil"/>
              <w:bottom w:val="nil"/>
            </w:tcBorders>
          </w:tcPr>
          <w:p w:rsidR="00000000" w:rsidRDefault="00864C0D">
            <w:pPr>
              <w:tabs>
                <w:tab w:val="clear" w:pos="567"/>
                <w:tab w:val="decimal" w:pos="395"/>
              </w:tabs>
              <w:spacing w:line="216" w:lineRule="auto"/>
              <w:jc w:val="center"/>
            </w:pPr>
            <w:r>
              <w:t>75,8</w:t>
            </w:r>
          </w:p>
        </w:tc>
        <w:tc>
          <w:tcPr>
            <w:tcW w:w="1312" w:type="dxa"/>
            <w:tcBorders>
              <w:top w:val="nil"/>
              <w:bottom w:val="nil"/>
            </w:tcBorders>
          </w:tcPr>
          <w:p w:rsidR="00000000" w:rsidRDefault="00864C0D">
            <w:pPr>
              <w:tabs>
                <w:tab w:val="clear" w:pos="567"/>
                <w:tab w:val="decimal" w:pos="444"/>
              </w:tabs>
              <w:spacing w:line="216" w:lineRule="auto"/>
              <w:jc w:val="center"/>
            </w:pPr>
            <w:r>
              <w:t>72,5</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1983</w:t>
            </w:r>
          </w:p>
        </w:tc>
        <w:tc>
          <w:tcPr>
            <w:tcW w:w="1122" w:type="dxa"/>
            <w:tcBorders>
              <w:top w:val="nil"/>
              <w:bottom w:val="nil"/>
            </w:tcBorders>
          </w:tcPr>
          <w:p w:rsidR="00000000" w:rsidRDefault="00864C0D">
            <w:pPr>
              <w:tabs>
                <w:tab w:val="clear" w:pos="567"/>
                <w:tab w:val="decimal" w:pos="318"/>
                <w:tab w:val="left" w:pos="996"/>
              </w:tabs>
              <w:spacing w:line="216" w:lineRule="auto"/>
              <w:jc w:val="center"/>
            </w:pPr>
            <w:r>
              <w:t>74,1</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71,2</w:t>
            </w:r>
          </w:p>
        </w:tc>
        <w:tc>
          <w:tcPr>
            <w:tcW w:w="1122" w:type="dxa"/>
            <w:tcBorders>
              <w:top w:val="nil"/>
              <w:bottom w:val="nil"/>
            </w:tcBorders>
          </w:tcPr>
          <w:p w:rsidR="00000000" w:rsidRDefault="00864C0D">
            <w:pPr>
              <w:tabs>
                <w:tab w:val="clear" w:pos="567"/>
                <w:tab w:val="decimal" w:pos="1008"/>
              </w:tabs>
              <w:spacing w:line="216" w:lineRule="auto"/>
              <w:jc w:val="center"/>
            </w:pPr>
            <w:r>
              <w:t>76,6</w:t>
            </w:r>
          </w:p>
        </w:tc>
        <w:tc>
          <w:tcPr>
            <w:tcW w:w="1496" w:type="dxa"/>
            <w:tcBorders>
              <w:top w:val="nil"/>
              <w:bottom w:val="nil"/>
            </w:tcBorders>
          </w:tcPr>
          <w:p w:rsidR="00000000" w:rsidRDefault="00864C0D">
            <w:pPr>
              <w:tabs>
                <w:tab w:val="clear" w:pos="567"/>
              </w:tabs>
              <w:spacing w:line="216" w:lineRule="auto"/>
              <w:jc w:val="center"/>
            </w:pPr>
            <w:r>
              <w:t>73,2</w:t>
            </w:r>
          </w:p>
        </w:tc>
        <w:tc>
          <w:tcPr>
            <w:tcW w:w="1309" w:type="dxa"/>
            <w:tcBorders>
              <w:top w:val="nil"/>
              <w:bottom w:val="nil"/>
            </w:tcBorders>
          </w:tcPr>
          <w:p w:rsidR="00000000" w:rsidRDefault="00864C0D">
            <w:pPr>
              <w:tabs>
                <w:tab w:val="clear" w:pos="567"/>
                <w:tab w:val="decimal" w:pos="395"/>
              </w:tabs>
              <w:spacing w:line="216" w:lineRule="auto"/>
              <w:jc w:val="center"/>
            </w:pPr>
            <w:r>
              <w:t>76,2</w:t>
            </w:r>
          </w:p>
        </w:tc>
        <w:tc>
          <w:tcPr>
            <w:tcW w:w="1312" w:type="dxa"/>
            <w:tcBorders>
              <w:top w:val="nil"/>
              <w:bottom w:val="nil"/>
            </w:tcBorders>
          </w:tcPr>
          <w:p w:rsidR="00000000" w:rsidRDefault="00864C0D">
            <w:pPr>
              <w:tabs>
                <w:tab w:val="clear" w:pos="567"/>
                <w:tab w:val="decimal" w:pos="444"/>
              </w:tabs>
              <w:spacing w:line="216" w:lineRule="auto"/>
              <w:jc w:val="center"/>
            </w:pPr>
            <w:r>
              <w:t>72,8</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1984</w:t>
            </w:r>
          </w:p>
        </w:tc>
        <w:tc>
          <w:tcPr>
            <w:tcW w:w="1122" w:type="dxa"/>
            <w:tcBorders>
              <w:top w:val="nil"/>
              <w:bottom w:val="nil"/>
            </w:tcBorders>
          </w:tcPr>
          <w:p w:rsidR="00000000" w:rsidRDefault="00864C0D">
            <w:pPr>
              <w:pStyle w:val="16"/>
              <w:tabs>
                <w:tab w:val="clear" w:pos="567"/>
                <w:tab w:val="decimal" w:pos="318"/>
                <w:tab w:val="left" w:pos="1008"/>
              </w:tabs>
              <w:spacing w:line="216" w:lineRule="auto"/>
            </w:pPr>
            <w:r>
              <w:t>74,2</w:t>
            </w:r>
          </w:p>
        </w:tc>
        <w:tc>
          <w:tcPr>
            <w:tcW w:w="1309" w:type="dxa"/>
            <w:tcBorders>
              <w:top w:val="nil"/>
              <w:bottom w:val="nil"/>
            </w:tcBorders>
          </w:tcPr>
          <w:p w:rsidR="00000000" w:rsidRDefault="00864C0D">
            <w:pPr>
              <w:pStyle w:val="16"/>
              <w:tabs>
                <w:tab w:val="clear" w:pos="567"/>
                <w:tab w:val="decimal" w:pos="318"/>
                <w:tab w:val="left" w:pos="1195"/>
              </w:tabs>
              <w:spacing w:line="216" w:lineRule="auto"/>
            </w:pPr>
            <w:r>
              <w:t>71,5</w:t>
            </w:r>
          </w:p>
        </w:tc>
        <w:tc>
          <w:tcPr>
            <w:tcW w:w="1122" w:type="dxa"/>
            <w:tcBorders>
              <w:top w:val="nil"/>
              <w:bottom w:val="nil"/>
            </w:tcBorders>
          </w:tcPr>
          <w:p w:rsidR="00000000" w:rsidRDefault="00864C0D">
            <w:pPr>
              <w:tabs>
                <w:tab w:val="clear" w:pos="567"/>
                <w:tab w:val="decimal" w:pos="1008"/>
              </w:tabs>
              <w:spacing w:line="216" w:lineRule="auto"/>
              <w:jc w:val="center"/>
            </w:pPr>
            <w:r>
              <w:t>77,1</w:t>
            </w:r>
          </w:p>
        </w:tc>
        <w:tc>
          <w:tcPr>
            <w:tcW w:w="1496" w:type="dxa"/>
            <w:tcBorders>
              <w:top w:val="nil"/>
              <w:bottom w:val="nil"/>
            </w:tcBorders>
          </w:tcPr>
          <w:p w:rsidR="00000000" w:rsidRDefault="00864C0D">
            <w:pPr>
              <w:tabs>
                <w:tab w:val="clear" w:pos="567"/>
              </w:tabs>
              <w:spacing w:line="216" w:lineRule="auto"/>
              <w:jc w:val="center"/>
            </w:pPr>
            <w:r>
              <w:t>73,5</w:t>
            </w:r>
          </w:p>
        </w:tc>
        <w:tc>
          <w:tcPr>
            <w:tcW w:w="1309" w:type="dxa"/>
            <w:tcBorders>
              <w:top w:val="nil"/>
              <w:bottom w:val="nil"/>
            </w:tcBorders>
          </w:tcPr>
          <w:p w:rsidR="00000000" w:rsidRDefault="00864C0D">
            <w:pPr>
              <w:tabs>
                <w:tab w:val="clear" w:pos="567"/>
                <w:tab w:val="decimal" w:pos="395"/>
              </w:tabs>
              <w:spacing w:line="216" w:lineRule="auto"/>
              <w:jc w:val="center"/>
            </w:pPr>
            <w:r>
              <w:t>76,6</w:t>
            </w:r>
          </w:p>
        </w:tc>
        <w:tc>
          <w:tcPr>
            <w:tcW w:w="1312" w:type="dxa"/>
            <w:tcBorders>
              <w:top w:val="nil"/>
              <w:bottom w:val="nil"/>
            </w:tcBorders>
          </w:tcPr>
          <w:p w:rsidR="00000000" w:rsidRDefault="00864C0D">
            <w:pPr>
              <w:tabs>
                <w:tab w:val="clear" w:pos="567"/>
                <w:tab w:val="decimal" w:pos="444"/>
              </w:tabs>
              <w:spacing w:line="216" w:lineRule="auto"/>
              <w:jc w:val="center"/>
            </w:pPr>
            <w:r>
              <w:t>73,1</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1985-1989</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75,5</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72,7</w:t>
            </w:r>
          </w:p>
        </w:tc>
        <w:tc>
          <w:tcPr>
            <w:tcW w:w="1122" w:type="dxa"/>
            <w:tcBorders>
              <w:top w:val="nil"/>
              <w:bottom w:val="nil"/>
            </w:tcBorders>
          </w:tcPr>
          <w:p w:rsidR="00000000" w:rsidRDefault="00864C0D">
            <w:pPr>
              <w:tabs>
                <w:tab w:val="clear" w:pos="567"/>
                <w:tab w:val="decimal" w:pos="1008"/>
              </w:tabs>
              <w:spacing w:line="216" w:lineRule="auto"/>
              <w:jc w:val="center"/>
            </w:pPr>
            <w:r>
              <w:t>77,8</w:t>
            </w:r>
          </w:p>
        </w:tc>
        <w:tc>
          <w:tcPr>
            <w:tcW w:w="1496" w:type="dxa"/>
            <w:tcBorders>
              <w:top w:val="nil"/>
              <w:bottom w:val="nil"/>
            </w:tcBorders>
          </w:tcPr>
          <w:p w:rsidR="00000000" w:rsidRDefault="00864C0D">
            <w:pPr>
              <w:tabs>
                <w:tab w:val="clear" w:pos="567"/>
              </w:tabs>
              <w:spacing w:line="216" w:lineRule="auto"/>
              <w:jc w:val="center"/>
            </w:pPr>
            <w:r>
              <w:t>74,1</w:t>
            </w:r>
          </w:p>
        </w:tc>
        <w:tc>
          <w:tcPr>
            <w:tcW w:w="1309" w:type="dxa"/>
            <w:tcBorders>
              <w:top w:val="nil"/>
              <w:bottom w:val="nil"/>
            </w:tcBorders>
          </w:tcPr>
          <w:p w:rsidR="00000000" w:rsidRDefault="00864C0D">
            <w:pPr>
              <w:tabs>
                <w:tab w:val="clear" w:pos="567"/>
                <w:tab w:val="decimal" w:pos="395"/>
              </w:tabs>
              <w:spacing w:line="216" w:lineRule="auto"/>
              <w:jc w:val="center"/>
            </w:pPr>
            <w:r>
              <w:t>77,4</w:t>
            </w:r>
          </w:p>
        </w:tc>
        <w:tc>
          <w:tcPr>
            <w:tcW w:w="1312" w:type="dxa"/>
            <w:tcBorders>
              <w:top w:val="nil"/>
              <w:bottom w:val="nil"/>
            </w:tcBorders>
          </w:tcPr>
          <w:p w:rsidR="00000000" w:rsidRDefault="00864C0D">
            <w:pPr>
              <w:tabs>
                <w:tab w:val="clear" w:pos="567"/>
                <w:tab w:val="decimal" w:pos="444"/>
              </w:tabs>
              <w:spacing w:line="216" w:lineRule="auto"/>
              <w:jc w:val="center"/>
            </w:pPr>
            <w:r>
              <w:t>73,8</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1985</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75,8</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72,0</w:t>
            </w:r>
          </w:p>
        </w:tc>
        <w:tc>
          <w:tcPr>
            <w:tcW w:w="1122" w:type="dxa"/>
            <w:tcBorders>
              <w:top w:val="nil"/>
              <w:bottom w:val="nil"/>
            </w:tcBorders>
          </w:tcPr>
          <w:p w:rsidR="00000000" w:rsidRDefault="00864C0D">
            <w:pPr>
              <w:tabs>
                <w:tab w:val="clear" w:pos="567"/>
                <w:tab w:val="decimal" w:pos="1008"/>
              </w:tabs>
              <w:spacing w:line="216" w:lineRule="auto"/>
              <w:jc w:val="center"/>
            </w:pPr>
            <w:r>
              <w:t>77,3</w:t>
            </w:r>
          </w:p>
        </w:tc>
        <w:tc>
          <w:tcPr>
            <w:tcW w:w="1496" w:type="dxa"/>
            <w:tcBorders>
              <w:top w:val="nil"/>
              <w:bottom w:val="nil"/>
            </w:tcBorders>
          </w:tcPr>
          <w:p w:rsidR="00000000" w:rsidRDefault="00864C0D">
            <w:pPr>
              <w:tabs>
                <w:tab w:val="clear" w:pos="567"/>
              </w:tabs>
              <w:spacing w:line="216" w:lineRule="auto"/>
              <w:jc w:val="center"/>
            </w:pPr>
            <w:r>
              <w:t>73,9</w:t>
            </w:r>
          </w:p>
        </w:tc>
        <w:tc>
          <w:tcPr>
            <w:tcW w:w="1309" w:type="dxa"/>
            <w:tcBorders>
              <w:top w:val="nil"/>
              <w:bottom w:val="nil"/>
            </w:tcBorders>
          </w:tcPr>
          <w:p w:rsidR="00000000" w:rsidRDefault="00864C0D">
            <w:pPr>
              <w:tabs>
                <w:tab w:val="clear" w:pos="567"/>
                <w:tab w:val="decimal" w:pos="395"/>
              </w:tabs>
              <w:spacing w:line="216" w:lineRule="auto"/>
              <w:jc w:val="center"/>
            </w:pPr>
            <w:r>
              <w:t>77,0</w:t>
            </w:r>
          </w:p>
        </w:tc>
        <w:tc>
          <w:tcPr>
            <w:tcW w:w="1312" w:type="dxa"/>
            <w:tcBorders>
              <w:top w:val="nil"/>
              <w:bottom w:val="nil"/>
            </w:tcBorders>
          </w:tcPr>
          <w:p w:rsidR="00000000" w:rsidRDefault="00864C0D">
            <w:pPr>
              <w:tabs>
                <w:tab w:val="clear" w:pos="567"/>
                <w:tab w:val="decimal" w:pos="444"/>
              </w:tabs>
              <w:spacing w:line="216" w:lineRule="auto"/>
              <w:jc w:val="center"/>
            </w:pPr>
            <w:r>
              <w:t>73,5</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1986</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75,0</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72,2</w:t>
            </w:r>
          </w:p>
        </w:tc>
        <w:tc>
          <w:tcPr>
            <w:tcW w:w="1122" w:type="dxa"/>
            <w:tcBorders>
              <w:top w:val="nil"/>
              <w:bottom w:val="nil"/>
            </w:tcBorders>
          </w:tcPr>
          <w:p w:rsidR="00000000" w:rsidRDefault="00864C0D">
            <w:pPr>
              <w:tabs>
                <w:tab w:val="clear" w:pos="567"/>
                <w:tab w:val="decimal" w:pos="1008"/>
              </w:tabs>
              <w:spacing w:line="216" w:lineRule="auto"/>
              <w:jc w:val="center"/>
            </w:pPr>
            <w:r>
              <w:t>77,1</w:t>
            </w:r>
          </w:p>
        </w:tc>
        <w:tc>
          <w:tcPr>
            <w:tcW w:w="1496" w:type="dxa"/>
            <w:tcBorders>
              <w:top w:val="nil"/>
              <w:bottom w:val="nil"/>
            </w:tcBorders>
          </w:tcPr>
          <w:p w:rsidR="00000000" w:rsidRDefault="00864C0D">
            <w:pPr>
              <w:tabs>
                <w:tab w:val="clear" w:pos="567"/>
              </w:tabs>
              <w:spacing w:line="216" w:lineRule="auto"/>
              <w:jc w:val="center"/>
            </w:pPr>
            <w:r>
              <w:t>73,5</w:t>
            </w:r>
          </w:p>
        </w:tc>
        <w:tc>
          <w:tcPr>
            <w:tcW w:w="1309" w:type="dxa"/>
            <w:tcBorders>
              <w:top w:val="nil"/>
              <w:bottom w:val="nil"/>
            </w:tcBorders>
          </w:tcPr>
          <w:p w:rsidR="00000000" w:rsidRDefault="00864C0D">
            <w:pPr>
              <w:tabs>
                <w:tab w:val="clear" w:pos="567"/>
                <w:tab w:val="decimal" w:pos="395"/>
              </w:tabs>
              <w:spacing w:line="216" w:lineRule="auto"/>
              <w:jc w:val="center"/>
            </w:pPr>
            <w:r>
              <w:t>76,8</w:t>
            </w:r>
          </w:p>
        </w:tc>
        <w:tc>
          <w:tcPr>
            <w:tcW w:w="1312" w:type="dxa"/>
            <w:tcBorders>
              <w:top w:val="nil"/>
              <w:bottom w:val="nil"/>
            </w:tcBorders>
          </w:tcPr>
          <w:p w:rsidR="00000000" w:rsidRDefault="00864C0D">
            <w:pPr>
              <w:tabs>
                <w:tab w:val="clear" w:pos="567"/>
                <w:tab w:val="decimal" w:pos="444"/>
              </w:tabs>
              <w:spacing w:line="216" w:lineRule="auto"/>
              <w:jc w:val="center"/>
            </w:pPr>
            <w:r>
              <w:t>73,2</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1987</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75,8</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73,2</w:t>
            </w:r>
          </w:p>
        </w:tc>
        <w:tc>
          <w:tcPr>
            <w:tcW w:w="1122" w:type="dxa"/>
            <w:tcBorders>
              <w:top w:val="nil"/>
              <w:bottom w:val="nil"/>
            </w:tcBorders>
          </w:tcPr>
          <w:p w:rsidR="00000000" w:rsidRDefault="00864C0D">
            <w:pPr>
              <w:tabs>
                <w:tab w:val="clear" w:pos="567"/>
                <w:tab w:val="decimal" w:pos="1008"/>
              </w:tabs>
              <w:spacing w:line="216" w:lineRule="auto"/>
              <w:jc w:val="center"/>
            </w:pPr>
            <w:r>
              <w:t>77,7</w:t>
            </w:r>
          </w:p>
        </w:tc>
        <w:tc>
          <w:tcPr>
            <w:tcW w:w="1496" w:type="dxa"/>
            <w:tcBorders>
              <w:top w:val="nil"/>
              <w:bottom w:val="nil"/>
            </w:tcBorders>
          </w:tcPr>
          <w:p w:rsidR="00000000" w:rsidRDefault="00864C0D">
            <w:pPr>
              <w:tabs>
                <w:tab w:val="clear" w:pos="567"/>
              </w:tabs>
              <w:spacing w:line="216" w:lineRule="auto"/>
              <w:jc w:val="center"/>
            </w:pPr>
            <w:r>
              <w:t>73,9</w:t>
            </w:r>
          </w:p>
        </w:tc>
        <w:tc>
          <w:tcPr>
            <w:tcW w:w="1309" w:type="dxa"/>
            <w:tcBorders>
              <w:top w:val="nil"/>
              <w:bottom w:val="nil"/>
            </w:tcBorders>
          </w:tcPr>
          <w:p w:rsidR="00000000" w:rsidRDefault="00864C0D">
            <w:pPr>
              <w:tabs>
                <w:tab w:val="clear" w:pos="567"/>
                <w:tab w:val="decimal" w:pos="395"/>
              </w:tabs>
              <w:spacing w:line="216" w:lineRule="auto"/>
              <w:jc w:val="center"/>
            </w:pPr>
            <w:r>
              <w:t>77,0</w:t>
            </w:r>
          </w:p>
        </w:tc>
        <w:tc>
          <w:tcPr>
            <w:tcW w:w="1312" w:type="dxa"/>
            <w:tcBorders>
              <w:top w:val="nil"/>
              <w:bottom w:val="nil"/>
            </w:tcBorders>
          </w:tcPr>
          <w:p w:rsidR="00000000" w:rsidRDefault="00864C0D">
            <w:pPr>
              <w:tabs>
                <w:tab w:val="clear" w:pos="567"/>
                <w:tab w:val="decimal" w:pos="444"/>
              </w:tabs>
              <w:spacing w:line="216" w:lineRule="auto"/>
              <w:jc w:val="center"/>
            </w:pPr>
            <w:r>
              <w:t>73,6</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1988</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75,1</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72,4</w:t>
            </w:r>
          </w:p>
        </w:tc>
        <w:tc>
          <w:tcPr>
            <w:tcW w:w="1122" w:type="dxa"/>
            <w:tcBorders>
              <w:top w:val="nil"/>
              <w:bottom w:val="nil"/>
            </w:tcBorders>
          </w:tcPr>
          <w:p w:rsidR="00000000" w:rsidRDefault="00864C0D">
            <w:pPr>
              <w:tabs>
                <w:tab w:val="clear" w:pos="567"/>
                <w:tab w:val="decimal" w:pos="1008"/>
              </w:tabs>
              <w:spacing w:line="216" w:lineRule="auto"/>
              <w:jc w:val="center"/>
            </w:pPr>
            <w:r>
              <w:t>78,0</w:t>
            </w:r>
          </w:p>
        </w:tc>
        <w:tc>
          <w:tcPr>
            <w:tcW w:w="1496" w:type="dxa"/>
            <w:tcBorders>
              <w:top w:val="nil"/>
              <w:bottom w:val="nil"/>
            </w:tcBorders>
          </w:tcPr>
          <w:p w:rsidR="00000000" w:rsidRDefault="00864C0D">
            <w:pPr>
              <w:tabs>
                <w:tab w:val="clear" w:pos="567"/>
              </w:tabs>
              <w:spacing w:line="216" w:lineRule="auto"/>
              <w:jc w:val="center"/>
            </w:pPr>
            <w:r>
              <w:t>74,2</w:t>
            </w:r>
          </w:p>
        </w:tc>
        <w:tc>
          <w:tcPr>
            <w:tcW w:w="1309" w:type="dxa"/>
            <w:tcBorders>
              <w:top w:val="nil"/>
              <w:bottom w:val="nil"/>
            </w:tcBorders>
          </w:tcPr>
          <w:p w:rsidR="00000000" w:rsidRDefault="00864C0D">
            <w:pPr>
              <w:tabs>
                <w:tab w:val="clear" w:pos="567"/>
                <w:tab w:val="decimal" w:pos="395"/>
              </w:tabs>
              <w:spacing w:line="216" w:lineRule="auto"/>
              <w:jc w:val="center"/>
            </w:pPr>
            <w:r>
              <w:t>77,5</w:t>
            </w:r>
          </w:p>
        </w:tc>
        <w:tc>
          <w:tcPr>
            <w:tcW w:w="1312" w:type="dxa"/>
            <w:tcBorders>
              <w:top w:val="nil"/>
              <w:bottom w:val="nil"/>
            </w:tcBorders>
          </w:tcPr>
          <w:p w:rsidR="00000000" w:rsidRDefault="00864C0D">
            <w:pPr>
              <w:tabs>
                <w:tab w:val="clear" w:pos="567"/>
                <w:tab w:val="decimal" w:pos="444"/>
              </w:tabs>
              <w:spacing w:line="216" w:lineRule="auto"/>
              <w:jc w:val="center"/>
            </w:pPr>
            <w:r>
              <w:t>73,9</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1989</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75,5</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73,1</w:t>
            </w:r>
          </w:p>
        </w:tc>
        <w:tc>
          <w:tcPr>
            <w:tcW w:w="1122" w:type="dxa"/>
            <w:tcBorders>
              <w:top w:val="nil"/>
              <w:bottom w:val="nil"/>
            </w:tcBorders>
          </w:tcPr>
          <w:p w:rsidR="00000000" w:rsidRDefault="00864C0D">
            <w:pPr>
              <w:tabs>
                <w:tab w:val="clear" w:pos="567"/>
                <w:tab w:val="decimal" w:pos="1008"/>
              </w:tabs>
              <w:spacing w:line="216" w:lineRule="auto"/>
              <w:jc w:val="center"/>
            </w:pPr>
            <w:r>
              <w:t>78,5</w:t>
            </w:r>
          </w:p>
        </w:tc>
        <w:tc>
          <w:tcPr>
            <w:tcW w:w="1496" w:type="dxa"/>
            <w:tcBorders>
              <w:top w:val="nil"/>
              <w:bottom w:val="nil"/>
            </w:tcBorders>
          </w:tcPr>
          <w:p w:rsidR="00000000" w:rsidRDefault="00864C0D">
            <w:pPr>
              <w:tabs>
                <w:tab w:val="clear" w:pos="567"/>
              </w:tabs>
              <w:spacing w:line="216" w:lineRule="auto"/>
              <w:jc w:val="center"/>
            </w:pPr>
            <w:r>
              <w:t>74,9</w:t>
            </w:r>
          </w:p>
        </w:tc>
        <w:tc>
          <w:tcPr>
            <w:tcW w:w="1309" w:type="dxa"/>
            <w:tcBorders>
              <w:top w:val="nil"/>
              <w:bottom w:val="nil"/>
            </w:tcBorders>
          </w:tcPr>
          <w:p w:rsidR="00000000" w:rsidRDefault="00864C0D">
            <w:pPr>
              <w:tabs>
                <w:tab w:val="clear" w:pos="567"/>
                <w:tab w:val="decimal" w:pos="395"/>
              </w:tabs>
              <w:spacing w:line="216" w:lineRule="auto"/>
              <w:jc w:val="center"/>
            </w:pPr>
            <w:r>
              <w:t>78,1</w:t>
            </w:r>
          </w:p>
        </w:tc>
        <w:tc>
          <w:tcPr>
            <w:tcW w:w="1312" w:type="dxa"/>
            <w:tcBorders>
              <w:top w:val="nil"/>
              <w:bottom w:val="nil"/>
            </w:tcBorders>
          </w:tcPr>
          <w:p w:rsidR="00000000" w:rsidRDefault="00864C0D">
            <w:pPr>
              <w:tabs>
                <w:tab w:val="clear" w:pos="567"/>
                <w:tab w:val="decimal" w:pos="444"/>
              </w:tabs>
              <w:spacing w:line="216" w:lineRule="auto"/>
              <w:jc w:val="center"/>
            </w:pPr>
            <w:r>
              <w:t>74,6</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1990-1994</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76,3</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73,5</w:t>
            </w:r>
          </w:p>
        </w:tc>
        <w:tc>
          <w:tcPr>
            <w:tcW w:w="1122" w:type="dxa"/>
            <w:tcBorders>
              <w:top w:val="nil"/>
              <w:bottom w:val="nil"/>
            </w:tcBorders>
          </w:tcPr>
          <w:p w:rsidR="00000000" w:rsidRDefault="00864C0D">
            <w:pPr>
              <w:tabs>
                <w:tab w:val="clear" w:pos="567"/>
                <w:tab w:val="decimal" w:pos="1008"/>
              </w:tabs>
              <w:spacing w:line="216" w:lineRule="auto"/>
              <w:jc w:val="center"/>
            </w:pPr>
            <w:r>
              <w:t>79,2</w:t>
            </w:r>
          </w:p>
        </w:tc>
        <w:tc>
          <w:tcPr>
            <w:tcW w:w="1496" w:type="dxa"/>
            <w:tcBorders>
              <w:top w:val="nil"/>
              <w:bottom w:val="nil"/>
            </w:tcBorders>
          </w:tcPr>
          <w:p w:rsidR="00000000" w:rsidRDefault="00864C0D">
            <w:pPr>
              <w:tabs>
                <w:tab w:val="clear" w:pos="567"/>
              </w:tabs>
              <w:spacing w:line="216" w:lineRule="auto"/>
              <w:jc w:val="center"/>
            </w:pPr>
            <w:r>
              <w:t>75,5</w:t>
            </w:r>
          </w:p>
        </w:tc>
        <w:tc>
          <w:tcPr>
            <w:tcW w:w="1309" w:type="dxa"/>
            <w:tcBorders>
              <w:top w:val="nil"/>
              <w:bottom w:val="nil"/>
            </w:tcBorders>
          </w:tcPr>
          <w:p w:rsidR="00000000" w:rsidRDefault="00864C0D">
            <w:pPr>
              <w:tabs>
                <w:tab w:val="clear" w:pos="567"/>
                <w:tab w:val="decimal" w:pos="395"/>
              </w:tabs>
              <w:spacing w:line="216" w:lineRule="auto"/>
              <w:jc w:val="center"/>
            </w:pPr>
            <w:r>
              <w:t>78,8</w:t>
            </w:r>
          </w:p>
        </w:tc>
        <w:tc>
          <w:tcPr>
            <w:tcW w:w="1312" w:type="dxa"/>
            <w:tcBorders>
              <w:top w:val="nil"/>
              <w:bottom w:val="nil"/>
            </w:tcBorders>
          </w:tcPr>
          <w:p w:rsidR="00000000" w:rsidRDefault="00864C0D">
            <w:pPr>
              <w:tabs>
                <w:tab w:val="clear" w:pos="567"/>
                <w:tab w:val="decimal" w:pos="444"/>
              </w:tabs>
              <w:spacing w:line="216" w:lineRule="auto"/>
              <w:jc w:val="center"/>
            </w:pPr>
            <w:r>
              <w:t>75,1</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1990</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75,9</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73,3</w:t>
            </w:r>
          </w:p>
        </w:tc>
        <w:tc>
          <w:tcPr>
            <w:tcW w:w="1122" w:type="dxa"/>
            <w:tcBorders>
              <w:top w:val="nil"/>
              <w:bottom w:val="nil"/>
            </w:tcBorders>
          </w:tcPr>
          <w:p w:rsidR="00000000" w:rsidRDefault="00864C0D">
            <w:pPr>
              <w:tabs>
                <w:tab w:val="clear" w:pos="567"/>
                <w:tab w:val="decimal" w:pos="1008"/>
              </w:tabs>
              <w:spacing w:line="216" w:lineRule="auto"/>
              <w:jc w:val="center"/>
            </w:pPr>
            <w:r>
              <w:t>78,9</w:t>
            </w:r>
          </w:p>
        </w:tc>
        <w:tc>
          <w:tcPr>
            <w:tcW w:w="1496" w:type="dxa"/>
            <w:tcBorders>
              <w:top w:val="nil"/>
              <w:bottom w:val="nil"/>
            </w:tcBorders>
          </w:tcPr>
          <w:p w:rsidR="00000000" w:rsidRDefault="00864C0D">
            <w:pPr>
              <w:tabs>
                <w:tab w:val="clear" w:pos="567"/>
              </w:tabs>
              <w:spacing w:line="216" w:lineRule="auto"/>
              <w:jc w:val="center"/>
            </w:pPr>
            <w:r>
              <w:t>75,3</w:t>
            </w:r>
          </w:p>
        </w:tc>
        <w:tc>
          <w:tcPr>
            <w:tcW w:w="1309" w:type="dxa"/>
            <w:tcBorders>
              <w:top w:val="nil"/>
              <w:bottom w:val="nil"/>
            </w:tcBorders>
          </w:tcPr>
          <w:p w:rsidR="00000000" w:rsidRDefault="00864C0D">
            <w:pPr>
              <w:tabs>
                <w:tab w:val="clear" w:pos="567"/>
                <w:tab w:val="decimal" w:pos="395"/>
              </w:tabs>
              <w:spacing w:line="216" w:lineRule="auto"/>
              <w:jc w:val="center"/>
            </w:pPr>
            <w:r>
              <w:t>78,4</w:t>
            </w:r>
          </w:p>
        </w:tc>
        <w:tc>
          <w:tcPr>
            <w:tcW w:w="1312" w:type="dxa"/>
            <w:tcBorders>
              <w:top w:val="nil"/>
              <w:bottom w:val="nil"/>
            </w:tcBorders>
          </w:tcPr>
          <w:p w:rsidR="00000000" w:rsidRDefault="00864C0D">
            <w:pPr>
              <w:tabs>
                <w:tab w:val="clear" w:pos="567"/>
                <w:tab w:val="decimal" w:pos="444"/>
              </w:tabs>
              <w:spacing w:line="216" w:lineRule="auto"/>
              <w:jc w:val="center"/>
            </w:pPr>
            <w:r>
              <w:t>74,9</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1991</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75,7</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74,2</w:t>
            </w:r>
          </w:p>
        </w:tc>
        <w:tc>
          <w:tcPr>
            <w:tcW w:w="1122" w:type="dxa"/>
            <w:tcBorders>
              <w:top w:val="nil"/>
              <w:bottom w:val="nil"/>
            </w:tcBorders>
          </w:tcPr>
          <w:p w:rsidR="00000000" w:rsidRDefault="00864C0D">
            <w:pPr>
              <w:tabs>
                <w:tab w:val="clear" w:pos="567"/>
                <w:tab w:val="decimal" w:pos="1008"/>
              </w:tabs>
              <w:spacing w:line="216" w:lineRule="auto"/>
              <w:jc w:val="center"/>
            </w:pPr>
            <w:r>
              <w:t>79,0</w:t>
            </w:r>
          </w:p>
        </w:tc>
        <w:tc>
          <w:tcPr>
            <w:tcW w:w="1496" w:type="dxa"/>
            <w:tcBorders>
              <w:top w:val="nil"/>
              <w:bottom w:val="nil"/>
            </w:tcBorders>
          </w:tcPr>
          <w:p w:rsidR="00000000" w:rsidRDefault="00864C0D">
            <w:pPr>
              <w:tabs>
                <w:tab w:val="clear" w:pos="567"/>
              </w:tabs>
              <w:spacing w:line="216" w:lineRule="auto"/>
              <w:jc w:val="center"/>
            </w:pPr>
            <w:r>
              <w:t>75,4</w:t>
            </w:r>
          </w:p>
        </w:tc>
        <w:tc>
          <w:tcPr>
            <w:tcW w:w="1309" w:type="dxa"/>
            <w:tcBorders>
              <w:top w:val="nil"/>
              <w:bottom w:val="nil"/>
            </w:tcBorders>
          </w:tcPr>
          <w:p w:rsidR="00000000" w:rsidRDefault="00864C0D">
            <w:pPr>
              <w:tabs>
                <w:tab w:val="clear" w:pos="567"/>
                <w:tab w:val="decimal" w:pos="395"/>
              </w:tabs>
              <w:spacing w:line="216" w:lineRule="auto"/>
              <w:jc w:val="center"/>
            </w:pPr>
            <w:r>
              <w:t>78,5</w:t>
            </w:r>
          </w:p>
        </w:tc>
        <w:tc>
          <w:tcPr>
            <w:tcW w:w="1312" w:type="dxa"/>
            <w:tcBorders>
              <w:top w:val="nil"/>
              <w:bottom w:val="nil"/>
            </w:tcBorders>
          </w:tcPr>
          <w:p w:rsidR="00000000" w:rsidRDefault="00864C0D">
            <w:pPr>
              <w:tabs>
                <w:tab w:val="clear" w:pos="567"/>
                <w:tab w:val="decimal" w:pos="444"/>
              </w:tabs>
              <w:spacing w:line="216" w:lineRule="auto"/>
              <w:jc w:val="center"/>
            </w:pPr>
            <w:r>
              <w:t>75,1</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1992</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75,5</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72,4</w:t>
            </w:r>
          </w:p>
        </w:tc>
        <w:tc>
          <w:tcPr>
            <w:tcW w:w="1122" w:type="dxa"/>
            <w:tcBorders>
              <w:top w:val="nil"/>
              <w:bottom w:val="nil"/>
            </w:tcBorders>
          </w:tcPr>
          <w:p w:rsidR="00000000" w:rsidRDefault="00864C0D">
            <w:pPr>
              <w:tabs>
                <w:tab w:val="clear" w:pos="567"/>
                <w:tab w:val="decimal" w:pos="1008"/>
              </w:tabs>
              <w:spacing w:line="216" w:lineRule="auto"/>
              <w:jc w:val="center"/>
            </w:pPr>
            <w:r>
              <w:t>78,9</w:t>
            </w:r>
          </w:p>
        </w:tc>
        <w:tc>
          <w:tcPr>
            <w:tcW w:w="1496" w:type="dxa"/>
            <w:tcBorders>
              <w:top w:val="nil"/>
              <w:bottom w:val="nil"/>
            </w:tcBorders>
          </w:tcPr>
          <w:p w:rsidR="00000000" w:rsidRDefault="00864C0D">
            <w:pPr>
              <w:tabs>
                <w:tab w:val="clear" w:pos="567"/>
              </w:tabs>
              <w:spacing w:line="216" w:lineRule="auto"/>
              <w:jc w:val="center"/>
            </w:pPr>
            <w:r>
              <w:t>75,2</w:t>
            </w:r>
          </w:p>
        </w:tc>
        <w:tc>
          <w:tcPr>
            <w:tcW w:w="1309" w:type="dxa"/>
            <w:tcBorders>
              <w:top w:val="nil"/>
              <w:bottom w:val="nil"/>
            </w:tcBorders>
          </w:tcPr>
          <w:p w:rsidR="00000000" w:rsidRDefault="00864C0D">
            <w:pPr>
              <w:tabs>
                <w:tab w:val="clear" w:pos="567"/>
                <w:tab w:val="decimal" w:pos="395"/>
              </w:tabs>
              <w:spacing w:line="216" w:lineRule="auto"/>
              <w:jc w:val="center"/>
            </w:pPr>
            <w:r>
              <w:t>78,4</w:t>
            </w:r>
          </w:p>
        </w:tc>
        <w:tc>
          <w:tcPr>
            <w:tcW w:w="1312" w:type="dxa"/>
            <w:tcBorders>
              <w:top w:val="nil"/>
              <w:bottom w:val="nil"/>
            </w:tcBorders>
          </w:tcPr>
          <w:p w:rsidR="00000000" w:rsidRDefault="00864C0D">
            <w:pPr>
              <w:tabs>
                <w:tab w:val="clear" w:pos="567"/>
                <w:tab w:val="decimal" w:pos="444"/>
              </w:tabs>
              <w:spacing w:line="216" w:lineRule="auto"/>
              <w:jc w:val="center"/>
            </w:pPr>
            <w:r>
              <w:t>74,7</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1993</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76,9</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73,6</w:t>
            </w:r>
          </w:p>
        </w:tc>
        <w:tc>
          <w:tcPr>
            <w:tcW w:w="1122" w:type="dxa"/>
            <w:tcBorders>
              <w:top w:val="nil"/>
              <w:bottom w:val="nil"/>
            </w:tcBorders>
          </w:tcPr>
          <w:p w:rsidR="00000000" w:rsidRDefault="00864C0D">
            <w:pPr>
              <w:tabs>
                <w:tab w:val="clear" w:pos="567"/>
                <w:tab w:val="decimal" w:pos="1008"/>
              </w:tabs>
              <w:spacing w:line="216" w:lineRule="auto"/>
              <w:jc w:val="center"/>
            </w:pPr>
            <w:r>
              <w:t>79,5</w:t>
            </w:r>
          </w:p>
        </w:tc>
        <w:tc>
          <w:tcPr>
            <w:tcW w:w="1496" w:type="dxa"/>
            <w:tcBorders>
              <w:top w:val="nil"/>
              <w:bottom w:val="nil"/>
            </w:tcBorders>
          </w:tcPr>
          <w:p w:rsidR="00000000" w:rsidRDefault="00864C0D">
            <w:pPr>
              <w:tabs>
                <w:tab w:val="clear" w:pos="567"/>
              </w:tabs>
              <w:spacing w:line="216" w:lineRule="auto"/>
              <w:jc w:val="center"/>
            </w:pPr>
            <w:r>
              <w:t>75,7</w:t>
            </w:r>
          </w:p>
        </w:tc>
        <w:tc>
          <w:tcPr>
            <w:tcW w:w="1309" w:type="dxa"/>
            <w:tcBorders>
              <w:top w:val="nil"/>
              <w:bottom w:val="nil"/>
            </w:tcBorders>
          </w:tcPr>
          <w:p w:rsidR="00000000" w:rsidRDefault="00864C0D">
            <w:pPr>
              <w:tabs>
                <w:tab w:val="clear" w:pos="567"/>
                <w:tab w:val="decimal" w:pos="395"/>
              </w:tabs>
              <w:spacing w:line="216" w:lineRule="auto"/>
              <w:jc w:val="center"/>
            </w:pPr>
            <w:r>
              <w:t>79,1</w:t>
            </w:r>
          </w:p>
        </w:tc>
        <w:tc>
          <w:tcPr>
            <w:tcW w:w="1312" w:type="dxa"/>
            <w:tcBorders>
              <w:top w:val="nil"/>
              <w:bottom w:val="nil"/>
            </w:tcBorders>
          </w:tcPr>
          <w:p w:rsidR="00000000" w:rsidRDefault="00864C0D">
            <w:pPr>
              <w:tabs>
                <w:tab w:val="clear" w:pos="567"/>
                <w:tab w:val="decimal" w:pos="444"/>
              </w:tabs>
              <w:spacing w:line="216" w:lineRule="auto"/>
              <w:jc w:val="center"/>
            </w:pPr>
            <w:r>
              <w:t>75,3</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1994</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77,1</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73,8</w:t>
            </w:r>
          </w:p>
        </w:tc>
        <w:tc>
          <w:tcPr>
            <w:tcW w:w="1122" w:type="dxa"/>
            <w:tcBorders>
              <w:top w:val="nil"/>
              <w:bottom w:val="nil"/>
            </w:tcBorders>
          </w:tcPr>
          <w:p w:rsidR="00000000" w:rsidRDefault="00864C0D">
            <w:pPr>
              <w:tabs>
                <w:tab w:val="clear" w:pos="567"/>
                <w:tab w:val="decimal" w:pos="1008"/>
              </w:tabs>
              <w:spacing w:line="216" w:lineRule="auto"/>
              <w:jc w:val="center"/>
            </w:pPr>
            <w:r>
              <w:t>79,7</w:t>
            </w:r>
          </w:p>
        </w:tc>
        <w:tc>
          <w:tcPr>
            <w:tcW w:w="1496" w:type="dxa"/>
            <w:tcBorders>
              <w:top w:val="nil"/>
              <w:bottom w:val="nil"/>
            </w:tcBorders>
          </w:tcPr>
          <w:p w:rsidR="00000000" w:rsidRDefault="00864C0D">
            <w:pPr>
              <w:tabs>
                <w:tab w:val="clear" w:pos="567"/>
              </w:tabs>
              <w:spacing w:line="216" w:lineRule="auto"/>
              <w:jc w:val="center"/>
            </w:pPr>
            <w:r>
              <w:t>75,9</w:t>
            </w:r>
          </w:p>
        </w:tc>
        <w:tc>
          <w:tcPr>
            <w:tcW w:w="1309" w:type="dxa"/>
            <w:tcBorders>
              <w:top w:val="nil"/>
              <w:bottom w:val="nil"/>
            </w:tcBorders>
          </w:tcPr>
          <w:p w:rsidR="00000000" w:rsidRDefault="00864C0D">
            <w:pPr>
              <w:tabs>
                <w:tab w:val="clear" w:pos="567"/>
                <w:tab w:val="decimal" w:pos="395"/>
              </w:tabs>
              <w:spacing w:line="216" w:lineRule="auto"/>
              <w:jc w:val="center"/>
            </w:pPr>
            <w:r>
              <w:t>79,</w:t>
            </w:r>
            <w:r>
              <w:t>4</w:t>
            </w:r>
          </w:p>
        </w:tc>
        <w:tc>
          <w:tcPr>
            <w:tcW w:w="1312" w:type="dxa"/>
            <w:tcBorders>
              <w:top w:val="nil"/>
              <w:bottom w:val="nil"/>
            </w:tcBorders>
          </w:tcPr>
          <w:p w:rsidR="00000000" w:rsidRDefault="00864C0D">
            <w:pPr>
              <w:tabs>
                <w:tab w:val="clear" w:pos="567"/>
                <w:tab w:val="decimal" w:pos="444"/>
              </w:tabs>
              <w:spacing w:line="216" w:lineRule="auto"/>
              <w:jc w:val="center"/>
            </w:pPr>
            <w:r>
              <w:t>75,5</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1995</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77,3</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73,8</w:t>
            </w:r>
          </w:p>
        </w:tc>
        <w:tc>
          <w:tcPr>
            <w:tcW w:w="1122" w:type="dxa"/>
            <w:tcBorders>
              <w:top w:val="nil"/>
              <w:bottom w:val="nil"/>
            </w:tcBorders>
          </w:tcPr>
          <w:p w:rsidR="00000000" w:rsidRDefault="00864C0D">
            <w:pPr>
              <w:tabs>
                <w:tab w:val="clear" w:pos="567"/>
                <w:tab w:val="decimal" w:pos="1008"/>
              </w:tabs>
              <w:spacing w:line="216" w:lineRule="auto"/>
              <w:jc w:val="center"/>
            </w:pPr>
            <w:r>
              <w:t>79,8</w:t>
            </w:r>
          </w:p>
        </w:tc>
        <w:tc>
          <w:tcPr>
            <w:tcW w:w="1496" w:type="dxa"/>
            <w:tcBorders>
              <w:top w:val="nil"/>
              <w:bottom w:val="nil"/>
            </w:tcBorders>
          </w:tcPr>
          <w:p w:rsidR="00000000" w:rsidRDefault="00864C0D">
            <w:pPr>
              <w:tabs>
                <w:tab w:val="clear" w:pos="567"/>
              </w:tabs>
              <w:spacing w:line="216" w:lineRule="auto"/>
              <w:jc w:val="center"/>
            </w:pPr>
            <w:r>
              <w:t>75,9</w:t>
            </w:r>
          </w:p>
        </w:tc>
        <w:tc>
          <w:tcPr>
            <w:tcW w:w="1309" w:type="dxa"/>
            <w:tcBorders>
              <w:top w:val="nil"/>
              <w:bottom w:val="nil"/>
            </w:tcBorders>
          </w:tcPr>
          <w:p w:rsidR="00000000" w:rsidRDefault="00864C0D">
            <w:pPr>
              <w:tabs>
                <w:tab w:val="clear" w:pos="567"/>
                <w:tab w:val="decimal" w:pos="395"/>
              </w:tabs>
              <w:spacing w:line="216" w:lineRule="auto"/>
              <w:jc w:val="center"/>
            </w:pPr>
            <w:r>
              <w:t>79,5</w:t>
            </w:r>
          </w:p>
        </w:tc>
        <w:tc>
          <w:tcPr>
            <w:tcW w:w="1312" w:type="dxa"/>
            <w:tcBorders>
              <w:top w:val="nil"/>
              <w:bottom w:val="nil"/>
            </w:tcBorders>
          </w:tcPr>
          <w:p w:rsidR="00000000" w:rsidRDefault="00864C0D">
            <w:pPr>
              <w:tabs>
                <w:tab w:val="clear" w:pos="567"/>
                <w:tab w:val="decimal" w:pos="444"/>
              </w:tabs>
              <w:spacing w:line="216" w:lineRule="auto"/>
              <w:jc w:val="center"/>
            </w:pPr>
            <w:r>
              <w:t>75,5</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1996</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77,7</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74,9</w:t>
            </w:r>
          </w:p>
        </w:tc>
        <w:tc>
          <w:tcPr>
            <w:tcW w:w="1122" w:type="dxa"/>
            <w:tcBorders>
              <w:top w:val="nil"/>
              <w:bottom w:val="nil"/>
            </w:tcBorders>
          </w:tcPr>
          <w:p w:rsidR="00000000" w:rsidRDefault="00864C0D">
            <w:pPr>
              <w:tabs>
                <w:tab w:val="clear" w:pos="567"/>
                <w:tab w:val="decimal" w:pos="1008"/>
              </w:tabs>
              <w:spacing w:line="216" w:lineRule="auto"/>
              <w:jc w:val="center"/>
            </w:pPr>
            <w:r>
              <w:t>80,3</w:t>
            </w:r>
          </w:p>
        </w:tc>
        <w:tc>
          <w:tcPr>
            <w:tcW w:w="1496" w:type="dxa"/>
            <w:tcBorders>
              <w:top w:val="nil"/>
              <w:bottom w:val="nil"/>
            </w:tcBorders>
          </w:tcPr>
          <w:p w:rsidR="00000000" w:rsidRDefault="00864C0D">
            <w:pPr>
              <w:tabs>
                <w:tab w:val="clear" w:pos="567"/>
              </w:tabs>
              <w:spacing w:line="216" w:lineRule="auto"/>
              <w:jc w:val="center"/>
            </w:pPr>
            <w:r>
              <w:t>76,6</w:t>
            </w:r>
          </w:p>
        </w:tc>
        <w:tc>
          <w:tcPr>
            <w:tcW w:w="1309" w:type="dxa"/>
            <w:tcBorders>
              <w:top w:val="nil"/>
              <w:bottom w:val="nil"/>
            </w:tcBorders>
          </w:tcPr>
          <w:p w:rsidR="00000000" w:rsidRDefault="00864C0D">
            <w:pPr>
              <w:tabs>
                <w:tab w:val="clear" w:pos="567"/>
                <w:tab w:val="decimal" w:pos="395"/>
              </w:tabs>
              <w:spacing w:line="216" w:lineRule="auto"/>
              <w:jc w:val="center"/>
            </w:pPr>
            <w:r>
              <w:t>79,9</w:t>
            </w:r>
          </w:p>
        </w:tc>
        <w:tc>
          <w:tcPr>
            <w:tcW w:w="1312" w:type="dxa"/>
            <w:tcBorders>
              <w:top w:val="nil"/>
              <w:bottom w:val="nil"/>
            </w:tcBorders>
          </w:tcPr>
          <w:p w:rsidR="00000000" w:rsidRDefault="00864C0D">
            <w:pPr>
              <w:tabs>
                <w:tab w:val="clear" w:pos="567"/>
                <w:tab w:val="decimal" w:pos="444"/>
              </w:tabs>
              <w:spacing w:line="216" w:lineRule="auto"/>
              <w:jc w:val="center"/>
            </w:pPr>
            <w:r>
              <w:t>76,3</w:t>
            </w:r>
          </w:p>
        </w:tc>
      </w:tr>
      <w:tr w:rsidR="00000000">
        <w:tblPrEx>
          <w:tblCellMar>
            <w:top w:w="0" w:type="dxa"/>
            <w:bottom w:w="0" w:type="dxa"/>
          </w:tblCellMar>
        </w:tblPrEx>
        <w:tc>
          <w:tcPr>
            <w:tcW w:w="1683" w:type="dxa"/>
            <w:tcBorders>
              <w:top w:val="nil"/>
              <w:bottom w:val="nil"/>
            </w:tcBorders>
          </w:tcPr>
          <w:p w:rsidR="00000000" w:rsidRDefault="00864C0D">
            <w:pPr>
              <w:spacing w:line="216" w:lineRule="auto"/>
            </w:pPr>
            <w:r>
              <w:t>1997</w:t>
            </w:r>
          </w:p>
        </w:tc>
        <w:tc>
          <w:tcPr>
            <w:tcW w:w="1122" w:type="dxa"/>
            <w:tcBorders>
              <w:top w:val="nil"/>
              <w:bottom w:val="nil"/>
            </w:tcBorders>
          </w:tcPr>
          <w:p w:rsidR="00000000" w:rsidRDefault="00864C0D">
            <w:pPr>
              <w:tabs>
                <w:tab w:val="clear" w:pos="567"/>
                <w:tab w:val="decimal" w:pos="318"/>
                <w:tab w:val="left" w:pos="1008"/>
              </w:tabs>
              <w:spacing w:line="216" w:lineRule="auto"/>
              <w:jc w:val="center"/>
            </w:pPr>
            <w:r>
              <w:t>77,3</w:t>
            </w:r>
          </w:p>
        </w:tc>
        <w:tc>
          <w:tcPr>
            <w:tcW w:w="1309" w:type="dxa"/>
            <w:tcBorders>
              <w:top w:val="nil"/>
              <w:bottom w:val="nil"/>
            </w:tcBorders>
          </w:tcPr>
          <w:p w:rsidR="00000000" w:rsidRDefault="00864C0D">
            <w:pPr>
              <w:tabs>
                <w:tab w:val="clear" w:pos="567"/>
                <w:tab w:val="decimal" w:pos="318"/>
                <w:tab w:val="left" w:pos="1195"/>
              </w:tabs>
              <w:spacing w:line="216" w:lineRule="auto"/>
              <w:jc w:val="center"/>
            </w:pPr>
            <w:r>
              <w:t>73,9</w:t>
            </w:r>
          </w:p>
        </w:tc>
        <w:tc>
          <w:tcPr>
            <w:tcW w:w="1122" w:type="dxa"/>
            <w:tcBorders>
              <w:top w:val="nil"/>
              <w:bottom w:val="nil"/>
            </w:tcBorders>
          </w:tcPr>
          <w:p w:rsidR="00000000" w:rsidRDefault="00864C0D">
            <w:pPr>
              <w:tabs>
                <w:tab w:val="clear" w:pos="567"/>
                <w:tab w:val="decimal" w:pos="1008"/>
              </w:tabs>
              <w:spacing w:line="216" w:lineRule="auto"/>
              <w:jc w:val="center"/>
            </w:pPr>
            <w:r>
              <w:t>80,5</w:t>
            </w:r>
          </w:p>
        </w:tc>
        <w:tc>
          <w:tcPr>
            <w:tcW w:w="1496" w:type="dxa"/>
            <w:tcBorders>
              <w:top w:val="nil"/>
              <w:bottom w:val="nil"/>
            </w:tcBorders>
          </w:tcPr>
          <w:p w:rsidR="00000000" w:rsidRDefault="00864C0D">
            <w:pPr>
              <w:tabs>
                <w:tab w:val="clear" w:pos="567"/>
              </w:tabs>
              <w:spacing w:line="216" w:lineRule="auto"/>
              <w:jc w:val="center"/>
            </w:pPr>
            <w:r>
              <w:t>76,4</w:t>
            </w:r>
          </w:p>
        </w:tc>
        <w:tc>
          <w:tcPr>
            <w:tcW w:w="1309" w:type="dxa"/>
            <w:tcBorders>
              <w:top w:val="nil"/>
              <w:bottom w:val="nil"/>
            </w:tcBorders>
          </w:tcPr>
          <w:p w:rsidR="00000000" w:rsidRDefault="00864C0D">
            <w:pPr>
              <w:tabs>
                <w:tab w:val="clear" w:pos="567"/>
                <w:tab w:val="decimal" w:pos="395"/>
              </w:tabs>
              <w:spacing w:line="216" w:lineRule="auto"/>
              <w:jc w:val="center"/>
            </w:pPr>
            <w:r>
              <w:t>80,1</w:t>
            </w:r>
          </w:p>
        </w:tc>
        <w:tc>
          <w:tcPr>
            <w:tcW w:w="1312" w:type="dxa"/>
            <w:tcBorders>
              <w:top w:val="nil"/>
              <w:bottom w:val="nil"/>
            </w:tcBorders>
          </w:tcPr>
          <w:p w:rsidR="00000000" w:rsidRDefault="00864C0D">
            <w:pPr>
              <w:tabs>
                <w:tab w:val="clear" w:pos="567"/>
                <w:tab w:val="decimal" w:pos="444"/>
              </w:tabs>
              <w:spacing w:line="216" w:lineRule="auto"/>
              <w:jc w:val="center"/>
            </w:pPr>
            <w:r>
              <w:t>75,9</w:t>
            </w:r>
          </w:p>
        </w:tc>
      </w:tr>
      <w:tr w:rsidR="00000000">
        <w:tblPrEx>
          <w:tblCellMar>
            <w:top w:w="0" w:type="dxa"/>
            <w:bottom w:w="0" w:type="dxa"/>
          </w:tblCellMar>
        </w:tblPrEx>
        <w:tc>
          <w:tcPr>
            <w:tcW w:w="1683" w:type="dxa"/>
            <w:tcBorders>
              <w:top w:val="nil"/>
            </w:tcBorders>
          </w:tcPr>
          <w:p w:rsidR="00000000" w:rsidRDefault="00864C0D">
            <w:pPr>
              <w:spacing w:line="216" w:lineRule="auto"/>
            </w:pPr>
            <w:r>
              <w:t>1998</w:t>
            </w:r>
          </w:p>
        </w:tc>
        <w:tc>
          <w:tcPr>
            <w:tcW w:w="1122" w:type="dxa"/>
            <w:tcBorders>
              <w:top w:val="nil"/>
            </w:tcBorders>
          </w:tcPr>
          <w:p w:rsidR="00000000" w:rsidRDefault="00864C0D">
            <w:pPr>
              <w:tabs>
                <w:tab w:val="clear" w:pos="567"/>
                <w:tab w:val="decimal" w:pos="318"/>
                <w:tab w:val="left" w:pos="1008"/>
              </w:tabs>
              <w:spacing w:line="216" w:lineRule="auto"/>
              <w:jc w:val="center"/>
            </w:pPr>
            <w:r>
              <w:t>77,7</w:t>
            </w:r>
          </w:p>
        </w:tc>
        <w:tc>
          <w:tcPr>
            <w:tcW w:w="1309" w:type="dxa"/>
            <w:tcBorders>
              <w:top w:val="nil"/>
            </w:tcBorders>
          </w:tcPr>
          <w:p w:rsidR="00000000" w:rsidRDefault="00864C0D">
            <w:pPr>
              <w:tabs>
                <w:tab w:val="clear" w:pos="567"/>
                <w:tab w:val="decimal" w:pos="318"/>
                <w:tab w:val="left" w:pos="1195"/>
              </w:tabs>
              <w:spacing w:line="216" w:lineRule="auto"/>
              <w:jc w:val="center"/>
            </w:pPr>
            <w:r>
              <w:t>74,3</w:t>
            </w:r>
          </w:p>
        </w:tc>
        <w:tc>
          <w:tcPr>
            <w:tcW w:w="1122" w:type="dxa"/>
            <w:tcBorders>
              <w:top w:val="nil"/>
            </w:tcBorders>
          </w:tcPr>
          <w:p w:rsidR="00000000" w:rsidRDefault="00864C0D">
            <w:pPr>
              <w:tabs>
                <w:tab w:val="clear" w:pos="567"/>
                <w:tab w:val="decimal" w:pos="1008"/>
              </w:tabs>
              <w:spacing w:line="216" w:lineRule="auto"/>
              <w:jc w:val="center"/>
            </w:pPr>
            <w:r>
              <w:t>80,7</w:t>
            </w:r>
          </w:p>
        </w:tc>
        <w:tc>
          <w:tcPr>
            <w:tcW w:w="1496" w:type="dxa"/>
            <w:tcBorders>
              <w:top w:val="nil"/>
            </w:tcBorders>
          </w:tcPr>
          <w:p w:rsidR="00000000" w:rsidRDefault="00864C0D">
            <w:pPr>
              <w:tabs>
                <w:tab w:val="clear" w:pos="567"/>
              </w:tabs>
              <w:spacing w:line="216" w:lineRule="auto"/>
              <w:jc w:val="center"/>
            </w:pPr>
            <w:r>
              <w:t>76,5</w:t>
            </w:r>
          </w:p>
        </w:tc>
        <w:tc>
          <w:tcPr>
            <w:tcW w:w="1309" w:type="dxa"/>
            <w:tcBorders>
              <w:top w:val="nil"/>
            </w:tcBorders>
          </w:tcPr>
          <w:p w:rsidR="00000000" w:rsidRDefault="00864C0D">
            <w:pPr>
              <w:tabs>
                <w:tab w:val="clear" w:pos="567"/>
                <w:tab w:val="decimal" w:pos="395"/>
              </w:tabs>
              <w:spacing w:line="216" w:lineRule="auto"/>
              <w:jc w:val="center"/>
            </w:pPr>
            <w:r>
              <w:t>80,3</w:t>
            </w:r>
          </w:p>
        </w:tc>
        <w:tc>
          <w:tcPr>
            <w:tcW w:w="1312" w:type="dxa"/>
            <w:tcBorders>
              <w:top w:val="nil"/>
            </w:tcBorders>
          </w:tcPr>
          <w:p w:rsidR="00000000" w:rsidRDefault="00864C0D">
            <w:pPr>
              <w:tabs>
                <w:tab w:val="clear" w:pos="567"/>
                <w:tab w:val="decimal" w:pos="444"/>
              </w:tabs>
              <w:spacing w:line="216" w:lineRule="auto"/>
              <w:jc w:val="center"/>
            </w:pPr>
            <w:r>
              <w:t>76,1</w:t>
            </w:r>
          </w:p>
        </w:tc>
      </w:tr>
    </w:tbl>
    <w:p w:rsidR="00000000" w:rsidRDefault="00864C0D"/>
    <w:p w:rsidR="00000000" w:rsidRDefault="00864C0D">
      <w:pPr>
        <w:pStyle w:val="Heading1"/>
        <w:rPr>
          <w:bCs/>
        </w:rPr>
      </w:pPr>
      <w:r>
        <w:rPr>
          <w:bCs/>
        </w:rPr>
        <w:br w:type="page"/>
        <w:t>Доступ к обслуживанию квалифицированным медицинским персоналом</w:t>
      </w:r>
    </w:p>
    <w:p w:rsidR="00000000" w:rsidRDefault="00864C0D"/>
    <w:p w:rsidR="00000000" w:rsidRDefault="00864C0D">
      <w:r>
        <w:t>412.</w:t>
      </w:r>
      <w:r>
        <w:tab/>
        <w:t>Со времени представления первонач</w:t>
      </w:r>
      <w:r>
        <w:t>ального доклада Израиля не было никаких изменений, связанных с доступом к обслуживанию квалифицированным медицинским персоналом.</w:t>
      </w:r>
    </w:p>
    <w:p w:rsidR="00000000" w:rsidRDefault="00864C0D"/>
    <w:p w:rsidR="00000000" w:rsidRDefault="00864C0D">
      <w:pPr>
        <w:pStyle w:val="Heading1"/>
        <w:rPr>
          <w:bCs/>
        </w:rPr>
      </w:pPr>
      <w:r>
        <w:rPr>
          <w:bCs/>
        </w:rPr>
        <w:t>Контроль за состоянием окружающей среды</w:t>
      </w:r>
    </w:p>
    <w:p w:rsidR="00000000" w:rsidRDefault="00864C0D"/>
    <w:p w:rsidR="00000000" w:rsidRDefault="00864C0D">
      <w:r>
        <w:t>413.</w:t>
      </w:r>
      <w:r>
        <w:tab/>
        <w:t>Со времени представления первоначального доклада Израиля не было никаких изменен</w:t>
      </w:r>
      <w:r>
        <w:t>ий по данному вопросу.</w:t>
      </w:r>
    </w:p>
    <w:p w:rsidR="00000000" w:rsidRDefault="00864C0D"/>
    <w:p w:rsidR="00000000" w:rsidRDefault="00864C0D">
      <w:pPr>
        <w:pStyle w:val="Heading1"/>
        <w:rPr>
          <w:bCs/>
        </w:rPr>
      </w:pPr>
      <w:r>
        <w:rPr>
          <w:bCs/>
        </w:rPr>
        <w:t>Профилактика заболеваний</w:t>
      </w:r>
    </w:p>
    <w:p w:rsidR="00000000" w:rsidRDefault="00864C0D"/>
    <w:p w:rsidR="00000000" w:rsidRDefault="00864C0D">
      <w:r>
        <w:t>414.</w:t>
      </w:r>
      <w:r>
        <w:tab/>
        <w:t>В соответствии с пунктом 15 Постановления об охране здоровья населения 1940 года генеральный директор министерства здравоохранения или районный орган здравоохранения имеет право потребовать помещения л</w:t>
      </w:r>
      <w:r>
        <w:t xml:space="preserve">юбого лица, заболевшего инфекционной болезнью, в инфекционную больницу или его изоляции любым иным образом, если местонахождение этого лица в данный момент не позволяет принять мер предосторожности, с тем чтобы предупредить распространение заболевания.  В </w:t>
      </w:r>
      <w:r>
        <w:t>настоящее время подобным правом пользуются лишь при заболевании туберкулезом и только после получения судебного распоряжения.</w:t>
      </w:r>
    </w:p>
    <w:p w:rsidR="00000000" w:rsidRDefault="00864C0D"/>
    <w:p w:rsidR="00000000" w:rsidRDefault="00864C0D">
      <w:pPr>
        <w:pStyle w:val="Heading1"/>
        <w:rPr>
          <w:bCs/>
        </w:rPr>
      </w:pPr>
      <w:r>
        <w:rPr>
          <w:bCs/>
        </w:rPr>
        <w:t>Уязвимые группы</w:t>
      </w:r>
    </w:p>
    <w:p w:rsidR="00000000" w:rsidRDefault="00864C0D"/>
    <w:p w:rsidR="00000000" w:rsidRDefault="00864C0D">
      <w:r>
        <w:t>415.</w:t>
      </w:r>
      <w:r>
        <w:tab/>
        <w:t>Совершенно очевидными являются последствия Закона о медицинском страховании для уязвимых групп.  После прин</w:t>
      </w:r>
      <w:r>
        <w:t>ятия этого Закона медицинские фонды быстро повысили качество своего обслуживания, особенно в арабских общинах, с тем чтобы увеличить количество своих членов и соответственно их финансирование (размер которого устанавливается законом в расчете на душу насел</w:t>
      </w:r>
      <w:r>
        <w:t>ения).</w:t>
      </w:r>
    </w:p>
    <w:p w:rsidR="00000000" w:rsidRDefault="00864C0D"/>
    <w:p w:rsidR="00000000" w:rsidRDefault="00864C0D">
      <w:r>
        <w:t>416.</w:t>
      </w:r>
      <w:r>
        <w:tab/>
        <w:t>За период с 1993 года министерством здравоохранения израсходовано 47 млн. НИШ (приблизительно 11,4 млн. долл. США) на строительство 103 новых медицинских клиник для обслуживания матерей и детей в арабских городах и деревнях (восемь из них явля</w:t>
      </w:r>
      <w:r>
        <w:t>ются государственными стоматологическими клиниками).  Бюджетом министерства в тот же самый период предусматривалось также выделение 54,5 млн. НИШ (приблизительно 13,5 млн. долл. США) для "ликвидации неравенства в арабском секторе" в области профилактики за</w:t>
      </w:r>
      <w:r>
        <w:t>болеваний.</w:t>
      </w:r>
    </w:p>
    <w:p w:rsidR="00000000" w:rsidRDefault="00864C0D"/>
    <w:p w:rsidR="00000000" w:rsidRDefault="00864C0D">
      <w:r>
        <w:t>417.</w:t>
      </w:r>
      <w:r>
        <w:tab/>
        <w:t>Вышеуказанные суммы являются дополнением к "регулярному бюджету" на профилактику заболеваний, которая осуществляется в отношении населения в целом, включая арабский сектор.</w:t>
      </w:r>
    </w:p>
    <w:p w:rsidR="00000000" w:rsidRDefault="00864C0D"/>
    <w:p w:rsidR="00000000" w:rsidRDefault="00864C0D">
      <w:r>
        <w:t>418.</w:t>
      </w:r>
      <w:r>
        <w:tab/>
        <w:t>Министерство здравоохранения предпринимает энергичные усилия</w:t>
      </w:r>
      <w:r>
        <w:t xml:space="preserve"> для того, чтобы снизить уровень младенческой смертности среди израильских арабов, который превышает соответствующий уровень младенческой смертности среди израильских евреев.  Уровень младенческой смертности в первую очередь определяется социально-экономич</w:t>
      </w:r>
      <w:r>
        <w:t>ескими условиями.  Существенной причиной несоответствия этих показателей у евреев и неевреев является то, что по сравнению с евреями у арабов-мусульман весьма высок показатель браков между близкими родственниками (около 40%).  В этой связи весьма высоким я</w:t>
      </w:r>
      <w:r>
        <w:t xml:space="preserve">вляется показатель врожденных пороков у арабских младенцев.  Кроме того, в силу религиозных убеждений многие беременные арабские женщины-мусульмане отказываются прерывать беременность в тех случаях, когда в период до рождения ребенка у него обнаруживается </w:t>
      </w:r>
      <w:r>
        <w:t>врожденный порок.</w:t>
      </w:r>
    </w:p>
    <w:p w:rsidR="00000000" w:rsidRDefault="00864C0D"/>
    <w:p w:rsidR="00000000" w:rsidRDefault="00864C0D">
      <w:r>
        <w:t>419.</w:t>
      </w:r>
      <w:r>
        <w:tab/>
        <w:t xml:space="preserve">Одна из целей информационно-просветительского проекта министерства здравоохранения заключается в предотвращении браков между близкими родственниками;  другая </w:t>
      </w:r>
      <w:r>
        <w:noBreakHyphen/>
        <w:t xml:space="preserve"> убедить беременных женщин чаще пользоваться диагностическими процедурами</w:t>
      </w:r>
      <w:r>
        <w:t xml:space="preserve"> in-utero;  а третья цель состоит в том, чтобы убедить матерей чаще пользоваться услугами учреждений системы охраны здоровья матери и ребенка, которые имеются по всей стране.  Невозможно оценить краткосрочные результаты таких проектов.  Потребуется больше </w:t>
      </w:r>
      <w:r>
        <w:t>времени для того, чтобы получить ощутимые результаты.  Начато осуществление нового проекта, связанного с предупреждением беременности, цель которого заключается в уменьшении количества случаев врожденных пороков, и 60% населения, охваченного этим проектом,</w:t>
      </w:r>
      <w:r>
        <w:t xml:space="preserve"> составляют арабы-мусульмане.  Несмотря на вышесказанное, младенческая смертность среди арабов-мусульман снизилась в этом году, и ее показатель является самым низким во всем мусульманском мире.</w:t>
      </w:r>
    </w:p>
    <w:p w:rsidR="00000000" w:rsidRDefault="00864C0D"/>
    <w:p w:rsidR="00000000" w:rsidRDefault="00864C0D">
      <w:r>
        <w:t>420.</w:t>
      </w:r>
      <w:r>
        <w:tab/>
        <w:t>Все признанные и непризнанные поселения бедуинов имеют п</w:t>
      </w:r>
      <w:r>
        <w:t>одводки к проточной воде, за исключением 50 000 бедуинов, о которых говорилось в первоначальном докладе Израиля.  Снабжение этих бедуинов водой осуществляется при помощи водоразборных колонок, после чего она доставляется к семейным домам на машинах, верблю</w:t>
      </w:r>
      <w:r>
        <w:t>дах или пешком.  Создание системы канализации находится в ведении местного органа власти, и населенным пунктам меньшинств предоставляются целевые ссуды, размер которых превышает средства, выделяемые еврейским поселкам.</w:t>
      </w:r>
    </w:p>
    <w:p w:rsidR="00000000" w:rsidRDefault="00864C0D"/>
    <w:p w:rsidR="00000000" w:rsidRDefault="00864C0D">
      <w:r>
        <w:br w:type="page"/>
        <w:t>421.</w:t>
      </w:r>
      <w:r>
        <w:tab/>
        <w:t>Коэффициент младенческой смерт</w:t>
      </w:r>
      <w:r>
        <w:t>ности среди бедуинов в Негеве составляет 13 на 1 000 человек.  В том числе 5,8 на 1 000 детей умирают от врожденных пороков и наследственных заболеваний, что более чем в два раза превосходит национальный коэффициент младенческой смертности от подобных прич</w:t>
      </w:r>
      <w:r>
        <w:t>ин (2,5 на 1 000).  Этот исключительно высокий показатель объясняется тем, что представители данной группы населения очень часто заключают браки со своими двоюродными (более 45%) и троюродными (более 10%) братьями/сестрами.  В течение последних шести лет м</w:t>
      </w:r>
      <w:r>
        <w:t>инистерство здравоохранения финансирует многоэтапную междисциплинарную программу, направленную на сокращение младенческой смертности, которая была разработана по согласованию с бедуинами с учетом необходимости обеспечения ее надлежащей культурной направлен</w:t>
      </w:r>
      <w:r>
        <w:t>ности.</w:t>
      </w:r>
    </w:p>
    <w:p w:rsidR="00000000" w:rsidRDefault="00864C0D"/>
    <w:p w:rsidR="00000000" w:rsidRDefault="00864C0D">
      <w:r>
        <w:t>422.</w:t>
      </w:r>
      <w:r>
        <w:tab/>
        <w:t>Следует отметить, что коэффициент младенческой смертности среди бедуинов в Негеве ниже коэффициента младенческой смертности арабского населения в соседних странах.</w:t>
      </w:r>
    </w:p>
    <w:p w:rsidR="00000000" w:rsidRDefault="00864C0D"/>
    <w:p w:rsidR="00000000" w:rsidRDefault="00864C0D">
      <w:r>
        <w:t>423.</w:t>
      </w:r>
      <w:r>
        <w:tab/>
        <w:t xml:space="preserve">50% бедуинов живут в поселениях стационарного типа </w:t>
      </w:r>
      <w:r>
        <w:noBreakHyphen/>
        <w:t xml:space="preserve"> современных поселках</w:t>
      </w:r>
      <w:r>
        <w:t xml:space="preserve"> с муниципальной инфраструктурой, включая водопровод в каждом доме (который соответствует израильским нормам качества питьевой воды), электричество и санитарные условия, а также обычные муниципальные услуги, такие, как местные медицинские клиники для лечен</w:t>
      </w:r>
      <w:r>
        <w:t>ия и профилактики, связанные с охраной здоровья матери и ребенка, и службы просвещения.  50% бедуинов, проживающим за пределами поселений стационарного типа, разрешается подсоединять водоразборные колонки к национальной водопроводной системе в установленны</w:t>
      </w:r>
      <w:r>
        <w:t xml:space="preserve">х местах, с тем чтобы иметь доступ к питьевой воде, которая соответствует национальным нормам, о чем говорилось выше.  </w:t>
      </w:r>
    </w:p>
    <w:p w:rsidR="00000000" w:rsidRDefault="00864C0D"/>
    <w:p w:rsidR="00000000" w:rsidRDefault="00864C0D">
      <w:r>
        <w:t>424.</w:t>
      </w:r>
      <w:r>
        <w:tab/>
        <w:t>Недавно в поселках бедуинов было построено пять новых медицинских клиник по охране здоровья матери и ребенка ("Типат Халав").  Пос</w:t>
      </w:r>
      <w:r>
        <w:t xml:space="preserve">ле представления первоначального доклада Израиля построено пять новых медицинских клиник Фонда здравоохранения ("Купат Холим") для обеспечения потребностей бедуинов, проживающих за пределами бедуинских поселков, в результате чего общее количество подобных </w:t>
      </w:r>
      <w:r>
        <w:t>клиник увеличилось до семи.</w:t>
      </w:r>
    </w:p>
    <w:p w:rsidR="00000000" w:rsidRDefault="00864C0D"/>
    <w:p w:rsidR="00000000" w:rsidRDefault="00864C0D">
      <w:r>
        <w:t>425.</w:t>
      </w:r>
      <w:r>
        <w:tab/>
        <w:t>Прочие изменения в положении бедуинов рассматриваются выше в разделе, посвященном проблеме жилья (обсуждение статьи 11).</w:t>
      </w:r>
    </w:p>
    <w:p w:rsidR="00000000" w:rsidRDefault="00864C0D"/>
    <w:p w:rsidR="00000000" w:rsidRDefault="00864C0D">
      <w:pPr>
        <w:pStyle w:val="Heading1"/>
        <w:rPr>
          <w:bCs/>
        </w:rPr>
      </w:pPr>
      <w:r>
        <w:rPr>
          <w:bCs/>
        </w:rPr>
        <w:t>Участие общин</w:t>
      </w:r>
    </w:p>
    <w:p w:rsidR="00000000" w:rsidRDefault="00864C0D">
      <w:pPr>
        <w:pStyle w:val="Heading1"/>
        <w:rPr>
          <w:bCs/>
        </w:rPr>
      </w:pPr>
    </w:p>
    <w:p w:rsidR="00000000" w:rsidRDefault="00864C0D">
      <w:r>
        <w:t>426.</w:t>
      </w:r>
      <w:r>
        <w:tab/>
        <w:t>Со времени представления первоначального доклада Израиля не произошло никаких су</w:t>
      </w:r>
      <w:r>
        <w:t xml:space="preserve">щественных изменений по данному вопросу.  </w:t>
      </w:r>
    </w:p>
    <w:p w:rsidR="00000000" w:rsidRDefault="00864C0D"/>
    <w:p w:rsidR="00000000" w:rsidRDefault="00864C0D">
      <w:pPr>
        <w:pStyle w:val="Heading1"/>
        <w:rPr>
          <w:bCs/>
        </w:rPr>
      </w:pPr>
      <w:r>
        <w:rPr>
          <w:bCs/>
        </w:rPr>
        <w:t>Медико-санитарное просвещение</w:t>
      </w:r>
    </w:p>
    <w:p w:rsidR="00000000" w:rsidRDefault="00864C0D">
      <w:pPr>
        <w:pStyle w:val="Heading1"/>
        <w:rPr>
          <w:bCs/>
        </w:rPr>
      </w:pPr>
    </w:p>
    <w:p w:rsidR="00000000" w:rsidRDefault="00864C0D">
      <w:r>
        <w:t>427.</w:t>
      </w:r>
      <w:r>
        <w:tab/>
        <w:t>Координаторы из эфиопской общины устанавливают контакты со всеми инфицированными ВИЧ и его переносчиками в своих местных общинах.  Они помогают им в получении консультаций у сп</w:t>
      </w:r>
      <w:r>
        <w:t>ециалистов, работающих в местном центре для больных СПИДом, и обучают их методам предотвращения распространения этой болезни, главным образом обучая их безопасному сексу.  Мобильные медицинские бригады создают клиники на стоянках жилых автофургонов, в кото</w:t>
      </w:r>
      <w:r>
        <w:t xml:space="preserve">рых проживают члены эфиопской общины.  Оплачивается перевозка в центры СПИДа.  Социальные работники помогают пациентам в решении социально-психологических проблем, связанных с их болезнью.  </w:t>
      </w:r>
    </w:p>
    <w:p w:rsidR="00000000" w:rsidRDefault="00864C0D"/>
    <w:p w:rsidR="00000000" w:rsidRDefault="00864C0D">
      <w:r>
        <w:t>428.</w:t>
      </w:r>
      <w:r>
        <w:tab/>
        <w:t>Эфиопские работники медико-санитарного просвещения осуществ</w:t>
      </w:r>
      <w:r>
        <w:t>ляют проекты в области медицинского просвещения в центрах абсорбции, школах, армии и высших учебных заведениях.  При проведении соответствующих семинаров используются театральные постановки с участием членов общин и видеофильмы.  Пьесы, посвященные вопроса</w:t>
      </w:r>
      <w:r>
        <w:t>м предотвращения СПИДа, транслируются по радио и телевидению на амхарском языке.  Необходимо отметить, что в большинстве своем пребывающие в Израиль иммигранты из Эфиопии относятся к самой низкой социально-экономической группе населения страны, которая вхо</w:t>
      </w:r>
      <w:r>
        <w:t>дит в число наименее развитых стран мира.</w:t>
      </w:r>
    </w:p>
    <w:p w:rsidR="00000000" w:rsidRDefault="00864C0D"/>
    <w:p w:rsidR="00000000" w:rsidRDefault="00864C0D">
      <w:pPr>
        <w:pStyle w:val="10"/>
        <w:rPr>
          <w:bCs/>
        </w:rPr>
      </w:pPr>
      <w:r>
        <w:rPr>
          <w:bCs/>
        </w:rPr>
        <w:t>Статья 13:   Право на образование</w:t>
      </w:r>
    </w:p>
    <w:p w:rsidR="00000000" w:rsidRDefault="00864C0D">
      <w:pPr>
        <w:pStyle w:val="10"/>
        <w:rPr>
          <w:bCs/>
        </w:rPr>
      </w:pPr>
    </w:p>
    <w:p w:rsidR="00000000" w:rsidRDefault="00864C0D">
      <w:pPr>
        <w:jc w:val="center"/>
        <w:rPr>
          <w:b/>
          <w:bCs/>
        </w:rPr>
      </w:pPr>
      <w:r>
        <w:rPr>
          <w:b/>
          <w:bCs/>
        </w:rPr>
        <w:t>1.</w:t>
      </w:r>
      <w:r>
        <w:rPr>
          <w:b/>
          <w:bCs/>
        </w:rPr>
        <w:tab/>
        <w:t>Правовая основа</w:t>
      </w:r>
    </w:p>
    <w:p w:rsidR="00000000" w:rsidRDefault="00864C0D">
      <w:pPr>
        <w:jc w:val="center"/>
        <w:rPr>
          <w:b/>
          <w:bCs/>
        </w:rPr>
      </w:pPr>
    </w:p>
    <w:p w:rsidR="00000000" w:rsidRDefault="00864C0D">
      <w:r>
        <w:t>429.</w:t>
      </w:r>
      <w:r>
        <w:tab/>
        <w:t>Закон об обязательном образовании 1949 года, который упоминался в первоначальном докладе Израиля, постепенно применяется к детям в возрасте 3</w:t>
      </w:r>
      <w:r>
        <w:noBreakHyphen/>
        <w:t>4 лет, нужд</w:t>
      </w:r>
      <w:r>
        <w:t>ающимся в определенной помощи.  Таким образом, действие этого закона распространялось в 2000 году на 56 000 детей в возрасте 3-4 лет.  Как и ранее, это образование предоставляется бесплатно.</w:t>
      </w:r>
    </w:p>
    <w:p w:rsidR="00000000" w:rsidRDefault="00864C0D"/>
    <w:p w:rsidR="00000000" w:rsidRDefault="00864C0D">
      <w:r>
        <w:t>430.</w:t>
      </w:r>
      <w:r>
        <w:tab/>
        <w:t>Как упоминалось в первоначальном докладе, в 1990 году кнесс</w:t>
      </w:r>
      <w:r>
        <w:t xml:space="preserve">ет принял Закон о продолжительности учебного дня.  В 1997 году этот закон был отменен, и вместо него принят Закон о продолжительности учебного дня и дополнительных занятиях.  Цель этого закона заключается в увеличении количества учебных часов по сравнению </w:t>
      </w:r>
      <w:r>
        <w:t>с существующим количеством этих часов в учебных заведениях.  В случае одобрения Комитета по вопросам образования и культуры кнессета министр просвещения может устанавливать различные количества учебных часов при определении продолжительности учебного дня в</w:t>
      </w:r>
      <w:r>
        <w:t xml:space="preserve"> определенных учебных заведения или классах, при условии, что количество учебных часов в неделю должно быть не меньше 41.  По бюджетным соображениям начиная с 1997/98 учебного года этот закон осуществляется поэтапно с учетом приоритетов, установленных мини</w:t>
      </w:r>
      <w:r>
        <w:t>стром.</w:t>
      </w:r>
    </w:p>
    <w:p w:rsidR="00000000" w:rsidRDefault="00864C0D"/>
    <w:p w:rsidR="00000000" w:rsidRDefault="00864C0D">
      <w:r>
        <w:t>431.</w:t>
      </w:r>
      <w:r>
        <w:tab/>
        <w:t xml:space="preserve">В 2000 году общее количество детей, зачисленных в учебные заведения, находящиеся под эгидой министерства образования, достигло 1 500 000 человек - от подготовительного уровня до последних классов средней школы.  Другие дети школьного возраста </w:t>
      </w:r>
      <w:r>
        <w:t>посещают школы, находящиеся в ведении министерства по делам религии и министерства труда и социальных дел.  По оценочным данным, полученным при суммировании приведенных выше показателей, учебные заведения посещают 100% детей в возрасте учащихся начальной ш</w:t>
      </w:r>
      <w:r>
        <w:t>колы и более 95% подростков в возрасте учащихся средней школы.</w:t>
      </w:r>
    </w:p>
    <w:p w:rsidR="00000000" w:rsidRDefault="00864C0D"/>
    <w:p w:rsidR="00000000" w:rsidRDefault="00864C0D">
      <w:pPr>
        <w:pStyle w:val="Heading1"/>
        <w:rPr>
          <w:bCs/>
        </w:rPr>
      </w:pPr>
      <w:r>
        <w:rPr>
          <w:bCs/>
        </w:rPr>
        <w:t>Конституционный статус права на образование</w:t>
      </w:r>
    </w:p>
    <w:p w:rsidR="00000000" w:rsidRDefault="00864C0D">
      <w:pPr>
        <w:pStyle w:val="Heading1"/>
        <w:rPr>
          <w:bCs/>
        </w:rPr>
      </w:pPr>
    </w:p>
    <w:p w:rsidR="00000000" w:rsidRDefault="00864C0D">
      <w:r>
        <w:t>432.</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 w:rsidR="00000000" w:rsidRDefault="00864C0D">
      <w:pPr>
        <w:pStyle w:val="10"/>
        <w:rPr>
          <w:bCs/>
        </w:rPr>
      </w:pPr>
      <w:r>
        <w:rPr>
          <w:bCs/>
        </w:rPr>
        <w:t>2.</w:t>
      </w:r>
      <w:r>
        <w:rPr>
          <w:bCs/>
        </w:rPr>
        <w:tab/>
        <w:t>Структура системы о</w:t>
      </w:r>
      <w:r>
        <w:rPr>
          <w:bCs/>
        </w:rPr>
        <w:t>бразования</w:t>
      </w:r>
    </w:p>
    <w:p w:rsidR="00000000" w:rsidRDefault="00864C0D">
      <w:pPr>
        <w:pStyle w:val="10"/>
        <w:rPr>
          <w:bCs/>
        </w:rPr>
      </w:pPr>
    </w:p>
    <w:p w:rsidR="00000000" w:rsidRDefault="00864C0D">
      <w:r>
        <w:t>433.</w:t>
      </w:r>
      <w:r>
        <w:tab/>
        <w:t>Со времени первоначального доклада Израиля в этой структуре не произошло никаких существенных изменений.</w:t>
      </w:r>
    </w:p>
    <w:p w:rsidR="00000000" w:rsidRDefault="00864C0D"/>
    <w:p w:rsidR="00000000" w:rsidRDefault="00864C0D">
      <w:pPr>
        <w:rPr>
          <w:b/>
          <w:bCs/>
        </w:rPr>
      </w:pPr>
      <w:r>
        <w:rPr>
          <w:b/>
          <w:bCs/>
        </w:rPr>
        <w:t>а)</w:t>
      </w:r>
      <w:r>
        <w:rPr>
          <w:b/>
          <w:bCs/>
        </w:rPr>
        <w:tab/>
        <w:t>Дошкольное образование</w:t>
      </w:r>
    </w:p>
    <w:p w:rsidR="00000000" w:rsidRDefault="00864C0D">
      <w:pPr>
        <w:rPr>
          <w:b/>
          <w:bCs/>
        </w:rPr>
      </w:pPr>
    </w:p>
    <w:p w:rsidR="00000000" w:rsidRDefault="00864C0D">
      <w:r>
        <w:t>434.</w:t>
      </w:r>
      <w:r>
        <w:tab/>
        <w:t>В 2000 году система детских садов охватывала 270 000 детей в возрасте от двух до шести лет, посещавши</w:t>
      </w:r>
      <w:r>
        <w:t>х государственные учебные заведения (исключая муниципальные и частные учебные заведения).</w:t>
      </w:r>
    </w:p>
    <w:p w:rsidR="00000000" w:rsidRDefault="00864C0D"/>
    <w:p w:rsidR="00000000" w:rsidRDefault="00864C0D">
      <w:pPr>
        <w:rPr>
          <w:b/>
          <w:bCs/>
        </w:rPr>
      </w:pPr>
      <w:r>
        <w:rPr>
          <w:b/>
          <w:bCs/>
        </w:rPr>
        <w:t>b)</w:t>
      </w:r>
      <w:r>
        <w:rPr>
          <w:b/>
          <w:bCs/>
        </w:rPr>
        <w:tab/>
        <w:t>Начальное и среднее образование</w:t>
      </w:r>
    </w:p>
    <w:p w:rsidR="00000000" w:rsidRDefault="00864C0D">
      <w:pPr>
        <w:rPr>
          <w:b/>
          <w:bCs/>
        </w:rPr>
      </w:pPr>
    </w:p>
    <w:p w:rsidR="00000000" w:rsidRDefault="00864C0D">
      <w:r>
        <w:t>435.</w:t>
      </w:r>
      <w:r>
        <w:tab/>
        <w:t xml:space="preserve">Осуществление реформы, начатой в 1968 году, до сих пор идет медленными темпами, и в 1999 году 26% учащихся все еще посещали </w:t>
      </w:r>
      <w:r>
        <w:t>школы, действующие в рамках старой системы.  С 1996 года наблюдалось уменьшение этих цифр, поскольку стала применяться новая система учета, использующая фактические, а не оценочные данные.</w:t>
      </w:r>
    </w:p>
    <w:p w:rsidR="00000000" w:rsidRDefault="00864C0D"/>
    <w:p w:rsidR="00000000" w:rsidRDefault="00864C0D">
      <w:pPr>
        <w:rPr>
          <w:b/>
          <w:bCs/>
        </w:rPr>
      </w:pPr>
      <w:r>
        <w:rPr>
          <w:b/>
          <w:bCs/>
        </w:rPr>
        <w:br w:type="page"/>
        <w:t>с)</w:t>
      </w:r>
      <w:r>
        <w:rPr>
          <w:b/>
          <w:bCs/>
        </w:rPr>
        <w:tab/>
        <w:t>Высшее образование</w:t>
      </w:r>
    </w:p>
    <w:p w:rsidR="00000000" w:rsidRDefault="00864C0D">
      <w:pPr>
        <w:rPr>
          <w:b/>
          <w:bCs/>
        </w:rPr>
      </w:pPr>
    </w:p>
    <w:p w:rsidR="00000000" w:rsidRDefault="00864C0D">
      <w:r>
        <w:t>436.</w:t>
      </w:r>
      <w:r>
        <w:tab/>
        <w:t>Как упоминалось в первоначальном докл</w:t>
      </w:r>
      <w:r>
        <w:t>аде Израиля, размер платы за обучение в высших учебных заведениях определяется решением общественного комитета, которое принимается каждые пять лет.  В настоящее время средняя стоимость обучения на последнем курсе составляет около 10 500 НИШ (приблизительн</w:t>
      </w:r>
      <w:r>
        <w:t>о 2 600 долл. США) в год.  Общественный комитет обсуждает сейчас вопрос о плате за обучение и оказании помощи студентам в течение последующих пяти лет (2002-2006 годы), с тем чтобы облегчить финансовое бремя студентов.</w:t>
      </w:r>
    </w:p>
    <w:p w:rsidR="00000000" w:rsidRDefault="00864C0D"/>
    <w:p w:rsidR="00000000" w:rsidRDefault="00864C0D">
      <w:pPr>
        <w:rPr>
          <w:b/>
          <w:bCs/>
        </w:rPr>
      </w:pPr>
      <w:r>
        <w:rPr>
          <w:b/>
          <w:bCs/>
        </w:rPr>
        <w:t>d)</w:t>
      </w:r>
      <w:r>
        <w:rPr>
          <w:b/>
          <w:bCs/>
        </w:rPr>
        <w:tab/>
        <w:t>Образование для взрослых</w:t>
      </w:r>
    </w:p>
    <w:p w:rsidR="00000000" w:rsidRDefault="00864C0D">
      <w:pPr>
        <w:rPr>
          <w:b/>
          <w:bCs/>
        </w:rPr>
      </w:pPr>
    </w:p>
    <w:p w:rsidR="00000000" w:rsidRDefault="00864C0D">
      <w:r>
        <w:t>437.</w:t>
      </w:r>
      <w:r>
        <w:tab/>
        <w:t>Пр</w:t>
      </w:r>
      <w:r>
        <w:t>одолжалось уменьшение количества лиц, срок официального образования которых насчитывал четыре года или менее того, и во всех секторах отмечалось улучшение ситуации.  Среди нееврейского населения количество подобных лиц уменьшилось с 15,9% в 1994 году до 12</w:t>
      </w:r>
      <w:r>
        <w:t>,5% в 1998 году, в то время как среди еврейского населения эта цифра уменьшилась до 4%.</w:t>
      </w:r>
    </w:p>
    <w:p w:rsidR="00000000" w:rsidRDefault="00864C0D"/>
    <w:p w:rsidR="00000000" w:rsidRDefault="00864C0D">
      <w:pPr>
        <w:pStyle w:val="BodyText"/>
        <w:ind w:left="567" w:hanging="567"/>
      </w:pPr>
      <w:r>
        <w:t>e)</w:t>
      </w:r>
      <w:r>
        <w:tab/>
        <w:t>Трудности организационного порядка, препятствующие осуществлению права на образование</w:t>
      </w:r>
    </w:p>
    <w:p w:rsidR="00000000" w:rsidRDefault="00864C0D">
      <w:pPr>
        <w:pStyle w:val="BodyText"/>
        <w:ind w:left="567" w:hanging="567"/>
      </w:pPr>
    </w:p>
    <w:p w:rsidR="00000000" w:rsidRDefault="00864C0D">
      <w:r>
        <w:t>438.</w:t>
      </w:r>
      <w:r>
        <w:tab/>
        <w:t>Не отмечалось никаких существенных изменений в политике министерства обр</w:t>
      </w:r>
      <w:r>
        <w:t>азования, направленной на принятие всесторонних мер по предупреждению отсева среди молодежи и повышению доли учащихся (более подробная информация по данному вопросу приводится ниже).</w:t>
      </w:r>
    </w:p>
    <w:p w:rsidR="00000000" w:rsidRDefault="00864C0D"/>
    <w:p w:rsidR="00000000" w:rsidRDefault="00864C0D">
      <w:pPr>
        <w:pStyle w:val="10"/>
        <w:rPr>
          <w:bCs/>
        </w:rPr>
      </w:pPr>
      <w:r>
        <w:rPr>
          <w:bCs/>
        </w:rPr>
        <w:t>3.</w:t>
      </w:r>
      <w:r>
        <w:rPr>
          <w:bCs/>
        </w:rPr>
        <w:tab/>
        <w:t>Статистические данные</w:t>
      </w:r>
    </w:p>
    <w:p w:rsidR="00000000" w:rsidRDefault="00864C0D">
      <w:pPr>
        <w:pStyle w:val="10"/>
        <w:rPr>
          <w:bCs/>
        </w:rPr>
      </w:pPr>
    </w:p>
    <w:p w:rsidR="00000000" w:rsidRDefault="00864C0D">
      <w:pPr>
        <w:rPr>
          <w:b/>
          <w:bCs/>
        </w:rPr>
      </w:pPr>
      <w:r>
        <w:rPr>
          <w:b/>
          <w:bCs/>
        </w:rPr>
        <w:t>а)</w:t>
      </w:r>
      <w:r>
        <w:rPr>
          <w:b/>
          <w:bCs/>
        </w:rPr>
        <w:tab/>
        <w:t>Уровень грамотности</w:t>
      </w:r>
    </w:p>
    <w:p w:rsidR="00000000" w:rsidRDefault="00864C0D">
      <w:pPr>
        <w:rPr>
          <w:b/>
          <w:bCs/>
        </w:rPr>
      </w:pPr>
    </w:p>
    <w:p w:rsidR="00000000" w:rsidRDefault="00864C0D">
      <w:r>
        <w:t>439.</w:t>
      </w:r>
      <w:r>
        <w:tab/>
        <w:t>В нижеследующих т</w:t>
      </w:r>
      <w:r>
        <w:t xml:space="preserve">аблицах приведены в различной разбивке показатели охвата взрослого населения Израиля системой обязательного образования в 1961-1998 годах.  Эти показатели даны в разбивке по евреям и неевреям, полу, возрасту и стране происхождения.  Согласно этим данным в </w:t>
      </w:r>
      <w:r>
        <w:t>1998 году лишь 5% общей численности населения Израиля имело официальное образование продолжительностью 0-4 года.</w:t>
      </w:r>
    </w:p>
    <w:p w:rsidR="00000000" w:rsidRDefault="00864C0D"/>
    <w:p w:rsidR="00000000" w:rsidRDefault="00864C0D">
      <w:pPr>
        <w:pStyle w:val="10"/>
        <w:spacing w:line="240" w:lineRule="auto"/>
        <w:rPr>
          <w:bCs/>
        </w:rPr>
      </w:pPr>
      <w:r>
        <w:rPr>
          <w:bCs/>
        </w:rPr>
        <w:br w:type="page"/>
        <w:t>Таблица 54</w:t>
      </w:r>
    </w:p>
    <w:p w:rsidR="00000000" w:rsidRDefault="00864C0D">
      <w:pPr>
        <w:pStyle w:val="10"/>
        <w:spacing w:line="240" w:lineRule="auto"/>
        <w:rPr>
          <w:bCs/>
        </w:rPr>
      </w:pPr>
    </w:p>
    <w:p w:rsidR="00000000" w:rsidRDefault="00864C0D">
      <w:pPr>
        <w:jc w:val="center"/>
        <w:rPr>
          <w:b/>
          <w:bCs/>
        </w:rPr>
      </w:pPr>
      <w:r>
        <w:rPr>
          <w:b/>
          <w:bCs/>
        </w:rPr>
        <w:t xml:space="preserve">Лица в возрасте 15 лет и старше в разбивке по религии, годам обучения, </w:t>
      </w:r>
    </w:p>
    <w:p w:rsidR="00000000" w:rsidRDefault="00864C0D">
      <w:pPr>
        <w:jc w:val="center"/>
        <w:rPr>
          <w:b/>
          <w:bCs/>
        </w:rPr>
      </w:pPr>
      <w:r>
        <w:rPr>
          <w:b/>
          <w:bCs/>
        </w:rPr>
        <w:t>возрасту и полу, 1999 год</w:t>
      </w:r>
    </w:p>
    <w:p w:rsidR="00000000" w:rsidRDefault="00864C0D"/>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12"/>
        <w:gridCol w:w="709"/>
        <w:gridCol w:w="842"/>
        <w:gridCol w:w="620"/>
        <w:gridCol w:w="653"/>
        <w:gridCol w:w="578"/>
        <w:gridCol w:w="567"/>
        <w:gridCol w:w="996"/>
        <w:gridCol w:w="1272"/>
      </w:tblGrid>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864C0D">
            <w:pPr>
              <w:spacing w:line="216" w:lineRule="auto"/>
              <w:jc w:val="center"/>
            </w:pPr>
            <w:r>
              <w:t>Год</w:t>
            </w:r>
          </w:p>
        </w:tc>
        <w:tc>
          <w:tcPr>
            <w:tcW w:w="5531" w:type="dxa"/>
            <w:gridSpan w:val="9"/>
            <w:tcBorders>
              <w:top w:val="single" w:sz="6" w:space="0" w:color="auto"/>
              <w:bottom w:val="single" w:sz="4" w:space="0" w:color="auto"/>
              <w:right w:val="single" w:sz="4" w:space="0" w:color="auto"/>
            </w:tcBorders>
          </w:tcPr>
          <w:p w:rsidR="00000000" w:rsidRDefault="00864C0D">
            <w:pPr>
              <w:spacing w:line="216" w:lineRule="auto"/>
              <w:jc w:val="center"/>
            </w:pPr>
            <w:r>
              <w:t>Годы обучения</w:t>
            </w:r>
          </w:p>
        </w:tc>
        <w:tc>
          <w:tcPr>
            <w:tcW w:w="2268" w:type="dxa"/>
            <w:gridSpan w:val="2"/>
            <w:tcBorders>
              <w:top w:val="single" w:sz="6" w:space="0" w:color="auto"/>
              <w:left w:val="single" w:sz="4" w:space="0" w:color="auto"/>
              <w:bottom w:val="single" w:sz="4" w:space="0" w:color="auto"/>
              <w:right w:val="single" w:sz="4" w:space="0" w:color="auto"/>
            </w:tcBorders>
          </w:tcPr>
          <w:p w:rsidR="00000000" w:rsidRDefault="00864C0D">
            <w:pPr>
              <w:spacing w:line="216" w:lineRule="auto"/>
              <w:jc w:val="center"/>
              <w:rPr>
                <w:bCs/>
                <w:szCs w:val="16"/>
              </w:rPr>
            </w:pPr>
            <w:r>
              <w:rPr>
                <w:bCs/>
                <w:szCs w:val="16"/>
              </w:rPr>
              <w:t>Всего</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864C0D">
            <w:pPr>
              <w:spacing w:line="216" w:lineRule="auto"/>
              <w:jc w:val="center"/>
            </w:pPr>
          </w:p>
        </w:tc>
        <w:tc>
          <w:tcPr>
            <w:tcW w:w="853" w:type="dxa"/>
            <w:tcBorders>
              <w:top w:val="single" w:sz="4" w:space="0" w:color="auto"/>
              <w:bottom w:val="single" w:sz="4" w:space="0" w:color="auto"/>
              <w:right w:val="single" w:sz="4" w:space="0" w:color="auto"/>
            </w:tcBorders>
          </w:tcPr>
          <w:p w:rsidR="00000000" w:rsidRDefault="00864C0D">
            <w:pPr>
              <w:spacing w:line="216" w:lineRule="auto"/>
              <w:jc w:val="center"/>
              <w:rPr>
                <w:bCs/>
                <w:sz w:val="22"/>
                <w:szCs w:val="14"/>
              </w:rPr>
            </w:pPr>
            <w:r>
              <w:rPr>
                <w:bCs/>
                <w:sz w:val="22"/>
                <w:szCs w:val="14"/>
              </w:rPr>
              <w:t>В ср</w:t>
            </w:r>
            <w:r>
              <w:rPr>
                <w:bCs/>
                <w:sz w:val="22"/>
                <w:szCs w:val="14"/>
              </w:rPr>
              <w:t>еднем</w:t>
            </w:r>
          </w:p>
        </w:tc>
        <w:tc>
          <w:tcPr>
            <w:tcW w:w="69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16+</w:t>
            </w:r>
          </w:p>
        </w:tc>
        <w:tc>
          <w:tcPr>
            <w:tcW w:w="721" w:type="dxa"/>
            <w:gridSpan w:val="2"/>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0</w:t>
            </w:r>
          </w:p>
        </w:tc>
        <w:tc>
          <w:tcPr>
            <w:tcW w:w="996"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rPr>
                <w:bCs/>
                <w:sz w:val="22"/>
                <w:szCs w:val="16"/>
              </w:rPr>
            </w:pPr>
            <w:r>
              <w:rPr>
                <w:bCs/>
                <w:sz w:val="22"/>
                <w:szCs w:val="16"/>
              </w:rPr>
              <w:t>Тыс.</w:t>
            </w:r>
          </w:p>
        </w:tc>
      </w:tr>
      <w:tr w:rsidR="00000000">
        <w:trPr>
          <w:cantSplit/>
        </w:trPr>
        <w:tc>
          <w:tcPr>
            <w:tcW w:w="9356" w:type="dxa"/>
            <w:gridSpan w:val="12"/>
            <w:tcBorders>
              <w:top w:val="single" w:sz="4" w:space="0" w:color="auto"/>
              <w:left w:val="single" w:sz="4" w:space="0" w:color="auto"/>
              <w:bottom w:val="single" w:sz="4" w:space="0" w:color="auto"/>
              <w:right w:val="single" w:sz="4" w:space="0" w:color="auto"/>
            </w:tcBorders>
          </w:tcPr>
          <w:p w:rsidR="00000000" w:rsidRDefault="00864C0D">
            <w:pPr>
              <w:pStyle w:val="16"/>
              <w:spacing w:line="216" w:lineRule="auto"/>
              <w:rPr>
                <w:bCs/>
                <w:szCs w:val="16"/>
              </w:rPr>
            </w:pPr>
            <w:r>
              <w:rPr>
                <w:bCs/>
                <w:szCs w:val="16"/>
              </w:rPr>
              <w:t>Евреи</w:t>
            </w:r>
          </w:p>
        </w:tc>
      </w:tr>
      <w:tr w:rsidR="00000000">
        <w:tc>
          <w:tcPr>
            <w:tcW w:w="1557" w:type="dxa"/>
            <w:tcBorders>
              <w:top w:val="single" w:sz="4" w:space="0" w:color="auto"/>
              <w:left w:val="single" w:sz="6" w:space="0" w:color="auto"/>
              <w:right w:val="single" w:sz="6" w:space="0" w:color="auto"/>
            </w:tcBorders>
          </w:tcPr>
          <w:p w:rsidR="00000000" w:rsidRDefault="00864C0D">
            <w:pPr>
              <w:spacing w:line="216" w:lineRule="auto"/>
              <w:rPr>
                <w:szCs w:val="12"/>
              </w:rPr>
            </w:pPr>
            <w:r>
              <w:rPr>
                <w:szCs w:val="12"/>
              </w:rPr>
              <w:t>1961</w:t>
            </w:r>
          </w:p>
        </w:tc>
        <w:tc>
          <w:tcPr>
            <w:tcW w:w="8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8,4</w:t>
            </w:r>
          </w:p>
        </w:tc>
        <w:tc>
          <w:tcPr>
            <w:tcW w:w="709" w:type="dxa"/>
            <w:gridSpan w:val="2"/>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3,6</w:t>
            </w:r>
          </w:p>
        </w:tc>
        <w:tc>
          <w:tcPr>
            <w:tcW w:w="709"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6,3</w:t>
            </w:r>
          </w:p>
        </w:tc>
        <w:tc>
          <w:tcPr>
            <w:tcW w:w="842"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p>
        </w:tc>
        <w:tc>
          <w:tcPr>
            <w:tcW w:w="620"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34,6</w:t>
            </w:r>
          </w:p>
        </w:tc>
        <w:tc>
          <w:tcPr>
            <w:tcW w:w="6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35,4</w:t>
            </w:r>
          </w:p>
        </w:tc>
        <w:tc>
          <w:tcPr>
            <w:tcW w:w="578"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20,1</w:t>
            </w:r>
          </w:p>
        </w:tc>
        <w:tc>
          <w:tcPr>
            <w:tcW w:w="567" w:type="dxa"/>
            <w:tcBorders>
              <w:top w:val="single" w:sz="4" w:space="0" w:color="auto"/>
              <w:left w:val="single" w:sz="6" w:space="0" w:color="auto"/>
              <w:right w:val="single" w:sz="6" w:space="0" w:color="auto"/>
            </w:tcBorders>
          </w:tcPr>
          <w:p w:rsidR="00000000" w:rsidRDefault="00864C0D">
            <w:pPr>
              <w:spacing w:line="216" w:lineRule="auto"/>
              <w:jc w:val="right"/>
            </w:pPr>
          </w:p>
        </w:tc>
        <w:tc>
          <w:tcPr>
            <w:tcW w:w="996" w:type="dxa"/>
            <w:tcBorders>
              <w:top w:val="single" w:sz="4" w:space="0" w:color="auto"/>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864C0D">
            <w:pPr>
              <w:spacing w:line="216" w:lineRule="auto"/>
              <w:jc w:val="right"/>
              <w:rPr>
                <w:bCs/>
                <w:szCs w:val="12"/>
              </w:rPr>
            </w:pPr>
            <w:r>
              <w:rPr>
                <w:bCs/>
                <w:szCs w:val="12"/>
              </w:rPr>
              <w:t>1 300,9</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1970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9,3</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4,9</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8,1</w:t>
            </w:r>
          </w:p>
        </w:tc>
        <w:tc>
          <w:tcPr>
            <w:tcW w:w="842" w:type="dxa"/>
            <w:tcBorders>
              <w:left w:val="single" w:sz="6" w:space="0" w:color="auto"/>
              <w:right w:val="single" w:sz="6" w:space="0" w:color="auto"/>
            </w:tcBorders>
          </w:tcPr>
          <w:p w:rsidR="00000000" w:rsidRDefault="00864C0D">
            <w:pPr>
              <w:spacing w:line="216" w:lineRule="auto"/>
              <w:jc w:val="right"/>
              <w:rPr>
                <w:szCs w:val="12"/>
              </w:rPr>
            </w:pP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39,7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31,7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15,6</w:t>
            </w: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1 809,6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1975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10,3</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7,0</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10,7</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26,1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18,8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25,5</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11,9</w:t>
            </w: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2 708,2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1980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11,1</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8,5</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12,3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30,4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17,2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10,3</w:t>
            </w: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2 315</w:t>
            </w:r>
            <w:r>
              <w:rPr>
                <w:bCs/>
                <w:szCs w:val="12"/>
              </w:rPr>
              <w:t>,8</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1985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11,5</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10,2</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14,2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33,6</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16,6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17,3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8,1</w:t>
            </w: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2 511,3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11,9</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12,2</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38,0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13,5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13,7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6,6</w:t>
            </w: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2 699,3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12,2</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15,5</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20,5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37,0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12,0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10,1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5,0</w:t>
            </w:r>
          </w:p>
        </w:tc>
        <w:tc>
          <w:tcPr>
            <w:tcW w:w="567" w:type="dxa"/>
            <w:tcBorders>
              <w:left w:val="single" w:sz="6" w:space="0" w:color="auto"/>
              <w:right w:val="single" w:sz="6" w:space="0" w:color="auto"/>
            </w:tcBorders>
          </w:tcPr>
          <w:p w:rsidR="00000000" w:rsidRDefault="00864C0D">
            <w:pPr>
              <w:spacing w:line="216" w:lineRule="auto"/>
              <w:jc w:val="right"/>
              <w:rPr>
                <w:szCs w:val="12"/>
              </w:rPr>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3 269,3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12,4</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16,6</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21,6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36,9</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11,2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9,3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2,8</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3 433,1</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1998</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12,4</w:t>
            </w:r>
          </w:p>
        </w:tc>
        <w:tc>
          <w:tcPr>
            <w:tcW w:w="709"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17,0</w:t>
            </w:r>
          </w:p>
        </w:tc>
        <w:tc>
          <w:tcPr>
            <w:tcW w:w="709" w:type="dxa"/>
            <w:tcBorders>
              <w:left w:val="single" w:sz="6" w:space="0" w:color="auto"/>
              <w:right w:val="single" w:sz="6" w:space="0" w:color="auto"/>
            </w:tcBorders>
          </w:tcPr>
          <w:p w:rsidR="00000000" w:rsidRDefault="00864C0D">
            <w:pPr>
              <w:spacing w:line="216" w:lineRule="auto"/>
              <w:jc w:val="right"/>
              <w:rPr>
                <w:szCs w:val="12"/>
              </w:rPr>
            </w:pPr>
            <w:r>
              <w:rPr>
                <w:szCs w:val="12"/>
              </w:rPr>
              <w:t>22,0</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36,6</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11,3</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9,1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1,4</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2,6</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3 511,2</w:t>
            </w:r>
          </w:p>
        </w:tc>
      </w:tr>
      <w:tr w:rsidR="00000000">
        <w:tc>
          <w:tcPr>
            <w:tcW w:w="1557" w:type="dxa"/>
            <w:tcBorders>
              <w:left w:val="single" w:sz="6" w:space="0" w:color="auto"/>
              <w:right w:val="single" w:sz="6" w:space="0" w:color="auto"/>
            </w:tcBorders>
          </w:tcPr>
          <w:p w:rsidR="00000000" w:rsidRDefault="00864C0D">
            <w:pPr>
              <w:spacing w:line="216" w:lineRule="auto"/>
              <w:rPr>
                <w:bCs/>
                <w:szCs w:val="12"/>
              </w:rPr>
            </w:pPr>
            <w:r>
              <w:rPr>
                <w:bCs/>
                <w:szCs w:val="12"/>
              </w:rPr>
              <w:t xml:space="preserve">1999 </w:t>
            </w:r>
            <w:r>
              <w:rPr>
                <w:bCs/>
                <w:szCs w:val="12"/>
              </w:rPr>
              <w:noBreakHyphen/>
              <w:t xml:space="preserve"> </w:t>
            </w:r>
            <w:r>
              <w:rPr>
                <w:bCs/>
                <w:szCs w:val="12"/>
              </w:rPr>
              <w:t>Всего</w:t>
            </w:r>
          </w:p>
        </w:tc>
        <w:tc>
          <w:tcPr>
            <w:tcW w:w="853" w:type="dxa"/>
            <w:tcBorders>
              <w:left w:val="single" w:sz="6" w:space="0" w:color="auto"/>
              <w:right w:val="single" w:sz="6" w:space="0" w:color="auto"/>
            </w:tcBorders>
          </w:tcPr>
          <w:p w:rsidR="00000000" w:rsidRDefault="00864C0D">
            <w:pPr>
              <w:spacing w:line="216" w:lineRule="auto"/>
              <w:jc w:val="right"/>
              <w:rPr>
                <w:bCs/>
                <w:szCs w:val="12"/>
              </w:rPr>
            </w:pPr>
          </w:p>
        </w:tc>
        <w:tc>
          <w:tcPr>
            <w:tcW w:w="709" w:type="dxa"/>
            <w:gridSpan w:val="2"/>
            <w:tcBorders>
              <w:left w:val="single" w:sz="6" w:space="0" w:color="auto"/>
              <w:right w:val="single" w:sz="6" w:space="0" w:color="auto"/>
            </w:tcBorders>
          </w:tcPr>
          <w:p w:rsidR="00000000" w:rsidRDefault="00864C0D">
            <w:pPr>
              <w:spacing w:line="216" w:lineRule="auto"/>
              <w:jc w:val="right"/>
            </w:pPr>
          </w:p>
        </w:tc>
        <w:tc>
          <w:tcPr>
            <w:tcW w:w="709" w:type="dxa"/>
            <w:tcBorders>
              <w:left w:val="single" w:sz="6" w:space="0" w:color="auto"/>
              <w:right w:val="single" w:sz="6" w:space="0" w:color="auto"/>
            </w:tcBorders>
          </w:tcPr>
          <w:p w:rsidR="00000000" w:rsidRDefault="00864C0D">
            <w:pPr>
              <w:spacing w:line="216" w:lineRule="auto"/>
              <w:jc w:val="right"/>
            </w:pPr>
          </w:p>
        </w:tc>
        <w:tc>
          <w:tcPr>
            <w:tcW w:w="842" w:type="dxa"/>
            <w:tcBorders>
              <w:left w:val="single" w:sz="6" w:space="0" w:color="auto"/>
              <w:right w:val="single" w:sz="6" w:space="0" w:color="auto"/>
            </w:tcBorders>
          </w:tcPr>
          <w:p w:rsidR="00000000" w:rsidRDefault="00864C0D">
            <w:pPr>
              <w:spacing w:line="216" w:lineRule="auto"/>
              <w:jc w:val="right"/>
            </w:pPr>
          </w:p>
        </w:tc>
        <w:tc>
          <w:tcPr>
            <w:tcW w:w="620" w:type="dxa"/>
            <w:tcBorders>
              <w:left w:val="single" w:sz="6" w:space="0" w:color="auto"/>
              <w:right w:val="single" w:sz="6" w:space="0" w:color="auto"/>
            </w:tcBorders>
          </w:tcPr>
          <w:p w:rsidR="00000000" w:rsidRDefault="00864C0D">
            <w:pPr>
              <w:spacing w:line="216" w:lineRule="auto"/>
              <w:jc w:val="right"/>
            </w:pPr>
          </w:p>
        </w:tc>
        <w:tc>
          <w:tcPr>
            <w:tcW w:w="653" w:type="dxa"/>
            <w:tcBorders>
              <w:left w:val="single" w:sz="6" w:space="0" w:color="auto"/>
              <w:right w:val="single" w:sz="6" w:space="0" w:color="auto"/>
            </w:tcBorders>
          </w:tcPr>
          <w:p w:rsidR="00000000" w:rsidRDefault="00864C0D">
            <w:pPr>
              <w:spacing w:line="216" w:lineRule="auto"/>
              <w:jc w:val="right"/>
            </w:pPr>
          </w:p>
        </w:tc>
        <w:tc>
          <w:tcPr>
            <w:tcW w:w="578" w:type="dxa"/>
            <w:tcBorders>
              <w:left w:val="single" w:sz="6" w:space="0" w:color="auto"/>
              <w:right w:val="single" w:sz="6" w:space="0" w:color="auto"/>
            </w:tcBorders>
          </w:tcPr>
          <w:p w:rsidR="00000000" w:rsidRDefault="00864C0D">
            <w:pPr>
              <w:spacing w:line="216" w:lineRule="auto"/>
              <w:jc w:val="right"/>
              <w:rPr>
                <w:szCs w:val="12"/>
              </w:rPr>
            </w:pPr>
          </w:p>
        </w:tc>
        <w:tc>
          <w:tcPr>
            <w:tcW w:w="567" w:type="dxa"/>
            <w:tcBorders>
              <w:left w:val="single" w:sz="6" w:space="0" w:color="auto"/>
              <w:right w:val="single" w:sz="6" w:space="0" w:color="auto"/>
            </w:tcBorders>
          </w:tcPr>
          <w:p w:rsidR="00000000" w:rsidRDefault="00864C0D">
            <w:pPr>
              <w:spacing w:line="216" w:lineRule="auto"/>
              <w:jc w:val="right"/>
            </w:pPr>
          </w:p>
        </w:tc>
        <w:tc>
          <w:tcPr>
            <w:tcW w:w="996" w:type="dxa"/>
            <w:tcBorders>
              <w:left w:val="single" w:sz="6" w:space="0" w:color="auto"/>
              <w:right w:val="single" w:sz="6" w:space="0" w:color="auto"/>
            </w:tcBorders>
          </w:tcPr>
          <w:p w:rsidR="00000000" w:rsidRDefault="00864C0D">
            <w:pPr>
              <w:spacing w:line="216" w:lineRule="auto"/>
              <w:jc w:val="center"/>
              <w:rPr>
                <w:bCs/>
                <w:szCs w:val="12"/>
              </w:rPr>
            </w:pPr>
          </w:p>
        </w:tc>
        <w:tc>
          <w:tcPr>
            <w:tcW w:w="1272" w:type="dxa"/>
            <w:tcBorders>
              <w:left w:val="single" w:sz="6" w:space="0" w:color="auto"/>
              <w:right w:val="single" w:sz="6" w:space="0" w:color="auto"/>
            </w:tcBorders>
          </w:tcPr>
          <w:p w:rsidR="00000000" w:rsidRDefault="00864C0D">
            <w:pPr>
              <w:spacing w:line="216" w:lineRule="auto"/>
              <w:jc w:val="right"/>
              <w:rPr>
                <w:bCs/>
              </w:rPr>
            </w:pPr>
          </w:p>
        </w:tc>
      </w:tr>
      <w:tr w:rsidR="00000000">
        <w:tc>
          <w:tcPr>
            <w:tcW w:w="1557" w:type="dxa"/>
            <w:tcBorders>
              <w:left w:val="single" w:sz="6" w:space="0" w:color="auto"/>
              <w:right w:val="single" w:sz="4" w:space="0" w:color="auto"/>
            </w:tcBorders>
          </w:tcPr>
          <w:p w:rsidR="00000000" w:rsidRDefault="00864C0D">
            <w:pPr>
              <w:spacing w:line="216" w:lineRule="auto"/>
              <w:rPr>
                <w:szCs w:val="12"/>
              </w:rPr>
            </w:pPr>
            <w:r>
              <w:rPr>
                <w:szCs w:val="12"/>
              </w:rPr>
              <w:t xml:space="preserve">  - тысяч</w:t>
            </w:r>
          </w:p>
        </w:tc>
        <w:tc>
          <w:tcPr>
            <w:tcW w:w="853" w:type="dxa"/>
            <w:tcBorders>
              <w:left w:val="single" w:sz="4" w:space="0" w:color="auto"/>
              <w:right w:val="single" w:sz="6" w:space="0" w:color="auto"/>
            </w:tcBorders>
          </w:tcPr>
          <w:p w:rsidR="00000000" w:rsidRDefault="00864C0D">
            <w:pPr>
              <w:spacing w:line="216" w:lineRule="auto"/>
              <w:jc w:val="right"/>
              <w:rPr>
                <w:bCs/>
                <w:szCs w:val="12"/>
              </w:rPr>
            </w:pPr>
          </w:p>
        </w:tc>
        <w:tc>
          <w:tcPr>
            <w:tcW w:w="709"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630,9</w:t>
            </w:r>
          </w:p>
        </w:tc>
        <w:tc>
          <w:tcPr>
            <w:tcW w:w="709" w:type="dxa"/>
            <w:tcBorders>
              <w:left w:val="single" w:sz="6" w:space="0" w:color="auto"/>
              <w:right w:val="single" w:sz="6" w:space="0" w:color="auto"/>
            </w:tcBorders>
          </w:tcPr>
          <w:p w:rsidR="00000000" w:rsidRDefault="00864C0D">
            <w:pPr>
              <w:spacing w:line="216" w:lineRule="auto"/>
              <w:jc w:val="right"/>
              <w:rPr>
                <w:bCs/>
                <w:szCs w:val="12"/>
              </w:rPr>
            </w:pPr>
            <w:r>
              <w:rPr>
                <w:bCs/>
                <w:szCs w:val="12"/>
              </w:rPr>
              <w:t>823,7</w:t>
            </w:r>
          </w:p>
        </w:tc>
        <w:tc>
          <w:tcPr>
            <w:tcW w:w="842" w:type="dxa"/>
            <w:tcBorders>
              <w:left w:val="single" w:sz="6" w:space="0" w:color="auto"/>
              <w:right w:val="single" w:sz="6" w:space="0" w:color="auto"/>
            </w:tcBorders>
          </w:tcPr>
          <w:p w:rsidR="00000000" w:rsidRDefault="00864C0D">
            <w:pPr>
              <w:spacing w:line="216" w:lineRule="auto"/>
              <w:jc w:val="right"/>
              <w:rPr>
                <w:bCs/>
                <w:szCs w:val="12"/>
              </w:rPr>
            </w:pPr>
            <w:r>
              <w:rPr>
                <w:bCs/>
                <w:szCs w:val="12"/>
              </w:rPr>
              <w:t>1 304,6</w:t>
            </w:r>
          </w:p>
        </w:tc>
        <w:tc>
          <w:tcPr>
            <w:tcW w:w="620" w:type="dxa"/>
            <w:tcBorders>
              <w:left w:val="single" w:sz="6" w:space="0" w:color="auto"/>
              <w:right w:val="single" w:sz="6" w:space="0" w:color="auto"/>
            </w:tcBorders>
          </w:tcPr>
          <w:p w:rsidR="00000000" w:rsidRDefault="00864C0D">
            <w:pPr>
              <w:spacing w:line="216" w:lineRule="auto"/>
              <w:jc w:val="right"/>
              <w:rPr>
                <w:bCs/>
                <w:szCs w:val="12"/>
              </w:rPr>
            </w:pPr>
            <w:r>
              <w:rPr>
                <w:bCs/>
                <w:szCs w:val="12"/>
              </w:rPr>
              <w:t>398,9</w:t>
            </w:r>
          </w:p>
        </w:tc>
        <w:tc>
          <w:tcPr>
            <w:tcW w:w="653" w:type="dxa"/>
            <w:tcBorders>
              <w:left w:val="single" w:sz="6" w:space="0" w:color="auto"/>
              <w:right w:val="single" w:sz="6" w:space="0" w:color="auto"/>
            </w:tcBorders>
          </w:tcPr>
          <w:p w:rsidR="00000000" w:rsidRDefault="00864C0D">
            <w:pPr>
              <w:spacing w:line="216" w:lineRule="auto"/>
              <w:jc w:val="right"/>
              <w:rPr>
                <w:bCs/>
                <w:szCs w:val="12"/>
              </w:rPr>
            </w:pPr>
            <w:r>
              <w:rPr>
                <w:bCs/>
                <w:szCs w:val="12"/>
              </w:rPr>
              <w:t>298,9</w:t>
            </w:r>
          </w:p>
        </w:tc>
        <w:tc>
          <w:tcPr>
            <w:tcW w:w="578" w:type="dxa"/>
            <w:tcBorders>
              <w:left w:val="single" w:sz="6" w:space="0" w:color="auto"/>
              <w:right w:val="single" w:sz="6" w:space="0" w:color="auto"/>
            </w:tcBorders>
          </w:tcPr>
          <w:p w:rsidR="00000000" w:rsidRDefault="00864C0D">
            <w:pPr>
              <w:spacing w:line="216" w:lineRule="auto"/>
              <w:jc w:val="right"/>
              <w:rPr>
                <w:bCs/>
                <w:szCs w:val="12"/>
              </w:rPr>
            </w:pPr>
            <w:r>
              <w:rPr>
                <w:bCs/>
                <w:szCs w:val="12"/>
              </w:rPr>
              <w:t>49,8</w:t>
            </w:r>
          </w:p>
        </w:tc>
        <w:tc>
          <w:tcPr>
            <w:tcW w:w="567" w:type="dxa"/>
            <w:tcBorders>
              <w:left w:val="single" w:sz="6" w:space="0" w:color="auto"/>
              <w:right w:val="single" w:sz="6" w:space="0" w:color="auto"/>
            </w:tcBorders>
          </w:tcPr>
          <w:p w:rsidR="00000000" w:rsidRDefault="00864C0D">
            <w:pPr>
              <w:spacing w:line="216" w:lineRule="auto"/>
              <w:jc w:val="right"/>
              <w:rPr>
                <w:bCs/>
                <w:szCs w:val="12"/>
              </w:rPr>
            </w:pPr>
            <w:r>
              <w:rPr>
                <w:bCs/>
                <w:szCs w:val="12"/>
              </w:rPr>
              <w:t>89,7</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p>
        </w:tc>
        <w:tc>
          <w:tcPr>
            <w:tcW w:w="1272" w:type="dxa"/>
            <w:tcBorders>
              <w:left w:val="single" w:sz="6" w:space="0" w:color="auto"/>
              <w:right w:val="single" w:sz="6" w:space="0" w:color="auto"/>
            </w:tcBorders>
          </w:tcPr>
          <w:p w:rsidR="00000000" w:rsidRDefault="00864C0D">
            <w:pPr>
              <w:spacing w:line="216" w:lineRule="auto"/>
              <w:jc w:val="right"/>
              <w:rPr>
                <w:bCs/>
                <w:szCs w:val="12"/>
              </w:rPr>
            </w:pPr>
            <w:r>
              <w:rPr>
                <w:bCs/>
                <w:szCs w:val="12"/>
              </w:rPr>
              <w:t>3 616,2</w:t>
            </w:r>
          </w:p>
        </w:tc>
      </w:tr>
      <w:tr w:rsidR="00000000">
        <w:tc>
          <w:tcPr>
            <w:tcW w:w="1557" w:type="dxa"/>
            <w:tcBorders>
              <w:left w:val="single" w:sz="6" w:space="0" w:color="auto"/>
              <w:bottom w:val="single" w:sz="4" w:space="0" w:color="auto"/>
              <w:right w:val="single" w:sz="6" w:space="0" w:color="auto"/>
            </w:tcBorders>
          </w:tcPr>
          <w:p w:rsidR="00000000" w:rsidRDefault="00864C0D">
            <w:pPr>
              <w:spacing w:line="216" w:lineRule="auto"/>
              <w:rPr>
                <w:szCs w:val="12"/>
              </w:rPr>
            </w:pPr>
            <w:r>
              <w:rPr>
                <w:szCs w:val="12"/>
              </w:rPr>
              <w:t xml:space="preserve">  </w:t>
            </w:r>
            <w:r>
              <w:rPr>
                <w:szCs w:val="12"/>
              </w:rPr>
              <w:noBreakHyphen/>
              <w:t xml:space="preserve"> %</w:t>
            </w:r>
          </w:p>
        </w:tc>
        <w:tc>
          <w:tcPr>
            <w:tcW w:w="853"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12,5</w:t>
            </w:r>
          </w:p>
        </w:tc>
        <w:tc>
          <w:tcPr>
            <w:tcW w:w="709" w:type="dxa"/>
            <w:gridSpan w:val="2"/>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17,5</w:t>
            </w:r>
          </w:p>
        </w:tc>
        <w:tc>
          <w:tcPr>
            <w:tcW w:w="709"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22,9</w:t>
            </w:r>
          </w:p>
        </w:tc>
        <w:tc>
          <w:tcPr>
            <w:tcW w:w="842"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36,3</w:t>
            </w:r>
          </w:p>
        </w:tc>
        <w:tc>
          <w:tcPr>
            <w:tcW w:w="620"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11,1</w:t>
            </w:r>
          </w:p>
        </w:tc>
        <w:tc>
          <w:tcPr>
            <w:tcW w:w="653"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8,3</w:t>
            </w:r>
          </w:p>
        </w:tc>
        <w:tc>
          <w:tcPr>
            <w:tcW w:w="578"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1,4</w:t>
            </w:r>
          </w:p>
        </w:tc>
        <w:tc>
          <w:tcPr>
            <w:tcW w:w="567"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2,5</w:t>
            </w:r>
          </w:p>
        </w:tc>
        <w:tc>
          <w:tcPr>
            <w:tcW w:w="996" w:type="dxa"/>
            <w:tcBorders>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p>
        </w:tc>
      </w:tr>
      <w:tr w:rsidR="00000000">
        <w:trPr>
          <w:cantSplit/>
        </w:trPr>
        <w:tc>
          <w:tcPr>
            <w:tcW w:w="1557" w:type="dxa"/>
            <w:tcBorders>
              <w:top w:val="single" w:sz="4" w:space="0" w:color="auto"/>
              <w:left w:val="single" w:sz="6" w:space="0" w:color="auto"/>
              <w:bottom w:val="single" w:sz="4" w:space="0" w:color="auto"/>
              <w:right w:val="single" w:sz="4" w:space="0" w:color="auto"/>
            </w:tcBorders>
          </w:tcPr>
          <w:p w:rsidR="00000000" w:rsidRDefault="00864C0D">
            <w:pPr>
              <w:keepNext/>
              <w:spacing w:line="216" w:lineRule="auto"/>
              <w:jc w:val="center"/>
              <w:rPr>
                <w:szCs w:val="12"/>
              </w:rPr>
            </w:pPr>
            <w:r>
              <w:rPr>
                <w:szCs w:val="12"/>
              </w:rPr>
              <w:t>Возраст</w:t>
            </w:r>
          </w:p>
        </w:tc>
        <w:tc>
          <w:tcPr>
            <w:tcW w:w="7799" w:type="dxa"/>
            <w:gridSpan w:val="11"/>
            <w:tcBorders>
              <w:top w:val="single" w:sz="4" w:space="0" w:color="auto"/>
              <w:left w:val="single" w:sz="4" w:space="0" w:color="auto"/>
              <w:bottom w:val="single" w:sz="4" w:space="0" w:color="auto"/>
              <w:right w:val="single" w:sz="6" w:space="0" w:color="auto"/>
            </w:tcBorders>
          </w:tcPr>
          <w:p w:rsidR="00000000" w:rsidRDefault="00864C0D">
            <w:pPr>
              <w:keepNext/>
              <w:spacing w:line="216" w:lineRule="auto"/>
              <w:jc w:val="right"/>
              <w:rPr>
                <w:bCs/>
                <w:szCs w:val="14"/>
              </w:rPr>
            </w:pPr>
          </w:p>
        </w:tc>
      </w:tr>
      <w:tr w:rsidR="00000000">
        <w:tc>
          <w:tcPr>
            <w:tcW w:w="1557" w:type="dxa"/>
            <w:tcBorders>
              <w:top w:val="single" w:sz="4" w:space="0" w:color="auto"/>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11,1</w:t>
            </w:r>
          </w:p>
        </w:tc>
        <w:tc>
          <w:tcPr>
            <w:tcW w:w="697"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gridSpan w:val="2"/>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0,4</w:t>
            </w:r>
          </w:p>
        </w:tc>
        <w:tc>
          <w:tcPr>
            <w:tcW w:w="842"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51,5</w:t>
            </w:r>
          </w:p>
        </w:tc>
        <w:tc>
          <w:tcPr>
            <w:tcW w:w="620"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45,5</w:t>
            </w:r>
          </w:p>
        </w:tc>
        <w:tc>
          <w:tcPr>
            <w:tcW w:w="6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578"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0,1</w:t>
            </w:r>
          </w:p>
        </w:tc>
        <w:tc>
          <w:tcPr>
            <w:tcW w:w="567"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996" w:type="dxa"/>
            <w:tcBorders>
              <w:top w:val="single" w:sz="4" w:space="0" w:color="auto"/>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864C0D">
            <w:pPr>
              <w:spacing w:line="216" w:lineRule="auto"/>
              <w:jc w:val="right"/>
              <w:rPr>
                <w:bCs/>
                <w:szCs w:val="14"/>
              </w:rPr>
            </w:pPr>
            <w:r>
              <w:rPr>
                <w:bCs/>
                <w:szCs w:val="14"/>
              </w:rPr>
              <w:t>251,4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12,4</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3,6</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28,8</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61,7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4,2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577,5</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13,3</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25,9</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28,9</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37,3</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5,5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0,5</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677,6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13,1</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24,9</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26,1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34,1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9,7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4,2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0,7</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606,5</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25,6</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24,2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9,2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1,0</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591,3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12,3</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20,2</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21,5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23,4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2,9</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5,0</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352,5</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65+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10,7</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11,4</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15,6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20,0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11,7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25,1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5,8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10,2</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w:t>
            </w:r>
            <w:r>
              <w:rPr>
                <w:bCs/>
                <w:szCs w:val="12"/>
              </w:rPr>
              <w:t>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559,0</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 xml:space="preserve">Мужчин </w:t>
            </w:r>
            <w:r>
              <w:rPr>
                <w:szCs w:val="12"/>
              </w:rPr>
              <w:noBreakHyphen/>
              <w:t xml:space="preserve"> всего</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18,5</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21,2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37,6</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11,9</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8,1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1,5</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1 744,3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0,5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49,7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46,4</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130,2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12,3</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3,2</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24,1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64,8</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5,7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0,1</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294,4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13,1</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24,4</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28,0</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37,5</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7,1</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0,4</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338,7</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25,1</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24,2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34,1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4,7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0,3</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0,7</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292,4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27,7</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22,1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11,1</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9,2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0,8</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285,7</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25,0</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19,2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24,4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2,7</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164,5</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65+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11,2</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15,6</w:t>
            </w:r>
          </w:p>
        </w:tc>
        <w:tc>
          <w:tcPr>
            <w:tcW w:w="721" w:type="dxa"/>
            <w:gridSpan w:val="2"/>
            <w:tcBorders>
              <w:left w:val="single" w:sz="6" w:space="0" w:color="auto"/>
              <w:right w:val="single" w:sz="6" w:space="0" w:color="auto"/>
            </w:tcBorders>
          </w:tcPr>
          <w:p w:rsidR="00000000" w:rsidRDefault="00864C0D">
            <w:pPr>
              <w:spacing w:line="216" w:lineRule="auto"/>
              <w:jc w:val="right"/>
              <w:rPr>
                <w:szCs w:val="12"/>
              </w:rPr>
            </w:pPr>
            <w:r>
              <w:rPr>
                <w:szCs w:val="12"/>
              </w:rPr>
              <w:t>15,4</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21,2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24,7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5,9</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6,4</w:t>
            </w:r>
          </w:p>
        </w:tc>
        <w:tc>
          <w:tcPr>
            <w:tcW w:w="996"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238,1</w:t>
            </w:r>
          </w:p>
        </w:tc>
      </w:tr>
      <w:tr w:rsidR="00000000">
        <w:tc>
          <w:tcPr>
            <w:tcW w:w="1557" w:type="dxa"/>
            <w:tcBorders>
              <w:left w:val="single" w:sz="6" w:space="0" w:color="auto"/>
              <w:bottom w:val="single" w:sz="4" w:space="0" w:color="auto"/>
              <w:right w:val="single" w:sz="6" w:space="0" w:color="auto"/>
            </w:tcBorders>
          </w:tcPr>
          <w:p w:rsidR="00000000" w:rsidRDefault="00864C0D">
            <w:pPr>
              <w:spacing w:line="216" w:lineRule="auto"/>
              <w:rPr>
                <w:szCs w:val="12"/>
              </w:rPr>
            </w:pPr>
            <w:r>
              <w:rPr>
                <w:szCs w:val="12"/>
              </w:rPr>
              <w:t xml:space="preserve">Женщин </w:t>
            </w:r>
            <w:r>
              <w:rPr>
                <w:szCs w:val="12"/>
              </w:rPr>
              <w:noBreakHyphen/>
              <w:t xml:space="preserve"> Всего</w:t>
            </w:r>
          </w:p>
        </w:tc>
        <w:tc>
          <w:tcPr>
            <w:tcW w:w="8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12,5</w:t>
            </w:r>
          </w:p>
        </w:tc>
        <w:tc>
          <w:tcPr>
            <w:tcW w:w="69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16,6</w:t>
            </w:r>
          </w:p>
        </w:tc>
        <w:tc>
          <w:tcPr>
            <w:tcW w:w="721" w:type="dxa"/>
            <w:gridSpan w:val="2"/>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24,5</w:t>
            </w:r>
          </w:p>
        </w:tc>
        <w:tc>
          <w:tcPr>
            <w:tcW w:w="842"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35,1</w:t>
            </w:r>
          </w:p>
        </w:tc>
        <w:tc>
          <w:tcPr>
            <w:tcW w:w="620"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10,3</w:t>
            </w:r>
          </w:p>
        </w:tc>
        <w:tc>
          <w:tcPr>
            <w:tcW w:w="6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8,5</w:t>
            </w:r>
          </w:p>
        </w:tc>
        <w:tc>
          <w:tcPr>
            <w:tcW w:w="578"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1,6</w:t>
            </w:r>
          </w:p>
        </w:tc>
        <w:tc>
          <w:tcPr>
            <w:tcW w:w="56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3,4</w:t>
            </w:r>
          </w:p>
        </w:tc>
        <w:tc>
          <w:tcPr>
            <w:tcW w:w="996" w:type="dxa"/>
            <w:tcBorders>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864C0D">
            <w:pPr>
              <w:spacing w:line="216" w:lineRule="auto"/>
              <w:jc w:val="right"/>
              <w:rPr>
                <w:bCs/>
                <w:szCs w:val="14"/>
              </w:rPr>
            </w:pPr>
            <w:r>
              <w:rPr>
                <w:bCs/>
                <w:szCs w:val="14"/>
              </w:rPr>
              <w:t>1 87</w:t>
            </w:r>
            <w:r>
              <w:rPr>
                <w:bCs/>
                <w:szCs w:val="14"/>
              </w:rPr>
              <w:t>1,9</w:t>
            </w:r>
          </w:p>
        </w:tc>
      </w:tr>
    </w:tbl>
    <w:p w:rsidR="00000000" w:rsidRDefault="00864C0D">
      <w:pPr>
        <w:jc w:val="center"/>
        <w:rPr>
          <w:b/>
          <w:bCs/>
        </w:rPr>
      </w:pPr>
      <w:r>
        <w:br w:type="page"/>
      </w:r>
      <w:r>
        <w:rPr>
          <w:b/>
          <w:bCs/>
        </w:rPr>
        <w:t>Таблица 54 (</w:t>
      </w:r>
      <w:r>
        <w:rPr>
          <w:b/>
          <w:bCs/>
          <w:u w:val="single"/>
        </w:rPr>
        <w:t>продолжение</w:t>
      </w:r>
      <w:r>
        <w:rPr>
          <w:b/>
          <w:bCs/>
        </w:rPr>
        <w:t>)</w:t>
      </w:r>
    </w:p>
    <w:p w:rsidR="00000000" w:rsidRDefault="00864C0D"/>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721"/>
        <w:gridCol w:w="842"/>
        <w:gridCol w:w="620"/>
        <w:gridCol w:w="653"/>
        <w:gridCol w:w="578"/>
        <w:gridCol w:w="567"/>
        <w:gridCol w:w="992"/>
        <w:gridCol w:w="4"/>
        <w:gridCol w:w="1272"/>
      </w:tblGrid>
      <w:tr w:rsidR="00000000">
        <w:trPr>
          <w:cantSplit/>
        </w:trPr>
        <w:tc>
          <w:tcPr>
            <w:tcW w:w="1557" w:type="dxa"/>
            <w:vMerge w:val="restart"/>
            <w:tcBorders>
              <w:top w:val="single" w:sz="6" w:space="0" w:color="auto"/>
              <w:left w:val="single" w:sz="4" w:space="0" w:color="auto"/>
              <w:right w:val="single" w:sz="6" w:space="0" w:color="auto"/>
            </w:tcBorders>
          </w:tcPr>
          <w:p w:rsidR="00000000" w:rsidRDefault="00864C0D">
            <w:pPr>
              <w:spacing w:line="216" w:lineRule="auto"/>
              <w:jc w:val="center"/>
            </w:pPr>
            <w:r>
              <w:t>Год</w:t>
            </w:r>
          </w:p>
        </w:tc>
        <w:tc>
          <w:tcPr>
            <w:tcW w:w="5531" w:type="dxa"/>
            <w:gridSpan w:val="8"/>
            <w:tcBorders>
              <w:top w:val="single" w:sz="6" w:space="0" w:color="auto"/>
              <w:bottom w:val="single" w:sz="4" w:space="0" w:color="auto"/>
              <w:right w:val="single" w:sz="4" w:space="0" w:color="auto"/>
            </w:tcBorders>
          </w:tcPr>
          <w:p w:rsidR="00000000" w:rsidRDefault="00864C0D">
            <w:pPr>
              <w:spacing w:line="216" w:lineRule="auto"/>
              <w:jc w:val="center"/>
            </w:pPr>
            <w:r>
              <w:t>Годы обучения</w:t>
            </w:r>
          </w:p>
        </w:tc>
        <w:tc>
          <w:tcPr>
            <w:tcW w:w="2268" w:type="dxa"/>
            <w:gridSpan w:val="3"/>
            <w:tcBorders>
              <w:top w:val="single" w:sz="6" w:space="0" w:color="auto"/>
              <w:left w:val="single" w:sz="4" w:space="0" w:color="auto"/>
              <w:bottom w:val="single" w:sz="4" w:space="0" w:color="auto"/>
              <w:right w:val="single" w:sz="4" w:space="0" w:color="auto"/>
            </w:tcBorders>
          </w:tcPr>
          <w:p w:rsidR="00000000" w:rsidRDefault="00864C0D">
            <w:pPr>
              <w:spacing w:line="216" w:lineRule="auto"/>
              <w:jc w:val="center"/>
              <w:rPr>
                <w:bCs/>
                <w:szCs w:val="16"/>
              </w:rPr>
            </w:pPr>
            <w:r>
              <w:rPr>
                <w:bCs/>
                <w:szCs w:val="16"/>
              </w:rPr>
              <w:t>Всего</w:t>
            </w:r>
          </w:p>
        </w:tc>
      </w:tr>
      <w:tr w:rsidR="00000000">
        <w:trPr>
          <w:cantSplit/>
        </w:trPr>
        <w:tc>
          <w:tcPr>
            <w:tcW w:w="1557" w:type="dxa"/>
            <w:vMerge/>
            <w:tcBorders>
              <w:left w:val="single" w:sz="4" w:space="0" w:color="auto"/>
              <w:bottom w:val="single" w:sz="4" w:space="0" w:color="auto"/>
              <w:right w:val="single" w:sz="6" w:space="0" w:color="auto"/>
            </w:tcBorders>
          </w:tcPr>
          <w:p w:rsidR="00000000" w:rsidRDefault="00864C0D">
            <w:pPr>
              <w:spacing w:line="216" w:lineRule="auto"/>
              <w:jc w:val="center"/>
            </w:pPr>
          </w:p>
        </w:tc>
        <w:tc>
          <w:tcPr>
            <w:tcW w:w="853" w:type="dxa"/>
            <w:tcBorders>
              <w:top w:val="single" w:sz="4" w:space="0" w:color="auto"/>
              <w:bottom w:val="single" w:sz="4" w:space="0" w:color="auto"/>
              <w:right w:val="single" w:sz="4" w:space="0" w:color="auto"/>
            </w:tcBorders>
          </w:tcPr>
          <w:p w:rsidR="00000000" w:rsidRDefault="00864C0D">
            <w:pPr>
              <w:spacing w:line="216" w:lineRule="auto"/>
              <w:jc w:val="center"/>
              <w:rPr>
                <w:bCs/>
                <w:sz w:val="22"/>
                <w:szCs w:val="14"/>
              </w:rPr>
            </w:pPr>
            <w:r>
              <w:rPr>
                <w:bCs/>
                <w:sz w:val="22"/>
                <w:szCs w:val="14"/>
              </w:rPr>
              <w:t>В среднем</w:t>
            </w:r>
          </w:p>
        </w:tc>
        <w:tc>
          <w:tcPr>
            <w:tcW w:w="69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16+</w:t>
            </w:r>
          </w:p>
        </w:tc>
        <w:tc>
          <w:tcPr>
            <w:tcW w:w="721"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0</w:t>
            </w: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rPr>
                <w:bCs/>
                <w:sz w:val="22"/>
                <w:szCs w:val="16"/>
              </w:rPr>
            </w:pPr>
            <w:r>
              <w:rPr>
                <w:bCs/>
                <w:sz w:val="22"/>
                <w:szCs w:val="16"/>
              </w:rPr>
              <w:t>Тыс.</w:t>
            </w:r>
          </w:p>
        </w:tc>
      </w:tr>
      <w:tr w:rsidR="00000000">
        <w:trPr>
          <w:cantSplit/>
        </w:trPr>
        <w:tc>
          <w:tcPr>
            <w:tcW w:w="9356" w:type="dxa"/>
            <w:gridSpan w:val="12"/>
            <w:tcBorders>
              <w:top w:val="single" w:sz="4" w:space="0" w:color="auto"/>
              <w:left w:val="single" w:sz="4" w:space="0" w:color="auto"/>
              <w:bottom w:val="single" w:sz="4" w:space="0" w:color="auto"/>
              <w:right w:val="single" w:sz="4" w:space="0" w:color="auto"/>
            </w:tcBorders>
          </w:tcPr>
          <w:p w:rsidR="00000000" w:rsidRDefault="00864C0D">
            <w:pPr>
              <w:pStyle w:val="16"/>
              <w:spacing w:line="216" w:lineRule="auto"/>
              <w:rPr>
                <w:bCs/>
                <w:szCs w:val="16"/>
              </w:rPr>
            </w:pPr>
            <w:r>
              <w:rPr>
                <w:bCs/>
                <w:szCs w:val="16"/>
              </w:rPr>
              <w:t>Евреи</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11,2</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0,3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53,4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44,5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1,4</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121,2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4,0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33,6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58,4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2,6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0,8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0,3</w:t>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283,0</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13,4</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27,4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29,7</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37,1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3,8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0,1</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w:t>
            </w:r>
            <w:r>
              <w:rPr>
                <w:szCs w:val="12"/>
              </w:rPr>
              <w:t>6</w:t>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338,9</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13,2</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24,7</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27,8</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34,1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8,6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0,7</w:t>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314,0</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13,0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23,7</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26,1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28,9</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9,2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1,2</w:t>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305,6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12,1</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23,6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22,6</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16,1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3,9</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7,1</w:t>
            </w:r>
          </w:p>
        </w:tc>
        <w:tc>
          <w:tcPr>
            <w:tcW w:w="996" w:type="dxa"/>
            <w:gridSpan w:val="2"/>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right w:val="single" w:sz="6" w:space="0" w:color="auto"/>
            </w:tcBorders>
          </w:tcPr>
          <w:p w:rsidR="00000000" w:rsidRDefault="00864C0D">
            <w:pPr>
              <w:spacing w:line="216" w:lineRule="auto"/>
              <w:jc w:val="right"/>
              <w:rPr>
                <w:bCs/>
                <w:szCs w:val="14"/>
              </w:rPr>
            </w:pPr>
            <w:r>
              <w:rPr>
                <w:bCs/>
                <w:szCs w:val="14"/>
              </w:rPr>
              <w:t>187,9</w:t>
            </w:r>
          </w:p>
        </w:tc>
      </w:tr>
      <w:tr w:rsidR="00000000">
        <w:tc>
          <w:tcPr>
            <w:tcW w:w="1557" w:type="dxa"/>
            <w:tcBorders>
              <w:left w:val="single" w:sz="6" w:space="0" w:color="auto"/>
              <w:bottom w:val="single" w:sz="4" w:space="0" w:color="auto"/>
              <w:right w:val="single" w:sz="6" w:space="0" w:color="auto"/>
            </w:tcBorders>
          </w:tcPr>
          <w:p w:rsidR="00000000" w:rsidRDefault="00864C0D">
            <w:pPr>
              <w:spacing w:line="216" w:lineRule="auto"/>
              <w:rPr>
                <w:szCs w:val="12"/>
              </w:rPr>
            </w:pPr>
            <w:r>
              <w:rPr>
                <w:szCs w:val="12"/>
              </w:rPr>
              <w:t>65+</w:t>
            </w:r>
          </w:p>
        </w:tc>
        <w:tc>
          <w:tcPr>
            <w:tcW w:w="8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9,9</w:t>
            </w:r>
          </w:p>
        </w:tc>
        <w:tc>
          <w:tcPr>
            <w:tcW w:w="69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8,3</w:t>
            </w:r>
          </w:p>
        </w:tc>
        <w:tc>
          <w:tcPr>
            <w:tcW w:w="721"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15,7</w:t>
            </w:r>
          </w:p>
        </w:tc>
        <w:tc>
          <w:tcPr>
            <w:tcW w:w="842"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19,1</w:t>
            </w:r>
          </w:p>
        </w:tc>
        <w:tc>
          <w:tcPr>
            <w:tcW w:w="620"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12,6</w:t>
            </w:r>
          </w:p>
        </w:tc>
        <w:tc>
          <w:tcPr>
            <w:tcW w:w="6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25,3</w:t>
            </w:r>
          </w:p>
        </w:tc>
        <w:tc>
          <w:tcPr>
            <w:tcW w:w="578"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5,8</w:t>
            </w:r>
          </w:p>
        </w:tc>
        <w:tc>
          <w:tcPr>
            <w:tcW w:w="56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13,1</w:t>
            </w:r>
          </w:p>
        </w:tc>
        <w:tc>
          <w:tcPr>
            <w:tcW w:w="996" w:type="dxa"/>
            <w:gridSpan w:val="2"/>
            <w:tcBorders>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320,9</w:t>
            </w:r>
          </w:p>
        </w:tc>
      </w:tr>
      <w:tr w:rsidR="00000000">
        <w:trPr>
          <w:cantSplit/>
        </w:trPr>
        <w:tc>
          <w:tcPr>
            <w:tcW w:w="9356" w:type="dxa"/>
            <w:gridSpan w:val="12"/>
            <w:tcBorders>
              <w:top w:val="single" w:sz="4" w:space="0" w:color="auto"/>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Другие религии</w:t>
            </w:r>
          </w:p>
        </w:tc>
      </w:tr>
      <w:tr w:rsidR="00000000">
        <w:tc>
          <w:tcPr>
            <w:tcW w:w="1557" w:type="dxa"/>
            <w:tcBorders>
              <w:top w:val="single" w:sz="4" w:space="0" w:color="auto"/>
              <w:left w:val="single" w:sz="6" w:space="0" w:color="auto"/>
              <w:right w:val="single" w:sz="6" w:space="0" w:color="auto"/>
            </w:tcBorders>
          </w:tcPr>
          <w:p w:rsidR="00000000" w:rsidRDefault="00864C0D">
            <w:pPr>
              <w:spacing w:line="216" w:lineRule="auto"/>
              <w:rPr>
                <w:szCs w:val="12"/>
              </w:rPr>
            </w:pPr>
            <w:r>
              <w:rPr>
                <w:szCs w:val="12"/>
              </w:rPr>
              <w:t>196</w:t>
            </w:r>
            <w:r>
              <w:rPr>
                <w:szCs w:val="12"/>
              </w:rPr>
              <w:t>1</w:t>
            </w:r>
          </w:p>
        </w:tc>
        <w:tc>
          <w:tcPr>
            <w:tcW w:w="8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1,2</w:t>
            </w:r>
          </w:p>
        </w:tc>
        <w:tc>
          <w:tcPr>
            <w:tcW w:w="697"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1,5</w:t>
            </w:r>
          </w:p>
        </w:tc>
        <w:tc>
          <w:tcPr>
            <w:tcW w:w="721"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p>
        </w:tc>
        <w:tc>
          <w:tcPr>
            <w:tcW w:w="842"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p>
        </w:tc>
        <w:tc>
          <w:tcPr>
            <w:tcW w:w="620"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7,6</w:t>
            </w:r>
          </w:p>
        </w:tc>
        <w:tc>
          <w:tcPr>
            <w:tcW w:w="6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27,5</w:t>
            </w:r>
          </w:p>
        </w:tc>
        <w:tc>
          <w:tcPr>
            <w:tcW w:w="578"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63,4</w:t>
            </w:r>
          </w:p>
        </w:tc>
        <w:tc>
          <w:tcPr>
            <w:tcW w:w="567" w:type="dxa"/>
            <w:tcBorders>
              <w:top w:val="single" w:sz="4" w:space="0" w:color="auto"/>
              <w:left w:val="single" w:sz="6" w:space="0" w:color="auto"/>
              <w:right w:val="single" w:sz="6" w:space="0" w:color="auto"/>
            </w:tcBorders>
          </w:tcPr>
          <w:p w:rsidR="00000000" w:rsidRDefault="00864C0D">
            <w:pPr>
              <w:spacing w:line="216" w:lineRule="auto"/>
              <w:jc w:val="right"/>
            </w:pPr>
          </w:p>
        </w:tc>
        <w:tc>
          <w:tcPr>
            <w:tcW w:w="992" w:type="dxa"/>
            <w:tcBorders>
              <w:top w:val="single" w:sz="4" w:space="0" w:color="auto"/>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864C0D">
            <w:pPr>
              <w:spacing w:line="216" w:lineRule="auto"/>
              <w:jc w:val="right"/>
              <w:rPr>
                <w:bCs/>
                <w:szCs w:val="12"/>
              </w:rPr>
            </w:pPr>
            <w:r>
              <w:rPr>
                <w:bCs/>
                <w:szCs w:val="12"/>
              </w:rPr>
              <w:t>136,3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1970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5,0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(0,4)</w:t>
            </w:r>
          </w:p>
        </w:tc>
        <w:tc>
          <w:tcPr>
            <w:tcW w:w="721" w:type="dxa"/>
            <w:tcBorders>
              <w:left w:val="single" w:sz="6" w:space="0" w:color="auto"/>
              <w:right w:val="single" w:sz="6" w:space="0" w:color="auto"/>
            </w:tcBorders>
          </w:tcPr>
          <w:p w:rsidR="00000000" w:rsidRDefault="00864C0D">
            <w:pPr>
              <w:spacing w:line="216" w:lineRule="auto"/>
              <w:jc w:val="right"/>
              <w:rPr>
                <w:szCs w:val="12"/>
              </w:rPr>
            </w:pP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13,0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35,1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49,8</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223,2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1975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6,5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3,1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9,1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12,6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38,0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35,8</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279,8</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1980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7,5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2,2</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5,5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13,5</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33,9</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28,9</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344,5</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1985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8,6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2,5</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5,9</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19,2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19,3</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32,0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21,1</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428,2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1990</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9,0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6,</w:t>
            </w:r>
            <w:r>
              <w:rPr>
                <w:szCs w:val="12"/>
              </w:rPr>
              <w:t>1</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23,2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17,4</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30,8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19,5</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502,0</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10,2</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4,6</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9,6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19,0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24,0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14,7</w:t>
            </w:r>
          </w:p>
        </w:tc>
        <w:tc>
          <w:tcPr>
            <w:tcW w:w="567" w:type="dxa"/>
            <w:tcBorders>
              <w:left w:val="single" w:sz="6" w:space="0" w:color="auto"/>
              <w:right w:val="single" w:sz="6" w:space="0" w:color="auto"/>
            </w:tcBorders>
          </w:tcPr>
          <w:p w:rsidR="00000000" w:rsidRDefault="00864C0D">
            <w:pPr>
              <w:spacing w:line="216" w:lineRule="auto"/>
              <w:jc w:val="right"/>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633,9</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6,1</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11,9</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18,8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22,3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4,8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7,7</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695,7</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1998</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7,5</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12,2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18,5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5,6</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6,9</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730,7</w:t>
            </w:r>
          </w:p>
        </w:tc>
      </w:tr>
      <w:tr w:rsidR="00000000">
        <w:tc>
          <w:tcPr>
            <w:tcW w:w="1557" w:type="dxa"/>
            <w:tcBorders>
              <w:left w:val="single" w:sz="6" w:space="0" w:color="auto"/>
              <w:right w:val="single" w:sz="6" w:space="0" w:color="auto"/>
            </w:tcBorders>
          </w:tcPr>
          <w:p w:rsidR="00000000" w:rsidRDefault="00864C0D">
            <w:pPr>
              <w:spacing w:line="216" w:lineRule="auto"/>
              <w:rPr>
                <w:bCs/>
                <w:szCs w:val="12"/>
              </w:rPr>
            </w:pPr>
            <w:r>
              <w:rPr>
                <w:bCs/>
                <w:szCs w:val="12"/>
              </w:rPr>
              <w:t>1999 - Всего</w:t>
            </w:r>
          </w:p>
        </w:tc>
        <w:tc>
          <w:tcPr>
            <w:tcW w:w="853" w:type="dxa"/>
            <w:tcBorders>
              <w:left w:val="single" w:sz="6" w:space="0" w:color="auto"/>
              <w:right w:val="single" w:sz="6" w:space="0" w:color="auto"/>
            </w:tcBorders>
          </w:tcPr>
          <w:p w:rsidR="00000000" w:rsidRDefault="00864C0D">
            <w:pPr>
              <w:spacing w:line="216" w:lineRule="auto"/>
              <w:jc w:val="right"/>
              <w:rPr>
                <w:bCs/>
                <w:szCs w:val="12"/>
              </w:rPr>
            </w:pPr>
          </w:p>
        </w:tc>
        <w:tc>
          <w:tcPr>
            <w:tcW w:w="697" w:type="dxa"/>
            <w:tcBorders>
              <w:left w:val="single" w:sz="6" w:space="0" w:color="auto"/>
              <w:right w:val="single" w:sz="6" w:space="0" w:color="auto"/>
            </w:tcBorders>
          </w:tcPr>
          <w:p w:rsidR="00000000" w:rsidRDefault="00864C0D">
            <w:pPr>
              <w:spacing w:line="216" w:lineRule="auto"/>
              <w:jc w:val="right"/>
              <w:rPr>
                <w:bCs/>
                <w:szCs w:val="12"/>
              </w:rPr>
            </w:pPr>
          </w:p>
        </w:tc>
        <w:tc>
          <w:tcPr>
            <w:tcW w:w="721" w:type="dxa"/>
            <w:tcBorders>
              <w:left w:val="single" w:sz="6" w:space="0" w:color="auto"/>
              <w:right w:val="single" w:sz="6" w:space="0" w:color="auto"/>
            </w:tcBorders>
          </w:tcPr>
          <w:p w:rsidR="00000000" w:rsidRDefault="00864C0D">
            <w:pPr>
              <w:spacing w:line="216" w:lineRule="auto"/>
              <w:jc w:val="right"/>
              <w:rPr>
                <w:bCs/>
                <w:szCs w:val="12"/>
              </w:rPr>
            </w:pPr>
          </w:p>
        </w:tc>
        <w:tc>
          <w:tcPr>
            <w:tcW w:w="842" w:type="dxa"/>
            <w:tcBorders>
              <w:left w:val="single" w:sz="6" w:space="0" w:color="auto"/>
              <w:right w:val="single" w:sz="6" w:space="0" w:color="auto"/>
            </w:tcBorders>
          </w:tcPr>
          <w:p w:rsidR="00000000" w:rsidRDefault="00864C0D">
            <w:pPr>
              <w:spacing w:line="216" w:lineRule="auto"/>
              <w:jc w:val="right"/>
              <w:rPr>
                <w:bCs/>
                <w:szCs w:val="12"/>
              </w:rPr>
            </w:pPr>
          </w:p>
        </w:tc>
        <w:tc>
          <w:tcPr>
            <w:tcW w:w="620" w:type="dxa"/>
            <w:tcBorders>
              <w:left w:val="single" w:sz="6" w:space="0" w:color="auto"/>
              <w:right w:val="single" w:sz="6" w:space="0" w:color="auto"/>
            </w:tcBorders>
          </w:tcPr>
          <w:p w:rsidR="00000000" w:rsidRDefault="00864C0D">
            <w:pPr>
              <w:spacing w:line="216" w:lineRule="auto"/>
              <w:jc w:val="right"/>
              <w:rPr>
                <w:bCs/>
                <w:szCs w:val="12"/>
              </w:rPr>
            </w:pPr>
          </w:p>
        </w:tc>
        <w:tc>
          <w:tcPr>
            <w:tcW w:w="653" w:type="dxa"/>
            <w:tcBorders>
              <w:left w:val="single" w:sz="6" w:space="0" w:color="auto"/>
              <w:right w:val="single" w:sz="6" w:space="0" w:color="auto"/>
            </w:tcBorders>
          </w:tcPr>
          <w:p w:rsidR="00000000" w:rsidRDefault="00864C0D">
            <w:pPr>
              <w:spacing w:line="216" w:lineRule="auto"/>
              <w:jc w:val="right"/>
              <w:rPr>
                <w:bCs/>
                <w:szCs w:val="12"/>
              </w:rPr>
            </w:pPr>
          </w:p>
        </w:tc>
        <w:tc>
          <w:tcPr>
            <w:tcW w:w="578" w:type="dxa"/>
            <w:tcBorders>
              <w:left w:val="single" w:sz="6" w:space="0" w:color="auto"/>
              <w:right w:val="single" w:sz="6" w:space="0" w:color="auto"/>
            </w:tcBorders>
          </w:tcPr>
          <w:p w:rsidR="00000000" w:rsidRDefault="00864C0D">
            <w:pPr>
              <w:spacing w:line="216" w:lineRule="auto"/>
              <w:jc w:val="right"/>
              <w:rPr>
                <w:bCs/>
                <w:szCs w:val="12"/>
              </w:rPr>
            </w:pPr>
          </w:p>
        </w:tc>
        <w:tc>
          <w:tcPr>
            <w:tcW w:w="567" w:type="dxa"/>
            <w:tcBorders>
              <w:left w:val="single" w:sz="6" w:space="0" w:color="auto"/>
              <w:right w:val="single" w:sz="6" w:space="0" w:color="auto"/>
            </w:tcBorders>
          </w:tcPr>
          <w:p w:rsidR="00000000" w:rsidRDefault="00864C0D">
            <w:pPr>
              <w:spacing w:line="216" w:lineRule="auto"/>
              <w:jc w:val="right"/>
              <w:rPr>
                <w:bCs/>
                <w:szCs w:val="12"/>
              </w:rPr>
            </w:pPr>
          </w:p>
        </w:tc>
        <w:tc>
          <w:tcPr>
            <w:tcW w:w="992" w:type="dxa"/>
            <w:tcBorders>
              <w:left w:val="single" w:sz="6" w:space="0" w:color="auto"/>
              <w:right w:val="single" w:sz="6" w:space="0" w:color="auto"/>
            </w:tcBorders>
          </w:tcPr>
          <w:p w:rsidR="00000000" w:rsidRDefault="00864C0D">
            <w:pPr>
              <w:spacing w:line="216" w:lineRule="auto"/>
              <w:jc w:val="center"/>
              <w:rPr>
                <w:bCs/>
                <w:szCs w:val="12"/>
              </w:rPr>
            </w:pP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p>
        </w:tc>
      </w:tr>
      <w:tr w:rsidR="00000000">
        <w:tc>
          <w:tcPr>
            <w:tcW w:w="1557" w:type="dxa"/>
            <w:tcBorders>
              <w:left w:val="single" w:sz="6" w:space="0" w:color="auto"/>
              <w:right w:val="single" w:sz="6" w:space="0" w:color="auto"/>
            </w:tcBorders>
          </w:tcPr>
          <w:p w:rsidR="00000000" w:rsidRDefault="00864C0D">
            <w:pPr>
              <w:spacing w:line="216" w:lineRule="auto"/>
              <w:rPr>
                <w:bCs/>
                <w:szCs w:val="12"/>
              </w:rPr>
            </w:pPr>
            <w:r>
              <w:rPr>
                <w:bCs/>
                <w:szCs w:val="12"/>
              </w:rPr>
              <w:t xml:space="preserve">  - тысяч</w:t>
            </w:r>
          </w:p>
        </w:tc>
        <w:tc>
          <w:tcPr>
            <w:tcW w:w="853" w:type="dxa"/>
            <w:tcBorders>
              <w:left w:val="single" w:sz="6" w:space="0" w:color="auto"/>
              <w:right w:val="single" w:sz="6" w:space="0" w:color="auto"/>
            </w:tcBorders>
          </w:tcPr>
          <w:p w:rsidR="00000000" w:rsidRDefault="00864C0D">
            <w:pPr>
              <w:spacing w:line="216" w:lineRule="auto"/>
              <w:jc w:val="right"/>
              <w:rPr>
                <w:bCs/>
                <w:szCs w:val="12"/>
              </w:rPr>
            </w:pPr>
          </w:p>
        </w:tc>
        <w:tc>
          <w:tcPr>
            <w:tcW w:w="697" w:type="dxa"/>
            <w:tcBorders>
              <w:left w:val="single" w:sz="6" w:space="0" w:color="auto"/>
              <w:right w:val="single" w:sz="6" w:space="0" w:color="auto"/>
            </w:tcBorders>
          </w:tcPr>
          <w:p w:rsidR="00000000" w:rsidRDefault="00864C0D">
            <w:pPr>
              <w:spacing w:line="216" w:lineRule="auto"/>
              <w:jc w:val="right"/>
              <w:rPr>
                <w:bCs/>
                <w:szCs w:val="12"/>
              </w:rPr>
            </w:pPr>
            <w:r>
              <w:rPr>
                <w:bCs/>
                <w:szCs w:val="12"/>
              </w:rPr>
              <w:t>56,0</w:t>
            </w:r>
          </w:p>
        </w:tc>
        <w:tc>
          <w:tcPr>
            <w:tcW w:w="721" w:type="dxa"/>
            <w:tcBorders>
              <w:left w:val="single" w:sz="6" w:space="0" w:color="auto"/>
              <w:right w:val="single" w:sz="6" w:space="0" w:color="auto"/>
            </w:tcBorders>
          </w:tcPr>
          <w:p w:rsidR="00000000" w:rsidRDefault="00864C0D">
            <w:pPr>
              <w:spacing w:line="216" w:lineRule="auto"/>
              <w:jc w:val="right"/>
              <w:rPr>
                <w:bCs/>
                <w:szCs w:val="12"/>
              </w:rPr>
            </w:pPr>
            <w:r>
              <w:rPr>
                <w:bCs/>
                <w:szCs w:val="12"/>
              </w:rPr>
              <w:t>81,2</w:t>
            </w:r>
          </w:p>
        </w:tc>
        <w:tc>
          <w:tcPr>
            <w:tcW w:w="842" w:type="dxa"/>
            <w:tcBorders>
              <w:left w:val="single" w:sz="6" w:space="0" w:color="auto"/>
              <w:right w:val="single" w:sz="6" w:space="0" w:color="auto"/>
            </w:tcBorders>
          </w:tcPr>
          <w:p w:rsidR="00000000" w:rsidRDefault="00864C0D">
            <w:pPr>
              <w:spacing w:line="216" w:lineRule="auto"/>
              <w:jc w:val="right"/>
              <w:rPr>
                <w:bCs/>
                <w:szCs w:val="12"/>
              </w:rPr>
            </w:pPr>
            <w:r>
              <w:rPr>
                <w:bCs/>
                <w:szCs w:val="12"/>
              </w:rPr>
              <w:t>219,0</w:t>
            </w:r>
          </w:p>
        </w:tc>
        <w:tc>
          <w:tcPr>
            <w:tcW w:w="620" w:type="dxa"/>
            <w:tcBorders>
              <w:left w:val="single" w:sz="6" w:space="0" w:color="auto"/>
              <w:right w:val="single" w:sz="6" w:space="0" w:color="auto"/>
            </w:tcBorders>
          </w:tcPr>
          <w:p w:rsidR="00000000" w:rsidRDefault="00864C0D">
            <w:pPr>
              <w:spacing w:line="216" w:lineRule="auto"/>
              <w:jc w:val="right"/>
              <w:rPr>
                <w:bCs/>
                <w:szCs w:val="12"/>
              </w:rPr>
            </w:pPr>
            <w:r>
              <w:rPr>
                <w:bCs/>
                <w:szCs w:val="12"/>
              </w:rPr>
              <w:t>135,6</w:t>
            </w:r>
          </w:p>
        </w:tc>
        <w:tc>
          <w:tcPr>
            <w:tcW w:w="653" w:type="dxa"/>
            <w:tcBorders>
              <w:left w:val="single" w:sz="6" w:space="0" w:color="auto"/>
              <w:right w:val="single" w:sz="6" w:space="0" w:color="auto"/>
            </w:tcBorders>
          </w:tcPr>
          <w:p w:rsidR="00000000" w:rsidRDefault="00864C0D">
            <w:pPr>
              <w:spacing w:line="216" w:lineRule="auto"/>
              <w:jc w:val="right"/>
              <w:rPr>
                <w:bCs/>
                <w:szCs w:val="12"/>
              </w:rPr>
            </w:pPr>
            <w:r>
              <w:rPr>
                <w:bCs/>
                <w:szCs w:val="12"/>
              </w:rPr>
              <w:t>156,4</w:t>
            </w:r>
          </w:p>
        </w:tc>
        <w:tc>
          <w:tcPr>
            <w:tcW w:w="578" w:type="dxa"/>
            <w:tcBorders>
              <w:left w:val="single" w:sz="6" w:space="0" w:color="auto"/>
              <w:right w:val="single" w:sz="6" w:space="0" w:color="auto"/>
            </w:tcBorders>
          </w:tcPr>
          <w:p w:rsidR="00000000" w:rsidRDefault="00864C0D">
            <w:pPr>
              <w:spacing w:line="216" w:lineRule="auto"/>
              <w:jc w:val="right"/>
              <w:rPr>
                <w:bCs/>
                <w:szCs w:val="12"/>
              </w:rPr>
            </w:pPr>
            <w:r>
              <w:rPr>
                <w:bCs/>
                <w:szCs w:val="12"/>
              </w:rPr>
              <w:t>38,1</w:t>
            </w:r>
          </w:p>
        </w:tc>
        <w:tc>
          <w:tcPr>
            <w:tcW w:w="567" w:type="dxa"/>
            <w:tcBorders>
              <w:left w:val="single" w:sz="6" w:space="0" w:color="auto"/>
              <w:right w:val="single" w:sz="6" w:space="0" w:color="auto"/>
            </w:tcBorders>
          </w:tcPr>
          <w:p w:rsidR="00000000" w:rsidRDefault="00864C0D">
            <w:pPr>
              <w:spacing w:line="216" w:lineRule="auto"/>
              <w:jc w:val="right"/>
              <w:rPr>
                <w:bCs/>
                <w:szCs w:val="12"/>
              </w:rPr>
            </w:pPr>
            <w:r>
              <w:rPr>
                <w:bCs/>
                <w:szCs w:val="12"/>
              </w:rPr>
              <w:t>51,5</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742,1</w:t>
            </w:r>
          </w:p>
        </w:tc>
      </w:tr>
      <w:tr w:rsidR="00000000">
        <w:tc>
          <w:tcPr>
            <w:tcW w:w="1557" w:type="dxa"/>
            <w:tcBorders>
              <w:left w:val="single" w:sz="6" w:space="0" w:color="auto"/>
              <w:bottom w:val="single" w:sz="4" w:space="0" w:color="auto"/>
              <w:right w:val="single" w:sz="6" w:space="0" w:color="auto"/>
            </w:tcBorders>
          </w:tcPr>
          <w:p w:rsidR="00000000" w:rsidRDefault="00864C0D">
            <w:pPr>
              <w:spacing w:line="216" w:lineRule="auto"/>
              <w:rPr>
                <w:szCs w:val="12"/>
              </w:rPr>
            </w:pPr>
            <w:r>
              <w:rPr>
                <w:szCs w:val="12"/>
              </w:rPr>
              <w:t xml:space="preserve">  </w:t>
            </w:r>
            <w:r>
              <w:rPr>
                <w:szCs w:val="12"/>
              </w:rPr>
              <w:noBreakHyphen/>
              <w:t xml:space="preserve"> %</w:t>
            </w:r>
          </w:p>
        </w:tc>
        <w:tc>
          <w:tcPr>
            <w:tcW w:w="853"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10,8</w:t>
            </w:r>
          </w:p>
        </w:tc>
        <w:tc>
          <w:tcPr>
            <w:tcW w:w="697"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7,6</w:t>
            </w:r>
          </w:p>
        </w:tc>
        <w:tc>
          <w:tcPr>
            <w:tcW w:w="721"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11,0</w:t>
            </w:r>
          </w:p>
        </w:tc>
        <w:tc>
          <w:tcPr>
            <w:tcW w:w="842"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29,7</w:t>
            </w:r>
          </w:p>
        </w:tc>
        <w:tc>
          <w:tcPr>
            <w:tcW w:w="620"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18,4</w:t>
            </w:r>
          </w:p>
        </w:tc>
        <w:tc>
          <w:tcPr>
            <w:tcW w:w="653"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21,2</w:t>
            </w:r>
          </w:p>
        </w:tc>
        <w:tc>
          <w:tcPr>
            <w:tcW w:w="578"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5,2</w:t>
            </w:r>
          </w:p>
        </w:tc>
        <w:tc>
          <w:tcPr>
            <w:tcW w:w="567" w:type="dxa"/>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7,0</w:t>
            </w:r>
          </w:p>
        </w:tc>
        <w:tc>
          <w:tcPr>
            <w:tcW w:w="992" w:type="dxa"/>
            <w:tcBorders>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p>
        </w:tc>
      </w:tr>
      <w:tr w:rsidR="00000000">
        <w:tc>
          <w:tcPr>
            <w:tcW w:w="1557" w:type="dxa"/>
            <w:tcBorders>
              <w:top w:val="single" w:sz="4" w:space="0" w:color="auto"/>
              <w:left w:val="single" w:sz="6" w:space="0" w:color="auto"/>
              <w:bottom w:val="single" w:sz="4" w:space="0" w:color="auto"/>
              <w:right w:val="single" w:sz="6" w:space="0" w:color="auto"/>
            </w:tcBorders>
          </w:tcPr>
          <w:p w:rsidR="00000000" w:rsidRDefault="00864C0D">
            <w:pPr>
              <w:spacing w:line="216" w:lineRule="auto"/>
              <w:jc w:val="center"/>
              <w:rPr>
                <w:szCs w:val="12"/>
              </w:rPr>
            </w:pPr>
            <w:r>
              <w:rPr>
                <w:szCs w:val="12"/>
              </w:rPr>
              <w:t>Возраст</w:t>
            </w:r>
          </w:p>
        </w:tc>
        <w:tc>
          <w:tcPr>
            <w:tcW w:w="853" w:type="dxa"/>
            <w:tcBorders>
              <w:top w:val="single" w:sz="4" w:space="0" w:color="auto"/>
              <w:left w:val="single" w:sz="6" w:space="0" w:color="auto"/>
              <w:bottom w:val="single" w:sz="4" w:space="0" w:color="auto"/>
            </w:tcBorders>
          </w:tcPr>
          <w:p w:rsidR="00000000" w:rsidRDefault="00864C0D">
            <w:pPr>
              <w:spacing w:line="216" w:lineRule="auto"/>
              <w:jc w:val="right"/>
              <w:rPr>
                <w:szCs w:val="12"/>
              </w:rPr>
            </w:pPr>
          </w:p>
        </w:tc>
        <w:tc>
          <w:tcPr>
            <w:tcW w:w="697" w:type="dxa"/>
            <w:tcBorders>
              <w:top w:val="single" w:sz="4" w:space="0" w:color="auto"/>
              <w:bottom w:val="single" w:sz="4" w:space="0" w:color="auto"/>
            </w:tcBorders>
          </w:tcPr>
          <w:p w:rsidR="00000000" w:rsidRDefault="00864C0D">
            <w:pPr>
              <w:spacing w:line="216" w:lineRule="auto"/>
              <w:jc w:val="right"/>
              <w:rPr>
                <w:szCs w:val="12"/>
              </w:rPr>
            </w:pPr>
          </w:p>
        </w:tc>
        <w:tc>
          <w:tcPr>
            <w:tcW w:w="721" w:type="dxa"/>
            <w:tcBorders>
              <w:top w:val="single" w:sz="4" w:space="0" w:color="auto"/>
              <w:bottom w:val="single" w:sz="4" w:space="0" w:color="auto"/>
            </w:tcBorders>
          </w:tcPr>
          <w:p w:rsidR="00000000" w:rsidRDefault="00864C0D">
            <w:pPr>
              <w:spacing w:line="216" w:lineRule="auto"/>
              <w:jc w:val="right"/>
              <w:rPr>
                <w:szCs w:val="12"/>
              </w:rPr>
            </w:pPr>
          </w:p>
        </w:tc>
        <w:tc>
          <w:tcPr>
            <w:tcW w:w="842" w:type="dxa"/>
            <w:tcBorders>
              <w:top w:val="single" w:sz="4" w:space="0" w:color="auto"/>
              <w:bottom w:val="single" w:sz="4" w:space="0" w:color="auto"/>
            </w:tcBorders>
          </w:tcPr>
          <w:p w:rsidR="00000000" w:rsidRDefault="00864C0D">
            <w:pPr>
              <w:spacing w:line="216" w:lineRule="auto"/>
              <w:jc w:val="right"/>
              <w:rPr>
                <w:szCs w:val="12"/>
              </w:rPr>
            </w:pPr>
          </w:p>
        </w:tc>
        <w:tc>
          <w:tcPr>
            <w:tcW w:w="620" w:type="dxa"/>
            <w:tcBorders>
              <w:top w:val="single" w:sz="4" w:space="0" w:color="auto"/>
              <w:bottom w:val="single" w:sz="4" w:space="0" w:color="auto"/>
            </w:tcBorders>
          </w:tcPr>
          <w:p w:rsidR="00000000" w:rsidRDefault="00864C0D">
            <w:pPr>
              <w:spacing w:line="216" w:lineRule="auto"/>
              <w:jc w:val="right"/>
              <w:rPr>
                <w:szCs w:val="12"/>
              </w:rPr>
            </w:pPr>
          </w:p>
        </w:tc>
        <w:tc>
          <w:tcPr>
            <w:tcW w:w="653" w:type="dxa"/>
            <w:tcBorders>
              <w:top w:val="single" w:sz="4" w:space="0" w:color="auto"/>
              <w:bottom w:val="single" w:sz="4" w:space="0" w:color="auto"/>
            </w:tcBorders>
          </w:tcPr>
          <w:p w:rsidR="00000000" w:rsidRDefault="00864C0D">
            <w:pPr>
              <w:spacing w:line="216" w:lineRule="auto"/>
              <w:jc w:val="right"/>
              <w:rPr>
                <w:szCs w:val="12"/>
              </w:rPr>
            </w:pPr>
          </w:p>
        </w:tc>
        <w:tc>
          <w:tcPr>
            <w:tcW w:w="578" w:type="dxa"/>
            <w:tcBorders>
              <w:top w:val="single" w:sz="4" w:space="0" w:color="auto"/>
              <w:bottom w:val="single" w:sz="4" w:space="0" w:color="auto"/>
            </w:tcBorders>
          </w:tcPr>
          <w:p w:rsidR="00000000" w:rsidRDefault="00864C0D">
            <w:pPr>
              <w:spacing w:line="216" w:lineRule="auto"/>
              <w:jc w:val="right"/>
              <w:rPr>
                <w:szCs w:val="12"/>
              </w:rPr>
            </w:pPr>
          </w:p>
        </w:tc>
        <w:tc>
          <w:tcPr>
            <w:tcW w:w="567" w:type="dxa"/>
            <w:tcBorders>
              <w:top w:val="single" w:sz="4" w:space="0" w:color="auto"/>
              <w:bottom w:val="single" w:sz="4" w:space="0" w:color="auto"/>
            </w:tcBorders>
          </w:tcPr>
          <w:p w:rsidR="00000000" w:rsidRDefault="00864C0D">
            <w:pPr>
              <w:spacing w:line="216" w:lineRule="auto"/>
              <w:jc w:val="right"/>
              <w:rPr>
                <w:szCs w:val="12"/>
              </w:rPr>
            </w:pPr>
          </w:p>
        </w:tc>
        <w:tc>
          <w:tcPr>
            <w:tcW w:w="992" w:type="dxa"/>
            <w:tcBorders>
              <w:top w:val="single" w:sz="4" w:space="0" w:color="auto"/>
              <w:bottom w:val="single" w:sz="4" w:space="0" w:color="auto"/>
            </w:tcBorders>
          </w:tcPr>
          <w:p w:rsidR="00000000" w:rsidRDefault="00864C0D">
            <w:pPr>
              <w:spacing w:line="216" w:lineRule="auto"/>
              <w:jc w:val="center"/>
              <w:rPr>
                <w:bCs/>
                <w:szCs w:val="12"/>
              </w:rPr>
            </w:pPr>
          </w:p>
        </w:tc>
        <w:tc>
          <w:tcPr>
            <w:tcW w:w="1276" w:type="dxa"/>
            <w:gridSpan w:val="2"/>
            <w:tcBorders>
              <w:top w:val="single" w:sz="4" w:space="0" w:color="auto"/>
              <w:bottom w:val="single" w:sz="4" w:space="0" w:color="auto"/>
              <w:right w:val="single" w:sz="6" w:space="0" w:color="auto"/>
            </w:tcBorders>
          </w:tcPr>
          <w:p w:rsidR="00000000" w:rsidRDefault="00864C0D">
            <w:pPr>
              <w:spacing w:line="216" w:lineRule="auto"/>
              <w:jc w:val="right"/>
              <w:rPr>
                <w:bCs/>
                <w:szCs w:val="12"/>
              </w:rPr>
            </w:pPr>
          </w:p>
        </w:tc>
      </w:tr>
      <w:tr w:rsidR="00000000">
        <w:tc>
          <w:tcPr>
            <w:tcW w:w="1557" w:type="dxa"/>
            <w:tcBorders>
              <w:top w:val="single" w:sz="4" w:space="0" w:color="auto"/>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97"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842"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44,8</w:t>
            </w:r>
          </w:p>
        </w:tc>
        <w:tc>
          <w:tcPr>
            <w:tcW w:w="620"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43,9</w:t>
            </w:r>
          </w:p>
        </w:tc>
        <w:tc>
          <w:tcPr>
            <w:tcW w:w="653"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8,3</w:t>
            </w:r>
          </w:p>
        </w:tc>
        <w:tc>
          <w:tcPr>
            <w:tcW w:w="578"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1,3</w:t>
            </w:r>
          </w:p>
        </w:tc>
        <w:tc>
          <w:tcPr>
            <w:tcW w:w="567" w:type="dxa"/>
            <w:tcBorders>
              <w:top w:val="single" w:sz="4" w:space="0" w:color="auto"/>
              <w:left w:val="single" w:sz="6" w:space="0" w:color="auto"/>
              <w:right w:val="single" w:sz="6" w:space="0" w:color="auto"/>
            </w:tcBorders>
          </w:tcPr>
          <w:p w:rsidR="00000000" w:rsidRDefault="00864C0D">
            <w:pPr>
              <w:spacing w:line="216" w:lineRule="auto"/>
              <w:jc w:val="right"/>
              <w:rPr>
                <w:szCs w:val="12"/>
              </w:rPr>
            </w:pPr>
            <w:r>
              <w:rPr>
                <w:szCs w:val="12"/>
              </w:rPr>
              <w:t>1,1</w:t>
            </w:r>
          </w:p>
        </w:tc>
        <w:tc>
          <w:tcPr>
            <w:tcW w:w="992" w:type="dxa"/>
            <w:tcBorders>
              <w:top w:val="single" w:sz="4" w:space="0" w:color="auto"/>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864C0D">
            <w:pPr>
              <w:spacing w:line="216" w:lineRule="auto"/>
              <w:jc w:val="right"/>
              <w:rPr>
                <w:bCs/>
                <w:szCs w:val="12"/>
              </w:rPr>
            </w:pPr>
            <w:r>
              <w:rPr>
                <w:bCs/>
                <w:szCs w:val="12"/>
              </w:rPr>
              <w:t>72,6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11,7</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3,8</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19,3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43,0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17,6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13,4</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1,7</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1,7</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162,3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11,4</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10,4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12,3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35,0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18,0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19,8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2,5</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197,4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12,8</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10,2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22,6</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18,7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26,8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4,8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3,9</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138,9</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7,4</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9,8</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8,5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13,5</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10,9</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36,3</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10,5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10,4</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80,1</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6,0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5,4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6,6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8,7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7,0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32,2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16,9</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22,7</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49,7</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65+</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2,1</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2,2</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3,7</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5,0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5,0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18,8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20,5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44,3</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40,8</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 xml:space="preserve">Мужчин </w:t>
            </w:r>
            <w:r>
              <w:rPr>
                <w:szCs w:val="12"/>
              </w:rPr>
              <w:noBreakHyphen/>
              <w:t xml:space="preserve"> Всего</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38,0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10,3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31,1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20,5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4,8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3,2</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371,9</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tcBorders>
              <w:left w:val="single" w:sz="6" w:space="0" w:color="auto"/>
              <w:right w:val="single" w:sz="6" w:space="0" w:color="auto"/>
            </w:tcBorders>
          </w:tcPr>
          <w:p w:rsidR="00000000" w:rsidRDefault="00864C0D">
            <w:pPr>
              <w:spacing w:line="216" w:lineRule="auto"/>
              <w:jc w:val="right"/>
              <w:rPr>
                <w:i/>
                <w:iCs/>
                <w:szCs w:val="12"/>
              </w:rPr>
            </w:pPr>
            <w:r>
              <w:rPr>
                <w:i/>
                <w:iCs/>
                <w:szCs w:val="12"/>
              </w:rPr>
              <w:noBreakHyphen/>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43,7</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44,8</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8,1</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1,9</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0,3</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36,3</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3,2</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17,2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43,1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20,9</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12,7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1,1</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82,6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11,7</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11,0</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36,1</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19,9</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18,2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2,0</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1,0</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99,8</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11,2</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10,9</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24,9</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20,6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21,8</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3,4</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71,1</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9,5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13,9</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8,8</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16,2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13,6</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37,9</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4,8</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4,0</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39,7</w:t>
            </w:r>
          </w:p>
        </w:tc>
      </w:tr>
      <w:tr w:rsidR="00000000">
        <w:tc>
          <w:tcPr>
            <w:tcW w:w="1557" w:type="dxa"/>
            <w:tcBorders>
              <w:left w:val="single" w:sz="6" w:space="0" w:color="auto"/>
              <w:bottom w:val="single" w:sz="4"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7,4</w:t>
            </w:r>
          </w:p>
        </w:tc>
        <w:tc>
          <w:tcPr>
            <w:tcW w:w="69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6,9</w:t>
            </w:r>
          </w:p>
        </w:tc>
        <w:tc>
          <w:tcPr>
            <w:tcW w:w="721"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4,9</w:t>
            </w:r>
          </w:p>
        </w:tc>
        <w:tc>
          <w:tcPr>
            <w:tcW w:w="842"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10,5</w:t>
            </w:r>
          </w:p>
        </w:tc>
        <w:tc>
          <w:tcPr>
            <w:tcW w:w="620"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8,1</w:t>
            </w:r>
          </w:p>
        </w:tc>
        <w:tc>
          <w:tcPr>
            <w:tcW w:w="653"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44,9</w:t>
            </w:r>
          </w:p>
        </w:tc>
        <w:tc>
          <w:tcPr>
            <w:tcW w:w="578"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16,2</w:t>
            </w:r>
          </w:p>
        </w:tc>
        <w:tc>
          <w:tcPr>
            <w:tcW w:w="567" w:type="dxa"/>
            <w:tcBorders>
              <w:left w:val="single" w:sz="6" w:space="0" w:color="auto"/>
              <w:bottom w:val="single" w:sz="4" w:space="0" w:color="auto"/>
              <w:right w:val="single" w:sz="6" w:space="0" w:color="auto"/>
            </w:tcBorders>
          </w:tcPr>
          <w:p w:rsidR="00000000" w:rsidRDefault="00864C0D">
            <w:pPr>
              <w:spacing w:line="216" w:lineRule="auto"/>
              <w:jc w:val="right"/>
              <w:rPr>
                <w:szCs w:val="12"/>
              </w:rPr>
            </w:pPr>
            <w:r>
              <w:rPr>
                <w:szCs w:val="12"/>
              </w:rPr>
              <w:t>6,9</w:t>
            </w:r>
          </w:p>
        </w:tc>
        <w:tc>
          <w:tcPr>
            <w:tcW w:w="992" w:type="dxa"/>
            <w:tcBorders>
              <w:left w:val="single" w:sz="6" w:space="0" w:color="auto"/>
              <w:bottom w:val="single" w:sz="4"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bottom w:val="single" w:sz="4" w:space="0" w:color="auto"/>
              <w:right w:val="single" w:sz="6" w:space="0" w:color="auto"/>
            </w:tcBorders>
          </w:tcPr>
          <w:p w:rsidR="00000000" w:rsidRDefault="00864C0D">
            <w:pPr>
              <w:spacing w:line="216" w:lineRule="auto"/>
              <w:jc w:val="right"/>
              <w:rPr>
                <w:bCs/>
                <w:szCs w:val="12"/>
              </w:rPr>
            </w:pPr>
            <w:r>
              <w:rPr>
                <w:bCs/>
                <w:szCs w:val="12"/>
              </w:rPr>
              <w:t>24,7</w:t>
            </w:r>
          </w:p>
        </w:tc>
      </w:tr>
    </w:tbl>
    <w:p w:rsidR="00000000" w:rsidRDefault="00864C0D">
      <w:pPr>
        <w:spacing w:line="216" w:lineRule="auto"/>
        <w:jc w:val="center"/>
        <w:rPr>
          <w:b/>
          <w:bCs/>
        </w:rPr>
      </w:pPr>
      <w:r>
        <w:br w:type="page"/>
      </w:r>
      <w:r>
        <w:rPr>
          <w:b/>
          <w:bCs/>
        </w:rPr>
        <w:t>Таблица 54 (</w:t>
      </w:r>
      <w:r>
        <w:rPr>
          <w:b/>
          <w:bCs/>
          <w:u w:val="single"/>
        </w:rPr>
        <w:t>продолжение</w:t>
      </w:r>
      <w:r>
        <w:rPr>
          <w:b/>
          <w:bCs/>
        </w:rPr>
        <w:t>)</w:t>
      </w:r>
    </w:p>
    <w:p w:rsidR="00000000" w:rsidRDefault="00864C0D">
      <w:pPr>
        <w:spacing w:line="216" w:lineRule="auto"/>
      </w:pPr>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721"/>
        <w:gridCol w:w="842"/>
        <w:gridCol w:w="620"/>
        <w:gridCol w:w="653"/>
        <w:gridCol w:w="578"/>
        <w:gridCol w:w="567"/>
        <w:gridCol w:w="992"/>
        <w:gridCol w:w="4"/>
        <w:gridCol w:w="1272"/>
      </w:tblGrid>
      <w:tr w:rsidR="00000000">
        <w:trPr>
          <w:cantSplit/>
        </w:trPr>
        <w:tc>
          <w:tcPr>
            <w:tcW w:w="1557" w:type="dxa"/>
            <w:vMerge w:val="restart"/>
            <w:tcBorders>
              <w:top w:val="single" w:sz="6" w:space="0" w:color="auto"/>
              <w:left w:val="single" w:sz="4" w:space="0" w:color="auto"/>
              <w:right w:val="single" w:sz="6" w:space="0" w:color="auto"/>
            </w:tcBorders>
          </w:tcPr>
          <w:p w:rsidR="00000000" w:rsidRDefault="00864C0D">
            <w:pPr>
              <w:spacing w:line="216" w:lineRule="auto"/>
              <w:jc w:val="center"/>
            </w:pPr>
            <w:r>
              <w:t>Год</w:t>
            </w:r>
          </w:p>
        </w:tc>
        <w:tc>
          <w:tcPr>
            <w:tcW w:w="5531" w:type="dxa"/>
            <w:gridSpan w:val="8"/>
            <w:tcBorders>
              <w:top w:val="single" w:sz="6" w:space="0" w:color="auto"/>
              <w:bottom w:val="single" w:sz="4" w:space="0" w:color="auto"/>
              <w:right w:val="single" w:sz="4" w:space="0" w:color="auto"/>
            </w:tcBorders>
          </w:tcPr>
          <w:p w:rsidR="00000000" w:rsidRDefault="00864C0D">
            <w:pPr>
              <w:spacing w:line="216" w:lineRule="auto"/>
              <w:jc w:val="center"/>
            </w:pPr>
            <w:r>
              <w:t>Годы обучения</w:t>
            </w:r>
          </w:p>
        </w:tc>
        <w:tc>
          <w:tcPr>
            <w:tcW w:w="2268" w:type="dxa"/>
            <w:gridSpan w:val="3"/>
            <w:tcBorders>
              <w:top w:val="single" w:sz="6" w:space="0" w:color="auto"/>
              <w:left w:val="single" w:sz="4" w:space="0" w:color="auto"/>
              <w:bottom w:val="single" w:sz="4" w:space="0" w:color="auto"/>
              <w:right w:val="single" w:sz="4" w:space="0" w:color="auto"/>
            </w:tcBorders>
          </w:tcPr>
          <w:p w:rsidR="00000000" w:rsidRDefault="00864C0D">
            <w:pPr>
              <w:spacing w:line="216" w:lineRule="auto"/>
              <w:jc w:val="center"/>
              <w:rPr>
                <w:bCs/>
                <w:szCs w:val="16"/>
              </w:rPr>
            </w:pPr>
            <w:r>
              <w:rPr>
                <w:bCs/>
                <w:szCs w:val="16"/>
              </w:rPr>
              <w:t>Всего</w:t>
            </w:r>
          </w:p>
        </w:tc>
      </w:tr>
      <w:tr w:rsidR="00000000">
        <w:trPr>
          <w:cantSplit/>
        </w:trPr>
        <w:tc>
          <w:tcPr>
            <w:tcW w:w="1557" w:type="dxa"/>
            <w:vMerge/>
            <w:tcBorders>
              <w:left w:val="single" w:sz="4" w:space="0" w:color="auto"/>
              <w:bottom w:val="single" w:sz="4" w:space="0" w:color="auto"/>
              <w:right w:val="single" w:sz="6" w:space="0" w:color="auto"/>
            </w:tcBorders>
          </w:tcPr>
          <w:p w:rsidR="00000000" w:rsidRDefault="00864C0D">
            <w:pPr>
              <w:spacing w:line="216" w:lineRule="auto"/>
              <w:jc w:val="center"/>
            </w:pPr>
          </w:p>
        </w:tc>
        <w:tc>
          <w:tcPr>
            <w:tcW w:w="853" w:type="dxa"/>
            <w:tcBorders>
              <w:top w:val="single" w:sz="4" w:space="0" w:color="auto"/>
              <w:bottom w:val="single" w:sz="4" w:space="0" w:color="auto"/>
              <w:right w:val="single" w:sz="4" w:space="0" w:color="auto"/>
            </w:tcBorders>
          </w:tcPr>
          <w:p w:rsidR="00000000" w:rsidRDefault="00864C0D">
            <w:pPr>
              <w:spacing w:line="216" w:lineRule="auto"/>
              <w:jc w:val="center"/>
              <w:rPr>
                <w:bCs/>
                <w:sz w:val="22"/>
                <w:szCs w:val="14"/>
              </w:rPr>
            </w:pPr>
            <w:r>
              <w:rPr>
                <w:bCs/>
                <w:sz w:val="22"/>
                <w:szCs w:val="14"/>
              </w:rPr>
              <w:t>В среднем</w:t>
            </w:r>
          </w:p>
        </w:tc>
        <w:tc>
          <w:tcPr>
            <w:tcW w:w="69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16+</w:t>
            </w:r>
          </w:p>
        </w:tc>
        <w:tc>
          <w:tcPr>
            <w:tcW w:w="721"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0</w:t>
            </w: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864C0D">
            <w:pPr>
              <w:spacing w:line="216" w:lineRule="auto"/>
              <w:jc w:val="center"/>
              <w:rPr>
                <w:bCs/>
                <w:sz w:val="22"/>
                <w:szCs w:val="16"/>
              </w:rPr>
            </w:pPr>
            <w:r>
              <w:rPr>
                <w:bCs/>
                <w:sz w:val="22"/>
                <w:szCs w:val="16"/>
              </w:rPr>
              <w:t>Тыс.</w:t>
            </w:r>
          </w:p>
        </w:tc>
      </w:tr>
      <w:tr w:rsidR="00000000">
        <w:tc>
          <w:tcPr>
            <w:tcW w:w="1557" w:type="dxa"/>
            <w:tcBorders>
              <w:top w:val="single" w:sz="4" w:space="0" w:color="auto"/>
              <w:left w:val="single" w:sz="6" w:space="0" w:color="auto"/>
              <w:bottom w:val="single" w:sz="4" w:space="0" w:color="auto"/>
              <w:right w:val="single" w:sz="6" w:space="0" w:color="auto"/>
            </w:tcBorders>
          </w:tcPr>
          <w:p w:rsidR="00000000" w:rsidRDefault="00864C0D">
            <w:pPr>
              <w:spacing w:line="216" w:lineRule="auto"/>
              <w:jc w:val="center"/>
              <w:rPr>
                <w:szCs w:val="12"/>
              </w:rPr>
            </w:pPr>
            <w:r>
              <w:rPr>
                <w:szCs w:val="12"/>
              </w:rPr>
              <w:t>Возраст</w:t>
            </w:r>
          </w:p>
        </w:tc>
        <w:tc>
          <w:tcPr>
            <w:tcW w:w="853" w:type="dxa"/>
            <w:tcBorders>
              <w:top w:val="single" w:sz="4" w:space="0" w:color="auto"/>
              <w:left w:val="single" w:sz="6" w:space="0" w:color="auto"/>
              <w:bottom w:val="single" w:sz="4" w:space="0" w:color="auto"/>
            </w:tcBorders>
          </w:tcPr>
          <w:p w:rsidR="00000000" w:rsidRDefault="00864C0D">
            <w:pPr>
              <w:spacing w:line="216" w:lineRule="auto"/>
              <w:jc w:val="right"/>
              <w:rPr>
                <w:szCs w:val="12"/>
              </w:rPr>
            </w:pPr>
          </w:p>
        </w:tc>
        <w:tc>
          <w:tcPr>
            <w:tcW w:w="697" w:type="dxa"/>
            <w:tcBorders>
              <w:top w:val="single" w:sz="4" w:space="0" w:color="auto"/>
              <w:bottom w:val="single" w:sz="4" w:space="0" w:color="auto"/>
            </w:tcBorders>
          </w:tcPr>
          <w:p w:rsidR="00000000" w:rsidRDefault="00864C0D">
            <w:pPr>
              <w:spacing w:line="216" w:lineRule="auto"/>
              <w:jc w:val="right"/>
              <w:rPr>
                <w:szCs w:val="12"/>
              </w:rPr>
            </w:pPr>
          </w:p>
        </w:tc>
        <w:tc>
          <w:tcPr>
            <w:tcW w:w="721" w:type="dxa"/>
            <w:tcBorders>
              <w:top w:val="single" w:sz="4" w:space="0" w:color="auto"/>
              <w:bottom w:val="single" w:sz="4" w:space="0" w:color="auto"/>
            </w:tcBorders>
          </w:tcPr>
          <w:p w:rsidR="00000000" w:rsidRDefault="00864C0D">
            <w:pPr>
              <w:spacing w:line="216" w:lineRule="auto"/>
              <w:jc w:val="right"/>
              <w:rPr>
                <w:szCs w:val="12"/>
              </w:rPr>
            </w:pPr>
          </w:p>
        </w:tc>
        <w:tc>
          <w:tcPr>
            <w:tcW w:w="842" w:type="dxa"/>
            <w:tcBorders>
              <w:top w:val="single" w:sz="4" w:space="0" w:color="auto"/>
              <w:bottom w:val="single" w:sz="4" w:space="0" w:color="auto"/>
            </w:tcBorders>
          </w:tcPr>
          <w:p w:rsidR="00000000" w:rsidRDefault="00864C0D">
            <w:pPr>
              <w:spacing w:line="216" w:lineRule="auto"/>
              <w:jc w:val="right"/>
              <w:rPr>
                <w:szCs w:val="12"/>
              </w:rPr>
            </w:pPr>
          </w:p>
        </w:tc>
        <w:tc>
          <w:tcPr>
            <w:tcW w:w="620" w:type="dxa"/>
            <w:tcBorders>
              <w:top w:val="single" w:sz="4" w:space="0" w:color="auto"/>
              <w:bottom w:val="single" w:sz="4" w:space="0" w:color="auto"/>
            </w:tcBorders>
          </w:tcPr>
          <w:p w:rsidR="00000000" w:rsidRDefault="00864C0D">
            <w:pPr>
              <w:spacing w:line="216" w:lineRule="auto"/>
              <w:jc w:val="right"/>
              <w:rPr>
                <w:szCs w:val="12"/>
              </w:rPr>
            </w:pPr>
          </w:p>
        </w:tc>
        <w:tc>
          <w:tcPr>
            <w:tcW w:w="653" w:type="dxa"/>
            <w:tcBorders>
              <w:top w:val="single" w:sz="4" w:space="0" w:color="auto"/>
              <w:bottom w:val="single" w:sz="4" w:space="0" w:color="auto"/>
            </w:tcBorders>
          </w:tcPr>
          <w:p w:rsidR="00000000" w:rsidRDefault="00864C0D">
            <w:pPr>
              <w:spacing w:line="216" w:lineRule="auto"/>
              <w:jc w:val="right"/>
              <w:rPr>
                <w:szCs w:val="12"/>
              </w:rPr>
            </w:pPr>
          </w:p>
        </w:tc>
        <w:tc>
          <w:tcPr>
            <w:tcW w:w="578" w:type="dxa"/>
            <w:tcBorders>
              <w:top w:val="single" w:sz="4" w:space="0" w:color="auto"/>
              <w:bottom w:val="single" w:sz="4" w:space="0" w:color="auto"/>
            </w:tcBorders>
          </w:tcPr>
          <w:p w:rsidR="00000000" w:rsidRDefault="00864C0D">
            <w:pPr>
              <w:spacing w:line="216" w:lineRule="auto"/>
              <w:jc w:val="right"/>
              <w:rPr>
                <w:szCs w:val="12"/>
              </w:rPr>
            </w:pPr>
          </w:p>
        </w:tc>
        <w:tc>
          <w:tcPr>
            <w:tcW w:w="567" w:type="dxa"/>
            <w:tcBorders>
              <w:top w:val="single" w:sz="4" w:space="0" w:color="auto"/>
              <w:bottom w:val="single" w:sz="4" w:space="0" w:color="auto"/>
            </w:tcBorders>
          </w:tcPr>
          <w:p w:rsidR="00000000" w:rsidRDefault="00864C0D">
            <w:pPr>
              <w:spacing w:line="216" w:lineRule="auto"/>
              <w:jc w:val="right"/>
              <w:rPr>
                <w:szCs w:val="12"/>
              </w:rPr>
            </w:pPr>
          </w:p>
        </w:tc>
        <w:tc>
          <w:tcPr>
            <w:tcW w:w="992" w:type="dxa"/>
            <w:tcBorders>
              <w:top w:val="single" w:sz="4" w:space="0" w:color="auto"/>
              <w:bottom w:val="single" w:sz="4" w:space="0" w:color="auto"/>
            </w:tcBorders>
          </w:tcPr>
          <w:p w:rsidR="00000000" w:rsidRDefault="00864C0D">
            <w:pPr>
              <w:spacing w:line="216" w:lineRule="auto"/>
              <w:jc w:val="center"/>
              <w:rPr>
                <w:bCs/>
                <w:szCs w:val="12"/>
              </w:rPr>
            </w:pPr>
          </w:p>
        </w:tc>
        <w:tc>
          <w:tcPr>
            <w:tcW w:w="1276" w:type="dxa"/>
            <w:gridSpan w:val="2"/>
            <w:tcBorders>
              <w:top w:val="single" w:sz="4" w:space="0" w:color="auto"/>
              <w:bottom w:val="single" w:sz="4" w:space="0" w:color="auto"/>
              <w:right w:val="single" w:sz="6" w:space="0" w:color="auto"/>
            </w:tcBorders>
          </w:tcPr>
          <w:p w:rsidR="00000000" w:rsidRDefault="00864C0D">
            <w:pPr>
              <w:spacing w:line="216" w:lineRule="auto"/>
              <w:jc w:val="right"/>
              <w:rPr>
                <w:bCs/>
                <w:szCs w:val="12"/>
              </w:rPr>
            </w:pP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65</w:t>
            </w:r>
            <w:r>
              <w:rPr>
                <w:szCs w:val="12"/>
              </w:rPr>
              <w:t>+</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4,0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6,4</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3,5</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26,0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31,2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26,6</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17,4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 xml:space="preserve">Женщин </w:t>
            </w:r>
            <w:r>
              <w:rPr>
                <w:szCs w:val="12"/>
              </w:rPr>
              <w:noBreakHyphen/>
              <w:t xml:space="preserve"> Всего</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10,5</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6,2</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11,7</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28,3</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16,2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21,4</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5,5</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10,7</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370,2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10,8</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noBreakHyphen/>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45,8</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43,1</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8,6</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0,6</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1,9</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36,2</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11,9</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4,4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21,5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43,0</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14,2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14,2</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0,6</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2,3</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79,6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11,4</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9,1</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13,5</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33,9</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16,0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21,4</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w:t>
            </w:r>
            <w:r>
              <w:rPr>
                <w:szCs w:val="12"/>
              </w:rPr>
              <w:t>6</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4,1</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97,6</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9,7</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9,4</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9,6</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20,2</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16,7</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32,0</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6,2</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5,6</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67,8</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7,0</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5,7</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8,2</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10,9</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8,2</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34,7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16,1</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16,6</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40,4</w:t>
            </w:r>
          </w:p>
        </w:tc>
      </w:tr>
      <w:tr w:rsidR="00000000">
        <w:tc>
          <w:tcPr>
            <w:tcW w:w="1557" w:type="dxa"/>
            <w:tcBorders>
              <w:left w:val="single" w:sz="6" w:space="0" w:color="auto"/>
              <w:right w:val="single" w:sz="6" w:space="0" w:color="auto"/>
            </w:tcBorders>
          </w:tcPr>
          <w:p w:rsidR="00000000" w:rsidRDefault="00864C0D">
            <w:pPr>
              <w:spacing w:line="216" w:lineRule="auto"/>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864C0D">
            <w:pPr>
              <w:spacing w:line="216" w:lineRule="auto"/>
              <w:jc w:val="right"/>
              <w:rPr>
                <w:szCs w:val="12"/>
              </w:rPr>
            </w:pPr>
            <w:r>
              <w:rPr>
                <w:szCs w:val="12"/>
              </w:rPr>
              <w:t>3,6</w:t>
            </w:r>
          </w:p>
        </w:tc>
        <w:tc>
          <w:tcPr>
            <w:tcW w:w="697" w:type="dxa"/>
            <w:tcBorders>
              <w:left w:val="single" w:sz="6" w:space="0" w:color="auto"/>
              <w:right w:val="single" w:sz="6" w:space="0" w:color="auto"/>
            </w:tcBorders>
          </w:tcPr>
          <w:p w:rsidR="00000000" w:rsidRDefault="00864C0D">
            <w:pPr>
              <w:spacing w:line="216" w:lineRule="auto"/>
              <w:jc w:val="right"/>
              <w:rPr>
                <w:szCs w:val="12"/>
              </w:rPr>
            </w:pPr>
            <w:r>
              <w:rPr>
                <w:szCs w:val="12"/>
              </w:rPr>
              <w:t>4,0</w:t>
            </w:r>
          </w:p>
        </w:tc>
        <w:tc>
          <w:tcPr>
            <w:tcW w:w="721" w:type="dxa"/>
            <w:tcBorders>
              <w:left w:val="single" w:sz="6" w:space="0" w:color="auto"/>
              <w:right w:val="single" w:sz="6" w:space="0" w:color="auto"/>
            </w:tcBorders>
          </w:tcPr>
          <w:p w:rsidR="00000000" w:rsidRDefault="00864C0D">
            <w:pPr>
              <w:spacing w:line="216" w:lineRule="auto"/>
              <w:jc w:val="right"/>
              <w:rPr>
                <w:szCs w:val="12"/>
              </w:rPr>
            </w:pPr>
            <w:r>
              <w:rPr>
                <w:szCs w:val="12"/>
              </w:rPr>
              <w:t>8,4</w:t>
            </w:r>
          </w:p>
        </w:tc>
        <w:tc>
          <w:tcPr>
            <w:tcW w:w="842" w:type="dxa"/>
            <w:tcBorders>
              <w:left w:val="single" w:sz="6" w:space="0" w:color="auto"/>
              <w:right w:val="single" w:sz="6" w:space="0" w:color="auto"/>
            </w:tcBorders>
          </w:tcPr>
          <w:p w:rsidR="00000000" w:rsidRDefault="00864C0D">
            <w:pPr>
              <w:spacing w:line="216" w:lineRule="auto"/>
              <w:jc w:val="right"/>
              <w:rPr>
                <w:szCs w:val="12"/>
              </w:rPr>
            </w:pPr>
            <w:r>
              <w:rPr>
                <w:szCs w:val="12"/>
              </w:rPr>
              <w:t>6,8</w:t>
            </w:r>
          </w:p>
        </w:tc>
        <w:tc>
          <w:tcPr>
            <w:tcW w:w="620" w:type="dxa"/>
            <w:tcBorders>
              <w:left w:val="single" w:sz="6" w:space="0" w:color="auto"/>
              <w:right w:val="single" w:sz="6" w:space="0" w:color="auto"/>
            </w:tcBorders>
          </w:tcPr>
          <w:p w:rsidR="00000000" w:rsidRDefault="00864C0D">
            <w:pPr>
              <w:spacing w:line="216" w:lineRule="auto"/>
              <w:jc w:val="right"/>
              <w:rPr>
                <w:szCs w:val="12"/>
              </w:rPr>
            </w:pPr>
            <w:r>
              <w:rPr>
                <w:szCs w:val="12"/>
              </w:rPr>
              <w:t>6,0</w:t>
            </w:r>
          </w:p>
        </w:tc>
        <w:tc>
          <w:tcPr>
            <w:tcW w:w="653" w:type="dxa"/>
            <w:tcBorders>
              <w:left w:val="single" w:sz="6" w:space="0" w:color="auto"/>
              <w:right w:val="single" w:sz="6" w:space="0" w:color="auto"/>
            </w:tcBorders>
          </w:tcPr>
          <w:p w:rsidR="00000000" w:rsidRDefault="00864C0D">
            <w:pPr>
              <w:spacing w:line="216" w:lineRule="auto"/>
              <w:jc w:val="right"/>
              <w:rPr>
                <w:szCs w:val="12"/>
              </w:rPr>
            </w:pPr>
            <w:r>
              <w:rPr>
                <w:szCs w:val="12"/>
              </w:rPr>
              <w:t>19,7</w:t>
            </w:r>
          </w:p>
        </w:tc>
        <w:tc>
          <w:tcPr>
            <w:tcW w:w="578" w:type="dxa"/>
            <w:tcBorders>
              <w:left w:val="single" w:sz="6" w:space="0" w:color="auto"/>
              <w:right w:val="single" w:sz="6" w:space="0" w:color="auto"/>
            </w:tcBorders>
          </w:tcPr>
          <w:p w:rsidR="00000000" w:rsidRDefault="00864C0D">
            <w:pPr>
              <w:spacing w:line="216" w:lineRule="auto"/>
              <w:jc w:val="right"/>
              <w:rPr>
                <w:szCs w:val="12"/>
              </w:rPr>
            </w:pPr>
            <w:r>
              <w:rPr>
                <w:szCs w:val="12"/>
              </w:rPr>
              <w:t>17,7</w:t>
            </w:r>
          </w:p>
        </w:tc>
        <w:tc>
          <w:tcPr>
            <w:tcW w:w="567" w:type="dxa"/>
            <w:tcBorders>
              <w:left w:val="single" w:sz="6" w:space="0" w:color="auto"/>
              <w:right w:val="single" w:sz="6" w:space="0" w:color="auto"/>
            </w:tcBorders>
          </w:tcPr>
          <w:p w:rsidR="00000000" w:rsidRDefault="00864C0D">
            <w:pPr>
              <w:spacing w:line="216" w:lineRule="auto"/>
              <w:jc w:val="right"/>
              <w:rPr>
                <w:szCs w:val="12"/>
              </w:rPr>
            </w:pPr>
            <w:r>
              <w:rPr>
                <w:szCs w:val="12"/>
              </w:rPr>
              <w:t>38,6</w:t>
            </w:r>
          </w:p>
        </w:tc>
        <w:tc>
          <w:tcPr>
            <w:tcW w:w="992" w:type="dxa"/>
            <w:tcBorders>
              <w:left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864C0D">
            <w:pPr>
              <w:spacing w:line="216" w:lineRule="auto"/>
              <w:jc w:val="right"/>
              <w:rPr>
                <w:bCs/>
                <w:szCs w:val="12"/>
              </w:rPr>
            </w:pPr>
            <w:r>
              <w:rPr>
                <w:bCs/>
                <w:szCs w:val="12"/>
              </w:rPr>
              <w:t>24,9</w:t>
            </w:r>
          </w:p>
        </w:tc>
      </w:tr>
      <w:tr w:rsidR="00000000">
        <w:tc>
          <w:tcPr>
            <w:tcW w:w="1557" w:type="dxa"/>
            <w:tcBorders>
              <w:left w:val="single" w:sz="6" w:space="0" w:color="auto"/>
              <w:bottom w:val="single" w:sz="6" w:space="0" w:color="auto"/>
              <w:right w:val="single" w:sz="6" w:space="0" w:color="auto"/>
            </w:tcBorders>
          </w:tcPr>
          <w:p w:rsidR="00000000" w:rsidRDefault="00864C0D">
            <w:pPr>
              <w:spacing w:line="216" w:lineRule="auto"/>
              <w:rPr>
                <w:szCs w:val="12"/>
              </w:rPr>
            </w:pPr>
            <w:r>
              <w:rPr>
                <w:szCs w:val="12"/>
              </w:rPr>
              <w:t>65+</w:t>
            </w:r>
          </w:p>
        </w:tc>
        <w:tc>
          <w:tcPr>
            <w:tcW w:w="853"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0,9</w:t>
            </w:r>
          </w:p>
        </w:tc>
        <w:tc>
          <w:tcPr>
            <w:tcW w:w="697"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2,2</w:t>
            </w:r>
          </w:p>
        </w:tc>
        <w:tc>
          <w:tcPr>
            <w:tcW w:w="721"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4,8</w:t>
            </w:r>
          </w:p>
        </w:tc>
        <w:tc>
          <w:tcPr>
            <w:tcW w:w="842"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3,9</w:t>
            </w:r>
          </w:p>
        </w:tc>
        <w:tc>
          <w:tcPr>
            <w:tcW w:w="620"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6,1</w:t>
            </w:r>
          </w:p>
        </w:tc>
        <w:tc>
          <w:tcPr>
            <w:tcW w:w="653"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13,4</w:t>
            </w:r>
          </w:p>
        </w:tc>
        <w:tc>
          <w:tcPr>
            <w:tcW w:w="578"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12,6</w:t>
            </w:r>
          </w:p>
        </w:tc>
        <w:tc>
          <w:tcPr>
            <w:tcW w:w="567" w:type="dxa"/>
            <w:tcBorders>
              <w:left w:val="single" w:sz="6" w:space="0" w:color="auto"/>
              <w:bottom w:val="single" w:sz="6" w:space="0" w:color="auto"/>
              <w:right w:val="single" w:sz="6" w:space="0" w:color="auto"/>
            </w:tcBorders>
          </w:tcPr>
          <w:p w:rsidR="00000000" w:rsidRDefault="00864C0D">
            <w:pPr>
              <w:spacing w:line="216" w:lineRule="auto"/>
              <w:jc w:val="right"/>
              <w:rPr>
                <w:szCs w:val="12"/>
              </w:rPr>
            </w:pPr>
            <w:r>
              <w:rPr>
                <w:szCs w:val="12"/>
              </w:rPr>
              <w:t>57,6</w:t>
            </w:r>
          </w:p>
        </w:tc>
        <w:tc>
          <w:tcPr>
            <w:tcW w:w="992" w:type="dxa"/>
            <w:tcBorders>
              <w:left w:val="single" w:sz="6" w:space="0" w:color="auto"/>
              <w:bottom w:val="single" w:sz="6" w:space="0" w:color="auto"/>
              <w:right w:val="single" w:sz="6" w:space="0" w:color="auto"/>
            </w:tcBorders>
          </w:tcPr>
          <w:p w:rsidR="00000000" w:rsidRDefault="00864C0D">
            <w:pPr>
              <w:spacing w:line="216" w:lineRule="auto"/>
              <w:jc w:val="center"/>
              <w:rPr>
                <w:bCs/>
                <w:szCs w:val="12"/>
              </w:rPr>
            </w:pPr>
            <w:r>
              <w:rPr>
                <w:bCs/>
                <w:szCs w:val="12"/>
              </w:rPr>
              <w:t>100,0</w:t>
            </w:r>
          </w:p>
        </w:tc>
        <w:tc>
          <w:tcPr>
            <w:tcW w:w="1276" w:type="dxa"/>
            <w:gridSpan w:val="2"/>
            <w:tcBorders>
              <w:left w:val="single" w:sz="6" w:space="0" w:color="auto"/>
              <w:bottom w:val="single" w:sz="6" w:space="0" w:color="auto"/>
              <w:right w:val="single" w:sz="6" w:space="0" w:color="auto"/>
            </w:tcBorders>
          </w:tcPr>
          <w:p w:rsidR="00000000" w:rsidRDefault="00864C0D">
            <w:pPr>
              <w:spacing w:line="216" w:lineRule="auto"/>
              <w:jc w:val="right"/>
              <w:rPr>
                <w:bCs/>
                <w:szCs w:val="12"/>
              </w:rPr>
            </w:pPr>
            <w:r>
              <w:rPr>
                <w:bCs/>
                <w:szCs w:val="12"/>
              </w:rPr>
              <w:t>23,3</w:t>
            </w:r>
          </w:p>
        </w:tc>
      </w:tr>
    </w:tbl>
    <w:p w:rsidR="00000000" w:rsidRDefault="00864C0D">
      <w:pPr>
        <w:spacing w:line="216" w:lineRule="auto"/>
      </w:pPr>
    </w:p>
    <w:p w:rsidR="00000000" w:rsidRDefault="00864C0D">
      <w:pPr>
        <w:keepNext/>
        <w:spacing w:line="216" w:lineRule="auto"/>
      </w:pPr>
      <w:r>
        <w:tab/>
      </w:r>
      <w:r>
        <w:rPr>
          <w:u w:val="single"/>
        </w:rPr>
        <w:t>Источник</w:t>
      </w:r>
      <w:r>
        <w:t>:  Центральное ст</w:t>
      </w:r>
      <w:r>
        <w:t>атистическое бюро.</w:t>
      </w:r>
    </w:p>
    <w:p w:rsidR="00000000" w:rsidRDefault="00864C0D">
      <w:pPr>
        <w:spacing w:line="216" w:lineRule="auto"/>
      </w:pPr>
    </w:p>
    <w:p w:rsidR="00000000" w:rsidRDefault="00864C0D">
      <w:pPr>
        <w:spacing w:line="216" w:lineRule="auto"/>
        <w:rPr>
          <w:b/>
          <w:bCs/>
        </w:rPr>
      </w:pPr>
      <w:r>
        <w:rPr>
          <w:b/>
          <w:bCs/>
        </w:rPr>
        <w:t>b)</w:t>
      </w:r>
      <w:r>
        <w:rPr>
          <w:b/>
          <w:bCs/>
        </w:rPr>
        <w:tab/>
        <w:t>Показатели посещаемости в системе образования</w:t>
      </w:r>
    </w:p>
    <w:p w:rsidR="00000000" w:rsidRDefault="00864C0D">
      <w:pPr>
        <w:spacing w:line="216" w:lineRule="auto"/>
        <w:rPr>
          <w:b/>
          <w:bCs/>
        </w:rPr>
      </w:pPr>
    </w:p>
    <w:p w:rsidR="00000000" w:rsidRDefault="00864C0D">
      <w:r>
        <w:t>440.</w:t>
      </w:r>
      <w:r>
        <w:tab/>
        <w:t>В приведенных ниже таблицах показан постепенный рост числа учащихся в системе образования Израиля.  В первой таблице приводится нынешнее количество учащихся и показатель посещаемост</w:t>
      </w:r>
      <w:r>
        <w:t>и в государственных школах.  Вторая таблица содержит показатели количества учащихся начальных и средних школ за 1999 год в разбивке по четырем учебным секторам (еврейский и нееврейский сектора).  В третьей таблице отражен рост числа учащихся во всех учебны</w:t>
      </w:r>
      <w:r>
        <w:t>х заведениях в период после представления первоначального доклада Израиля.  В четвертой таблице содержатся данные только по начальному и среднему образованию и показаны изменения в численности евреев и неевреев среди учащихся каждого класса в течение указа</w:t>
      </w:r>
      <w:r>
        <w:t>нных лет.</w:t>
      </w:r>
    </w:p>
    <w:p w:rsidR="00000000" w:rsidRDefault="00864C0D">
      <w:pPr>
        <w:spacing w:line="216" w:lineRule="auto"/>
      </w:pPr>
    </w:p>
    <w:p w:rsidR="00000000" w:rsidRDefault="00864C0D">
      <w:pPr>
        <w:pStyle w:val="10"/>
        <w:spacing w:line="216" w:lineRule="auto"/>
        <w:rPr>
          <w:bCs/>
        </w:rPr>
      </w:pPr>
      <w:r>
        <w:rPr>
          <w:bCs/>
        </w:rPr>
        <w:t>Таблица 55</w:t>
      </w:r>
    </w:p>
    <w:p w:rsidR="00000000" w:rsidRDefault="00864C0D">
      <w:pPr>
        <w:pStyle w:val="10"/>
        <w:spacing w:line="216" w:lineRule="auto"/>
        <w:rPr>
          <w:bCs/>
        </w:rPr>
      </w:pPr>
    </w:p>
    <w:p w:rsidR="00000000" w:rsidRDefault="00864C0D">
      <w:pPr>
        <w:jc w:val="center"/>
        <w:rPr>
          <w:b/>
          <w:bCs/>
        </w:rPr>
      </w:pPr>
      <w:r>
        <w:rPr>
          <w:b/>
          <w:bCs/>
        </w:rPr>
        <w:t>Количество учащихся, зачисленных в 1996 году в дошкольные, начальные и средние учебные заведения, и их доля в соответствующей возрастной группе</w:t>
      </w:r>
    </w:p>
    <w:p w:rsidR="00000000" w:rsidRDefault="00864C0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2296"/>
        <w:gridCol w:w="2351"/>
        <w:gridCol w:w="2566"/>
      </w:tblGrid>
      <w:tr w:rsidR="00000000">
        <w:tblPrEx>
          <w:tblCellMar>
            <w:top w:w="0" w:type="dxa"/>
            <w:bottom w:w="0" w:type="dxa"/>
          </w:tblCellMar>
        </w:tblPrEx>
        <w:trPr>
          <w:cantSplit/>
        </w:trPr>
        <w:tc>
          <w:tcPr>
            <w:tcW w:w="2090" w:type="dxa"/>
            <w:vMerge w:val="restart"/>
          </w:tcPr>
          <w:p w:rsidR="00000000" w:rsidRDefault="00864C0D">
            <w:pPr>
              <w:spacing w:line="216" w:lineRule="auto"/>
              <w:jc w:val="center"/>
            </w:pPr>
            <w:r>
              <w:t>Дошкольное образование</w:t>
            </w:r>
          </w:p>
        </w:tc>
        <w:tc>
          <w:tcPr>
            <w:tcW w:w="4647" w:type="dxa"/>
            <w:gridSpan w:val="2"/>
          </w:tcPr>
          <w:p w:rsidR="00000000" w:rsidRDefault="00864C0D">
            <w:pPr>
              <w:spacing w:line="216" w:lineRule="auto"/>
              <w:jc w:val="center"/>
            </w:pPr>
            <w:r>
              <w:t>Начальное образование</w:t>
            </w:r>
          </w:p>
        </w:tc>
        <w:tc>
          <w:tcPr>
            <w:tcW w:w="2566" w:type="dxa"/>
          </w:tcPr>
          <w:p w:rsidR="00000000" w:rsidRDefault="00864C0D">
            <w:pPr>
              <w:spacing w:line="216" w:lineRule="auto"/>
              <w:jc w:val="center"/>
            </w:pPr>
            <w:r>
              <w:t>Среднее образование</w:t>
            </w:r>
          </w:p>
        </w:tc>
      </w:tr>
      <w:tr w:rsidR="00000000">
        <w:tblPrEx>
          <w:tblCellMar>
            <w:top w:w="0" w:type="dxa"/>
            <w:bottom w:w="0" w:type="dxa"/>
          </w:tblCellMar>
        </w:tblPrEx>
        <w:trPr>
          <w:cantSplit/>
        </w:trPr>
        <w:tc>
          <w:tcPr>
            <w:tcW w:w="2090" w:type="dxa"/>
            <w:vMerge/>
          </w:tcPr>
          <w:p w:rsidR="00000000" w:rsidRDefault="00864C0D">
            <w:pPr>
              <w:spacing w:line="216" w:lineRule="auto"/>
              <w:jc w:val="center"/>
            </w:pPr>
          </w:p>
        </w:tc>
        <w:tc>
          <w:tcPr>
            <w:tcW w:w="4647" w:type="dxa"/>
            <w:gridSpan w:val="2"/>
          </w:tcPr>
          <w:p w:rsidR="00000000" w:rsidRDefault="00864C0D">
            <w:pPr>
              <w:spacing w:line="216" w:lineRule="auto"/>
              <w:jc w:val="center"/>
            </w:pPr>
            <w:r>
              <w:t>Бесплатное и обязател</w:t>
            </w:r>
            <w:r>
              <w:t>ьное образование</w:t>
            </w:r>
          </w:p>
        </w:tc>
        <w:tc>
          <w:tcPr>
            <w:tcW w:w="2566" w:type="dxa"/>
          </w:tcPr>
          <w:p w:rsidR="00000000" w:rsidRDefault="00864C0D">
            <w:pPr>
              <w:spacing w:line="216" w:lineRule="auto"/>
              <w:jc w:val="center"/>
            </w:pPr>
            <w:r>
              <w:t>Бесплатное образование</w:t>
            </w:r>
          </w:p>
        </w:tc>
      </w:tr>
      <w:tr w:rsidR="00000000">
        <w:tblPrEx>
          <w:tblCellMar>
            <w:top w:w="0" w:type="dxa"/>
            <w:bottom w:w="0" w:type="dxa"/>
          </w:tblCellMar>
        </w:tblPrEx>
        <w:trPr>
          <w:cantSplit/>
        </w:trPr>
        <w:tc>
          <w:tcPr>
            <w:tcW w:w="2090" w:type="dxa"/>
          </w:tcPr>
          <w:p w:rsidR="00000000" w:rsidRDefault="00864C0D">
            <w:pPr>
              <w:spacing w:line="216" w:lineRule="auto"/>
              <w:jc w:val="center"/>
            </w:pPr>
            <w:r>
              <w:t>Возраст 3-5 лет</w:t>
            </w:r>
          </w:p>
        </w:tc>
        <w:tc>
          <w:tcPr>
            <w:tcW w:w="4647" w:type="dxa"/>
            <w:gridSpan w:val="2"/>
          </w:tcPr>
          <w:p w:rsidR="00000000" w:rsidRDefault="00864C0D">
            <w:pPr>
              <w:spacing w:line="216" w:lineRule="auto"/>
              <w:jc w:val="center"/>
            </w:pPr>
            <w:r>
              <w:t>Возраст 5-15 лет</w:t>
            </w:r>
          </w:p>
        </w:tc>
        <w:tc>
          <w:tcPr>
            <w:tcW w:w="2566" w:type="dxa"/>
          </w:tcPr>
          <w:p w:rsidR="00000000" w:rsidRDefault="00864C0D">
            <w:pPr>
              <w:spacing w:line="216" w:lineRule="auto"/>
              <w:jc w:val="center"/>
            </w:pPr>
            <w:r>
              <w:t>Возраст 16-18</w:t>
            </w:r>
          </w:p>
        </w:tc>
      </w:tr>
      <w:tr w:rsidR="00000000">
        <w:tblPrEx>
          <w:tblCellMar>
            <w:top w:w="0" w:type="dxa"/>
            <w:bottom w:w="0" w:type="dxa"/>
          </w:tblCellMar>
        </w:tblPrEx>
        <w:tc>
          <w:tcPr>
            <w:tcW w:w="2090" w:type="dxa"/>
          </w:tcPr>
          <w:p w:rsidR="00000000" w:rsidRDefault="00864C0D">
            <w:pPr>
              <w:spacing w:line="216" w:lineRule="auto"/>
              <w:jc w:val="center"/>
            </w:pPr>
            <w:r>
              <w:t>Государственные детские сады</w:t>
            </w:r>
          </w:p>
        </w:tc>
        <w:tc>
          <w:tcPr>
            <w:tcW w:w="2296" w:type="dxa"/>
          </w:tcPr>
          <w:p w:rsidR="00000000" w:rsidRDefault="00864C0D">
            <w:pPr>
              <w:spacing w:line="216" w:lineRule="auto"/>
              <w:jc w:val="center"/>
            </w:pPr>
            <w:r>
              <w:t>Начальная школа (классы 1-8)</w:t>
            </w:r>
          </w:p>
        </w:tc>
        <w:tc>
          <w:tcPr>
            <w:tcW w:w="2351" w:type="dxa"/>
          </w:tcPr>
          <w:p w:rsidR="00000000" w:rsidRDefault="00864C0D">
            <w:pPr>
              <w:spacing w:line="216" w:lineRule="auto"/>
              <w:jc w:val="center"/>
            </w:pPr>
            <w:r>
              <w:t>Средняя школа первого уровня (классы 7-9)</w:t>
            </w:r>
          </w:p>
        </w:tc>
        <w:tc>
          <w:tcPr>
            <w:tcW w:w="2566" w:type="dxa"/>
          </w:tcPr>
          <w:p w:rsidR="00000000" w:rsidRDefault="00864C0D">
            <w:pPr>
              <w:spacing w:line="216" w:lineRule="auto"/>
              <w:jc w:val="center"/>
            </w:pPr>
            <w:r>
              <w:t>Средняя школа второго уровня (классы 10-12)</w:t>
            </w:r>
          </w:p>
        </w:tc>
      </w:tr>
      <w:tr w:rsidR="00000000">
        <w:tblPrEx>
          <w:tblCellMar>
            <w:top w:w="0" w:type="dxa"/>
            <w:bottom w:w="0" w:type="dxa"/>
          </w:tblCellMar>
        </w:tblPrEx>
        <w:tc>
          <w:tcPr>
            <w:tcW w:w="2090" w:type="dxa"/>
          </w:tcPr>
          <w:p w:rsidR="00000000" w:rsidRDefault="00864C0D">
            <w:pPr>
              <w:spacing w:line="216" w:lineRule="auto"/>
              <w:jc w:val="center"/>
            </w:pPr>
            <w:r>
              <w:t>270 000 (72%)</w:t>
            </w:r>
          </w:p>
        </w:tc>
        <w:tc>
          <w:tcPr>
            <w:tcW w:w="2296" w:type="dxa"/>
          </w:tcPr>
          <w:p w:rsidR="00000000" w:rsidRDefault="00864C0D">
            <w:pPr>
              <w:spacing w:line="216" w:lineRule="auto"/>
              <w:jc w:val="center"/>
            </w:pPr>
            <w:r>
              <w:t xml:space="preserve">731 000 </w:t>
            </w:r>
            <w:r>
              <w:t>(98%)</w:t>
            </w:r>
          </w:p>
        </w:tc>
        <w:tc>
          <w:tcPr>
            <w:tcW w:w="2351" w:type="dxa"/>
          </w:tcPr>
          <w:p w:rsidR="00000000" w:rsidRDefault="00864C0D">
            <w:pPr>
              <w:spacing w:line="216" w:lineRule="auto"/>
              <w:jc w:val="center"/>
            </w:pPr>
            <w:r>
              <w:t>200 000</w:t>
            </w:r>
          </w:p>
        </w:tc>
        <w:tc>
          <w:tcPr>
            <w:tcW w:w="2566" w:type="dxa"/>
          </w:tcPr>
          <w:p w:rsidR="00000000" w:rsidRDefault="00864C0D">
            <w:pPr>
              <w:spacing w:line="216" w:lineRule="auto"/>
              <w:jc w:val="center"/>
            </w:pPr>
            <w:r>
              <w:t>301 000 (93%)</w:t>
            </w:r>
          </w:p>
        </w:tc>
      </w:tr>
    </w:tbl>
    <w:p w:rsidR="00000000" w:rsidRDefault="00864C0D"/>
    <w:p w:rsidR="00000000" w:rsidRDefault="00864C0D">
      <w:pPr>
        <w:rPr>
          <w:lang w:bidi="he-IL"/>
        </w:rPr>
      </w:pPr>
      <w:r>
        <w:tab/>
      </w:r>
      <w:r>
        <w:rPr>
          <w:u w:val="single"/>
        </w:rPr>
        <w:t>Источник</w:t>
      </w:r>
      <w:r>
        <w:t>:  Министерство образования и Центральное статистическое бюро.</w:t>
      </w:r>
      <w:r>
        <w:br w:type="page"/>
      </w:r>
    </w:p>
    <w:p w:rsidR="00000000" w:rsidRDefault="00864C0D">
      <w:pPr>
        <w:rPr>
          <w:lang w:bidi="he-IL"/>
        </w:rPr>
      </w:pPr>
      <w:r>
        <w:rPr>
          <w:lang w:bidi="he-IL"/>
        </w:rPr>
        <w:t>441.</w:t>
      </w:r>
      <w:r>
        <w:rPr>
          <w:lang w:bidi="he-IL"/>
        </w:rPr>
        <w:tab/>
        <w:t>Приведенные выше показатели не включают учащихся ортодоксальных еврейских религиозных дошкольных учебных заведений (изучение Талмуда-Торы) и школ по</w:t>
      </w:r>
      <w:r>
        <w:rPr>
          <w:lang w:bidi="he-IL"/>
        </w:rPr>
        <w:t>д эгидой министерства по делам религии и министерства труда и социальных дел (профессионально-технических училищ).</w:t>
      </w:r>
    </w:p>
    <w:p w:rsidR="00000000" w:rsidRDefault="00864C0D">
      <w:pPr>
        <w:rPr>
          <w:lang w:bidi="he-IL"/>
        </w:rPr>
      </w:pPr>
    </w:p>
    <w:p w:rsidR="00000000" w:rsidRDefault="00864C0D">
      <w:pPr>
        <w:pStyle w:val="Heading1"/>
        <w:jc w:val="center"/>
        <w:rPr>
          <w:lang w:bidi="he-IL"/>
        </w:rPr>
      </w:pPr>
      <w:r>
        <w:rPr>
          <w:lang w:bidi="he-IL"/>
        </w:rPr>
        <w:t>Таблица 56</w:t>
      </w:r>
    </w:p>
    <w:p w:rsidR="00000000" w:rsidRDefault="00864C0D">
      <w:pPr>
        <w:pStyle w:val="Heading1"/>
        <w:jc w:val="center"/>
        <w:rPr>
          <w:lang w:bidi="he-IL"/>
        </w:rPr>
      </w:pPr>
    </w:p>
    <w:p w:rsidR="00000000" w:rsidRDefault="00864C0D">
      <w:pPr>
        <w:pStyle w:val="Heading1"/>
        <w:jc w:val="center"/>
      </w:pPr>
      <w:r>
        <w:t>Число учащихся школ в разбивке по группам населения и уровням,</w:t>
      </w:r>
    </w:p>
    <w:p w:rsidR="00000000" w:rsidRDefault="00864C0D">
      <w:pPr>
        <w:pStyle w:val="Heading1"/>
        <w:jc w:val="center"/>
        <w:rPr>
          <w:b w:val="0"/>
          <w:bCs/>
        </w:rPr>
      </w:pPr>
      <w:r>
        <w:t>1999 год (в тыс. чел.)</w:t>
      </w:r>
      <w:r>
        <w:rPr>
          <w:b w:val="0"/>
          <w:bCs/>
        </w:rPr>
        <w:t>*</w:t>
      </w:r>
    </w:p>
    <w:p w:rsidR="00000000" w:rsidRDefault="00864C0D">
      <w:pPr>
        <w:pStyle w:val="Heading1"/>
        <w:jc w:val="center"/>
        <w:rPr>
          <w:b w:val="0"/>
          <w:bC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1582"/>
        <w:gridCol w:w="1316"/>
        <w:gridCol w:w="1596"/>
        <w:gridCol w:w="2435"/>
        <w:gridCol w:w="2427"/>
      </w:tblGrid>
      <w:tr w:rsidR="00000000">
        <w:trPr>
          <w:trHeight w:val="532"/>
        </w:trPr>
        <w:tc>
          <w:tcPr>
            <w:tcW w:w="1582" w:type="dxa"/>
            <w:tcBorders>
              <w:bottom w:val="single" w:sz="6" w:space="0" w:color="auto"/>
            </w:tcBorders>
          </w:tcPr>
          <w:p w:rsidR="00000000" w:rsidRDefault="00864C0D">
            <w:pPr>
              <w:spacing w:line="240" w:lineRule="auto"/>
              <w:jc w:val="center"/>
            </w:pPr>
            <w:r>
              <w:t>Группа населения</w:t>
            </w:r>
          </w:p>
        </w:tc>
        <w:tc>
          <w:tcPr>
            <w:tcW w:w="1316" w:type="dxa"/>
            <w:tcBorders>
              <w:bottom w:val="single" w:sz="6" w:space="0" w:color="auto"/>
            </w:tcBorders>
          </w:tcPr>
          <w:p w:rsidR="00000000" w:rsidRDefault="00864C0D">
            <w:pPr>
              <w:spacing w:line="240" w:lineRule="auto"/>
              <w:jc w:val="center"/>
            </w:pPr>
            <w:r>
              <w:t>Всего</w:t>
            </w:r>
          </w:p>
        </w:tc>
        <w:tc>
          <w:tcPr>
            <w:tcW w:w="1596" w:type="dxa"/>
            <w:tcBorders>
              <w:bottom w:val="single" w:sz="6" w:space="0" w:color="auto"/>
            </w:tcBorders>
          </w:tcPr>
          <w:p w:rsidR="00000000" w:rsidRDefault="00864C0D">
            <w:pPr>
              <w:spacing w:line="240" w:lineRule="auto"/>
              <w:jc w:val="center"/>
            </w:pPr>
            <w:r>
              <w:t>Начальное образов</w:t>
            </w:r>
            <w:r>
              <w:t>ание</w:t>
            </w:r>
          </w:p>
        </w:tc>
        <w:tc>
          <w:tcPr>
            <w:tcW w:w="2435" w:type="dxa"/>
            <w:tcBorders>
              <w:bottom w:val="single" w:sz="6" w:space="0" w:color="auto"/>
            </w:tcBorders>
          </w:tcPr>
          <w:p w:rsidR="00000000" w:rsidRDefault="00864C0D">
            <w:pPr>
              <w:spacing w:line="240" w:lineRule="auto"/>
              <w:jc w:val="center"/>
            </w:pPr>
            <w:r>
              <w:t>Среднее образование первого уровня</w:t>
            </w:r>
          </w:p>
        </w:tc>
        <w:tc>
          <w:tcPr>
            <w:tcW w:w="2427" w:type="dxa"/>
            <w:tcBorders>
              <w:bottom w:val="single" w:sz="6" w:space="0" w:color="auto"/>
            </w:tcBorders>
          </w:tcPr>
          <w:p w:rsidR="00000000" w:rsidRDefault="00864C0D">
            <w:pPr>
              <w:spacing w:line="240" w:lineRule="auto"/>
              <w:jc w:val="center"/>
            </w:pPr>
            <w:r>
              <w:t>Среднее образование второго уровня</w:t>
            </w:r>
          </w:p>
        </w:tc>
      </w:tr>
      <w:tr w:rsidR="00000000">
        <w:tc>
          <w:tcPr>
            <w:tcW w:w="1582" w:type="dxa"/>
            <w:tcBorders>
              <w:bottom w:val="single" w:sz="4" w:space="0" w:color="auto"/>
            </w:tcBorders>
          </w:tcPr>
          <w:p w:rsidR="00000000" w:rsidRDefault="00864C0D">
            <w:pPr>
              <w:pStyle w:val="FootnoteText"/>
              <w:rPr>
                <w:szCs w:val="22"/>
              </w:rPr>
            </w:pPr>
            <w:r>
              <w:rPr>
                <w:szCs w:val="22"/>
              </w:rPr>
              <w:t>Всего</w:t>
            </w:r>
          </w:p>
        </w:tc>
        <w:tc>
          <w:tcPr>
            <w:tcW w:w="1316" w:type="dxa"/>
            <w:tcBorders>
              <w:bottom w:val="single" w:sz="4" w:space="0" w:color="auto"/>
            </w:tcBorders>
          </w:tcPr>
          <w:p w:rsidR="00000000" w:rsidRDefault="00864C0D">
            <w:pPr>
              <w:spacing w:line="240" w:lineRule="auto"/>
              <w:jc w:val="center"/>
              <w:rPr>
                <w:szCs w:val="22"/>
              </w:rPr>
            </w:pPr>
            <w:r>
              <w:rPr>
                <w:szCs w:val="22"/>
              </w:rPr>
              <w:t>1 230</w:t>
            </w:r>
          </w:p>
        </w:tc>
        <w:tc>
          <w:tcPr>
            <w:tcW w:w="1596" w:type="dxa"/>
            <w:tcBorders>
              <w:bottom w:val="single" w:sz="4" w:space="0" w:color="auto"/>
            </w:tcBorders>
          </w:tcPr>
          <w:p w:rsidR="00000000" w:rsidRDefault="00864C0D">
            <w:pPr>
              <w:spacing w:line="240" w:lineRule="auto"/>
              <w:jc w:val="center"/>
              <w:rPr>
                <w:szCs w:val="22"/>
              </w:rPr>
            </w:pPr>
            <w:r>
              <w:rPr>
                <w:szCs w:val="22"/>
              </w:rPr>
              <w:t>730</w:t>
            </w:r>
          </w:p>
        </w:tc>
        <w:tc>
          <w:tcPr>
            <w:tcW w:w="2435" w:type="dxa"/>
            <w:tcBorders>
              <w:bottom w:val="single" w:sz="4" w:space="0" w:color="auto"/>
            </w:tcBorders>
          </w:tcPr>
          <w:p w:rsidR="00000000" w:rsidRDefault="00864C0D">
            <w:pPr>
              <w:spacing w:line="240" w:lineRule="auto"/>
              <w:jc w:val="center"/>
              <w:rPr>
                <w:szCs w:val="22"/>
              </w:rPr>
            </w:pPr>
            <w:r>
              <w:rPr>
                <w:szCs w:val="22"/>
              </w:rPr>
              <w:t>240</w:t>
            </w:r>
          </w:p>
        </w:tc>
        <w:tc>
          <w:tcPr>
            <w:tcW w:w="2427" w:type="dxa"/>
            <w:tcBorders>
              <w:bottom w:val="single" w:sz="4" w:space="0" w:color="auto"/>
            </w:tcBorders>
          </w:tcPr>
          <w:p w:rsidR="00000000" w:rsidRDefault="00864C0D">
            <w:pPr>
              <w:spacing w:line="240" w:lineRule="auto"/>
              <w:jc w:val="center"/>
              <w:rPr>
                <w:szCs w:val="22"/>
              </w:rPr>
            </w:pPr>
            <w:r>
              <w:rPr>
                <w:szCs w:val="22"/>
              </w:rPr>
              <w:t>300</w:t>
            </w:r>
          </w:p>
        </w:tc>
      </w:tr>
      <w:tr w:rsidR="00000000">
        <w:tc>
          <w:tcPr>
            <w:tcW w:w="1582" w:type="dxa"/>
            <w:tcBorders>
              <w:top w:val="single" w:sz="4" w:space="0" w:color="auto"/>
              <w:bottom w:val="nil"/>
            </w:tcBorders>
          </w:tcPr>
          <w:p w:rsidR="00000000" w:rsidRDefault="00864C0D">
            <w:pPr>
              <w:spacing w:line="240" w:lineRule="auto"/>
              <w:rPr>
                <w:szCs w:val="22"/>
              </w:rPr>
            </w:pPr>
            <w:r>
              <w:rPr>
                <w:szCs w:val="22"/>
              </w:rPr>
              <w:t>Евреи</w:t>
            </w:r>
          </w:p>
        </w:tc>
        <w:tc>
          <w:tcPr>
            <w:tcW w:w="1316" w:type="dxa"/>
            <w:tcBorders>
              <w:top w:val="single" w:sz="4" w:space="0" w:color="auto"/>
              <w:bottom w:val="nil"/>
            </w:tcBorders>
          </w:tcPr>
          <w:p w:rsidR="00000000" w:rsidRDefault="00864C0D">
            <w:pPr>
              <w:spacing w:line="240" w:lineRule="auto"/>
              <w:jc w:val="center"/>
              <w:rPr>
                <w:szCs w:val="22"/>
              </w:rPr>
            </w:pPr>
            <w:r>
              <w:rPr>
                <w:szCs w:val="22"/>
              </w:rPr>
              <w:t xml:space="preserve">   998</w:t>
            </w:r>
          </w:p>
        </w:tc>
        <w:tc>
          <w:tcPr>
            <w:tcW w:w="1596" w:type="dxa"/>
            <w:tcBorders>
              <w:top w:val="single" w:sz="4" w:space="0" w:color="auto"/>
              <w:bottom w:val="nil"/>
            </w:tcBorders>
          </w:tcPr>
          <w:p w:rsidR="00000000" w:rsidRDefault="00864C0D">
            <w:pPr>
              <w:spacing w:line="240" w:lineRule="auto"/>
              <w:jc w:val="center"/>
              <w:rPr>
                <w:szCs w:val="22"/>
              </w:rPr>
            </w:pPr>
            <w:r>
              <w:rPr>
                <w:szCs w:val="22"/>
              </w:rPr>
              <w:t>556</w:t>
            </w:r>
          </w:p>
        </w:tc>
        <w:tc>
          <w:tcPr>
            <w:tcW w:w="2435" w:type="dxa"/>
            <w:tcBorders>
              <w:top w:val="single" w:sz="4" w:space="0" w:color="auto"/>
              <w:bottom w:val="nil"/>
            </w:tcBorders>
          </w:tcPr>
          <w:p w:rsidR="00000000" w:rsidRDefault="00864C0D">
            <w:pPr>
              <w:spacing w:line="240" w:lineRule="auto"/>
              <w:jc w:val="center"/>
              <w:rPr>
                <w:szCs w:val="22"/>
              </w:rPr>
            </w:pPr>
            <w:r>
              <w:rPr>
                <w:szCs w:val="22"/>
              </w:rPr>
              <w:t>187</w:t>
            </w:r>
          </w:p>
        </w:tc>
        <w:tc>
          <w:tcPr>
            <w:tcW w:w="2427" w:type="dxa"/>
            <w:tcBorders>
              <w:top w:val="single" w:sz="4" w:space="0" w:color="auto"/>
              <w:bottom w:val="nil"/>
            </w:tcBorders>
          </w:tcPr>
          <w:p w:rsidR="00000000" w:rsidRDefault="00864C0D">
            <w:pPr>
              <w:spacing w:line="240" w:lineRule="auto"/>
              <w:jc w:val="center"/>
              <w:rPr>
                <w:szCs w:val="22"/>
              </w:rPr>
            </w:pPr>
            <w:r>
              <w:rPr>
                <w:szCs w:val="22"/>
              </w:rPr>
              <w:t>255</w:t>
            </w:r>
          </w:p>
        </w:tc>
      </w:tr>
      <w:tr w:rsidR="00000000">
        <w:tc>
          <w:tcPr>
            <w:tcW w:w="1582" w:type="dxa"/>
            <w:tcBorders>
              <w:top w:val="nil"/>
            </w:tcBorders>
          </w:tcPr>
          <w:p w:rsidR="00000000" w:rsidRDefault="00864C0D">
            <w:pPr>
              <w:spacing w:line="240" w:lineRule="auto"/>
              <w:rPr>
                <w:szCs w:val="22"/>
              </w:rPr>
            </w:pPr>
            <w:r>
              <w:rPr>
                <w:szCs w:val="22"/>
              </w:rPr>
              <w:t>Неевреи</w:t>
            </w:r>
          </w:p>
        </w:tc>
        <w:tc>
          <w:tcPr>
            <w:tcW w:w="1316" w:type="dxa"/>
            <w:tcBorders>
              <w:top w:val="nil"/>
            </w:tcBorders>
          </w:tcPr>
          <w:p w:rsidR="00000000" w:rsidRDefault="00864C0D">
            <w:pPr>
              <w:spacing w:line="240" w:lineRule="auto"/>
              <w:jc w:val="center"/>
              <w:rPr>
                <w:szCs w:val="22"/>
              </w:rPr>
            </w:pPr>
            <w:r>
              <w:rPr>
                <w:szCs w:val="22"/>
              </w:rPr>
              <w:t xml:space="preserve">   232</w:t>
            </w:r>
          </w:p>
        </w:tc>
        <w:tc>
          <w:tcPr>
            <w:tcW w:w="1596" w:type="dxa"/>
            <w:tcBorders>
              <w:top w:val="nil"/>
            </w:tcBorders>
          </w:tcPr>
          <w:p w:rsidR="00000000" w:rsidRDefault="00864C0D">
            <w:pPr>
              <w:spacing w:line="240" w:lineRule="auto"/>
              <w:jc w:val="center"/>
              <w:rPr>
                <w:szCs w:val="22"/>
              </w:rPr>
            </w:pPr>
            <w:r>
              <w:rPr>
                <w:szCs w:val="22"/>
              </w:rPr>
              <w:t>174</w:t>
            </w:r>
          </w:p>
        </w:tc>
        <w:tc>
          <w:tcPr>
            <w:tcW w:w="2435" w:type="dxa"/>
            <w:tcBorders>
              <w:top w:val="nil"/>
            </w:tcBorders>
          </w:tcPr>
          <w:p w:rsidR="00000000" w:rsidRDefault="00864C0D">
            <w:pPr>
              <w:spacing w:line="240" w:lineRule="auto"/>
              <w:jc w:val="center"/>
              <w:rPr>
                <w:szCs w:val="22"/>
              </w:rPr>
            </w:pPr>
            <w:r>
              <w:rPr>
                <w:szCs w:val="22"/>
              </w:rPr>
              <w:t xml:space="preserve"> 53</w:t>
            </w:r>
          </w:p>
        </w:tc>
        <w:tc>
          <w:tcPr>
            <w:tcW w:w="2427" w:type="dxa"/>
            <w:tcBorders>
              <w:top w:val="nil"/>
            </w:tcBorders>
          </w:tcPr>
          <w:p w:rsidR="00000000" w:rsidRDefault="00864C0D">
            <w:pPr>
              <w:spacing w:line="240" w:lineRule="auto"/>
              <w:jc w:val="center"/>
              <w:rPr>
                <w:szCs w:val="22"/>
              </w:rPr>
            </w:pPr>
            <w:r>
              <w:rPr>
                <w:szCs w:val="22"/>
              </w:rPr>
              <w:t xml:space="preserve">  45</w:t>
            </w:r>
          </w:p>
        </w:tc>
      </w:tr>
    </w:tbl>
    <w:p w:rsidR="00000000" w:rsidRDefault="00864C0D"/>
    <w:p w:rsidR="00000000" w:rsidRDefault="00864C0D">
      <w:pPr>
        <w:spacing w:line="240" w:lineRule="auto"/>
      </w:pPr>
      <w:r>
        <w:t>*</w:t>
      </w:r>
      <w:r>
        <w:tab/>
        <w:t>Приведенные в этой таблице данные не включают детские сады и высшие учебные заведения.</w:t>
      </w:r>
    </w:p>
    <w:p w:rsidR="00000000" w:rsidRDefault="00864C0D"/>
    <w:p w:rsidR="00000000" w:rsidRDefault="00864C0D">
      <w:r>
        <w:t xml:space="preserve">(В целом </w:t>
      </w:r>
      <w:r>
        <w:t>школы посещают примерно 1 270 000 учащихся, в том числе около 79% евреев и 21% неевреев.)</w:t>
      </w:r>
    </w:p>
    <w:p w:rsidR="00000000" w:rsidRDefault="00864C0D">
      <w:pPr>
        <w:spacing w:line="240" w:lineRule="auto"/>
      </w:pPr>
    </w:p>
    <w:p w:rsidR="00000000" w:rsidRDefault="00864C0D">
      <w:pPr>
        <w:pStyle w:val="Heading1"/>
        <w:spacing w:line="240" w:lineRule="auto"/>
        <w:jc w:val="center"/>
      </w:pPr>
      <w:r>
        <w:t>Таблица 57</w:t>
      </w:r>
    </w:p>
    <w:p w:rsidR="00000000" w:rsidRDefault="00864C0D">
      <w:pPr>
        <w:pStyle w:val="Heading1"/>
        <w:spacing w:line="240" w:lineRule="auto"/>
        <w:jc w:val="center"/>
      </w:pPr>
    </w:p>
    <w:p w:rsidR="00000000" w:rsidRDefault="00864C0D">
      <w:pPr>
        <w:pStyle w:val="Heading1"/>
        <w:spacing w:line="240" w:lineRule="auto"/>
        <w:jc w:val="center"/>
      </w:pPr>
      <w:r>
        <w:t>Число учащихся в учебных заведениях</w:t>
      </w:r>
    </w:p>
    <w:p w:rsidR="00000000" w:rsidRDefault="00864C0D">
      <w:pPr>
        <w:pStyle w:val="Heading1"/>
        <w:spacing w:line="240" w:lineRule="auto"/>
        <w:jc w:val="center"/>
      </w:pPr>
    </w:p>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828"/>
        <w:gridCol w:w="988"/>
        <w:gridCol w:w="992"/>
        <w:gridCol w:w="992"/>
        <w:gridCol w:w="851"/>
        <w:gridCol w:w="850"/>
        <w:gridCol w:w="851"/>
      </w:tblGrid>
      <w:tr w:rsidR="00000000">
        <w:trPr>
          <w:cantSplit/>
        </w:trPr>
        <w:tc>
          <w:tcPr>
            <w:tcW w:w="3828"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rPr>
            </w:pPr>
          </w:p>
        </w:tc>
        <w:tc>
          <w:tcPr>
            <w:tcW w:w="988"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1948/49</w:t>
            </w:r>
          </w:p>
        </w:tc>
      </w:tr>
      <w:tr w:rsidR="00000000">
        <w:trPr>
          <w:cantSplit/>
        </w:trPr>
        <w:tc>
          <w:tcPr>
            <w:tcW w:w="3828" w:type="dxa"/>
            <w:tcBorders>
              <w:top w:val="single" w:sz="4" w:space="0" w:color="auto"/>
            </w:tcBorders>
          </w:tcPr>
          <w:p w:rsidR="00000000" w:rsidRDefault="00864C0D">
            <w:pPr>
              <w:tabs>
                <w:tab w:val="left" w:pos="284"/>
              </w:tabs>
              <w:spacing w:line="240" w:lineRule="auto"/>
              <w:rPr>
                <w:color w:val="000000"/>
                <w:sz w:val="20"/>
                <w:szCs w:val="12"/>
              </w:rPr>
            </w:pPr>
            <w:r>
              <w:rPr>
                <w:color w:val="000000"/>
                <w:sz w:val="20"/>
                <w:szCs w:val="12"/>
              </w:rPr>
              <w:t>1.    Итого (2+12)</w:t>
            </w:r>
          </w:p>
        </w:tc>
        <w:tc>
          <w:tcPr>
            <w:tcW w:w="988"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1 917 388</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1 875 580</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1 200 636</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823 491</w:t>
            </w:r>
          </w:p>
        </w:tc>
        <w:tc>
          <w:tcPr>
            <w:tcW w:w="850"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578 003</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140 817</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Система образования (3+12)</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1 873 388</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1 831 391</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1 156 636</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797 191</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567 051</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140 817</w:t>
            </w:r>
          </w:p>
        </w:tc>
      </w:tr>
      <w:tr w:rsidR="00000000">
        <w:trPr>
          <w:cantSplit/>
        </w:trPr>
        <w:tc>
          <w:tcPr>
            <w:tcW w:w="3828" w:type="dxa"/>
            <w:tcBorders>
              <w:bottom w:val="single" w:sz="4" w:space="0" w:color="auto"/>
            </w:tcBorders>
          </w:tcPr>
          <w:p w:rsidR="00000000" w:rsidRDefault="00864C0D">
            <w:pPr>
              <w:tabs>
                <w:tab w:val="left" w:pos="284"/>
              </w:tabs>
              <w:spacing w:line="240" w:lineRule="auto"/>
              <w:rPr>
                <w:color w:val="000000"/>
                <w:sz w:val="20"/>
                <w:szCs w:val="12"/>
              </w:rPr>
            </w:pPr>
            <w:r>
              <w:rPr>
                <w:color w:val="000000"/>
                <w:sz w:val="20"/>
                <w:szCs w:val="12"/>
              </w:rPr>
              <w:t xml:space="preserve">       Другие учебные заведения (11)</w:t>
            </w:r>
          </w:p>
        </w:tc>
        <w:tc>
          <w:tcPr>
            <w:tcW w:w="988"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44 000</w:t>
            </w:r>
          </w:p>
        </w:tc>
        <w:tc>
          <w:tcPr>
            <w:tcW w:w="992"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44 189</w:t>
            </w:r>
          </w:p>
        </w:tc>
        <w:tc>
          <w:tcPr>
            <w:tcW w:w="992"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44 000</w:t>
            </w:r>
          </w:p>
        </w:tc>
        <w:tc>
          <w:tcPr>
            <w:tcW w:w="851"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26 300</w:t>
            </w:r>
          </w:p>
        </w:tc>
        <w:tc>
          <w:tcPr>
            <w:tcW w:w="850"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10 952</w:t>
            </w:r>
          </w:p>
        </w:tc>
        <w:tc>
          <w:tcPr>
            <w:tcW w:w="851"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Borders>
              <w:top w:val="single" w:sz="4" w:space="0" w:color="auto"/>
              <w:bottom w:val="single" w:sz="4" w:space="0" w:color="auto"/>
              <w:right w:val="single" w:sz="4" w:space="0" w:color="auto"/>
            </w:tcBorders>
          </w:tcPr>
          <w:p w:rsidR="00000000" w:rsidRDefault="00864C0D">
            <w:pPr>
              <w:tabs>
                <w:tab w:val="left" w:pos="284"/>
              </w:tabs>
              <w:spacing w:line="240" w:lineRule="auto"/>
              <w:rPr>
                <w:color w:val="000000"/>
                <w:sz w:val="20"/>
                <w:szCs w:val="12"/>
              </w:rPr>
            </w:pPr>
          </w:p>
        </w:tc>
        <w:tc>
          <w:tcPr>
            <w:tcW w:w="5524" w:type="dxa"/>
            <w:gridSpan w:val="6"/>
            <w:tcBorders>
              <w:top w:val="single" w:sz="4" w:space="0" w:color="auto"/>
              <w:left w:val="single" w:sz="4" w:space="0" w:color="auto"/>
              <w:bottom w:val="single" w:sz="4" w:space="0" w:color="auto"/>
            </w:tcBorders>
          </w:tcPr>
          <w:p w:rsidR="00000000" w:rsidRDefault="00864C0D">
            <w:pPr>
              <w:tabs>
                <w:tab w:val="left" w:pos="284"/>
              </w:tabs>
              <w:spacing w:line="240" w:lineRule="auto"/>
              <w:jc w:val="center"/>
              <w:rPr>
                <w:color w:val="000000"/>
                <w:sz w:val="20"/>
                <w:szCs w:val="12"/>
              </w:rPr>
            </w:pPr>
            <w:r>
              <w:rPr>
                <w:color w:val="000000"/>
                <w:sz w:val="20"/>
                <w:szCs w:val="12"/>
              </w:rPr>
              <w:t>Обучение на иврите</w:t>
            </w:r>
          </w:p>
        </w:tc>
      </w:tr>
      <w:tr w:rsidR="00000000">
        <w:trPr>
          <w:cantSplit/>
        </w:trPr>
        <w:tc>
          <w:tcPr>
            <w:tcW w:w="3828" w:type="dxa"/>
            <w:tcBorders>
              <w:top w:val="single" w:sz="4" w:space="0" w:color="auto"/>
            </w:tcBorders>
          </w:tcPr>
          <w:p w:rsidR="00000000" w:rsidRDefault="00864C0D">
            <w:pPr>
              <w:tabs>
                <w:tab w:val="left" w:pos="284"/>
              </w:tabs>
              <w:spacing w:line="240" w:lineRule="auto"/>
              <w:rPr>
                <w:color w:val="000000"/>
                <w:sz w:val="20"/>
                <w:szCs w:val="12"/>
              </w:rPr>
            </w:pPr>
            <w:r>
              <w:rPr>
                <w:color w:val="000000"/>
                <w:sz w:val="20"/>
                <w:szCs w:val="12"/>
              </w:rPr>
              <w:t>2.    Всего (3+11)</w:t>
            </w:r>
          </w:p>
        </w:tc>
        <w:tc>
          <w:tcPr>
            <w:tcW w:w="988"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1 580 554</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1 552 901</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1 023 410</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712 954</w:t>
            </w:r>
          </w:p>
        </w:tc>
        <w:tc>
          <w:tcPr>
            <w:tcW w:w="850"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531 </w:t>
            </w:r>
            <w:r>
              <w:rPr>
                <w:color w:val="000000"/>
                <w:sz w:val="20"/>
                <w:szCs w:val="12"/>
              </w:rPr>
              <w:t>923</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129 688</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3.    Система образования </w:t>
            </w:r>
            <w:r>
              <w:rPr>
                <w:color w:val="000000"/>
                <w:sz w:val="20"/>
                <w:szCs w:val="12"/>
              </w:rPr>
              <w:noBreakHyphen/>
              <w:t xml:space="preserve"> Всего (4-10)</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1 536 554</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1 508 712</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979 410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686 654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520 971</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129 688</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4.    Детские сады (1)</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310 000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307 346</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246 600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107 668</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75 699</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25 406</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5.    Начальное образование  </w:t>
            </w:r>
            <w:r>
              <w:rPr>
                <w:color w:val="000000"/>
                <w:sz w:val="20"/>
                <w:szCs w:val="12"/>
              </w:rPr>
              <w:noBreakHyphen/>
              <w:t xml:space="preserve"> Всего</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563 839</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556 401</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436 387</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394 354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375 054</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91</w:t>
            </w:r>
            <w:r>
              <w:rPr>
                <w:color w:val="000000"/>
                <w:sz w:val="20"/>
                <w:szCs w:val="12"/>
              </w:rPr>
              <w:t xml:space="preserve"> 133</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Начальные школы</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550 674</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545 090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424 173</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375 534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357 644</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91 133</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Школы для детей-инвалидов</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13 165</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11 311</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12 214</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18 820</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17 410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Посленачальное образование </w:t>
            </w:r>
            <w:r>
              <w:rPr>
                <w:color w:val="000000"/>
                <w:sz w:val="20"/>
                <w:szCs w:val="12"/>
              </w:rPr>
              <w:noBreakHyphen/>
            </w:r>
          </w:p>
          <w:p w:rsidR="00000000" w:rsidRDefault="00864C0D">
            <w:pPr>
              <w:tabs>
                <w:tab w:val="left" w:pos="284"/>
              </w:tabs>
              <w:spacing w:line="240" w:lineRule="auto"/>
              <w:rPr>
                <w:color w:val="000000"/>
                <w:sz w:val="20"/>
                <w:szCs w:val="12"/>
              </w:rPr>
            </w:pPr>
            <w:r>
              <w:rPr>
                <w:color w:val="000000"/>
                <w:sz w:val="20"/>
                <w:szCs w:val="12"/>
              </w:rPr>
              <w:t xml:space="preserve">       Всего (6+7)</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446 706</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441 763</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216 602</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137 344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55 142</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10 218</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6.  </w:t>
            </w:r>
            <w:r>
              <w:rPr>
                <w:color w:val="000000"/>
                <w:sz w:val="20"/>
                <w:szCs w:val="12"/>
              </w:rPr>
              <w:t xml:space="preserve">  Промежуточные школы</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188 122</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186 628</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72 792</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7 908</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Borders>
              <w:bottom w:val="nil"/>
            </w:tcBorders>
          </w:tcPr>
          <w:p w:rsidR="00000000" w:rsidRDefault="00864C0D">
            <w:pPr>
              <w:tabs>
                <w:tab w:val="left" w:pos="284"/>
              </w:tabs>
              <w:spacing w:line="240" w:lineRule="auto"/>
              <w:rPr>
                <w:color w:val="000000"/>
                <w:sz w:val="20"/>
                <w:szCs w:val="12"/>
              </w:rPr>
            </w:pPr>
            <w:r>
              <w:rPr>
                <w:color w:val="000000"/>
                <w:sz w:val="20"/>
                <w:szCs w:val="12"/>
              </w:rPr>
              <w:t xml:space="preserve">7.    Средние школы </w:t>
            </w:r>
            <w:r>
              <w:rPr>
                <w:color w:val="000000"/>
                <w:sz w:val="20"/>
                <w:szCs w:val="12"/>
              </w:rPr>
              <w:noBreakHyphen/>
              <w:t xml:space="preserve"> Всего</w:t>
            </w:r>
          </w:p>
        </w:tc>
        <w:tc>
          <w:tcPr>
            <w:tcW w:w="988"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258 584</w:t>
            </w:r>
          </w:p>
        </w:tc>
        <w:tc>
          <w:tcPr>
            <w:tcW w:w="992"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255 135</w:t>
            </w:r>
          </w:p>
        </w:tc>
        <w:tc>
          <w:tcPr>
            <w:tcW w:w="992"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143 810</w:t>
            </w:r>
          </w:p>
        </w:tc>
        <w:tc>
          <w:tcPr>
            <w:tcW w:w="851"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129 436</w:t>
            </w:r>
          </w:p>
        </w:tc>
        <w:tc>
          <w:tcPr>
            <w:tcW w:w="850"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55 142</w:t>
            </w:r>
          </w:p>
        </w:tc>
        <w:tc>
          <w:tcPr>
            <w:tcW w:w="851"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10 218</w:t>
            </w:r>
          </w:p>
        </w:tc>
      </w:tr>
      <w:tr w:rsidR="00000000">
        <w:trPr>
          <w:cantSplit/>
        </w:trPr>
        <w:tc>
          <w:tcPr>
            <w:tcW w:w="3828" w:type="dxa"/>
            <w:tcBorders>
              <w:top w:val="nil"/>
              <w:bottom w:val="nil"/>
            </w:tcBorders>
          </w:tcPr>
          <w:p w:rsidR="00000000" w:rsidRDefault="00864C0D">
            <w:pPr>
              <w:tabs>
                <w:tab w:val="left" w:pos="284"/>
              </w:tabs>
              <w:spacing w:line="240" w:lineRule="auto"/>
              <w:rPr>
                <w:color w:val="000000"/>
                <w:sz w:val="20"/>
                <w:szCs w:val="12"/>
              </w:rPr>
            </w:pPr>
            <w:r>
              <w:rPr>
                <w:color w:val="000000"/>
                <w:sz w:val="20"/>
                <w:szCs w:val="12"/>
              </w:rPr>
              <w:t xml:space="preserve">       С одной специализацией</w:t>
            </w:r>
          </w:p>
        </w:tc>
        <w:tc>
          <w:tcPr>
            <w:tcW w:w="988"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143 728</w:t>
            </w:r>
          </w:p>
        </w:tc>
        <w:tc>
          <w:tcPr>
            <w:tcW w:w="992"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139 289</w:t>
            </w:r>
          </w:p>
        </w:tc>
        <w:tc>
          <w:tcPr>
            <w:tcW w:w="992"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91 138</w:t>
            </w:r>
          </w:p>
        </w:tc>
        <w:tc>
          <w:tcPr>
            <w:tcW w:w="851"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98 591</w:t>
            </w:r>
          </w:p>
        </w:tc>
        <w:tc>
          <w:tcPr>
            <w:tcW w:w="850"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w:t>
            </w:r>
          </w:p>
        </w:tc>
        <w:tc>
          <w:tcPr>
            <w:tcW w:w="851"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w:t>
            </w:r>
          </w:p>
        </w:tc>
      </w:tr>
      <w:tr w:rsidR="00000000">
        <w:trPr>
          <w:cantSplit/>
        </w:trPr>
        <w:tc>
          <w:tcPr>
            <w:tcW w:w="9352" w:type="dxa"/>
            <w:gridSpan w:val="7"/>
            <w:tcBorders>
              <w:top w:val="nil"/>
              <w:left w:val="nil"/>
              <w:bottom w:val="single" w:sz="4" w:space="0" w:color="auto"/>
              <w:right w:val="nil"/>
            </w:tcBorders>
          </w:tcPr>
          <w:p w:rsidR="00000000" w:rsidRDefault="00864C0D">
            <w:pPr>
              <w:tabs>
                <w:tab w:val="left" w:pos="284"/>
              </w:tabs>
              <w:spacing w:line="240" w:lineRule="auto"/>
              <w:jc w:val="center"/>
              <w:rPr>
                <w:b/>
                <w:bCs/>
                <w:color w:val="000000"/>
                <w:szCs w:val="12"/>
              </w:rPr>
            </w:pPr>
            <w:r>
              <w:rPr>
                <w:b/>
                <w:bCs/>
                <w:color w:val="000000"/>
                <w:szCs w:val="12"/>
              </w:rPr>
              <w:t>Таблица 57 (</w:t>
            </w:r>
            <w:r>
              <w:rPr>
                <w:b/>
                <w:bCs/>
                <w:color w:val="000000"/>
                <w:szCs w:val="12"/>
                <w:u w:val="single"/>
              </w:rPr>
              <w:t>продолжение</w:t>
            </w:r>
            <w:r>
              <w:rPr>
                <w:b/>
                <w:bCs/>
                <w:color w:val="000000"/>
                <w:szCs w:val="12"/>
              </w:rPr>
              <w:t>)</w:t>
            </w:r>
          </w:p>
          <w:p w:rsidR="00000000" w:rsidRDefault="00864C0D">
            <w:pPr>
              <w:tabs>
                <w:tab w:val="left" w:pos="284"/>
              </w:tabs>
              <w:spacing w:line="240" w:lineRule="auto"/>
              <w:jc w:val="center"/>
              <w:rPr>
                <w:b/>
                <w:bCs/>
                <w:color w:val="000000"/>
                <w:szCs w:val="12"/>
              </w:rPr>
            </w:pPr>
          </w:p>
        </w:tc>
      </w:tr>
      <w:tr w:rsidR="00000000">
        <w:trPr>
          <w:cantSplit/>
        </w:trPr>
        <w:tc>
          <w:tcPr>
            <w:tcW w:w="3828"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rPr>
            </w:pPr>
          </w:p>
        </w:tc>
        <w:tc>
          <w:tcPr>
            <w:tcW w:w="988"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w:t>
            </w:r>
            <w:r>
              <w:rPr>
                <w:color w:val="000000"/>
                <w:sz w:val="20"/>
                <w:szCs w:val="14"/>
              </w:rPr>
              <w:t>69/70</w:t>
            </w:r>
          </w:p>
        </w:tc>
        <w:tc>
          <w:tcPr>
            <w:tcW w:w="850"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4"/>
              </w:rPr>
            </w:pPr>
            <w:r>
              <w:rPr>
                <w:color w:val="000000"/>
                <w:sz w:val="20"/>
                <w:szCs w:val="14"/>
              </w:rPr>
              <w:t>1948/49</w:t>
            </w:r>
          </w:p>
        </w:tc>
      </w:tr>
      <w:tr w:rsidR="00000000">
        <w:trPr>
          <w:cantSplit/>
        </w:trPr>
        <w:tc>
          <w:tcPr>
            <w:tcW w:w="3828" w:type="dxa"/>
            <w:tcBorders>
              <w:top w:val="single" w:sz="4" w:space="0" w:color="auto"/>
              <w:bottom w:val="single" w:sz="4" w:space="0" w:color="auto"/>
            </w:tcBorders>
          </w:tcPr>
          <w:p w:rsidR="00000000" w:rsidRDefault="00864C0D">
            <w:pPr>
              <w:tabs>
                <w:tab w:val="left" w:pos="284"/>
              </w:tabs>
              <w:spacing w:line="240" w:lineRule="auto"/>
              <w:rPr>
                <w:color w:val="000000"/>
                <w:sz w:val="20"/>
                <w:szCs w:val="12"/>
              </w:rPr>
            </w:pPr>
          </w:p>
        </w:tc>
        <w:tc>
          <w:tcPr>
            <w:tcW w:w="5524" w:type="dxa"/>
            <w:gridSpan w:val="6"/>
            <w:tcBorders>
              <w:top w:val="single" w:sz="4" w:space="0" w:color="auto"/>
              <w:bottom w:val="single" w:sz="4" w:space="0" w:color="auto"/>
            </w:tcBorders>
          </w:tcPr>
          <w:p w:rsidR="00000000" w:rsidRDefault="00864C0D">
            <w:pPr>
              <w:tabs>
                <w:tab w:val="left" w:pos="284"/>
              </w:tabs>
              <w:spacing w:line="240" w:lineRule="auto"/>
              <w:jc w:val="center"/>
              <w:rPr>
                <w:color w:val="000000"/>
                <w:sz w:val="20"/>
                <w:szCs w:val="12"/>
              </w:rPr>
            </w:pPr>
            <w:r>
              <w:rPr>
                <w:color w:val="000000"/>
                <w:sz w:val="20"/>
                <w:szCs w:val="12"/>
              </w:rPr>
              <w:t>Обучение на иврите</w:t>
            </w:r>
          </w:p>
        </w:tc>
      </w:tr>
      <w:tr w:rsidR="00000000">
        <w:trPr>
          <w:cantSplit/>
        </w:trPr>
        <w:tc>
          <w:tcPr>
            <w:tcW w:w="3828" w:type="dxa"/>
            <w:tcBorders>
              <w:top w:val="single" w:sz="4" w:space="0" w:color="auto"/>
            </w:tcBorders>
          </w:tcPr>
          <w:p w:rsidR="00000000" w:rsidRDefault="00864C0D">
            <w:pPr>
              <w:tabs>
                <w:tab w:val="left" w:pos="284"/>
              </w:tabs>
              <w:spacing w:line="240" w:lineRule="auto"/>
              <w:rPr>
                <w:color w:val="000000"/>
                <w:sz w:val="20"/>
                <w:szCs w:val="12"/>
              </w:rPr>
            </w:pPr>
            <w:r>
              <w:rPr>
                <w:color w:val="000000"/>
                <w:sz w:val="20"/>
                <w:szCs w:val="12"/>
              </w:rPr>
              <w:t xml:space="preserve">       С несколькими специализациями</w:t>
            </w:r>
          </w:p>
        </w:tc>
        <w:tc>
          <w:tcPr>
            <w:tcW w:w="988"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114 856</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115 846</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52 672</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30 845</w:t>
            </w:r>
          </w:p>
        </w:tc>
        <w:tc>
          <w:tcPr>
            <w:tcW w:w="850"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864C0D">
            <w:pPr>
              <w:tabs>
                <w:tab w:val="left" w:pos="284"/>
              </w:tabs>
              <w:spacing w:line="240" w:lineRule="auto"/>
              <w:rPr>
                <w:color w:val="000000"/>
                <w:sz w:val="20"/>
                <w:szCs w:val="14"/>
              </w:rPr>
            </w:pPr>
            <w:r>
              <w:rPr>
                <w:color w:val="000000"/>
                <w:sz w:val="20"/>
                <w:szCs w:val="14"/>
              </w:rPr>
              <w:t xml:space="preserve">       Тип среднего образования</w:t>
            </w:r>
          </w:p>
        </w:tc>
        <w:tc>
          <w:tcPr>
            <w:tcW w:w="988" w:type="dxa"/>
          </w:tcPr>
          <w:p w:rsidR="00000000" w:rsidRDefault="00864C0D">
            <w:pPr>
              <w:tabs>
                <w:tab w:val="left" w:pos="284"/>
              </w:tabs>
              <w:spacing w:line="240" w:lineRule="auto"/>
              <w:jc w:val="right"/>
              <w:rPr>
                <w:color w:val="000000"/>
                <w:sz w:val="20"/>
              </w:rPr>
            </w:pPr>
          </w:p>
        </w:tc>
        <w:tc>
          <w:tcPr>
            <w:tcW w:w="992" w:type="dxa"/>
          </w:tcPr>
          <w:p w:rsidR="00000000" w:rsidRDefault="00864C0D">
            <w:pPr>
              <w:tabs>
                <w:tab w:val="left" w:pos="284"/>
              </w:tabs>
              <w:spacing w:line="240" w:lineRule="auto"/>
              <w:jc w:val="right"/>
              <w:rPr>
                <w:color w:val="000000"/>
                <w:sz w:val="20"/>
              </w:rPr>
            </w:pPr>
          </w:p>
        </w:tc>
        <w:tc>
          <w:tcPr>
            <w:tcW w:w="992" w:type="dxa"/>
          </w:tcPr>
          <w:p w:rsidR="00000000" w:rsidRDefault="00864C0D">
            <w:pPr>
              <w:tabs>
                <w:tab w:val="left" w:pos="284"/>
              </w:tabs>
              <w:spacing w:line="240" w:lineRule="auto"/>
              <w:jc w:val="right"/>
              <w:rPr>
                <w:color w:val="000000"/>
                <w:sz w:val="20"/>
              </w:rPr>
            </w:pPr>
          </w:p>
        </w:tc>
        <w:tc>
          <w:tcPr>
            <w:tcW w:w="851" w:type="dxa"/>
          </w:tcPr>
          <w:p w:rsidR="00000000" w:rsidRDefault="00864C0D">
            <w:pPr>
              <w:tabs>
                <w:tab w:val="left" w:pos="284"/>
              </w:tabs>
              <w:spacing w:line="240" w:lineRule="auto"/>
              <w:jc w:val="right"/>
              <w:rPr>
                <w:color w:val="000000"/>
                <w:sz w:val="20"/>
              </w:rPr>
            </w:pPr>
          </w:p>
        </w:tc>
        <w:tc>
          <w:tcPr>
            <w:tcW w:w="850" w:type="dxa"/>
          </w:tcPr>
          <w:p w:rsidR="00000000" w:rsidRDefault="00864C0D">
            <w:pPr>
              <w:tabs>
                <w:tab w:val="left" w:pos="284"/>
              </w:tabs>
              <w:spacing w:line="240" w:lineRule="auto"/>
              <w:jc w:val="right"/>
              <w:rPr>
                <w:color w:val="000000"/>
                <w:sz w:val="20"/>
              </w:rPr>
            </w:pPr>
          </w:p>
        </w:tc>
        <w:tc>
          <w:tcPr>
            <w:tcW w:w="851" w:type="dxa"/>
          </w:tcPr>
          <w:p w:rsidR="00000000" w:rsidRDefault="00864C0D">
            <w:pPr>
              <w:tabs>
                <w:tab w:val="left" w:pos="284"/>
              </w:tabs>
              <w:spacing w:line="240" w:lineRule="auto"/>
              <w:jc w:val="right"/>
              <w:rPr>
                <w:color w:val="000000"/>
                <w:sz w:val="20"/>
              </w:rPr>
            </w:pP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Общее</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143 075</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154 816</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61 583</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63 731</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32 894</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7 168</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Продолженное образование</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 xml:space="preserve">9 </w:t>
            </w:r>
            <w:r>
              <w:rPr>
                <w:color w:val="000000"/>
                <w:sz w:val="20"/>
                <w:szCs w:val="12"/>
              </w:rPr>
              <w:t>452</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8 975</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6 438</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8 508</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7 065</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1 048</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Профессионально-техническое</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100 657</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85 753</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70 681</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49 556</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10 167</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2 002</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Сельскохозяйственное</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5 400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5 591</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5 108</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7 641</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5 016</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8.    Высшие учебные заведения (2)</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50 000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46 682</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25 341</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11 894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5 801</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1 296</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9.    Учреждения высшего образования, </w:t>
            </w:r>
          </w:p>
          <w:p w:rsidR="00000000" w:rsidRDefault="00864C0D">
            <w:pPr>
              <w:tabs>
                <w:tab w:val="left" w:pos="284"/>
              </w:tabs>
              <w:spacing w:line="240" w:lineRule="auto"/>
              <w:rPr>
                <w:color w:val="000000"/>
                <w:sz w:val="20"/>
                <w:szCs w:val="12"/>
              </w:rPr>
            </w:pPr>
            <w:r>
              <w:rPr>
                <w:color w:val="000000"/>
                <w:sz w:val="20"/>
                <w:szCs w:val="12"/>
              </w:rPr>
              <w:t xml:space="preserve">       кроме университетов (3)</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53 089</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47 390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10.  Университеты</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112 920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109 130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54 480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35 374</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9 275</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1 635</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11.  Другие учебные заведения</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44 000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44 189</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44 000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26 300</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10 952</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Начального образования (4</w:t>
            </w:r>
            <w:r>
              <w:rPr>
                <w:color w:val="000000"/>
                <w:sz w:val="20"/>
                <w:szCs w:val="12"/>
              </w:rPr>
              <w:t>)</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10 500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Посленачальное образование (5)</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20 000</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20 466</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25 700</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Borders>
              <w:bottom w:val="single" w:sz="4" w:space="0" w:color="auto"/>
            </w:tcBorders>
          </w:tcPr>
          <w:p w:rsidR="00000000" w:rsidRDefault="00864C0D">
            <w:pPr>
              <w:tabs>
                <w:tab w:val="left" w:pos="284"/>
              </w:tabs>
              <w:spacing w:line="240" w:lineRule="auto"/>
              <w:rPr>
                <w:color w:val="000000"/>
                <w:sz w:val="20"/>
                <w:szCs w:val="12"/>
              </w:rPr>
            </w:pPr>
            <w:r>
              <w:rPr>
                <w:color w:val="000000"/>
                <w:sz w:val="20"/>
                <w:szCs w:val="12"/>
              </w:rPr>
              <w:t xml:space="preserve">       Высшего образования (6)</w:t>
            </w:r>
          </w:p>
        </w:tc>
        <w:tc>
          <w:tcPr>
            <w:tcW w:w="988"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24 000</w:t>
            </w:r>
          </w:p>
        </w:tc>
        <w:tc>
          <w:tcPr>
            <w:tcW w:w="992"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23 733</w:t>
            </w:r>
          </w:p>
        </w:tc>
        <w:tc>
          <w:tcPr>
            <w:tcW w:w="992"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7 800</w:t>
            </w:r>
          </w:p>
        </w:tc>
        <w:tc>
          <w:tcPr>
            <w:tcW w:w="851"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0"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noBreakHyphen/>
            </w:r>
          </w:p>
        </w:tc>
        <w:tc>
          <w:tcPr>
            <w:tcW w:w="851" w:type="dxa"/>
            <w:tcBorders>
              <w:bottom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noBreakHyphen/>
            </w:r>
          </w:p>
        </w:tc>
      </w:tr>
      <w:tr w:rsidR="00000000">
        <w:trPr>
          <w:cantSplit/>
        </w:trPr>
        <w:tc>
          <w:tcPr>
            <w:tcW w:w="3828" w:type="dxa"/>
            <w:tcBorders>
              <w:top w:val="single" w:sz="4" w:space="0" w:color="auto"/>
              <w:bottom w:val="single" w:sz="4" w:space="0" w:color="auto"/>
              <w:right w:val="nil"/>
            </w:tcBorders>
          </w:tcPr>
          <w:p w:rsidR="00000000" w:rsidRDefault="00864C0D">
            <w:pPr>
              <w:tabs>
                <w:tab w:val="left" w:pos="284"/>
              </w:tabs>
              <w:spacing w:line="240" w:lineRule="auto"/>
              <w:rPr>
                <w:color w:val="000000"/>
                <w:sz w:val="20"/>
                <w:szCs w:val="12"/>
              </w:rPr>
            </w:pPr>
          </w:p>
        </w:tc>
        <w:tc>
          <w:tcPr>
            <w:tcW w:w="5524" w:type="dxa"/>
            <w:gridSpan w:val="6"/>
            <w:tcBorders>
              <w:top w:val="single" w:sz="4" w:space="0" w:color="auto"/>
              <w:left w:val="nil"/>
              <w:bottom w:val="single" w:sz="4" w:space="0" w:color="auto"/>
            </w:tcBorders>
          </w:tcPr>
          <w:p w:rsidR="00000000" w:rsidRDefault="00864C0D">
            <w:pPr>
              <w:tabs>
                <w:tab w:val="left" w:pos="284"/>
              </w:tabs>
              <w:spacing w:line="240" w:lineRule="auto"/>
              <w:jc w:val="center"/>
              <w:rPr>
                <w:color w:val="000000"/>
                <w:sz w:val="20"/>
                <w:szCs w:val="12"/>
              </w:rPr>
            </w:pPr>
            <w:r>
              <w:rPr>
                <w:color w:val="000000"/>
                <w:sz w:val="20"/>
                <w:szCs w:val="12"/>
              </w:rPr>
              <w:t>Обучение на арабском языке</w:t>
            </w:r>
          </w:p>
        </w:tc>
      </w:tr>
      <w:tr w:rsidR="00000000">
        <w:trPr>
          <w:cantSplit/>
        </w:trPr>
        <w:tc>
          <w:tcPr>
            <w:tcW w:w="3828" w:type="dxa"/>
            <w:tcBorders>
              <w:top w:val="single" w:sz="4" w:space="0" w:color="auto"/>
            </w:tcBorders>
          </w:tcPr>
          <w:p w:rsidR="00000000" w:rsidRDefault="00864C0D">
            <w:pPr>
              <w:tabs>
                <w:tab w:val="left" w:pos="284"/>
              </w:tabs>
              <w:spacing w:line="240" w:lineRule="auto"/>
              <w:rPr>
                <w:color w:val="000000"/>
                <w:sz w:val="20"/>
                <w:szCs w:val="12"/>
              </w:rPr>
            </w:pPr>
            <w:r>
              <w:rPr>
                <w:color w:val="000000"/>
                <w:sz w:val="20"/>
                <w:szCs w:val="12"/>
              </w:rPr>
              <w:t xml:space="preserve">12.  Система образования </w:t>
            </w:r>
            <w:r>
              <w:rPr>
                <w:color w:val="000000"/>
                <w:sz w:val="20"/>
                <w:szCs w:val="12"/>
              </w:rPr>
              <w:noBreakHyphen/>
              <w:t xml:space="preserve"> Всего (13-17)</w:t>
            </w:r>
          </w:p>
        </w:tc>
        <w:tc>
          <w:tcPr>
            <w:tcW w:w="988"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336 834  </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322 679  </w:t>
            </w:r>
          </w:p>
        </w:tc>
        <w:tc>
          <w:tcPr>
            <w:tcW w:w="992"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177 226  </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110 537  </w:t>
            </w:r>
          </w:p>
        </w:tc>
        <w:tc>
          <w:tcPr>
            <w:tcW w:w="850"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46</w:t>
            </w:r>
            <w:r>
              <w:rPr>
                <w:color w:val="000000"/>
                <w:sz w:val="20"/>
                <w:szCs w:val="12"/>
              </w:rPr>
              <w:t xml:space="preserve"> 080  </w:t>
            </w:r>
          </w:p>
        </w:tc>
        <w:tc>
          <w:tcPr>
            <w:tcW w:w="851" w:type="dxa"/>
            <w:tcBorders>
              <w:top w:val="single" w:sz="4" w:space="0" w:color="auto"/>
            </w:tcBorders>
          </w:tcPr>
          <w:p w:rsidR="00000000" w:rsidRDefault="00864C0D">
            <w:pPr>
              <w:tabs>
                <w:tab w:val="left" w:pos="284"/>
              </w:tabs>
              <w:spacing w:line="240" w:lineRule="auto"/>
              <w:jc w:val="right"/>
              <w:rPr>
                <w:color w:val="000000"/>
                <w:sz w:val="20"/>
                <w:szCs w:val="12"/>
              </w:rPr>
            </w:pPr>
            <w:r>
              <w:rPr>
                <w:color w:val="000000"/>
                <w:sz w:val="20"/>
                <w:szCs w:val="12"/>
              </w:rPr>
              <w:t xml:space="preserve">11 129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13.  Детские сады (7)</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 xml:space="preserve">49 000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47 681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17 344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14 211  </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 xml:space="preserve">7 274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1 124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14.  Начальное образование </w:t>
            </w:r>
            <w:r>
              <w:rPr>
                <w:color w:val="000000"/>
                <w:sz w:val="20"/>
                <w:szCs w:val="12"/>
              </w:rPr>
              <w:noBreakHyphen/>
              <w:t xml:space="preserve"> Всего</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 xml:space="preserve">182 519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174 271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121 985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85 449  </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 xml:space="preserve">36 729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9 991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Начальные школы</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 xml:space="preserve">180 266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171 711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121 101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85 094  </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 xml:space="preserve">36 652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9</w:t>
            </w:r>
            <w:r>
              <w:rPr>
                <w:color w:val="000000"/>
                <w:sz w:val="20"/>
                <w:szCs w:val="12"/>
              </w:rPr>
              <w:t xml:space="preserve"> 991  </w:t>
            </w:r>
          </w:p>
        </w:tc>
      </w:tr>
      <w:tr w:rsidR="00000000">
        <w:trPr>
          <w:cantSplit/>
        </w:trPr>
        <w:tc>
          <w:tcPr>
            <w:tcW w:w="3828" w:type="dxa"/>
          </w:tcPr>
          <w:p w:rsidR="00000000" w:rsidRDefault="00864C0D">
            <w:pPr>
              <w:tabs>
                <w:tab w:val="left" w:pos="284"/>
              </w:tabs>
              <w:spacing w:line="240" w:lineRule="auto"/>
              <w:rPr>
                <w:color w:val="000000"/>
                <w:sz w:val="20"/>
                <w:szCs w:val="12"/>
              </w:rPr>
            </w:pPr>
            <w:r>
              <w:rPr>
                <w:color w:val="000000"/>
                <w:sz w:val="20"/>
                <w:szCs w:val="12"/>
              </w:rPr>
              <w:t xml:space="preserve">   </w:t>
            </w:r>
            <w:r>
              <w:rPr>
                <w:color w:val="000000"/>
                <w:sz w:val="20"/>
                <w:szCs w:val="14"/>
              </w:rPr>
              <w:t xml:space="preserve">    Школы для детей-инвалидов</w:t>
            </w:r>
          </w:p>
        </w:tc>
        <w:tc>
          <w:tcPr>
            <w:tcW w:w="988" w:type="dxa"/>
          </w:tcPr>
          <w:p w:rsidR="00000000" w:rsidRDefault="00864C0D">
            <w:pPr>
              <w:tabs>
                <w:tab w:val="left" w:pos="284"/>
              </w:tabs>
              <w:spacing w:line="240" w:lineRule="auto"/>
              <w:jc w:val="right"/>
              <w:rPr>
                <w:color w:val="000000"/>
                <w:sz w:val="20"/>
                <w:szCs w:val="12"/>
              </w:rPr>
            </w:pPr>
            <w:r>
              <w:rPr>
                <w:color w:val="000000"/>
                <w:sz w:val="20"/>
                <w:szCs w:val="12"/>
              </w:rPr>
              <w:t xml:space="preserve">2 253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2 560  </w:t>
            </w:r>
          </w:p>
        </w:tc>
        <w:tc>
          <w:tcPr>
            <w:tcW w:w="992" w:type="dxa"/>
          </w:tcPr>
          <w:p w:rsidR="00000000" w:rsidRDefault="00864C0D">
            <w:pPr>
              <w:tabs>
                <w:tab w:val="left" w:pos="284"/>
              </w:tabs>
              <w:spacing w:line="240" w:lineRule="auto"/>
              <w:jc w:val="right"/>
              <w:rPr>
                <w:color w:val="000000"/>
                <w:sz w:val="20"/>
                <w:szCs w:val="12"/>
              </w:rPr>
            </w:pPr>
            <w:r>
              <w:rPr>
                <w:color w:val="000000"/>
                <w:sz w:val="20"/>
                <w:szCs w:val="12"/>
              </w:rPr>
              <w:t xml:space="preserve">884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t xml:space="preserve">355  </w:t>
            </w:r>
          </w:p>
        </w:tc>
        <w:tc>
          <w:tcPr>
            <w:tcW w:w="850" w:type="dxa"/>
          </w:tcPr>
          <w:p w:rsidR="00000000" w:rsidRDefault="00864C0D">
            <w:pPr>
              <w:tabs>
                <w:tab w:val="left" w:pos="284"/>
              </w:tabs>
              <w:spacing w:line="240" w:lineRule="auto"/>
              <w:jc w:val="right"/>
              <w:rPr>
                <w:color w:val="000000"/>
                <w:sz w:val="20"/>
                <w:szCs w:val="12"/>
              </w:rPr>
            </w:pPr>
            <w:r>
              <w:rPr>
                <w:color w:val="000000"/>
                <w:sz w:val="20"/>
                <w:szCs w:val="12"/>
              </w:rPr>
              <w:t xml:space="preserve">77  </w:t>
            </w:r>
          </w:p>
        </w:tc>
        <w:tc>
          <w:tcPr>
            <w:tcW w:w="851" w:type="dxa"/>
          </w:tcPr>
          <w:p w:rsidR="00000000" w:rsidRDefault="00864C0D">
            <w:pPr>
              <w:tabs>
                <w:tab w:val="left" w:pos="284"/>
              </w:tabs>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Borders>
              <w:bottom w:val="nil"/>
            </w:tcBorders>
          </w:tcPr>
          <w:p w:rsidR="00000000" w:rsidRDefault="00864C0D">
            <w:pPr>
              <w:tabs>
                <w:tab w:val="left" w:pos="284"/>
              </w:tabs>
              <w:spacing w:line="240" w:lineRule="auto"/>
              <w:rPr>
                <w:color w:val="000000"/>
                <w:sz w:val="20"/>
                <w:szCs w:val="12"/>
              </w:rPr>
            </w:pPr>
            <w:r>
              <w:rPr>
                <w:color w:val="000000"/>
                <w:sz w:val="20"/>
                <w:szCs w:val="12"/>
              </w:rPr>
              <w:t xml:space="preserve">       Посленачальное образование </w:t>
            </w:r>
            <w:r>
              <w:rPr>
                <w:color w:val="000000"/>
                <w:sz w:val="20"/>
                <w:szCs w:val="12"/>
              </w:rPr>
              <w:noBreakHyphen/>
              <w:t xml:space="preserve"> </w:t>
            </w:r>
          </w:p>
          <w:p w:rsidR="00000000" w:rsidRDefault="00864C0D">
            <w:pPr>
              <w:tabs>
                <w:tab w:val="left" w:pos="284"/>
              </w:tabs>
              <w:spacing w:line="240" w:lineRule="auto"/>
              <w:rPr>
                <w:color w:val="000000"/>
                <w:sz w:val="20"/>
                <w:szCs w:val="12"/>
              </w:rPr>
            </w:pPr>
            <w:r>
              <w:rPr>
                <w:color w:val="000000"/>
                <w:sz w:val="20"/>
                <w:szCs w:val="12"/>
              </w:rPr>
              <w:t xml:space="preserve">       Всего (15+16)</w:t>
            </w:r>
          </w:p>
        </w:tc>
        <w:tc>
          <w:tcPr>
            <w:tcW w:w="988"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101 979  </w:t>
            </w:r>
          </w:p>
        </w:tc>
        <w:tc>
          <w:tcPr>
            <w:tcW w:w="992"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98 330  </w:t>
            </w:r>
          </w:p>
        </w:tc>
        <w:tc>
          <w:tcPr>
            <w:tcW w:w="992"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37 276  </w:t>
            </w:r>
          </w:p>
        </w:tc>
        <w:tc>
          <w:tcPr>
            <w:tcW w:w="851"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10 507  </w:t>
            </w:r>
          </w:p>
        </w:tc>
        <w:tc>
          <w:tcPr>
            <w:tcW w:w="850"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1 956  </w:t>
            </w:r>
          </w:p>
        </w:tc>
        <w:tc>
          <w:tcPr>
            <w:tcW w:w="851" w:type="dxa"/>
            <w:tcBorders>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14  </w:t>
            </w:r>
          </w:p>
        </w:tc>
      </w:tr>
      <w:tr w:rsidR="00000000">
        <w:trPr>
          <w:cantSplit/>
        </w:trPr>
        <w:tc>
          <w:tcPr>
            <w:tcW w:w="3828" w:type="dxa"/>
            <w:tcBorders>
              <w:top w:val="nil"/>
              <w:bottom w:val="nil"/>
            </w:tcBorders>
          </w:tcPr>
          <w:p w:rsidR="00000000" w:rsidRDefault="00864C0D">
            <w:pPr>
              <w:tabs>
                <w:tab w:val="left" w:pos="284"/>
              </w:tabs>
              <w:spacing w:line="240" w:lineRule="auto"/>
              <w:rPr>
                <w:color w:val="000000"/>
                <w:sz w:val="20"/>
                <w:szCs w:val="12"/>
              </w:rPr>
            </w:pPr>
            <w:r>
              <w:rPr>
                <w:color w:val="000000"/>
                <w:sz w:val="20"/>
                <w:szCs w:val="12"/>
              </w:rPr>
              <w:t>15.  Промежуточные школы</w:t>
            </w:r>
          </w:p>
        </w:tc>
        <w:tc>
          <w:tcPr>
            <w:tcW w:w="988"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53 708  </w:t>
            </w:r>
          </w:p>
        </w:tc>
        <w:tc>
          <w:tcPr>
            <w:tcW w:w="992"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52 963  </w:t>
            </w:r>
          </w:p>
        </w:tc>
        <w:tc>
          <w:tcPr>
            <w:tcW w:w="992"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14 803  </w:t>
            </w:r>
          </w:p>
        </w:tc>
        <w:tc>
          <w:tcPr>
            <w:tcW w:w="851"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t xml:space="preserve">2 457  </w:t>
            </w:r>
          </w:p>
        </w:tc>
        <w:tc>
          <w:tcPr>
            <w:tcW w:w="850"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noBreakHyphen/>
              <w:t xml:space="preserve">  </w:t>
            </w:r>
          </w:p>
        </w:tc>
        <w:tc>
          <w:tcPr>
            <w:tcW w:w="851" w:type="dxa"/>
            <w:tcBorders>
              <w:top w:val="nil"/>
              <w:bottom w:val="nil"/>
            </w:tcBorders>
          </w:tcPr>
          <w:p w:rsidR="00000000" w:rsidRDefault="00864C0D">
            <w:pPr>
              <w:tabs>
                <w:tab w:val="left" w:pos="284"/>
              </w:tabs>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16.  Средние школы </w:t>
            </w:r>
            <w:r>
              <w:rPr>
                <w:color w:val="000000"/>
                <w:sz w:val="20"/>
                <w:szCs w:val="12"/>
              </w:rPr>
              <w:noBreakHyphen/>
              <w:t xml:space="preserve"> Всего</w:t>
            </w:r>
          </w:p>
        </w:tc>
        <w:tc>
          <w:tcPr>
            <w:tcW w:w="988" w:type="dxa"/>
          </w:tcPr>
          <w:p w:rsidR="00000000" w:rsidRDefault="00864C0D">
            <w:pPr>
              <w:spacing w:line="240" w:lineRule="auto"/>
              <w:jc w:val="right"/>
              <w:rPr>
                <w:color w:val="000000"/>
                <w:sz w:val="20"/>
                <w:szCs w:val="12"/>
              </w:rPr>
            </w:pPr>
            <w:r>
              <w:rPr>
                <w:color w:val="000000"/>
                <w:sz w:val="20"/>
                <w:szCs w:val="12"/>
              </w:rPr>
              <w:t xml:space="preserve">48 271  </w:t>
            </w:r>
          </w:p>
        </w:tc>
        <w:tc>
          <w:tcPr>
            <w:tcW w:w="992" w:type="dxa"/>
          </w:tcPr>
          <w:p w:rsidR="00000000" w:rsidRDefault="00864C0D">
            <w:pPr>
              <w:spacing w:line="240" w:lineRule="auto"/>
              <w:jc w:val="right"/>
              <w:rPr>
                <w:color w:val="000000"/>
                <w:sz w:val="20"/>
                <w:szCs w:val="12"/>
              </w:rPr>
            </w:pPr>
            <w:r>
              <w:rPr>
                <w:color w:val="000000"/>
                <w:sz w:val="20"/>
                <w:szCs w:val="12"/>
              </w:rPr>
              <w:t xml:space="preserve">45 367  </w:t>
            </w:r>
          </w:p>
        </w:tc>
        <w:tc>
          <w:tcPr>
            <w:tcW w:w="992" w:type="dxa"/>
          </w:tcPr>
          <w:p w:rsidR="00000000" w:rsidRDefault="00864C0D">
            <w:pPr>
              <w:spacing w:line="240" w:lineRule="auto"/>
              <w:jc w:val="right"/>
              <w:rPr>
                <w:color w:val="000000"/>
                <w:sz w:val="20"/>
                <w:szCs w:val="12"/>
              </w:rPr>
            </w:pPr>
            <w:r>
              <w:rPr>
                <w:color w:val="000000"/>
                <w:sz w:val="20"/>
                <w:szCs w:val="12"/>
              </w:rPr>
              <w:t xml:space="preserve">22 473  </w:t>
            </w:r>
          </w:p>
        </w:tc>
        <w:tc>
          <w:tcPr>
            <w:tcW w:w="851" w:type="dxa"/>
          </w:tcPr>
          <w:p w:rsidR="00000000" w:rsidRDefault="00864C0D">
            <w:pPr>
              <w:spacing w:line="240" w:lineRule="auto"/>
              <w:jc w:val="right"/>
              <w:rPr>
                <w:color w:val="000000"/>
                <w:sz w:val="20"/>
                <w:szCs w:val="12"/>
              </w:rPr>
            </w:pPr>
            <w:r>
              <w:rPr>
                <w:color w:val="000000"/>
                <w:sz w:val="20"/>
                <w:szCs w:val="12"/>
              </w:rPr>
              <w:t xml:space="preserve">8 050  </w:t>
            </w:r>
          </w:p>
        </w:tc>
        <w:tc>
          <w:tcPr>
            <w:tcW w:w="850" w:type="dxa"/>
          </w:tcPr>
          <w:p w:rsidR="00000000" w:rsidRDefault="00864C0D">
            <w:pPr>
              <w:spacing w:line="240" w:lineRule="auto"/>
              <w:jc w:val="right"/>
              <w:rPr>
                <w:color w:val="000000"/>
                <w:sz w:val="20"/>
                <w:szCs w:val="12"/>
              </w:rPr>
            </w:pPr>
            <w:r>
              <w:rPr>
                <w:color w:val="000000"/>
                <w:sz w:val="20"/>
                <w:szCs w:val="12"/>
              </w:rPr>
              <w:t xml:space="preserve">1 956  </w:t>
            </w:r>
          </w:p>
        </w:tc>
        <w:tc>
          <w:tcPr>
            <w:tcW w:w="851" w:type="dxa"/>
          </w:tcPr>
          <w:p w:rsidR="00000000" w:rsidRDefault="00864C0D">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С одной специализацией</w:t>
            </w:r>
          </w:p>
        </w:tc>
        <w:tc>
          <w:tcPr>
            <w:tcW w:w="988" w:type="dxa"/>
          </w:tcPr>
          <w:p w:rsidR="00000000" w:rsidRDefault="00864C0D">
            <w:pPr>
              <w:spacing w:line="240" w:lineRule="auto"/>
              <w:jc w:val="right"/>
              <w:rPr>
                <w:color w:val="000000"/>
                <w:sz w:val="20"/>
                <w:szCs w:val="12"/>
              </w:rPr>
            </w:pPr>
            <w:r>
              <w:rPr>
                <w:color w:val="000000"/>
                <w:sz w:val="20"/>
                <w:szCs w:val="12"/>
              </w:rPr>
              <w:t xml:space="preserve">16 258  </w:t>
            </w:r>
          </w:p>
        </w:tc>
        <w:tc>
          <w:tcPr>
            <w:tcW w:w="992" w:type="dxa"/>
          </w:tcPr>
          <w:p w:rsidR="00000000" w:rsidRDefault="00864C0D">
            <w:pPr>
              <w:spacing w:line="240" w:lineRule="auto"/>
              <w:jc w:val="right"/>
              <w:rPr>
                <w:color w:val="000000"/>
                <w:sz w:val="20"/>
                <w:szCs w:val="12"/>
              </w:rPr>
            </w:pPr>
            <w:r>
              <w:rPr>
                <w:color w:val="000000"/>
                <w:sz w:val="20"/>
                <w:szCs w:val="12"/>
              </w:rPr>
              <w:t xml:space="preserve">15 788  </w:t>
            </w:r>
          </w:p>
        </w:tc>
        <w:tc>
          <w:tcPr>
            <w:tcW w:w="992" w:type="dxa"/>
          </w:tcPr>
          <w:p w:rsidR="00000000" w:rsidRDefault="00864C0D">
            <w:pPr>
              <w:spacing w:line="240" w:lineRule="auto"/>
              <w:jc w:val="right"/>
              <w:rPr>
                <w:color w:val="000000"/>
                <w:sz w:val="20"/>
                <w:szCs w:val="12"/>
              </w:rPr>
            </w:pPr>
            <w:r>
              <w:rPr>
                <w:color w:val="000000"/>
                <w:sz w:val="20"/>
                <w:szCs w:val="12"/>
              </w:rPr>
              <w:t xml:space="preserve">17 373  </w:t>
            </w:r>
          </w:p>
        </w:tc>
        <w:tc>
          <w:tcPr>
            <w:tcW w:w="851" w:type="dxa"/>
          </w:tcPr>
          <w:p w:rsidR="00000000" w:rsidRDefault="00864C0D">
            <w:pPr>
              <w:spacing w:line="240" w:lineRule="auto"/>
              <w:jc w:val="right"/>
              <w:rPr>
                <w:color w:val="000000"/>
                <w:sz w:val="20"/>
                <w:szCs w:val="12"/>
              </w:rPr>
            </w:pPr>
            <w:r>
              <w:rPr>
                <w:color w:val="000000"/>
                <w:sz w:val="20"/>
                <w:szCs w:val="12"/>
              </w:rPr>
              <w:t xml:space="preserve">. .  </w:t>
            </w:r>
          </w:p>
        </w:tc>
        <w:tc>
          <w:tcPr>
            <w:tcW w:w="850" w:type="dxa"/>
          </w:tcPr>
          <w:p w:rsidR="00000000" w:rsidRDefault="00864C0D">
            <w:pPr>
              <w:spacing w:line="240" w:lineRule="auto"/>
              <w:jc w:val="right"/>
              <w:rPr>
                <w:color w:val="000000"/>
                <w:sz w:val="20"/>
                <w:szCs w:val="12"/>
              </w:rPr>
            </w:pPr>
            <w:r>
              <w:rPr>
                <w:color w:val="000000"/>
                <w:sz w:val="20"/>
                <w:szCs w:val="12"/>
              </w:rPr>
              <w:t xml:space="preserve">1 956  </w:t>
            </w:r>
          </w:p>
        </w:tc>
        <w:tc>
          <w:tcPr>
            <w:tcW w:w="851" w:type="dxa"/>
          </w:tcPr>
          <w:p w:rsidR="00000000" w:rsidRDefault="00864C0D">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С несколькими специализациями</w:t>
            </w:r>
          </w:p>
        </w:tc>
        <w:tc>
          <w:tcPr>
            <w:tcW w:w="988" w:type="dxa"/>
          </w:tcPr>
          <w:p w:rsidR="00000000" w:rsidRDefault="00864C0D">
            <w:pPr>
              <w:spacing w:line="240" w:lineRule="auto"/>
              <w:jc w:val="right"/>
              <w:rPr>
                <w:color w:val="000000"/>
                <w:sz w:val="20"/>
                <w:szCs w:val="12"/>
              </w:rPr>
            </w:pPr>
            <w:r>
              <w:rPr>
                <w:color w:val="000000"/>
                <w:sz w:val="20"/>
                <w:szCs w:val="12"/>
              </w:rPr>
              <w:t xml:space="preserve">32 013  </w:t>
            </w:r>
          </w:p>
        </w:tc>
        <w:tc>
          <w:tcPr>
            <w:tcW w:w="992" w:type="dxa"/>
          </w:tcPr>
          <w:p w:rsidR="00000000" w:rsidRDefault="00864C0D">
            <w:pPr>
              <w:spacing w:line="240" w:lineRule="auto"/>
              <w:jc w:val="right"/>
              <w:rPr>
                <w:color w:val="000000"/>
                <w:sz w:val="20"/>
                <w:szCs w:val="12"/>
              </w:rPr>
            </w:pPr>
            <w:r>
              <w:rPr>
                <w:color w:val="000000"/>
                <w:sz w:val="20"/>
                <w:szCs w:val="12"/>
              </w:rPr>
              <w:t xml:space="preserve">29 579  </w:t>
            </w:r>
          </w:p>
        </w:tc>
        <w:tc>
          <w:tcPr>
            <w:tcW w:w="992" w:type="dxa"/>
          </w:tcPr>
          <w:p w:rsidR="00000000" w:rsidRDefault="00864C0D">
            <w:pPr>
              <w:spacing w:line="240" w:lineRule="auto"/>
              <w:jc w:val="right"/>
              <w:rPr>
                <w:color w:val="000000"/>
                <w:sz w:val="20"/>
                <w:szCs w:val="12"/>
              </w:rPr>
            </w:pPr>
            <w:r>
              <w:rPr>
                <w:color w:val="000000"/>
                <w:sz w:val="20"/>
                <w:szCs w:val="12"/>
              </w:rPr>
              <w:t xml:space="preserve">5 100  </w:t>
            </w:r>
          </w:p>
        </w:tc>
        <w:tc>
          <w:tcPr>
            <w:tcW w:w="851" w:type="dxa"/>
          </w:tcPr>
          <w:p w:rsidR="00000000" w:rsidRDefault="00864C0D">
            <w:pPr>
              <w:spacing w:line="240" w:lineRule="auto"/>
              <w:jc w:val="right"/>
              <w:rPr>
                <w:color w:val="000000"/>
                <w:sz w:val="20"/>
                <w:szCs w:val="12"/>
              </w:rPr>
            </w:pPr>
            <w:r>
              <w:rPr>
                <w:color w:val="000000"/>
                <w:sz w:val="20"/>
                <w:szCs w:val="12"/>
              </w:rPr>
              <w:t xml:space="preserve">. .  </w:t>
            </w:r>
          </w:p>
        </w:tc>
        <w:tc>
          <w:tcPr>
            <w:tcW w:w="850" w:type="dxa"/>
          </w:tcPr>
          <w:p w:rsidR="00000000" w:rsidRDefault="00864C0D">
            <w:pPr>
              <w:spacing w:line="240" w:lineRule="auto"/>
              <w:jc w:val="right"/>
              <w:rPr>
                <w:color w:val="000000"/>
                <w:sz w:val="20"/>
                <w:szCs w:val="12"/>
              </w:rPr>
            </w:pPr>
            <w:r>
              <w:rPr>
                <w:color w:val="000000"/>
                <w:sz w:val="20"/>
                <w:szCs w:val="12"/>
              </w:rPr>
              <w:noBreakHyphen/>
              <w:t xml:space="preserve">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4"/>
              </w:rPr>
            </w:pPr>
            <w:r>
              <w:rPr>
                <w:color w:val="000000"/>
                <w:sz w:val="20"/>
                <w:szCs w:val="14"/>
              </w:rPr>
              <w:t xml:space="preserve">       Тип среднего обра</w:t>
            </w:r>
            <w:r>
              <w:rPr>
                <w:color w:val="000000"/>
                <w:sz w:val="20"/>
                <w:szCs w:val="14"/>
              </w:rPr>
              <w:t>зования</w:t>
            </w:r>
          </w:p>
        </w:tc>
        <w:tc>
          <w:tcPr>
            <w:tcW w:w="988" w:type="dxa"/>
          </w:tcPr>
          <w:p w:rsidR="00000000" w:rsidRDefault="00864C0D">
            <w:pPr>
              <w:spacing w:line="240" w:lineRule="auto"/>
              <w:jc w:val="right"/>
              <w:rPr>
                <w:color w:val="000000"/>
                <w:sz w:val="20"/>
              </w:rPr>
            </w:pPr>
          </w:p>
        </w:tc>
        <w:tc>
          <w:tcPr>
            <w:tcW w:w="992" w:type="dxa"/>
          </w:tcPr>
          <w:p w:rsidR="00000000" w:rsidRDefault="00864C0D">
            <w:pPr>
              <w:spacing w:line="240" w:lineRule="auto"/>
              <w:jc w:val="right"/>
              <w:rPr>
                <w:color w:val="000000"/>
                <w:sz w:val="20"/>
              </w:rPr>
            </w:pPr>
          </w:p>
        </w:tc>
        <w:tc>
          <w:tcPr>
            <w:tcW w:w="992" w:type="dxa"/>
          </w:tcPr>
          <w:p w:rsidR="00000000" w:rsidRDefault="00864C0D">
            <w:pPr>
              <w:spacing w:line="240" w:lineRule="auto"/>
              <w:jc w:val="right"/>
              <w:rPr>
                <w:color w:val="000000"/>
                <w:sz w:val="20"/>
              </w:rPr>
            </w:pPr>
          </w:p>
        </w:tc>
        <w:tc>
          <w:tcPr>
            <w:tcW w:w="851" w:type="dxa"/>
          </w:tcPr>
          <w:p w:rsidR="00000000" w:rsidRDefault="00864C0D">
            <w:pPr>
              <w:spacing w:line="240" w:lineRule="auto"/>
              <w:jc w:val="right"/>
              <w:rPr>
                <w:color w:val="000000"/>
                <w:sz w:val="20"/>
              </w:rPr>
            </w:pPr>
          </w:p>
        </w:tc>
        <w:tc>
          <w:tcPr>
            <w:tcW w:w="850" w:type="dxa"/>
          </w:tcPr>
          <w:p w:rsidR="00000000" w:rsidRDefault="00864C0D">
            <w:pPr>
              <w:spacing w:line="240" w:lineRule="auto"/>
              <w:jc w:val="right"/>
              <w:rPr>
                <w:color w:val="000000"/>
                <w:sz w:val="20"/>
              </w:rPr>
            </w:pPr>
          </w:p>
        </w:tc>
        <w:tc>
          <w:tcPr>
            <w:tcW w:w="851" w:type="dxa"/>
          </w:tcPr>
          <w:p w:rsidR="00000000" w:rsidRDefault="00864C0D">
            <w:pPr>
              <w:spacing w:line="240" w:lineRule="auto"/>
              <w:jc w:val="right"/>
              <w:rPr>
                <w:color w:val="000000"/>
                <w:sz w:val="20"/>
              </w:rPr>
            </w:pP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Общее</w:t>
            </w:r>
          </w:p>
        </w:tc>
        <w:tc>
          <w:tcPr>
            <w:tcW w:w="988" w:type="dxa"/>
          </w:tcPr>
          <w:p w:rsidR="00000000" w:rsidRDefault="00864C0D">
            <w:pPr>
              <w:spacing w:line="240" w:lineRule="auto"/>
              <w:jc w:val="right"/>
              <w:rPr>
                <w:color w:val="000000"/>
                <w:sz w:val="20"/>
                <w:szCs w:val="12"/>
              </w:rPr>
            </w:pPr>
            <w:r>
              <w:rPr>
                <w:color w:val="000000"/>
                <w:sz w:val="20"/>
                <w:szCs w:val="12"/>
              </w:rPr>
              <w:t xml:space="preserve">33 327  </w:t>
            </w:r>
          </w:p>
        </w:tc>
        <w:tc>
          <w:tcPr>
            <w:tcW w:w="992" w:type="dxa"/>
          </w:tcPr>
          <w:p w:rsidR="00000000" w:rsidRDefault="00864C0D">
            <w:pPr>
              <w:spacing w:line="240" w:lineRule="auto"/>
              <w:jc w:val="right"/>
              <w:rPr>
                <w:color w:val="000000"/>
                <w:sz w:val="20"/>
                <w:szCs w:val="12"/>
              </w:rPr>
            </w:pPr>
            <w:r>
              <w:rPr>
                <w:color w:val="000000"/>
                <w:sz w:val="20"/>
                <w:szCs w:val="12"/>
              </w:rPr>
              <w:t xml:space="preserve">31 655  </w:t>
            </w:r>
          </w:p>
        </w:tc>
        <w:tc>
          <w:tcPr>
            <w:tcW w:w="992" w:type="dxa"/>
          </w:tcPr>
          <w:p w:rsidR="00000000" w:rsidRDefault="00864C0D">
            <w:pPr>
              <w:spacing w:line="240" w:lineRule="auto"/>
              <w:jc w:val="right"/>
              <w:rPr>
                <w:color w:val="000000"/>
                <w:sz w:val="20"/>
                <w:szCs w:val="12"/>
              </w:rPr>
            </w:pPr>
            <w:r>
              <w:rPr>
                <w:color w:val="000000"/>
                <w:sz w:val="20"/>
                <w:szCs w:val="12"/>
              </w:rPr>
              <w:t xml:space="preserve">19 034  </w:t>
            </w:r>
          </w:p>
        </w:tc>
        <w:tc>
          <w:tcPr>
            <w:tcW w:w="851" w:type="dxa"/>
          </w:tcPr>
          <w:p w:rsidR="00000000" w:rsidRDefault="00864C0D">
            <w:pPr>
              <w:spacing w:line="240" w:lineRule="auto"/>
              <w:jc w:val="right"/>
              <w:rPr>
                <w:color w:val="000000"/>
                <w:sz w:val="20"/>
                <w:szCs w:val="12"/>
              </w:rPr>
            </w:pPr>
            <w:r>
              <w:rPr>
                <w:color w:val="000000"/>
                <w:sz w:val="20"/>
                <w:szCs w:val="12"/>
              </w:rPr>
              <w:t xml:space="preserve">6 198  </w:t>
            </w:r>
          </w:p>
        </w:tc>
        <w:tc>
          <w:tcPr>
            <w:tcW w:w="850" w:type="dxa"/>
          </w:tcPr>
          <w:p w:rsidR="00000000" w:rsidRDefault="00864C0D">
            <w:pPr>
              <w:spacing w:line="240" w:lineRule="auto"/>
              <w:jc w:val="right"/>
              <w:rPr>
                <w:color w:val="000000"/>
                <w:sz w:val="20"/>
                <w:szCs w:val="12"/>
              </w:rPr>
            </w:pPr>
            <w:r>
              <w:rPr>
                <w:color w:val="000000"/>
                <w:sz w:val="20"/>
                <w:szCs w:val="12"/>
              </w:rPr>
              <w:t xml:space="preserve">1 933  </w:t>
            </w:r>
          </w:p>
        </w:tc>
        <w:tc>
          <w:tcPr>
            <w:tcW w:w="851" w:type="dxa"/>
          </w:tcPr>
          <w:p w:rsidR="00000000" w:rsidRDefault="00864C0D">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Профессионально-техническое</w:t>
            </w:r>
          </w:p>
        </w:tc>
        <w:tc>
          <w:tcPr>
            <w:tcW w:w="988" w:type="dxa"/>
          </w:tcPr>
          <w:p w:rsidR="00000000" w:rsidRDefault="00864C0D">
            <w:pPr>
              <w:spacing w:line="240" w:lineRule="auto"/>
              <w:jc w:val="right"/>
              <w:rPr>
                <w:color w:val="000000"/>
                <w:sz w:val="20"/>
                <w:szCs w:val="12"/>
              </w:rPr>
            </w:pPr>
            <w:r>
              <w:rPr>
                <w:color w:val="000000"/>
                <w:sz w:val="20"/>
                <w:szCs w:val="12"/>
              </w:rPr>
              <w:t xml:space="preserve">14 472  </w:t>
            </w:r>
          </w:p>
        </w:tc>
        <w:tc>
          <w:tcPr>
            <w:tcW w:w="992" w:type="dxa"/>
          </w:tcPr>
          <w:p w:rsidR="00000000" w:rsidRDefault="00864C0D">
            <w:pPr>
              <w:spacing w:line="240" w:lineRule="auto"/>
              <w:jc w:val="right"/>
              <w:rPr>
                <w:color w:val="000000"/>
                <w:sz w:val="20"/>
                <w:szCs w:val="12"/>
              </w:rPr>
            </w:pPr>
            <w:r>
              <w:rPr>
                <w:color w:val="000000"/>
                <w:sz w:val="20"/>
                <w:szCs w:val="12"/>
              </w:rPr>
              <w:t xml:space="preserve">13 098  </w:t>
            </w:r>
          </w:p>
        </w:tc>
        <w:tc>
          <w:tcPr>
            <w:tcW w:w="992" w:type="dxa"/>
          </w:tcPr>
          <w:p w:rsidR="00000000" w:rsidRDefault="00864C0D">
            <w:pPr>
              <w:spacing w:line="240" w:lineRule="auto"/>
              <w:jc w:val="right"/>
              <w:rPr>
                <w:color w:val="000000"/>
                <w:sz w:val="20"/>
                <w:szCs w:val="12"/>
              </w:rPr>
            </w:pPr>
            <w:r>
              <w:rPr>
                <w:color w:val="000000"/>
                <w:sz w:val="20"/>
                <w:szCs w:val="12"/>
              </w:rPr>
              <w:t xml:space="preserve">2 645  </w:t>
            </w:r>
          </w:p>
        </w:tc>
        <w:tc>
          <w:tcPr>
            <w:tcW w:w="851" w:type="dxa"/>
          </w:tcPr>
          <w:p w:rsidR="00000000" w:rsidRDefault="00864C0D">
            <w:pPr>
              <w:spacing w:line="240" w:lineRule="auto"/>
              <w:jc w:val="right"/>
              <w:rPr>
                <w:color w:val="000000"/>
                <w:sz w:val="20"/>
                <w:szCs w:val="12"/>
              </w:rPr>
            </w:pPr>
            <w:r>
              <w:rPr>
                <w:color w:val="000000"/>
                <w:sz w:val="20"/>
                <w:szCs w:val="12"/>
              </w:rPr>
              <w:t xml:space="preserve">1 462  </w:t>
            </w:r>
          </w:p>
        </w:tc>
        <w:tc>
          <w:tcPr>
            <w:tcW w:w="850" w:type="dxa"/>
          </w:tcPr>
          <w:p w:rsidR="00000000" w:rsidRDefault="00864C0D">
            <w:pPr>
              <w:spacing w:line="240" w:lineRule="auto"/>
              <w:jc w:val="right"/>
              <w:rPr>
                <w:color w:val="000000"/>
                <w:sz w:val="20"/>
                <w:szCs w:val="12"/>
              </w:rPr>
            </w:pPr>
            <w:r>
              <w:rPr>
                <w:color w:val="000000"/>
                <w:sz w:val="20"/>
                <w:szCs w:val="12"/>
              </w:rPr>
              <w:noBreakHyphen/>
              <w:t xml:space="preserve">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Сельскохозяйственное</w:t>
            </w:r>
          </w:p>
        </w:tc>
        <w:tc>
          <w:tcPr>
            <w:tcW w:w="988" w:type="dxa"/>
          </w:tcPr>
          <w:p w:rsidR="00000000" w:rsidRDefault="00864C0D">
            <w:pPr>
              <w:spacing w:line="240" w:lineRule="auto"/>
              <w:jc w:val="right"/>
              <w:rPr>
                <w:color w:val="000000"/>
                <w:sz w:val="20"/>
                <w:szCs w:val="12"/>
              </w:rPr>
            </w:pPr>
            <w:r>
              <w:rPr>
                <w:color w:val="000000"/>
                <w:sz w:val="20"/>
                <w:szCs w:val="12"/>
              </w:rPr>
              <w:t xml:space="preserve">472  </w:t>
            </w:r>
          </w:p>
        </w:tc>
        <w:tc>
          <w:tcPr>
            <w:tcW w:w="992" w:type="dxa"/>
          </w:tcPr>
          <w:p w:rsidR="00000000" w:rsidRDefault="00864C0D">
            <w:pPr>
              <w:spacing w:line="240" w:lineRule="auto"/>
              <w:jc w:val="right"/>
              <w:rPr>
                <w:color w:val="000000"/>
                <w:sz w:val="20"/>
                <w:szCs w:val="12"/>
              </w:rPr>
            </w:pPr>
            <w:r>
              <w:rPr>
                <w:color w:val="000000"/>
                <w:sz w:val="20"/>
                <w:szCs w:val="12"/>
              </w:rPr>
              <w:t xml:space="preserve">614  </w:t>
            </w:r>
          </w:p>
        </w:tc>
        <w:tc>
          <w:tcPr>
            <w:tcW w:w="992" w:type="dxa"/>
          </w:tcPr>
          <w:p w:rsidR="00000000" w:rsidRDefault="00864C0D">
            <w:pPr>
              <w:spacing w:line="240" w:lineRule="auto"/>
              <w:jc w:val="right"/>
              <w:rPr>
                <w:color w:val="000000"/>
                <w:sz w:val="20"/>
                <w:szCs w:val="12"/>
              </w:rPr>
            </w:pPr>
            <w:r>
              <w:rPr>
                <w:color w:val="000000"/>
                <w:sz w:val="20"/>
                <w:szCs w:val="12"/>
              </w:rPr>
              <w:t xml:space="preserve">794  </w:t>
            </w:r>
          </w:p>
        </w:tc>
        <w:tc>
          <w:tcPr>
            <w:tcW w:w="851" w:type="dxa"/>
          </w:tcPr>
          <w:p w:rsidR="00000000" w:rsidRDefault="00864C0D">
            <w:pPr>
              <w:spacing w:line="240" w:lineRule="auto"/>
              <w:jc w:val="right"/>
              <w:rPr>
                <w:color w:val="000000"/>
                <w:sz w:val="20"/>
                <w:szCs w:val="12"/>
              </w:rPr>
            </w:pPr>
            <w:r>
              <w:rPr>
                <w:color w:val="000000"/>
                <w:sz w:val="20"/>
                <w:szCs w:val="12"/>
              </w:rPr>
              <w:t xml:space="preserve">390  </w:t>
            </w:r>
          </w:p>
        </w:tc>
        <w:tc>
          <w:tcPr>
            <w:tcW w:w="850" w:type="dxa"/>
          </w:tcPr>
          <w:p w:rsidR="00000000" w:rsidRDefault="00864C0D">
            <w:pPr>
              <w:spacing w:line="240" w:lineRule="auto"/>
              <w:jc w:val="right"/>
              <w:rPr>
                <w:color w:val="000000"/>
                <w:sz w:val="20"/>
                <w:szCs w:val="12"/>
              </w:rPr>
            </w:pPr>
            <w:r>
              <w:rPr>
                <w:color w:val="000000"/>
                <w:sz w:val="20"/>
                <w:szCs w:val="12"/>
              </w:rPr>
              <w:t xml:space="preserve">23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17.  Высшие учебные заведения </w:t>
            </w:r>
            <w:r>
              <w:rPr>
                <w:color w:val="000000"/>
                <w:sz w:val="20"/>
                <w:szCs w:val="12"/>
              </w:rPr>
              <w:noBreakHyphen/>
              <w:t xml:space="preserve"> Всего</w:t>
            </w:r>
          </w:p>
        </w:tc>
        <w:tc>
          <w:tcPr>
            <w:tcW w:w="988" w:type="dxa"/>
          </w:tcPr>
          <w:p w:rsidR="00000000" w:rsidRDefault="00864C0D">
            <w:pPr>
              <w:spacing w:line="240" w:lineRule="auto"/>
              <w:jc w:val="right"/>
              <w:rPr>
                <w:color w:val="000000"/>
                <w:sz w:val="20"/>
                <w:szCs w:val="12"/>
              </w:rPr>
            </w:pPr>
            <w:r>
              <w:rPr>
                <w:color w:val="000000"/>
                <w:sz w:val="20"/>
                <w:szCs w:val="12"/>
              </w:rPr>
              <w:t xml:space="preserve">3 336  </w:t>
            </w:r>
          </w:p>
        </w:tc>
        <w:tc>
          <w:tcPr>
            <w:tcW w:w="992" w:type="dxa"/>
          </w:tcPr>
          <w:p w:rsidR="00000000" w:rsidRDefault="00864C0D">
            <w:pPr>
              <w:spacing w:line="240" w:lineRule="auto"/>
              <w:jc w:val="right"/>
              <w:rPr>
                <w:color w:val="000000"/>
                <w:sz w:val="20"/>
                <w:szCs w:val="12"/>
              </w:rPr>
            </w:pPr>
            <w:r>
              <w:rPr>
                <w:color w:val="000000"/>
                <w:sz w:val="20"/>
                <w:szCs w:val="12"/>
              </w:rPr>
              <w:t xml:space="preserve">2 397  </w:t>
            </w:r>
          </w:p>
        </w:tc>
        <w:tc>
          <w:tcPr>
            <w:tcW w:w="992" w:type="dxa"/>
          </w:tcPr>
          <w:p w:rsidR="00000000" w:rsidRDefault="00864C0D">
            <w:pPr>
              <w:spacing w:line="240" w:lineRule="auto"/>
              <w:jc w:val="right"/>
              <w:rPr>
                <w:color w:val="000000"/>
                <w:sz w:val="20"/>
                <w:szCs w:val="12"/>
              </w:rPr>
            </w:pPr>
            <w:r>
              <w:rPr>
                <w:color w:val="000000"/>
                <w:sz w:val="20"/>
                <w:szCs w:val="12"/>
              </w:rPr>
              <w:t xml:space="preserve">621  </w:t>
            </w:r>
          </w:p>
        </w:tc>
        <w:tc>
          <w:tcPr>
            <w:tcW w:w="851" w:type="dxa"/>
          </w:tcPr>
          <w:p w:rsidR="00000000" w:rsidRDefault="00864C0D">
            <w:pPr>
              <w:spacing w:line="240" w:lineRule="auto"/>
              <w:jc w:val="right"/>
              <w:rPr>
                <w:color w:val="000000"/>
                <w:sz w:val="20"/>
                <w:szCs w:val="12"/>
              </w:rPr>
            </w:pPr>
            <w:r>
              <w:rPr>
                <w:color w:val="000000"/>
                <w:sz w:val="20"/>
                <w:szCs w:val="12"/>
              </w:rPr>
              <w:t xml:space="preserve">370  </w:t>
            </w:r>
          </w:p>
        </w:tc>
        <w:tc>
          <w:tcPr>
            <w:tcW w:w="850" w:type="dxa"/>
          </w:tcPr>
          <w:p w:rsidR="00000000" w:rsidRDefault="00864C0D">
            <w:pPr>
              <w:spacing w:line="240" w:lineRule="auto"/>
              <w:jc w:val="right"/>
              <w:rPr>
                <w:color w:val="000000"/>
                <w:sz w:val="20"/>
                <w:szCs w:val="12"/>
              </w:rPr>
            </w:pPr>
            <w:r>
              <w:rPr>
                <w:color w:val="000000"/>
                <w:sz w:val="20"/>
                <w:szCs w:val="12"/>
              </w:rPr>
              <w:t xml:space="preserve">121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Педагогические колледжи</w:t>
            </w:r>
          </w:p>
        </w:tc>
        <w:tc>
          <w:tcPr>
            <w:tcW w:w="988" w:type="dxa"/>
          </w:tcPr>
          <w:p w:rsidR="00000000" w:rsidRDefault="00864C0D">
            <w:pPr>
              <w:spacing w:line="240" w:lineRule="auto"/>
              <w:jc w:val="right"/>
              <w:rPr>
                <w:color w:val="000000"/>
                <w:sz w:val="20"/>
                <w:szCs w:val="12"/>
              </w:rPr>
            </w:pPr>
            <w:r>
              <w:rPr>
                <w:color w:val="000000"/>
                <w:sz w:val="20"/>
                <w:szCs w:val="12"/>
              </w:rPr>
              <w:t xml:space="preserve">(8)336  </w:t>
            </w:r>
          </w:p>
        </w:tc>
        <w:tc>
          <w:tcPr>
            <w:tcW w:w="992" w:type="dxa"/>
          </w:tcPr>
          <w:p w:rsidR="00000000" w:rsidRDefault="00864C0D">
            <w:pPr>
              <w:spacing w:line="240" w:lineRule="auto"/>
              <w:jc w:val="right"/>
              <w:rPr>
                <w:color w:val="000000"/>
                <w:sz w:val="20"/>
                <w:szCs w:val="12"/>
              </w:rPr>
            </w:pPr>
            <w:r>
              <w:rPr>
                <w:color w:val="000000"/>
                <w:sz w:val="20"/>
                <w:szCs w:val="12"/>
              </w:rPr>
              <w:t xml:space="preserve">(8)273  </w:t>
            </w:r>
          </w:p>
        </w:tc>
        <w:tc>
          <w:tcPr>
            <w:tcW w:w="992" w:type="dxa"/>
          </w:tcPr>
          <w:p w:rsidR="00000000" w:rsidRDefault="00864C0D">
            <w:pPr>
              <w:spacing w:line="240" w:lineRule="auto"/>
              <w:jc w:val="right"/>
              <w:rPr>
                <w:color w:val="000000"/>
                <w:sz w:val="20"/>
                <w:szCs w:val="12"/>
              </w:rPr>
            </w:pPr>
            <w:r>
              <w:rPr>
                <w:color w:val="000000"/>
                <w:sz w:val="20"/>
                <w:szCs w:val="12"/>
              </w:rPr>
              <w:t xml:space="preserve">485  </w:t>
            </w:r>
          </w:p>
        </w:tc>
        <w:tc>
          <w:tcPr>
            <w:tcW w:w="851" w:type="dxa"/>
          </w:tcPr>
          <w:p w:rsidR="00000000" w:rsidRDefault="00864C0D">
            <w:pPr>
              <w:spacing w:line="240" w:lineRule="auto"/>
              <w:jc w:val="right"/>
              <w:rPr>
                <w:color w:val="000000"/>
                <w:sz w:val="20"/>
                <w:szCs w:val="12"/>
              </w:rPr>
            </w:pPr>
            <w:r>
              <w:rPr>
                <w:color w:val="000000"/>
                <w:sz w:val="20"/>
                <w:szCs w:val="12"/>
              </w:rPr>
              <w:t xml:space="preserve">370  </w:t>
            </w:r>
          </w:p>
        </w:tc>
        <w:tc>
          <w:tcPr>
            <w:tcW w:w="850" w:type="dxa"/>
          </w:tcPr>
          <w:p w:rsidR="00000000" w:rsidRDefault="00864C0D">
            <w:pPr>
              <w:spacing w:line="240" w:lineRule="auto"/>
              <w:jc w:val="right"/>
              <w:rPr>
                <w:color w:val="000000"/>
                <w:sz w:val="20"/>
                <w:szCs w:val="12"/>
              </w:rPr>
            </w:pPr>
            <w:r>
              <w:rPr>
                <w:color w:val="000000"/>
                <w:sz w:val="20"/>
                <w:szCs w:val="12"/>
              </w:rPr>
              <w:t xml:space="preserve">121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864C0D">
            <w:pPr>
              <w:spacing w:line="240" w:lineRule="auto"/>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Другие высшие учебные заведения</w:t>
            </w:r>
          </w:p>
        </w:tc>
        <w:tc>
          <w:tcPr>
            <w:tcW w:w="988" w:type="dxa"/>
          </w:tcPr>
          <w:p w:rsidR="00000000" w:rsidRDefault="00864C0D">
            <w:pPr>
              <w:spacing w:line="240" w:lineRule="auto"/>
              <w:jc w:val="right"/>
              <w:rPr>
                <w:color w:val="000000"/>
                <w:sz w:val="20"/>
                <w:szCs w:val="12"/>
              </w:rPr>
            </w:pPr>
            <w:r>
              <w:rPr>
                <w:color w:val="000000"/>
                <w:sz w:val="20"/>
                <w:szCs w:val="12"/>
              </w:rPr>
              <w:t xml:space="preserve">3 000  </w:t>
            </w:r>
          </w:p>
        </w:tc>
        <w:tc>
          <w:tcPr>
            <w:tcW w:w="992" w:type="dxa"/>
          </w:tcPr>
          <w:p w:rsidR="00000000" w:rsidRDefault="00864C0D">
            <w:pPr>
              <w:spacing w:line="240" w:lineRule="auto"/>
              <w:jc w:val="right"/>
              <w:rPr>
                <w:color w:val="000000"/>
                <w:sz w:val="20"/>
                <w:szCs w:val="12"/>
              </w:rPr>
            </w:pPr>
            <w:r>
              <w:rPr>
                <w:color w:val="000000"/>
                <w:sz w:val="20"/>
                <w:szCs w:val="12"/>
              </w:rPr>
              <w:t xml:space="preserve">2 124  </w:t>
            </w:r>
          </w:p>
        </w:tc>
        <w:tc>
          <w:tcPr>
            <w:tcW w:w="992" w:type="dxa"/>
          </w:tcPr>
          <w:p w:rsidR="00000000" w:rsidRDefault="00864C0D">
            <w:pPr>
              <w:spacing w:line="240" w:lineRule="auto"/>
              <w:jc w:val="right"/>
              <w:rPr>
                <w:color w:val="000000"/>
                <w:sz w:val="20"/>
                <w:szCs w:val="12"/>
              </w:rPr>
            </w:pPr>
            <w:r>
              <w:rPr>
                <w:color w:val="000000"/>
                <w:sz w:val="20"/>
                <w:szCs w:val="12"/>
              </w:rPr>
              <w:t xml:space="preserve">136  </w:t>
            </w:r>
          </w:p>
        </w:tc>
        <w:tc>
          <w:tcPr>
            <w:tcW w:w="851" w:type="dxa"/>
          </w:tcPr>
          <w:p w:rsidR="00000000" w:rsidRDefault="00864C0D">
            <w:pPr>
              <w:spacing w:line="240" w:lineRule="auto"/>
              <w:jc w:val="right"/>
              <w:rPr>
                <w:color w:val="000000"/>
                <w:sz w:val="20"/>
                <w:szCs w:val="12"/>
              </w:rPr>
            </w:pPr>
            <w:r>
              <w:rPr>
                <w:color w:val="000000"/>
                <w:sz w:val="20"/>
                <w:szCs w:val="12"/>
              </w:rPr>
              <w:t xml:space="preserve">. .  </w:t>
            </w:r>
          </w:p>
        </w:tc>
        <w:tc>
          <w:tcPr>
            <w:tcW w:w="850" w:type="dxa"/>
          </w:tcPr>
          <w:p w:rsidR="00000000" w:rsidRDefault="00864C0D">
            <w:pPr>
              <w:spacing w:line="240" w:lineRule="auto"/>
              <w:jc w:val="right"/>
              <w:rPr>
                <w:color w:val="000000"/>
                <w:sz w:val="20"/>
                <w:szCs w:val="12"/>
              </w:rPr>
            </w:pPr>
            <w:r>
              <w:rPr>
                <w:color w:val="000000"/>
                <w:sz w:val="20"/>
                <w:szCs w:val="12"/>
              </w:rPr>
              <w:t xml:space="preserve">. .  </w:t>
            </w:r>
          </w:p>
        </w:tc>
        <w:tc>
          <w:tcPr>
            <w:tcW w:w="851" w:type="dxa"/>
          </w:tcPr>
          <w:p w:rsidR="00000000" w:rsidRDefault="00864C0D">
            <w:pPr>
              <w:spacing w:line="240" w:lineRule="auto"/>
              <w:jc w:val="right"/>
              <w:rPr>
                <w:color w:val="000000"/>
                <w:sz w:val="20"/>
                <w:szCs w:val="12"/>
              </w:rPr>
            </w:pPr>
            <w:r>
              <w:rPr>
                <w:color w:val="000000"/>
                <w:sz w:val="20"/>
                <w:szCs w:val="12"/>
              </w:rPr>
              <w:noBreakHyphen/>
              <w:t xml:space="preserve">  </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r>
        <w:br w:type="page"/>
        <w:t>442.</w:t>
      </w:r>
      <w:r>
        <w:tab/>
        <w:t>Измене</w:t>
      </w:r>
      <w:r>
        <w:t>ния в цифрах в последней таблице после представления первоначального доклада Израиля были вызваны только изменениями демографического характера.</w:t>
      </w:r>
    </w:p>
    <w:p w:rsidR="00000000" w:rsidRDefault="00864C0D">
      <w:pPr>
        <w:spacing w:line="240" w:lineRule="auto"/>
      </w:pPr>
    </w:p>
    <w:p w:rsidR="00000000" w:rsidRDefault="00864C0D">
      <w:pPr>
        <w:spacing w:line="240" w:lineRule="auto"/>
        <w:jc w:val="center"/>
        <w:rPr>
          <w:b/>
          <w:bCs/>
        </w:rPr>
      </w:pPr>
      <w:r>
        <w:rPr>
          <w:b/>
          <w:bCs/>
        </w:rPr>
        <w:t>Таблица 58</w:t>
      </w:r>
    </w:p>
    <w:p w:rsidR="00000000" w:rsidRDefault="00864C0D">
      <w:pPr>
        <w:spacing w:line="240" w:lineRule="auto"/>
        <w:jc w:val="center"/>
        <w:rPr>
          <w:b/>
          <w:bCs/>
        </w:rPr>
      </w:pPr>
    </w:p>
    <w:p w:rsidR="00000000" w:rsidRDefault="00864C0D">
      <w:pPr>
        <w:jc w:val="center"/>
        <w:rPr>
          <w:b/>
          <w:bCs/>
        </w:rPr>
      </w:pPr>
      <w:r>
        <w:rPr>
          <w:b/>
          <w:bCs/>
        </w:rPr>
        <w:t>Число учащихся начальных и посленачальных учебных заведений</w:t>
      </w:r>
    </w:p>
    <w:p w:rsidR="00000000" w:rsidRDefault="00864C0D">
      <w:pPr>
        <w:jc w:val="center"/>
        <w:rPr>
          <w:b/>
          <w:bCs/>
        </w:rPr>
      </w:pPr>
      <w:r>
        <w:rPr>
          <w:b/>
          <w:bCs/>
        </w:rPr>
        <w:t>в разбивке по классам</w:t>
      </w:r>
    </w:p>
    <w:p w:rsidR="00000000" w:rsidRDefault="00864C0D"/>
    <w:tbl>
      <w:tblPr>
        <w:tblW w:w="938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773"/>
      </w:tblGrid>
      <w:tr w:rsidR="00000000">
        <w:tblPrEx>
          <w:tblCellMar>
            <w:top w:w="0" w:type="dxa"/>
            <w:bottom w:w="0" w:type="dxa"/>
          </w:tblCellMar>
        </w:tblPrEx>
        <w:trPr>
          <w:cantSplit/>
        </w:trPr>
        <w:tc>
          <w:tcPr>
            <w:tcW w:w="3119" w:type="dxa"/>
            <w:tcBorders>
              <w:top w:val="single" w:sz="4" w:space="0" w:color="auto"/>
              <w:left w:val="single" w:sz="4" w:space="0" w:color="auto"/>
              <w:right w:val="single" w:sz="6" w:space="0" w:color="auto"/>
            </w:tcBorders>
          </w:tcPr>
          <w:p w:rsidR="00000000" w:rsidRDefault="00864C0D">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lang w:val="en-GB"/>
              </w:rPr>
              <w:t>R</w:t>
            </w:r>
            <w:r>
              <w:rPr>
                <w:color w:val="000000"/>
                <w:sz w:val="20"/>
                <w:szCs w:val="14"/>
              </w:rPr>
              <w:t>1998</w:t>
            </w:r>
            <w:r>
              <w:rPr>
                <w:color w:val="000000"/>
                <w:sz w:val="20"/>
                <w:szCs w:val="14"/>
              </w:rPr>
              <w:t>/99</w:t>
            </w:r>
          </w:p>
        </w:tc>
        <w:tc>
          <w:tcPr>
            <w:tcW w:w="993"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1959/60</w:t>
            </w:r>
          </w:p>
        </w:tc>
        <w:tc>
          <w:tcPr>
            <w:tcW w:w="773" w:type="dxa"/>
            <w:tcBorders>
              <w:top w:val="single" w:sz="4" w:space="0" w:color="auto"/>
              <w:bottom w:val="single" w:sz="4" w:space="0" w:color="auto"/>
              <w:right w:val="single" w:sz="4" w:space="0" w:color="auto"/>
            </w:tcBorders>
          </w:tcPr>
          <w:p w:rsidR="00000000" w:rsidRDefault="00864C0D">
            <w:pPr>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tcBorders>
              <w:left w:val="single" w:sz="6" w:space="0" w:color="auto"/>
              <w:bottom w:val="single" w:sz="4" w:space="0" w:color="auto"/>
              <w:right w:val="single" w:sz="6" w:space="0" w:color="auto"/>
            </w:tcBorders>
          </w:tcPr>
          <w:p w:rsidR="00000000" w:rsidRDefault="00864C0D">
            <w:pPr>
              <w:rPr>
                <w:color w:val="000000"/>
                <w:sz w:val="20"/>
                <w:szCs w:val="12"/>
              </w:rPr>
            </w:pPr>
          </w:p>
        </w:tc>
        <w:tc>
          <w:tcPr>
            <w:tcW w:w="6266" w:type="dxa"/>
            <w:gridSpan w:val="7"/>
            <w:tcBorders>
              <w:top w:val="single" w:sz="4" w:space="0" w:color="auto"/>
              <w:bottom w:val="single" w:sz="4" w:space="0" w:color="auto"/>
              <w:right w:val="single" w:sz="6" w:space="0" w:color="auto"/>
            </w:tcBorders>
          </w:tcPr>
          <w:p w:rsidR="00000000" w:rsidRDefault="00864C0D">
            <w:pPr>
              <w:jc w:val="center"/>
              <w:rPr>
                <w:color w:val="000000"/>
                <w:sz w:val="20"/>
                <w:szCs w:val="12"/>
              </w:rPr>
            </w:pPr>
            <w:r>
              <w:rPr>
                <w:color w:val="000000"/>
                <w:sz w:val="20"/>
                <w:szCs w:val="12"/>
              </w:rPr>
              <w:t>Обучение на иврите (2)</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864C0D">
            <w:pPr>
              <w:rPr>
                <w:color w:val="000000"/>
                <w:sz w:val="20"/>
                <w:szCs w:val="12"/>
              </w:rPr>
            </w:pPr>
            <w:r>
              <w:rPr>
                <w:color w:val="000000"/>
                <w:sz w:val="20"/>
                <w:szCs w:val="12"/>
              </w:rPr>
              <w:t>Итого</w:t>
            </w:r>
          </w:p>
        </w:tc>
        <w:tc>
          <w:tcPr>
            <w:tcW w:w="976" w:type="dxa"/>
            <w:tcBorders>
              <w:top w:val="single" w:sz="4" w:space="0" w:color="auto"/>
              <w:right w:val="single" w:sz="6" w:space="0" w:color="auto"/>
            </w:tcBorders>
          </w:tcPr>
          <w:p w:rsidR="00000000" w:rsidRDefault="00864C0D">
            <w:pPr>
              <w:jc w:val="right"/>
              <w:rPr>
                <w:color w:val="000000"/>
                <w:sz w:val="20"/>
                <w:szCs w:val="12"/>
              </w:rPr>
            </w:pPr>
            <w:r>
              <w:rPr>
                <w:color w:val="000000"/>
                <w:sz w:val="20"/>
                <w:szCs w:val="12"/>
              </w:rPr>
              <w:t>1 295 343</w:t>
            </w:r>
          </w:p>
        </w:tc>
        <w:tc>
          <w:tcPr>
            <w:tcW w:w="992"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1 270 765</w:t>
            </w:r>
          </w:p>
        </w:tc>
        <w:tc>
          <w:tcPr>
            <w:tcW w:w="993"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1 006 935</w:t>
            </w:r>
          </w:p>
        </w:tc>
        <w:tc>
          <w:tcPr>
            <w:tcW w:w="850"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812 250</w:t>
            </w:r>
          </w:p>
        </w:tc>
        <w:tc>
          <w:tcPr>
            <w:tcW w:w="851"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603 716</w:t>
            </w:r>
          </w:p>
        </w:tc>
        <w:tc>
          <w:tcPr>
            <w:tcW w:w="831"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461 491</w:t>
            </w:r>
          </w:p>
        </w:tc>
        <w:tc>
          <w:tcPr>
            <w:tcW w:w="773"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108 131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1 010 845</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998 164</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799 128</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652 989</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531 698</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429 586</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101 351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84 936</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86 304</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70 569</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66 166</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48 803</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48 427</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w:t>
            </w:r>
            <w:r>
              <w:rPr>
                <w:color w:val="000000"/>
                <w:sz w:val="20"/>
                <w:szCs w:val="12"/>
              </w:rPr>
              <w:t xml:space="preserve">5 125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86 802</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83 267</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68 058</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64 797</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48 217</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50 724</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12 124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84 878</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83 745</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68 782</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65 576</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47 624</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51 067</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12 665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IV</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84 755</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86 071</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67 492</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62 736</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50 422</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47 389</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11 882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87 299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85 183</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66 933</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59 396</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51 248</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44 897</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11 793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86 209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84 269</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69 131</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57 221</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50 541</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45 388</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10 447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VII</w:t>
            </w:r>
            <w:r>
              <w:rPr>
                <w:color w:val="000000"/>
                <w:sz w:val="20"/>
                <w:szCs w:val="12"/>
              </w:rPr>
              <w:t xml:space="preserve"> </w:t>
            </w:r>
            <w:r>
              <w:rPr>
                <w:color w:val="000000"/>
                <w:sz w:val="20"/>
                <w:szCs w:val="12"/>
              </w:rPr>
              <w:noBreakHyphen/>
              <w:t xml:space="preserve"> </w:t>
            </w:r>
            <w:r>
              <w:rPr>
                <w:color w:val="000000"/>
                <w:sz w:val="20"/>
                <w:szCs w:val="12"/>
              </w:rPr>
              <w:t>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84 014</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86 547</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69 224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54 395</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51 750</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45 350</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9 762 </w:t>
            </w:r>
          </w:p>
        </w:tc>
      </w:tr>
      <w:tr w:rsidR="00000000">
        <w:tblPrEx>
          <w:tblCellMar>
            <w:top w:w="0" w:type="dxa"/>
            <w:bottom w:w="0" w:type="dxa"/>
          </w:tblCellMar>
        </w:tblPrEx>
        <w:trPr>
          <w:cantSplit/>
        </w:trPr>
        <w:tc>
          <w:tcPr>
            <w:tcW w:w="3119" w:type="dxa"/>
            <w:tcBorders>
              <w:left w:val="single" w:sz="6" w:space="0" w:color="auto"/>
              <w:right w:val="single" w:sz="6" w:space="0" w:color="auto"/>
            </w:tcBorders>
            <w:vAlign w:val="bottom"/>
          </w:tcPr>
          <w:p w:rsidR="00000000" w:rsidRDefault="00864C0D">
            <w:pPr>
              <w:rPr>
                <w:color w:val="000000"/>
                <w:sz w:val="20"/>
                <w:szCs w:val="12"/>
              </w:rPr>
            </w:pPr>
            <w:r>
              <w:rPr>
                <w:color w:val="000000"/>
                <w:sz w:val="20"/>
                <w:szCs w:val="12"/>
              </w:rPr>
              <w:t xml:space="preserve">          В том числе:  </w:t>
            </w:r>
          </w:p>
          <w:p w:rsidR="00000000" w:rsidRDefault="00864C0D">
            <w:pPr>
              <w:rPr>
                <w:color w:val="000000"/>
                <w:sz w:val="20"/>
                <w:szCs w:val="12"/>
              </w:rPr>
            </w:pPr>
            <w:r>
              <w:rPr>
                <w:color w:val="000000"/>
                <w:sz w:val="20"/>
                <w:szCs w:val="12"/>
              </w:rPr>
              <w:t xml:space="preserve">          промежуточные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61 359</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63 716</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39 728</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25 078</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5 629</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lang w:val="en-GB"/>
              </w:rPr>
              <w:t>VIII</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87 622</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84 011</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72 394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54 212</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49 570</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38 431</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7 335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  </w:t>
            </w:r>
          </w:p>
          <w:p w:rsidR="00000000" w:rsidRDefault="00864C0D">
            <w:pPr>
              <w:rPr>
                <w:color w:val="000000"/>
                <w:sz w:val="20"/>
                <w:szCs w:val="12"/>
              </w:rPr>
            </w:pPr>
            <w:r>
              <w:rPr>
                <w:color w:val="000000"/>
                <w:sz w:val="20"/>
                <w:szCs w:val="12"/>
              </w:rPr>
              <w:t xml:space="preserve">          промежу</w:t>
            </w:r>
            <w:r>
              <w:rPr>
                <w:color w:val="000000"/>
                <w:sz w:val="20"/>
                <w:szCs w:val="12"/>
              </w:rPr>
              <w:t>точные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64 790</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62 493</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42 562</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25 047</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2 279</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Специальные начальные </w:t>
            </w:r>
          </w:p>
          <w:p w:rsidR="00000000" w:rsidRDefault="00864C0D">
            <w:pPr>
              <w:rPr>
                <w:color w:val="000000"/>
                <w:sz w:val="20"/>
                <w:szCs w:val="12"/>
              </w:rPr>
            </w:pPr>
            <w:r>
              <w:rPr>
                <w:color w:val="000000"/>
                <w:sz w:val="20"/>
                <w:szCs w:val="12"/>
              </w:rPr>
              <w:t xml:space="preserve">          классы неопределенного </w:t>
            </w:r>
          </w:p>
          <w:p w:rsidR="00000000" w:rsidRDefault="00864C0D">
            <w:pPr>
              <w:rPr>
                <w:color w:val="000000"/>
                <w:sz w:val="20"/>
                <w:szCs w:val="12"/>
              </w:rPr>
            </w:pPr>
            <w:r>
              <w:rPr>
                <w:color w:val="000000"/>
                <w:sz w:val="20"/>
                <w:szCs w:val="12"/>
              </w:rPr>
              <w:t xml:space="preserve">          уровня</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685</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3 088</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2 013</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4 087</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3 381</w:t>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IX</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84 769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85 703</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67 446</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51 584</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43 926</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21 841</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4 461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w:t>
            </w:r>
            <w:r>
              <w:rPr>
                <w:color w:val="000000"/>
                <w:sz w:val="20"/>
                <w:szCs w:val="12"/>
              </w:rPr>
              <w:t xml:space="preserve">  </w:t>
            </w:r>
          </w:p>
          <w:p w:rsidR="00000000" w:rsidRDefault="00864C0D">
            <w:pPr>
              <w:rPr>
                <w:color w:val="000000"/>
                <w:sz w:val="20"/>
                <w:szCs w:val="12"/>
              </w:rPr>
            </w:pPr>
            <w:r>
              <w:rPr>
                <w:color w:val="000000"/>
                <w:sz w:val="20"/>
                <w:szCs w:val="12"/>
              </w:rPr>
              <w:t xml:space="preserve">          промежуточные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61 594</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60 419</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38 318</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22 667</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83 671</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78 946</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62 426</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44 857</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35 402</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15 263</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2 936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78 024</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76 411</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57 654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37 211</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28 902</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10 707</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1 896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XII</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72 423</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73 057</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52 735</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31 316</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20 503</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6 581</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925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w:t>
            </w:r>
            <w:r>
              <w:rPr>
                <w:color w:val="000000"/>
                <w:sz w:val="20"/>
                <w:szCs w:val="12"/>
              </w:rPr>
              <w:t>ом числе:  общеобразова-</w:t>
            </w:r>
          </w:p>
          <w:p w:rsidR="00000000" w:rsidRDefault="00864C0D">
            <w:pPr>
              <w:rPr>
                <w:color w:val="000000"/>
                <w:sz w:val="20"/>
                <w:szCs w:val="12"/>
              </w:rPr>
            </w:pPr>
            <w:r>
              <w:rPr>
                <w:color w:val="000000"/>
                <w:sz w:val="20"/>
                <w:szCs w:val="12"/>
              </w:rPr>
              <w:t xml:space="preserve">           тельные средние школы (1)</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41 542</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45 879</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25 956</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14 557</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13 363</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4 256</w:t>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 xml:space="preserve">. .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lang w:val="en-GB"/>
              </w:rPr>
              <w:t>XIII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3 619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3 178</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2 456</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1 155</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435</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lang w:val="en-GB"/>
              </w:rPr>
              <w:t>XIV</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1 139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1 472</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740</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354</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268</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blHeader/>
        </w:trPr>
        <w:tc>
          <w:tcPr>
            <w:tcW w:w="3119" w:type="dxa"/>
            <w:vMerge w:val="restart"/>
            <w:tcBorders>
              <w:top w:val="single" w:sz="4" w:space="0" w:color="auto"/>
              <w:left w:val="single" w:sz="4" w:space="0" w:color="auto"/>
              <w:right w:val="single" w:sz="6" w:space="0" w:color="auto"/>
            </w:tcBorders>
          </w:tcPr>
          <w:p w:rsidR="00000000" w:rsidRDefault="00864C0D">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lang w:val="en-GB"/>
              </w:rPr>
              <w:t>R</w:t>
            </w:r>
            <w:r>
              <w:rPr>
                <w:color w:val="000000"/>
                <w:sz w:val="20"/>
                <w:szCs w:val="14"/>
              </w:rPr>
              <w:t>1998/99</w:t>
            </w:r>
          </w:p>
        </w:tc>
        <w:tc>
          <w:tcPr>
            <w:tcW w:w="993"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1959/60</w:t>
            </w:r>
          </w:p>
        </w:tc>
        <w:tc>
          <w:tcPr>
            <w:tcW w:w="773" w:type="dxa"/>
            <w:tcBorders>
              <w:top w:val="single" w:sz="4" w:space="0" w:color="auto"/>
              <w:bottom w:val="single" w:sz="4" w:space="0" w:color="auto"/>
              <w:right w:val="single" w:sz="4" w:space="0" w:color="auto"/>
            </w:tcBorders>
          </w:tcPr>
          <w:p w:rsidR="00000000" w:rsidRDefault="00864C0D">
            <w:pPr>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vMerge/>
            <w:tcBorders>
              <w:left w:val="single" w:sz="4" w:space="0" w:color="auto"/>
              <w:bottom w:val="single" w:sz="4" w:space="0" w:color="auto"/>
              <w:right w:val="single" w:sz="6" w:space="0" w:color="auto"/>
            </w:tcBorders>
          </w:tcPr>
          <w:p w:rsidR="00000000" w:rsidRDefault="00864C0D">
            <w:pPr>
              <w:rPr>
                <w:color w:val="000000"/>
                <w:sz w:val="20"/>
                <w:szCs w:val="12"/>
              </w:rPr>
            </w:pPr>
          </w:p>
        </w:tc>
        <w:tc>
          <w:tcPr>
            <w:tcW w:w="6266" w:type="dxa"/>
            <w:gridSpan w:val="7"/>
            <w:tcBorders>
              <w:top w:val="single" w:sz="4" w:space="0" w:color="auto"/>
              <w:bottom w:val="single" w:sz="4" w:space="0" w:color="auto"/>
              <w:right w:val="single" w:sz="6" w:space="0" w:color="auto"/>
            </w:tcBorders>
          </w:tcPr>
          <w:p w:rsidR="00000000" w:rsidRDefault="00864C0D">
            <w:pPr>
              <w:jc w:val="center"/>
              <w:rPr>
                <w:color w:val="000000"/>
                <w:sz w:val="20"/>
                <w:szCs w:val="12"/>
              </w:rPr>
            </w:pPr>
            <w:r>
              <w:rPr>
                <w:color w:val="000000"/>
                <w:sz w:val="20"/>
                <w:szCs w:val="12"/>
              </w:rPr>
              <w:t>Обучение на а</w:t>
            </w:r>
            <w:r>
              <w:rPr>
                <w:color w:val="000000"/>
                <w:sz w:val="20"/>
                <w:szCs w:val="12"/>
              </w:rPr>
              <w:t>рабском языке</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864C0D">
            <w:pPr>
              <w:rPr>
                <w:color w:val="000000"/>
                <w:sz w:val="20"/>
                <w:szCs w:val="12"/>
              </w:rPr>
            </w:pPr>
            <w:r>
              <w:rPr>
                <w:color w:val="000000"/>
                <w:sz w:val="20"/>
                <w:szCs w:val="12"/>
              </w:rPr>
              <w:t>Всего</w:t>
            </w:r>
          </w:p>
        </w:tc>
        <w:tc>
          <w:tcPr>
            <w:tcW w:w="976" w:type="dxa"/>
            <w:tcBorders>
              <w:top w:val="single" w:sz="4" w:space="0" w:color="auto"/>
              <w:right w:val="single" w:sz="6" w:space="0" w:color="auto"/>
            </w:tcBorders>
          </w:tcPr>
          <w:p w:rsidR="00000000" w:rsidRDefault="00864C0D">
            <w:pPr>
              <w:jc w:val="right"/>
              <w:rPr>
                <w:color w:val="000000"/>
                <w:sz w:val="20"/>
                <w:szCs w:val="12"/>
              </w:rPr>
            </w:pPr>
            <w:r>
              <w:rPr>
                <w:color w:val="000000"/>
                <w:sz w:val="20"/>
                <w:szCs w:val="12"/>
              </w:rPr>
              <w:t>284 498</w:t>
            </w:r>
          </w:p>
        </w:tc>
        <w:tc>
          <w:tcPr>
            <w:tcW w:w="992"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272 393</w:t>
            </w:r>
          </w:p>
        </w:tc>
        <w:tc>
          <w:tcPr>
            <w:tcW w:w="993"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207 807</w:t>
            </w:r>
          </w:p>
        </w:tc>
        <w:tc>
          <w:tcPr>
            <w:tcW w:w="850"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159 261</w:t>
            </w:r>
          </w:p>
        </w:tc>
        <w:tc>
          <w:tcPr>
            <w:tcW w:w="851"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72 018</w:t>
            </w:r>
          </w:p>
        </w:tc>
        <w:tc>
          <w:tcPr>
            <w:tcW w:w="831"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31 905</w:t>
            </w:r>
          </w:p>
        </w:tc>
        <w:tc>
          <w:tcPr>
            <w:tcW w:w="773" w:type="dxa"/>
            <w:tcBorders>
              <w:top w:val="single" w:sz="4" w:space="0" w:color="auto"/>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6 780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29 409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29 812</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20 611</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18 931</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11 328</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6 219</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2 012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29 653</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27 745</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19 549</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18 448</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10 927</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5 403</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1 346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28 027</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26 948</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19 674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17 879</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9 639</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5 081</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1 179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IV</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27 068</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w:t>
            </w:r>
            <w:r>
              <w:rPr>
                <w:color w:val="000000"/>
                <w:sz w:val="20"/>
                <w:szCs w:val="12"/>
              </w:rPr>
              <w:t>7 536</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19 314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17 634</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8 972</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3 921</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959 </w:t>
            </w:r>
          </w:p>
        </w:tc>
      </w:tr>
      <w:tr w:rsidR="00000000">
        <w:tblPrEx>
          <w:tblCellMar>
            <w:top w:w="0" w:type="dxa"/>
            <w:bottom w:w="0" w:type="dxa"/>
          </w:tblCellMar>
        </w:tblPrEx>
        <w:trPr>
          <w:cantSplit/>
        </w:trPr>
        <w:tc>
          <w:tcPr>
            <w:tcW w:w="3119" w:type="dxa"/>
            <w:tcBorders>
              <w:left w:val="single" w:sz="6" w:space="0" w:color="auto"/>
              <w:bottom w:val="single" w:sz="4"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w:t>
            </w:r>
          </w:p>
        </w:tc>
        <w:tc>
          <w:tcPr>
            <w:tcW w:w="976" w:type="dxa"/>
            <w:tcBorders>
              <w:bottom w:val="single" w:sz="4" w:space="0" w:color="auto"/>
              <w:right w:val="single" w:sz="6" w:space="0" w:color="auto"/>
            </w:tcBorders>
          </w:tcPr>
          <w:p w:rsidR="00000000" w:rsidRDefault="00864C0D">
            <w:pPr>
              <w:jc w:val="right"/>
              <w:rPr>
                <w:color w:val="000000"/>
                <w:sz w:val="20"/>
                <w:szCs w:val="12"/>
              </w:rPr>
            </w:pPr>
            <w:r>
              <w:rPr>
                <w:color w:val="000000"/>
                <w:sz w:val="20"/>
                <w:szCs w:val="12"/>
              </w:rPr>
              <w:t>27 566</w:t>
            </w:r>
          </w:p>
        </w:tc>
        <w:tc>
          <w:tcPr>
            <w:tcW w:w="992"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24 673</w:t>
            </w:r>
          </w:p>
        </w:tc>
        <w:tc>
          <w:tcPr>
            <w:tcW w:w="993"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20 303</w:t>
            </w:r>
          </w:p>
        </w:tc>
        <w:tc>
          <w:tcPr>
            <w:tcW w:w="850"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16 651</w:t>
            </w:r>
          </w:p>
        </w:tc>
        <w:tc>
          <w:tcPr>
            <w:tcW w:w="851"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8 314</w:t>
            </w:r>
          </w:p>
        </w:tc>
        <w:tc>
          <w:tcPr>
            <w:tcW w:w="831"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2 860</w:t>
            </w:r>
          </w:p>
        </w:tc>
        <w:tc>
          <w:tcPr>
            <w:tcW w:w="773" w:type="dxa"/>
            <w:tcBorders>
              <w:left w:val="single" w:sz="6" w:space="0" w:color="auto"/>
              <w:bottom w:val="single" w:sz="4" w:space="0" w:color="auto"/>
              <w:right w:val="single" w:sz="6" w:space="0" w:color="auto"/>
            </w:tcBorders>
          </w:tcPr>
          <w:p w:rsidR="00000000" w:rsidRDefault="00864C0D">
            <w:pPr>
              <w:jc w:val="right"/>
              <w:rPr>
                <w:color w:val="000000"/>
                <w:sz w:val="20"/>
                <w:szCs w:val="12"/>
              </w:rPr>
            </w:pPr>
            <w:r>
              <w:rPr>
                <w:color w:val="000000"/>
                <w:sz w:val="20"/>
                <w:szCs w:val="12"/>
              </w:rPr>
              <w:t xml:space="preserve">608 </w:t>
            </w:r>
          </w:p>
        </w:tc>
      </w:tr>
    </w:tbl>
    <w:p w:rsidR="00000000" w:rsidRDefault="00864C0D">
      <w:pPr>
        <w:spacing w:line="240" w:lineRule="auto"/>
        <w:jc w:val="center"/>
        <w:rPr>
          <w:b/>
          <w:bCs/>
        </w:rPr>
      </w:pPr>
      <w:r>
        <w:br w:type="page"/>
      </w:r>
      <w:r>
        <w:rPr>
          <w:b/>
          <w:bCs/>
        </w:rPr>
        <w:t>Таблица 58 (</w:t>
      </w:r>
      <w:r>
        <w:rPr>
          <w:b/>
          <w:bCs/>
          <w:u w:val="single"/>
        </w:rPr>
        <w:t>продолжение</w:t>
      </w:r>
      <w:r>
        <w:rPr>
          <w:b/>
          <w:bCs/>
        </w:rPr>
        <w:t>)</w:t>
      </w:r>
    </w:p>
    <w:p w:rsidR="00000000" w:rsidRDefault="00864C0D"/>
    <w:tbl>
      <w:tblPr>
        <w:tblW w:w="938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773"/>
      </w:tblGrid>
      <w:tr w:rsidR="00000000">
        <w:tblPrEx>
          <w:tblCellMar>
            <w:top w:w="0" w:type="dxa"/>
            <w:bottom w:w="0" w:type="dxa"/>
          </w:tblCellMar>
        </w:tblPrEx>
        <w:trPr>
          <w:cantSplit/>
        </w:trPr>
        <w:tc>
          <w:tcPr>
            <w:tcW w:w="3119" w:type="dxa"/>
            <w:tcBorders>
              <w:top w:val="single" w:sz="4" w:space="0" w:color="auto"/>
              <w:left w:val="single" w:sz="4" w:space="0" w:color="auto"/>
              <w:right w:val="single" w:sz="6" w:space="0" w:color="auto"/>
            </w:tcBorders>
          </w:tcPr>
          <w:p w:rsidR="00000000" w:rsidRDefault="00864C0D">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lang w:val="en-GB"/>
              </w:rPr>
              <w:t>R</w:t>
            </w:r>
            <w:r>
              <w:rPr>
                <w:color w:val="000000"/>
                <w:sz w:val="20"/>
                <w:szCs w:val="14"/>
              </w:rPr>
              <w:t>1998/99</w:t>
            </w:r>
          </w:p>
        </w:tc>
        <w:tc>
          <w:tcPr>
            <w:tcW w:w="993"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864C0D">
            <w:pPr>
              <w:jc w:val="right"/>
              <w:rPr>
                <w:color w:val="000000"/>
                <w:sz w:val="20"/>
                <w:szCs w:val="14"/>
              </w:rPr>
            </w:pPr>
            <w:r>
              <w:rPr>
                <w:color w:val="000000"/>
                <w:sz w:val="20"/>
                <w:szCs w:val="14"/>
              </w:rPr>
              <w:t>1959/60</w:t>
            </w:r>
          </w:p>
        </w:tc>
        <w:tc>
          <w:tcPr>
            <w:tcW w:w="773" w:type="dxa"/>
            <w:tcBorders>
              <w:top w:val="single" w:sz="4" w:space="0" w:color="auto"/>
              <w:bottom w:val="single" w:sz="4" w:space="0" w:color="auto"/>
              <w:right w:val="single" w:sz="4" w:space="0" w:color="auto"/>
            </w:tcBorders>
          </w:tcPr>
          <w:p w:rsidR="00000000" w:rsidRDefault="00864C0D">
            <w:pPr>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tcBorders>
              <w:left w:val="single" w:sz="6" w:space="0" w:color="auto"/>
              <w:bottom w:val="single" w:sz="4" w:space="0" w:color="auto"/>
              <w:right w:val="single" w:sz="6" w:space="0" w:color="auto"/>
            </w:tcBorders>
          </w:tcPr>
          <w:p w:rsidR="00000000" w:rsidRDefault="00864C0D">
            <w:pPr>
              <w:rPr>
                <w:color w:val="000000"/>
                <w:sz w:val="20"/>
                <w:szCs w:val="12"/>
              </w:rPr>
            </w:pPr>
          </w:p>
        </w:tc>
        <w:tc>
          <w:tcPr>
            <w:tcW w:w="6266" w:type="dxa"/>
            <w:gridSpan w:val="7"/>
            <w:tcBorders>
              <w:top w:val="single" w:sz="4" w:space="0" w:color="auto"/>
              <w:bottom w:val="single" w:sz="4" w:space="0" w:color="auto"/>
              <w:right w:val="single" w:sz="6" w:space="0" w:color="auto"/>
            </w:tcBorders>
          </w:tcPr>
          <w:p w:rsidR="00000000" w:rsidRDefault="00864C0D">
            <w:pPr>
              <w:jc w:val="center"/>
              <w:rPr>
                <w:color w:val="000000"/>
                <w:sz w:val="20"/>
                <w:szCs w:val="12"/>
              </w:rPr>
            </w:pPr>
            <w:r>
              <w:rPr>
                <w:color w:val="000000"/>
                <w:sz w:val="20"/>
                <w:szCs w:val="12"/>
              </w:rPr>
              <w:t>Обучение на арабском языке (2)</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24 300</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23 304</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20 521</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15 065</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7 036</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2 802</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w:t>
            </w:r>
            <w:r>
              <w:rPr>
                <w:color w:val="000000"/>
                <w:sz w:val="20"/>
                <w:szCs w:val="12"/>
              </w:rPr>
              <w:t xml:space="preserve">75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VII</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25 252</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24 730</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19 962</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14 280</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5 981</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2 679</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231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  </w:t>
            </w:r>
          </w:p>
          <w:p w:rsidR="00000000" w:rsidRDefault="00864C0D">
            <w:pPr>
              <w:rPr>
                <w:color w:val="000000"/>
                <w:sz w:val="20"/>
                <w:szCs w:val="12"/>
              </w:rPr>
            </w:pPr>
            <w:r>
              <w:rPr>
                <w:color w:val="000000"/>
                <w:sz w:val="20"/>
                <w:szCs w:val="12"/>
              </w:rPr>
              <w:t xml:space="preserve">          промежуточные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18 797</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18 718</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10 103</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5 383</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466</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lang w:val="en-GB"/>
              </w:rPr>
              <w:t>VIII</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25 249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23 067</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19 556</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13 582</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4 679</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1 888</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56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  </w:t>
            </w:r>
          </w:p>
          <w:p w:rsidR="00000000" w:rsidRDefault="00864C0D">
            <w:pPr>
              <w:rPr>
                <w:color w:val="000000"/>
                <w:sz w:val="20"/>
                <w:szCs w:val="12"/>
              </w:rPr>
            </w:pPr>
            <w:r>
              <w:rPr>
                <w:color w:val="000000"/>
                <w:sz w:val="20"/>
                <w:szCs w:val="12"/>
              </w:rPr>
              <w:t xml:space="preserve">          промежу</w:t>
            </w:r>
            <w:r>
              <w:rPr>
                <w:color w:val="000000"/>
                <w:sz w:val="20"/>
                <w:szCs w:val="12"/>
              </w:rPr>
              <w:t>точные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18 668</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17 623</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10 208</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5 151</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321</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Специальные начальные </w:t>
            </w:r>
          </w:p>
          <w:p w:rsidR="00000000" w:rsidRDefault="00864C0D">
            <w:pPr>
              <w:rPr>
                <w:color w:val="000000"/>
                <w:sz w:val="20"/>
                <w:szCs w:val="12"/>
              </w:rPr>
            </w:pPr>
            <w:r>
              <w:rPr>
                <w:color w:val="000000"/>
                <w:sz w:val="20"/>
                <w:szCs w:val="12"/>
              </w:rPr>
              <w:t xml:space="preserve">          классы неопределенного </w:t>
            </w:r>
          </w:p>
          <w:p w:rsidR="00000000" w:rsidRDefault="00864C0D">
            <w:pPr>
              <w:rPr>
                <w:color w:val="000000"/>
                <w:sz w:val="20"/>
                <w:szCs w:val="12"/>
              </w:rPr>
            </w:pPr>
            <w:r>
              <w:rPr>
                <w:color w:val="000000"/>
                <w:sz w:val="20"/>
                <w:szCs w:val="12"/>
              </w:rPr>
              <w:t xml:space="preserve">          уровня</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53</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20</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49</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50</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23</w:t>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IX</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22 177</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22 050</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16 639</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8 748</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2 491</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495</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 xml:space="preserve">14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  </w:t>
            </w:r>
          </w:p>
          <w:p w:rsidR="00000000" w:rsidRDefault="00864C0D">
            <w:pPr>
              <w:rPr>
                <w:color w:val="000000"/>
                <w:sz w:val="20"/>
                <w:szCs w:val="12"/>
              </w:rPr>
            </w:pPr>
            <w:r>
              <w:rPr>
                <w:color w:val="000000"/>
                <w:sz w:val="20"/>
                <w:szCs w:val="12"/>
              </w:rPr>
              <w:t xml:space="preserve">          промежуточн</w:t>
            </w:r>
            <w:r>
              <w:rPr>
                <w:color w:val="000000"/>
                <w:sz w:val="20"/>
                <w:szCs w:val="12"/>
              </w:rPr>
              <w:t>ые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16 243</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16 622</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8 617</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4 269</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17 272</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15 597</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13 066</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7 067</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1 224</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209</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14 769</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14 009</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9 984</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4 633</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842</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186</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w:t>
            </w:r>
            <w:r>
              <w:rPr>
                <w:color w:val="000000"/>
                <w:sz w:val="20"/>
                <w:szCs w:val="12"/>
                <w:lang w:val="en-GB"/>
              </w:rPr>
              <w:t>XII</w:t>
            </w:r>
            <w:r>
              <w:rPr>
                <w:color w:val="000000"/>
                <w:sz w:val="20"/>
                <w:szCs w:val="12"/>
              </w:rPr>
              <w:t xml:space="preserve"> </w:t>
            </w:r>
            <w:r>
              <w:rPr>
                <w:color w:val="000000"/>
                <w:sz w:val="20"/>
                <w:szCs w:val="12"/>
              </w:rPr>
              <w:noBreakHyphen/>
              <w:t xml:space="preserve"> Всего</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13 412</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12 731</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8 550</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3 743</w:t>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535</w:t>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139</w:t>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rPr>
              <w:t xml:space="preserve">          В том числе:  общеобразова-</w:t>
            </w:r>
          </w:p>
          <w:p w:rsidR="00000000" w:rsidRDefault="00864C0D">
            <w:pPr>
              <w:rPr>
                <w:color w:val="000000"/>
                <w:sz w:val="20"/>
                <w:szCs w:val="12"/>
              </w:rPr>
            </w:pPr>
            <w:r>
              <w:rPr>
                <w:color w:val="000000"/>
                <w:sz w:val="20"/>
                <w:szCs w:val="12"/>
              </w:rPr>
              <w:t xml:space="preserve">          тельные средние школы</w:t>
            </w:r>
          </w:p>
        </w:tc>
        <w:tc>
          <w:tcPr>
            <w:tcW w:w="976" w:type="dxa"/>
            <w:tcBorders>
              <w:right w:val="single" w:sz="6" w:space="0" w:color="auto"/>
            </w:tcBorders>
            <w:vAlign w:val="bottom"/>
          </w:tcPr>
          <w:p w:rsidR="00000000" w:rsidRDefault="00864C0D">
            <w:pPr>
              <w:jc w:val="right"/>
              <w:rPr>
                <w:color w:val="000000"/>
                <w:sz w:val="20"/>
                <w:szCs w:val="12"/>
              </w:rPr>
            </w:pPr>
            <w:r>
              <w:rPr>
                <w:color w:val="000000"/>
                <w:sz w:val="20"/>
                <w:szCs w:val="12"/>
              </w:rPr>
              <w:t>9 5</w:t>
            </w:r>
            <w:r>
              <w:rPr>
                <w:color w:val="000000"/>
                <w:sz w:val="20"/>
                <w:szCs w:val="12"/>
              </w:rPr>
              <w:t>79</w:t>
            </w:r>
          </w:p>
        </w:tc>
        <w:tc>
          <w:tcPr>
            <w:tcW w:w="992"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8 991</w:t>
            </w:r>
          </w:p>
        </w:tc>
        <w:tc>
          <w:tcPr>
            <w:tcW w:w="99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6 575</w:t>
            </w:r>
          </w:p>
        </w:tc>
        <w:tc>
          <w:tcPr>
            <w:tcW w:w="850"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3 171</w:t>
            </w:r>
          </w:p>
        </w:tc>
        <w:tc>
          <w:tcPr>
            <w:tcW w:w="85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469</w:t>
            </w:r>
          </w:p>
        </w:tc>
        <w:tc>
          <w:tcPr>
            <w:tcW w:w="831"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t>139</w:t>
            </w:r>
          </w:p>
        </w:tc>
        <w:tc>
          <w:tcPr>
            <w:tcW w:w="773" w:type="dxa"/>
            <w:tcBorders>
              <w:left w:val="single" w:sz="6" w:space="0" w:color="auto"/>
              <w:right w:val="single" w:sz="6" w:space="0" w:color="auto"/>
            </w:tcBorders>
            <w:vAlign w:val="bottom"/>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864C0D">
            <w:pPr>
              <w:rPr>
                <w:color w:val="000000"/>
                <w:sz w:val="20"/>
                <w:szCs w:val="12"/>
              </w:rPr>
            </w:pPr>
            <w:r>
              <w:rPr>
                <w:color w:val="000000"/>
                <w:sz w:val="20"/>
                <w:szCs w:val="12"/>
                <w:lang w:val="en-GB"/>
              </w:rPr>
              <w:t>XIII</w:t>
            </w:r>
          </w:p>
        </w:tc>
        <w:tc>
          <w:tcPr>
            <w:tcW w:w="976" w:type="dxa"/>
            <w:tcBorders>
              <w:right w:val="single" w:sz="6" w:space="0" w:color="auto"/>
            </w:tcBorders>
          </w:tcPr>
          <w:p w:rsidR="00000000" w:rsidRDefault="00864C0D">
            <w:pPr>
              <w:jc w:val="right"/>
              <w:rPr>
                <w:color w:val="000000"/>
                <w:sz w:val="20"/>
                <w:szCs w:val="12"/>
              </w:rPr>
            </w:pPr>
            <w:r>
              <w:rPr>
                <w:color w:val="000000"/>
                <w:sz w:val="20"/>
                <w:szCs w:val="12"/>
              </w:rPr>
              <w:t>236</w:t>
            </w:r>
          </w:p>
        </w:tc>
        <w:tc>
          <w:tcPr>
            <w:tcW w:w="992"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191</w:t>
            </w:r>
          </w:p>
        </w:tc>
        <w:tc>
          <w:tcPr>
            <w:tcW w:w="99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t>58</w:t>
            </w:r>
          </w:p>
        </w:tc>
        <w:tc>
          <w:tcPr>
            <w:tcW w:w="850"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85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bottom w:val="single" w:sz="6" w:space="0" w:color="auto"/>
              <w:right w:val="single" w:sz="6" w:space="0" w:color="auto"/>
            </w:tcBorders>
          </w:tcPr>
          <w:p w:rsidR="00000000" w:rsidRDefault="00864C0D">
            <w:pPr>
              <w:rPr>
                <w:color w:val="000000"/>
                <w:sz w:val="20"/>
                <w:szCs w:val="12"/>
              </w:rPr>
            </w:pPr>
            <w:r>
              <w:rPr>
                <w:color w:val="000000"/>
                <w:sz w:val="20"/>
                <w:szCs w:val="12"/>
                <w:lang w:val="en-GB"/>
              </w:rPr>
              <w:t>XIV</w:t>
            </w:r>
          </w:p>
        </w:tc>
        <w:tc>
          <w:tcPr>
            <w:tcW w:w="976" w:type="dxa"/>
            <w:tcBorders>
              <w:bottom w:val="single" w:sz="6" w:space="0" w:color="auto"/>
              <w:right w:val="single" w:sz="6" w:space="0" w:color="auto"/>
            </w:tcBorders>
          </w:tcPr>
          <w:p w:rsidR="00000000" w:rsidRDefault="00864C0D">
            <w:pPr>
              <w:jc w:val="right"/>
              <w:rPr>
                <w:color w:val="000000"/>
                <w:sz w:val="20"/>
                <w:szCs w:val="12"/>
              </w:rPr>
            </w:pPr>
            <w:r>
              <w:rPr>
                <w:color w:val="000000"/>
                <w:sz w:val="20"/>
                <w:szCs w:val="12"/>
              </w:rPr>
              <w:t>55</w:t>
            </w:r>
          </w:p>
        </w:tc>
        <w:tc>
          <w:tcPr>
            <w:tcW w:w="992"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993"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850"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851"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831"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r>
          </w:p>
        </w:tc>
        <w:tc>
          <w:tcPr>
            <w:tcW w:w="773" w:type="dxa"/>
            <w:tcBorders>
              <w:left w:val="single" w:sz="6" w:space="0" w:color="auto"/>
              <w:bottom w:val="single" w:sz="6" w:space="0" w:color="auto"/>
              <w:right w:val="single" w:sz="6" w:space="0" w:color="auto"/>
            </w:tcBorders>
          </w:tcPr>
          <w:p w:rsidR="00000000" w:rsidRDefault="00864C0D">
            <w:pPr>
              <w:jc w:val="right"/>
              <w:rPr>
                <w:color w:val="000000"/>
                <w:sz w:val="20"/>
                <w:szCs w:val="12"/>
              </w:rPr>
            </w:pPr>
            <w:r>
              <w:rPr>
                <w:color w:val="000000"/>
                <w:sz w:val="20"/>
                <w:szCs w:val="12"/>
              </w:rPr>
              <w:noBreakHyphen/>
              <w:t xml:space="preserve"> </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pPr>
        <w:rPr>
          <w:b/>
          <w:bCs/>
        </w:rPr>
      </w:pPr>
      <w:r>
        <w:rPr>
          <w:b/>
          <w:bCs/>
        </w:rPr>
        <w:t>с)</w:t>
      </w:r>
      <w:r>
        <w:rPr>
          <w:b/>
          <w:bCs/>
        </w:rPr>
        <w:tab/>
        <w:t>Образование для взрослых</w:t>
      </w:r>
    </w:p>
    <w:p w:rsidR="00000000" w:rsidRDefault="00864C0D">
      <w:pPr>
        <w:rPr>
          <w:b/>
          <w:bCs/>
        </w:rPr>
      </w:pPr>
    </w:p>
    <w:p w:rsidR="00000000" w:rsidRDefault="00864C0D">
      <w:r>
        <w:t>443.</w:t>
      </w:r>
      <w:r>
        <w:tab/>
        <w:t>В нижеследующей таблице показано количество взрослых, охваченных системой элементарного/вспомог</w:t>
      </w:r>
      <w:r>
        <w:t>ательного обучения (начальное и среднее образование), и обучающихся по предвузовской и вузовской специальным программам для взрослых, а также по программам интеграции иммигрантов.  Период после представления первоначального доклада Израиля характеризовался</w:t>
      </w:r>
      <w:r>
        <w:t xml:space="preserve"> стабильным положением в области образования для взрослых.</w:t>
      </w:r>
    </w:p>
    <w:p w:rsidR="00000000" w:rsidRDefault="00864C0D"/>
    <w:p w:rsidR="00000000" w:rsidRDefault="00864C0D">
      <w:pPr>
        <w:rPr>
          <w:i/>
          <w:iCs/>
        </w:rPr>
      </w:pPr>
      <w:r>
        <w:rPr>
          <w:i/>
          <w:iCs/>
        </w:rPr>
        <w:t>Участие в образовании для взрослых</w:t>
      </w:r>
    </w:p>
    <w:p w:rsidR="00000000" w:rsidRDefault="00864C0D">
      <w:pPr>
        <w:rPr>
          <w:i/>
          <w:iCs/>
        </w:rPr>
      </w:pPr>
    </w:p>
    <w:p w:rsidR="00000000" w:rsidRDefault="00864C0D">
      <w:r>
        <w:t>444.</w:t>
      </w:r>
      <w:r>
        <w:tab/>
        <w:t>Снижение показателей по программам интеграции иммигрантов объясняется снижением количества иммигрантов.</w:t>
      </w:r>
    </w:p>
    <w:p w:rsidR="00000000" w:rsidRDefault="00864C0D">
      <w:r>
        <w:br w:type="page"/>
      </w:r>
    </w:p>
    <w:p w:rsidR="00000000" w:rsidRDefault="00864C0D">
      <w:pPr>
        <w:jc w:val="center"/>
        <w:rPr>
          <w:b/>
          <w:bCs/>
        </w:rPr>
      </w:pPr>
      <w:r>
        <w:rPr>
          <w:b/>
          <w:bCs/>
        </w:rPr>
        <w:t>Таблица 59</w:t>
      </w:r>
    </w:p>
    <w:p w:rsidR="00000000" w:rsidRDefault="00864C0D">
      <w:pPr>
        <w:jc w:val="center"/>
        <w:rPr>
          <w:b/>
          <w:bCs/>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923"/>
        <w:gridCol w:w="2054"/>
        <w:gridCol w:w="1594"/>
        <w:gridCol w:w="1595"/>
        <w:gridCol w:w="1595"/>
        <w:gridCol w:w="1595"/>
      </w:tblGrid>
      <w:tr w:rsidR="00000000">
        <w:tblPrEx>
          <w:tblCellMar>
            <w:top w:w="0" w:type="dxa"/>
            <w:bottom w:w="0" w:type="dxa"/>
          </w:tblCellMar>
        </w:tblPrEx>
        <w:tc>
          <w:tcPr>
            <w:tcW w:w="923" w:type="dxa"/>
            <w:tcBorders>
              <w:bottom w:val="single" w:sz="6" w:space="0" w:color="auto"/>
            </w:tcBorders>
          </w:tcPr>
          <w:p w:rsidR="00000000" w:rsidRDefault="00864C0D">
            <w:pPr>
              <w:spacing w:line="240" w:lineRule="auto"/>
              <w:jc w:val="center"/>
              <w:rPr>
                <w:sz w:val="22"/>
                <w:szCs w:val="22"/>
              </w:rPr>
            </w:pPr>
          </w:p>
        </w:tc>
        <w:tc>
          <w:tcPr>
            <w:tcW w:w="2054" w:type="dxa"/>
            <w:tcBorders>
              <w:bottom w:val="single" w:sz="6" w:space="0" w:color="auto"/>
            </w:tcBorders>
          </w:tcPr>
          <w:p w:rsidR="00000000" w:rsidRDefault="00864C0D">
            <w:pPr>
              <w:spacing w:line="240" w:lineRule="auto"/>
              <w:jc w:val="center"/>
              <w:rPr>
                <w:sz w:val="22"/>
                <w:szCs w:val="22"/>
              </w:rPr>
            </w:pPr>
            <w:r>
              <w:rPr>
                <w:sz w:val="22"/>
                <w:szCs w:val="22"/>
              </w:rPr>
              <w:t>Подготовительные программы для посту</w:t>
            </w:r>
            <w:r>
              <w:rPr>
                <w:sz w:val="22"/>
                <w:szCs w:val="22"/>
              </w:rPr>
              <w:t>пления в вузы</w:t>
            </w:r>
          </w:p>
        </w:tc>
        <w:tc>
          <w:tcPr>
            <w:tcW w:w="1594" w:type="dxa"/>
            <w:tcBorders>
              <w:bottom w:val="single" w:sz="6" w:space="0" w:color="auto"/>
            </w:tcBorders>
          </w:tcPr>
          <w:p w:rsidR="00000000" w:rsidRDefault="00864C0D">
            <w:pPr>
              <w:spacing w:line="240" w:lineRule="auto"/>
              <w:jc w:val="center"/>
              <w:rPr>
                <w:sz w:val="22"/>
                <w:szCs w:val="22"/>
              </w:rPr>
            </w:pPr>
            <w:r>
              <w:rPr>
                <w:sz w:val="22"/>
                <w:szCs w:val="22"/>
              </w:rPr>
              <w:t xml:space="preserve">Программы </w:t>
            </w:r>
          </w:p>
          <w:p w:rsidR="00000000" w:rsidRDefault="00864C0D">
            <w:pPr>
              <w:spacing w:line="240" w:lineRule="auto"/>
              <w:jc w:val="center"/>
              <w:rPr>
                <w:sz w:val="22"/>
                <w:szCs w:val="22"/>
              </w:rPr>
            </w:pPr>
            <w:r>
              <w:rPr>
                <w:sz w:val="22"/>
                <w:szCs w:val="22"/>
              </w:rPr>
              <w:t>по интеграции иммигрантов</w:t>
            </w:r>
          </w:p>
        </w:tc>
        <w:tc>
          <w:tcPr>
            <w:tcW w:w="1595" w:type="dxa"/>
            <w:tcBorders>
              <w:bottom w:val="single" w:sz="6" w:space="0" w:color="auto"/>
            </w:tcBorders>
          </w:tcPr>
          <w:p w:rsidR="00000000" w:rsidRDefault="00864C0D">
            <w:pPr>
              <w:spacing w:line="240" w:lineRule="auto"/>
              <w:jc w:val="center"/>
              <w:rPr>
                <w:sz w:val="22"/>
                <w:szCs w:val="22"/>
              </w:rPr>
            </w:pPr>
            <w:r>
              <w:rPr>
                <w:sz w:val="22"/>
                <w:szCs w:val="22"/>
              </w:rPr>
              <w:t>Начальное образование</w:t>
            </w:r>
          </w:p>
        </w:tc>
        <w:tc>
          <w:tcPr>
            <w:tcW w:w="1595" w:type="dxa"/>
            <w:tcBorders>
              <w:bottom w:val="single" w:sz="6" w:space="0" w:color="auto"/>
            </w:tcBorders>
          </w:tcPr>
          <w:p w:rsidR="00000000" w:rsidRDefault="00864C0D">
            <w:pPr>
              <w:spacing w:line="240" w:lineRule="auto"/>
              <w:jc w:val="center"/>
              <w:rPr>
                <w:sz w:val="22"/>
                <w:szCs w:val="22"/>
              </w:rPr>
            </w:pPr>
            <w:r>
              <w:rPr>
                <w:sz w:val="22"/>
                <w:szCs w:val="22"/>
              </w:rPr>
              <w:t>Среднее образование</w:t>
            </w:r>
          </w:p>
        </w:tc>
        <w:tc>
          <w:tcPr>
            <w:tcW w:w="1595" w:type="dxa"/>
            <w:tcBorders>
              <w:bottom w:val="single" w:sz="6" w:space="0" w:color="auto"/>
            </w:tcBorders>
          </w:tcPr>
          <w:p w:rsidR="00000000" w:rsidRDefault="00864C0D">
            <w:pPr>
              <w:spacing w:line="240" w:lineRule="auto"/>
              <w:jc w:val="center"/>
              <w:rPr>
                <w:sz w:val="22"/>
                <w:szCs w:val="22"/>
              </w:rPr>
            </w:pPr>
            <w:r>
              <w:rPr>
                <w:sz w:val="22"/>
                <w:szCs w:val="22"/>
              </w:rPr>
              <w:t>Народные университеты</w:t>
            </w:r>
          </w:p>
        </w:tc>
      </w:tr>
      <w:tr w:rsidR="00000000">
        <w:tblPrEx>
          <w:tblCellMar>
            <w:top w:w="0" w:type="dxa"/>
            <w:bottom w:w="0" w:type="dxa"/>
          </w:tblCellMar>
        </w:tblPrEx>
        <w:tc>
          <w:tcPr>
            <w:tcW w:w="923" w:type="dxa"/>
            <w:tcBorders>
              <w:bottom w:val="nil"/>
            </w:tcBorders>
          </w:tcPr>
          <w:p w:rsidR="00000000" w:rsidRDefault="00864C0D">
            <w:pPr>
              <w:rPr>
                <w:szCs w:val="22"/>
              </w:rPr>
            </w:pPr>
            <w:r>
              <w:rPr>
                <w:szCs w:val="22"/>
              </w:rPr>
              <w:t>1996</w:t>
            </w:r>
          </w:p>
        </w:tc>
        <w:tc>
          <w:tcPr>
            <w:tcW w:w="2054" w:type="dxa"/>
            <w:tcBorders>
              <w:bottom w:val="nil"/>
            </w:tcBorders>
          </w:tcPr>
          <w:p w:rsidR="00000000" w:rsidRDefault="00864C0D">
            <w:pPr>
              <w:jc w:val="center"/>
              <w:rPr>
                <w:szCs w:val="22"/>
              </w:rPr>
            </w:pPr>
            <w:r>
              <w:rPr>
                <w:szCs w:val="22"/>
              </w:rPr>
              <w:t>10 100</w:t>
            </w:r>
          </w:p>
        </w:tc>
        <w:tc>
          <w:tcPr>
            <w:tcW w:w="1594" w:type="dxa"/>
            <w:tcBorders>
              <w:bottom w:val="nil"/>
            </w:tcBorders>
          </w:tcPr>
          <w:p w:rsidR="00000000" w:rsidRDefault="00864C0D">
            <w:pPr>
              <w:jc w:val="center"/>
              <w:rPr>
                <w:szCs w:val="22"/>
              </w:rPr>
            </w:pPr>
            <w:r>
              <w:rPr>
                <w:szCs w:val="22"/>
              </w:rPr>
              <w:t>63 500</w:t>
            </w:r>
          </w:p>
        </w:tc>
        <w:tc>
          <w:tcPr>
            <w:tcW w:w="1595" w:type="dxa"/>
            <w:tcBorders>
              <w:bottom w:val="nil"/>
            </w:tcBorders>
          </w:tcPr>
          <w:p w:rsidR="00000000" w:rsidRDefault="00864C0D">
            <w:pPr>
              <w:jc w:val="center"/>
              <w:rPr>
                <w:szCs w:val="22"/>
              </w:rPr>
            </w:pPr>
            <w:r>
              <w:rPr>
                <w:szCs w:val="22"/>
              </w:rPr>
              <w:t>9 500</w:t>
            </w:r>
          </w:p>
        </w:tc>
        <w:tc>
          <w:tcPr>
            <w:tcW w:w="1595" w:type="dxa"/>
            <w:tcBorders>
              <w:bottom w:val="nil"/>
            </w:tcBorders>
          </w:tcPr>
          <w:p w:rsidR="00000000" w:rsidRDefault="00864C0D">
            <w:pPr>
              <w:jc w:val="center"/>
              <w:rPr>
                <w:szCs w:val="22"/>
              </w:rPr>
            </w:pPr>
            <w:r>
              <w:rPr>
                <w:szCs w:val="22"/>
              </w:rPr>
              <w:t>11 000</w:t>
            </w:r>
          </w:p>
        </w:tc>
        <w:tc>
          <w:tcPr>
            <w:tcW w:w="1595" w:type="dxa"/>
            <w:tcBorders>
              <w:bottom w:val="nil"/>
            </w:tcBorders>
          </w:tcPr>
          <w:p w:rsidR="00000000" w:rsidRDefault="00864C0D">
            <w:pPr>
              <w:jc w:val="center"/>
              <w:rPr>
                <w:szCs w:val="22"/>
              </w:rPr>
            </w:pPr>
            <w:r>
              <w:rPr>
                <w:szCs w:val="22"/>
              </w:rPr>
              <w:t>32 100</w:t>
            </w:r>
          </w:p>
        </w:tc>
      </w:tr>
      <w:tr w:rsidR="00000000">
        <w:tblPrEx>
          <w:tblCellMar>
            <w:top w:w="0" w:type="dxa"/>
            <w:bottom w:w="0" w:type="dxa"/>
          </w:tblCellMar>
        </w:tblPrEx>
        <w:tc>
          <w:tcPr>
            <w:tcW w:w="923" w:type="dxa"/>
            <w:tcBorders>
              <w:top w:val="nil"/>
              <w:bottom w:val="nil"/>
            </w:tcBorders>
          </w:tcPr>
          <w:p w:rsidR="00000000" w:rsidRDefault="00864C0D">
            <w:pPr>
              <w:rPr>
                <w:szCs w:val="22"/>
              </w:rPr>
            </w:pPr>
            <w:r>
              <w:rPr>
                <w:szCs w:val="22"/>
              </w:rPr>
              <w:t>1997</w:t>
            </w:r>
          </w:p>
        </w:tc>
        <w:tc>
          <w:tcPr>
            <w:tcW w:w="2054" w:type="dxa"/>
            <w:tcBorders>
              <w:top w:val="nil"/>
              <w:bottom w:val="nil"/>
            </w:tcBorders>
          </w:tcPr>
          <w:p w:rsidR="00000000" w:rsidRDefault="00864C0D">
            <w:pPr>
              <w:jc w:val="center"/>
              <w:rPr>
                <w:szCs w:val="22"/>
              </w:rPr>
            </w:pPr>
            <w:r>
              <w:rPr>
                <w:szCs w:val="22"/>
              </w:rPr>
              <w:t>10 800</w:t>
            </w:r>
          </w:p>
        </w:tc>
        <w:tc>
          <w:tcPr>
            <w:tcW w:w="1594" w:type="dxa"/>
            <w:tcBorders>
              <w:top w:val="nil"/>
              <w:bottom w:val="nil"/>
            </w:tcBorders>
          </w:tcPr>
          <w:p w:rsidR="00000000" w:rsidRDefault="00864C0D">
            <w:pPr>
              <w:jc w:val="center"/>
              <w:rPr>
                <w:szCs w:val="22"/>
              </w:rPr>
            </w:pPr>
            <w:r>
              <w:rPr>
                <w:szCs w:val="22"/>
              </w:rPr>
              <w:t>68 800</w:t>
            </w:r>
          </w:p>
        </w:tc>
        <w:tc>
          <w:tcPr>
            <w:tcW w:w="1595" w:type="dxa"/>
            <w:tcBorders>
              <w:top w:val="nil"/>
              <w:bottom w:val="nil"/>
            </w:tcBorders>
          </w:tcPr>
          <w:p w:rsidR="00000000" w:rsidRDefault="00864C0D">
            <w:pPr>
              <w:jc w:val="center"/>
              <w:rPr>
                <w:szCs w:val="22"/>
              </w:rPr>
            </w:pPr>
            <w:r>
              <w:rPr>
                <w:szCs w:val="22"/>
              </w:rPr>
              <w:t>9 500</w:t>
            </w:r>
          </w:p>
        </w:tc>
        <w:tc>
          <w:tcPr>
            <w:tcW w:w="1595" w:type="dxa"/>
            <w:tcBorders>
              <w:top w:val="nil"/>
              <w:bottom w:val="nil"/>
            </w:tcBorders>
          </w:tcPr>
          <w:p w:rsidR="00000000" w:rsidRDefault="00864C0D">
            <w:pPr>
              <w:jc w:val="center"/>
              <w:rPr>
                <w:szCs w:val="22"/>
              </w:rPr>
            </w:pPr>
            <w:r>
              <w:rPr>
                <w:szCs w:val="22"/>
              </w:rPr>
              <w:t>11 000</w:t>
            </w:r>
          </w:p>
        </w:tc>
        <w:tc>
          <w:tcPr>
            <w:tcW w:w="1595" w:type="dxa"/>
            <w:tcBorders>
              <w:top w:val="nil"/>
              <w:bottom w:val="nil"/>
            </w:tcBorders>
          </w:tcPr>
          <w:p w:rsidR="00000000" w:rsidRDefault="00864C0D">
            <w:pPr>
              <w:jc w:val="center"/>
              <w:rPr>
                <w:szCs w:val="22"/>
              </w:rPr>
            </w:pPr>
            <w:r>
              <w:rPr>
                <w:szCs w:val="22"/>
              </w:rPr>
              <w:t>33 400</w:t>
            </w:r>
          </w:p>
        </w:tc>
      </w:tr>
      <w:tr w:rsidR="00000000">
        <w:tblPrEx>
          <w:tblCellMar>
            <w:top w:w="0" w:type="dxa"/>
            <w:bottom w:w="0" w:type="dxa"/>
          </w:tblCellMar>
        </w:tblPrEx>
        <w:tc>
          <w:tcPr>
            <w:tcW w:w="923" w:type="dxa"/>
            <w:tcBorders>
              <w:top w:val="nil"/>
            </w:tcBorders>
          </w:tcPr>
          <w:p w:rsidR="00000000" w:rsidRDefault="00864C0D">
            <w:pPr>
              <w:rPr>
                <w:szCs w:val="22"/>
              </w:rPr>
            </w:pPr>
            <w:r>
              <w:rPr>
                <w:szCs w:val="22"/>
              </w:rPr>
              <w:t>1998</w:t>
            </w:r>
          </w:p>
        </w:tc>
        <w:tc>
          <w:tcPr>
            <w:tcW w:w="2054" w:type="dxa"/>
            <w:tcBorders>
              <w:top w:val="nil"/>
            </w:tcBorders>
          </w:tcPr>
          <w:p w:rsidR="00000000" w:rsidRDefault="00864C0D">
            <w:pPr>
              <w:jc w:val="center"/>
              <w:rPr>
                <w:szCs w:val="22"/>
              </w:rPr>
            </w:pPr>
            <w:r>
              <w:rPr>
                <w:szCs w:val="22"/>
              </w:rPr>
              <w:t>10 900</w:t>
            </w:r>
          </w:p>
        </w:tc>
        <w:tc>
          <w:tcPr>
            <w:tcW w:w="1594" w:type="dxa"/>
            <w:tcBorders>
              <w:top w:val="nil"/>
            </w:tcBorders>
          </w:tcPr>
          <w:p w:rsidR="00000000" w:rsidRDefault="00864C0D">
            <w:pPr>
              <w:jc w:val="center"/>
              <w:rPr>
                <w:szCs w:val="22"/>
              </w:rPr>
            </w:pPr>
            <w:r>
              <w:rPr>
                <w:szCs w:val="22"/>
              </w:rPr>
              <w:t>64 600</w:t>
            </w:r>
          </w:p>
        </w:tc>
        <w:tc>
          <w:tcPr>
            <w:tcW w:w="1595" w:type="dxa"/>
            <w:tcBorders>
              <w:top w:val="nil"/>
            </w:tcBorders>
          </w:tcPr>
          <w:p w:rsidR="00000000" w:rsidRDefault="00864C0D">
            <w:pPr>
              <w:jc w:val="center"/>
              <w:rPr>
                <w:szCs w:val="22"/>
              </w:rPr>
            </w:pPr>
            <w:r>
              <w:rPr>
                <w:szCs w:val="22"/>
              </w:rPr>
              <w:t>9 500</w:t>
            </w:r>
          </w:p>
        </w:tc>
        <w:tc>
          <w:tcPr>
            <w:tcW w:w="1595" w:type="dxa"/>
            <w:tcBorders>
              <w:top w:val="nil"/>
            </w:tcBorders>
          </w:tcPr>
          <w:p w:rsidR="00000000" w:rsidRDefault="00864C0D">
            <w:pPr>
              <w:jc w:val="center"/>
              <w:rPr>
                <w:szCs w:val="22"/>
              </w:rPr>
            </w:pPr>
            <w:r>
              <w:rPr>
                <w:szCs w:val="22"/>
              </w:rPr>
              <w:t>11 000</w:t>
            </w:r>
          </w:p>
        </w:tc>
        <w:tc>
          <w:tcPr>
            <w:tcW w:w="1595" w:type="dxa"/>
            <w:tcBorders>
              <w:top w:val="nil"/>
            </w:tcBorders>
          </w:tcPr>
          <w:p w:rsidR="00000000" w:rsidRDefault="00864C0D">
            <w:pPr>
              <w:jc w:val="center"/>
              <w:rPr>
                <w:szCs w:val="22"/>
              </w:rPr>
            </w:pPr>
            <w:r>
              <w:rPr>
                <w:szCs w:val="22"/>
              </w:rPr>
              <w:t>36 200</w:t>
            </w:r>
          </w:p>
        </w:tc>
      </w:tr>
    </w:tbl>
    <w:p w:rsidR="00000000" w:rsidRDefault="00864C0D"/>
    <w:p w:rsidR="00000000" w:rsidRDefault="00864C0D">
      <w:r>
        <w:tab/>
      </w:r>
      <w:r>
        <w:rPr>
          <w:u w:val="single"/>
        </w:rPr>
        <w:t>Источник</w:t>
      </w:r>
      <w:r>
        <w:t>:  Централ</w:t>
      </w:r>
      <w:r>
        <w:t>ьное статистическое бюро и министерство образования.</w:t>
      </w:r>
    </w:p>
    <w:p w:rsidR="00000000" w:rsidRDefault="00864C0D"/>
    <w:p w:rsidR="00000000" w:rsidRDefault="00864C0D">
      <w:pPr>
        <w:rPr>
          <w:b/>
          <w:bCs/>
        </w:rPr>
      </w:pPr>
      <w:r>
        <w:rPr>
          <w:b/>
          <w:bCs/>
          <w:lang w:val="en-US"/>
        </w:rPr>
        <w:t>d</w:t>
      </w:r>
      <w:r>
        <w:rPr>
          <w:b/>
          <w:bCs/>
        </w:rPr>
        <w:t>)</w:t>
      </w:r>
      <w:r>
        <w:rPr>
          <w:b/>
          <w:bCs/>
        </w:rPr>
        <w:tab/>
        <w:t>Высшее образование</w:t>
      </w:r>
    </w:p>
    <w:p w:rsidR="00000000" w:rsidRDefault="00864C0D">
      <w:pPr>
        <w:rPr>
          <w:b/>
          <w:bCs/>
        </w:rPr>
      </w:pPr>
    </w:p>
    <w:p w:rsidR="00000000" w:rsidRDefault="00864C0D">
      <w:r>
        <w:t>445.</w:t>
      </w:r>
      <w:r>
        <w:tab/>
        <w:t>В нижеследующих таблицах приводится число студентов в высших учебных заведениях в разбивке по ученым степеням, специальности, полу, возрасту, группам населения и происхождени</w:t>
      </w:r>
      <w:r>
        <w:t>ю.  После представления первоначального доклада Израиля наблюдалось значительное увеличение количества студентов по всем позициям.</w:t>
      </w:r>
    </w:p>
    <w:p w:rsidR="00000000" w:rsidRDefault="00864C0D"/>
    <w:p w:rsidR="00000000" w:rsidRDefault="00864C0D">
      <w:pPr>
        <w:jc w:val="center"/>
        <w:rPr>
          <w:b/>
          <w:bCs/>
        </w:rPr>
      </w:pPr>
      <w:r>
        <w:rPr>
          <w:b/>
          <w:bCs/>
        </w:rPr>
        <w:t>Таблица 60</w:t>
      </w:r>
    </w:p>
    <w:p w:rsidR="00000000" w:rsidRDefault="00864C0D">
      <w:pPr>
        <w:jc w:val="center"/>
        <w:rPr>
          <w:b/>
          <w:bCs/>
        </w:rPr>
      </w:pPr>
    </w:p>
    <w:p w:rsidR="00000000" w:rsidRDefault="00864C0D">
      <w:pPr>
        <w:jc w:val="center"/>
        <w:rPr>
          <w:b/>
          <w:bCs/>
        </w:rPr>
      </w:pPr>
      <w:r>
        <w:rPr>
          <w:b/>
          <w:bCs/>
        </w:rPr>
        <w:t>Количество студентов высших учебных заведений</w:t>
      </w:r>
    </w:p>
    <w:p w:rsidR="00000000" w:rsidRDefault="00864C0D">
      <w:pPr>
        <w:jc w:val="center"/>
        <w:rPr>
          <w:b/>
          <w:bC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15"/>
        <w:gridCol w:w="1208"/>
        <w:gridCol w:w="1208"/>
        <w:gridCol w:w="1208"/>
        <w:gridCol w:w="1208"/>
        <w:gridCol w:w="1209"/>
      </w:tblGrid>
      <w:tr w:rsidR="00000000">
        <w:tblPrEx>
          <w:tblCellMar>
            <w:top w:w="0" w:type="dxa"/>
            <w:bottom w:w="0" w:type="dxa"/>
          </w:tblCellMar>
        </w:tblPrEx>
        <w:trPr>
          <w:cantSplit/>
          <w:trHeight w:val="346"/>
        </w:trPr>
        <w:tc>
          <w:tcPr>
            <w:tcW w:w="3315" w:type="dxa"/>
            <w:tcBorders>
              <w:bottom w:val="single" w:sz="6" w:space="0" w:color="auto"/>
            </w:tcBorders>
          </w:tcPr>
          <w:p w:rsidR="00000000" w:rsidRDefault="00864C0D">
            <w:pPr>
              <w:jc w:val="center"/>
              <w:rPr>
                <w:szCs w:val="22"/>
              </w:rPr>
            </w:pPr>
            <w:r>
              <w:rPr>
                <w:szCs w:val="22"/>
              </w:rPr>
              <w:t>Год</w:t>
            </w:r>
          </w:p>
        </w:tc>
        <w:tc>
          <w:tcPr>
            <w:tcW w:w="1208" w:type="dxa"/>
            <w:tcBorders>
              <w:bottom w:val="single" w:sz="6" w:space="0" w:color="auto"/>
            </w:tcBorders>
          </w:tcPr>
          <w:p w:rsidR="00000000" w:rsidRDefault="00864C0D">
            <w:pPr>
              <w:jc w:val="right"/>
              <w:rPr>
                <w:szCs w:val="22"/>
              </w:rPr>
            </w:pPr>
            <w:r>
              <w:rPr>
                <w:szCs w:val="22"/>
              </w:rPr>
              <w:t>1995</w:t>
            </w:r>
          </w:p>
        </w:tc>
        <w:tc>
          <w:tcPr>
            <w:tcW w:w="1208" w:type="dxa"/>
            <w:tcBorders>
              <w:bottom w:val="single" w:sz="6" w:space="0" w:color="auto"/>
            </w:tcBorders>
          </w:tcPr>
          <w:p w:rsidR="00000000" w:rsidRDefault="00864C0D">
            <w:pPr>
              <w:jc w:val="right"/>
              <w:rPr>
                <w:szCs w:val="22"/>
              </w:rPr>
            </w:pPr>
            <w:r>
              <w:rPr>
                <w:szCs w:val="22"/>
              </w:rPr>
              <w:t>1996</w:t>
            </w:r>
          </w:p>
        </w:tc>
        <w:tc>
          <w:tcPr>
            <w:tcW w:w="1208" w:type="dxa"/>
            <w:tcBorders>
              <w:bottom w:val="single" w:sz="6" w:space="0" w:color="auto"/>
            </w:tcBorders>
          </w:tcPr>
          <w:p w:rsidR="00000000" w:rsidRDefault="00864C0D">
            <w:pPr>
              <w:jc w:val="right"/>
              <w:rPr>
                <w:szCs w:val="22"/>
              </w:rPr>
            </w:pPr>
            <w:r>
              <w:rPr>
                <w:szCs w:val="22"/>
              </w:rPr>
              <w:t>1997</w:t>
            </w:r>
          </w:p>
        </w:tc>
        <w:tc>
          <w:tcPr>
            <w:tcW w:w="1208" w:type="dxa"/>
            <w:tcBorders>
              <w:bottom w:val="single" w:sz="6" w:space="0" w:color="auto"/>
            </w:tcBorders>
          </w:tcPr>
          <w:p w:rsidR="00000000" w:rsidRDefault="00864C0D">
            <w:pPr>
              <w:jc w:val="right"/>
              <w:rPr>
                <w:szCs w:val="22"/>
              </w:rPr>
            </w:pPr>
            <w:r>
              <w:rPr>
                <w:szCs w:val="22"/>
              </w:rPr>
              <w:t>1998</w:t>
            </w:r>
          </w:p>
        </w:tc>
        <w:tc>
          <w:tcPr>
            <w:tcW w:w="1209" w:type="dxa"/>
            <w:tcBorders>
              <w:bottom w:val="single" w:sz="6" w:space="0" w:color="auto"/>
            </w:tcBorders>
          </w:tcPr>
          <w:p w:rsidR="00000000" w:rsidRDefault="00864C0D">
            <w:pPr>
              <w:jc w:val="right"/>
              <w:rPr>
                <w:szCs w:val="22"/>
              </w:rPr>
            </w:pPr>
            <w:r>
              <w:rPr>
                <w:szCs w:val="22"/>
              </w:rPr>
              <w:t>1999</w:t>
            </w:r>
          </w:p>
        </w:tc>
      </w:tr>
      <w:tr w:rsidR="00000000">
        <w:tblPrEx>
          <w:tblCellMar>
            <w:top w:w="0" w:type="dxa"/>
            <w:bottom w:w="0" w:type="dxa"/>
          </w:tblCellMar>
        </w:tblPrEx>
        <w:tc>
          <w:tcPr>
            <w:tcW w:w="3315" w:type="dxa"/>
            <w:tcBorders>
              <w:bottom w:val="nil"/>
            </w:tcBorders>
          </w:tcPr>
          <w:p w:rsidR="00000000" w:rsidRDefault="00864C0D">
            <w:pPr>
              <w:rPr>
                <w:szCs w:val="22"/>
              </w:rPr>
            </w:pPr>
            <w:r>
              <w:rPr>
                <w:szCs w:val="22"/>
              </w:rPr>
              <w:t>Общее количество студентов</w:t>
            </w:r>
          </w:p>
        </w:tc>
        <w:tc>
          <w:tcPr>
            <w:tcW w:w="1208" w:type="dxa"/>
            <w:tcBorders>
              <w:bottom w:val="nil"/>
            </w:tcBorders>
          </w:tcPr>
          <w:p w:rsidR="00000000" w:rsidRDefault="00864C0D">
            <w:pPr>
              <w:jc w:val="right"/>
              <w:rPr>
                <w:szCs w:val="22"/>
              </w:rPr>
            </w:pPr>
            <w:r>
              <w:rPr>
                <w:szCs w:val="22"/>
              </w:rPr>
              <w:t>116 700</w:t>
            </w:r>
          </w:p>
        </w:tc>
        <w:tc>
          <w:tcPr>
            <w:tcW w:w="1208" w:type="dxa"/>
            <w:tcBorders>
              <w:bottom w:val="nil"/>
            </w:tcBorders>
          </w:tcPr>
          <w:p w:rsidR="00000000" w:rsidRDefault="00864C0D">
            <w:pPr>
              <w:jc w:val="right"/>
              <w:rPr>
                <w:szCs w:val="22"/>
              </w:rPr>
            </w:pPr>
            <w:r>
              <w:rPr>
                <w:szCs w:val="22"/>
              </w:rPr>
              <w:t>125 400</w:t>
            </w:r>
          </w:p>
        </w:tc>
        <w:tc>
          <w:tcPr>
            <w:tcW w:w="1208" w:type="dxa"/>
            <w:tcBorders>
              <w:bottom w:val="nil"/>
            </w:tcBorders>
          </w:tcPr>
          <w:p w:rsidR="00000000" w:rsidRDefault="00864C0D">
            <w:pPr>
              <w:jc w:val="right"/>
              <w:rPr>
                <w:szCs w:val="22"/>
              </w:rPr>
            </w:pPr>
            <w:r>
              <w:rPr>
                <w:szCs w:val="22"/>
              </w:rPr>
              <w:t>135 500</w:t>
            </w:r>
          </w:p>
        </w:tc>
        <w:tc>
          <w:tcPr>
            <w:tcW w:w="1208" w:type="dxa"/>
            <w:tcBorders>
              <w:bottom w:val="nil"/>
            </w:tcBorders>
          </w:tcPr>
          <w:p w:rsidR="00000000" w:rsidRDefault="00864C0D">
            <w:pPr>
              <w:jc w:val="right"/>
              <w:rPr>
                <w:szCs w:val="22"/>
              </w:rPr>
            </w:pPr>
            <w:r>
              <w:rPr>
                <w:szCs w:val="22"/>
              </w:rPr>
              <w:t>150 200</w:t>
            </w:r>
          </w:p>
        </w:tc>
        <w:tc>
          <w:tcPr>
            <w:tcW w:w="1209" w:type="dxa"/>
            <w:tcBorders>
              <w:bottom w:val="nil"/>
            </w:tcBorders>
          </w:tcPr>
          <w:p w:rsidR="00000000" w:rsidRDefault="00864C0D">
            <w:pPr>
              <w:jc w:val="right"/>
              <w:rPr>
                <w:szCs w:val="22"/>
              </w:rPr>
            </w:pPr>
            <w:r>
              <w:rPr>
                <w:szCs w:val="22"/>
              </w:rPr>
              <w:t>158 700</w:t>
            </w:r>
          </w:p>
        </w:tc>
      </w:tr>
      <w:tr w:rsidR="00000000">
        <w:tblPrEx>
          <w:tblCellMar>
            <w:top w:w="0" w:type="dxa"/>
            <w:bottom w:w="0" w:type="dxa"/>
          </w:tblCellMar>
        </w:tblPrEx>
        <w:tc>
          <w:tcPr>
            <w:tcW w:w="3315" w:type="dxa"/>
            <w:tcBorders>
              <w:top w:val="nil"/>
              <w:bottom w:val="nil"/>
            </w:tcBorders>
          </w:tcPr>
          <w:p w:rsidR="00000000" w:rsidRDefault="00864C0D">
            <w:pPr>
              <w:rPr>
                <w:szCs w:val="22"/>
              </w:rPr>
            </w:pPr>
            <w:r>
              <w:rPr>
                <w:szCs w:val="22"/>
              </w:rPr>
              <w:t>Студенты колледжей</w:t>
            </w:r>
          </w:p>
        </w:tc>
        <w:tc>
          <w:tcPr>
            <w:tcW w:w="1208" w:type="dxa"/>
            <w:tcBorders>
              <w:top w:val="nil"/>
              <w:bottom w:val="nil"/>
            </w:tcBorders>
          </w:tcPr>
          <w:p w:rsidR="00000000" w:rsidRDefault="00864C0D">
            <w:pPr>
              <w:jc w:val="right"/>
              <w:rPr>
                <w:szCs w:val="22"/>
              </w:rPr>
            </w:pPr>
            <w:r>
              <w:rPr>
                <w:szCs w:val="22"/>
              </w:rPr>
              <w:t>19 400</w:t>
            </w:r>
          </w:p>
        </w:tc>
        <w:tc>
          <w:tcPr>
            <w:tcW w:w="1208" w:type="dxa"/>
            <w:tcBorders>
              <w:top w:val="nil"/>
              <w:bottom w:val="nil"/>
            </w:tcBorders>
          </w:tcPr>
          <w:p w:rsidR="00000000" w:rsidRDefault="00864C0D">
            <w:pPr>
              <w:jc w:val="right"/>
              <w:rPr>
                <w:szCs w:val="22"/>
              </w:rPr>
            </w:pPr>
            <w:r>
              <w:rPr>
                <w:szCs w:val="22"/>
              </w:rPr>
              <w:t>23 700</w:t>
            </w:r>
          </w:p>
        </w:tc>
        <w:tc>
          <w:tcPr>
            <w:tcW w:w="1208" w:type="dxa"/>
            <w:tcBorders>
              <w:top w:val="nil"/>
              <w:bottom w:val="nil"/>
            </w:tcBorders>
          </w:tcPr>
          <w:p w:rsidR="00000000" w:rsidRDefault="00864C0D">
            <w:pPr>
              <w:jc w:val="right"/>
              <w:rPr>
                <w:szCs w:val="22"/>
              </w:rPr>
            </w:pPr>
            <w:r>
              <w:rPr>
                <w:szCs w:val="22"/>
              </w:rPr>
              <w:t>31 600</w:t>
            </w:r>
          </w:p>
        </w:tc>
        <w:tc>
          <w:tcPr>
            <w:tcW w:w="1208" w:type="dxa"/>
            <w:tcBorders>
              <w:top w:val="nil"/>
              <w:bottom w:val="nil"/>
            </w:tcBorders>
          </w:tcPr>
          <w:p w:rsidR="00000000" w:rsidRDefault="00864C0D">
            <w:pPr>
              <w:jc w:val="right"/>
              <w:rPr>
                <w:szCs w:val="22"/>
              </w:rPr>
            </w:pPr>
            <w:r>
              <w:rPr>
                <w:szCs w:val="22"/>
              </w:rPr>
              <w:t>41 100</w:t>
            </w:r>
          </w:p>
        </w:tc>
        <w:tc>
          <w:tcPr>
            <w:tcW w:w="1209" w:type="dxa"/>
            <w:tcBorders>
              <w:top w:val="nil"/>
              <w:bottom w:val="nil"/>
            </w:tcBorders>
          </w:tcPr>
          <w:p w:rsidR="00000000" w:rsidRDefault="00864C0D">
            <w:pPr>
              <w:jc w:val="right"/>
              <w:rPr>
                <w:szCs w:val="22"/>
              </w:rPr>
            </w:pPr>
            <w:r>
              <w:rPr>
                <w:szCs w:val="22"/>
              </w:rPr>
              <w:t>47 400</w:t>
            </w:r>
          </w:p>
        </w:tc>
      </w:tr>
      <w:tr w:rsidR="00000000">
        <w:tblPrEx>
          <w:tblCellMar>
            <w:top w:w="0" w:type="dxa"/>
            <w:bottom w:w="0" w:type="dxa"/>
          </w:tblCellMar>
        </w:tblPrEx>
        <w:tc>
          <w:tcPr>
            <w:tcW w:w="3315" w:type="dxa"/>
            <w:tcBorders>
              <w:top w:val="nil"/>
            </w:tcBorders>
          </w:tcPr>
          <w:p w:rsidR="00000000" w:rsidRDefault="00864C0D">
            <w:pPr>
              <w:rPr>
                <w:szCs w:val="22"/>
              </w:rPr>
            </w:pPr>
            <w:r>
              <w:rPr>
                <w:szCs w:val="22"/>
              </w:rPr>
              <w:t>Студенты университетов</w:t>
            </w:r>
          </w:p>
        </w:tc>
        <w:tc>
          <w:tcPr>
            <w:tcW w:w="1208" w:type="dxa"/>
            <w:tcBorders>
              <w:top w:val="nil"/>
            </w:tcBorders>
          </w:tcPr>
          <w:p w:rsidR="00000000" w:rsidRDefault="00864C0D">
            <w:pPr>
              <w:jc w:val="right"/>
              <w:rPr>
                <w:szCs w:val="22"/>
              </w:rPr>
            </w:pPr>
            <w:r>
              <w:rPr>
                <w:szCs w:val="22"/>
              </w:rPr>
              <w:t>97 300</w:t>
            </w:r>
          </w:p>
        </w:tc>
        <w:tc>
          <w:tcPr>
            <w:tcW w:w="1208" w:type="dxa"/>
            <w:tcBorders>
              <w:top w:val="nil"/>
            </w:tcBorders>
          </w:tcPr>
          <w:p w:rsidR="00000000" w:rsidRDefault="00864C0D">
            <w:pPr>
              <w:jc w:val="right"/>
              <w:rPr>
                <w:szCs w:val="22"/>
              </w:rPr>
            </w:pPr>
            <w:r>
              <w:rPr>
                <w:szCs w:val="22"/>
              </w:rPr>
              <w:t>101 700</w:t>
            </w:r>
          </w:p>
        </w:tc>
        <w:tc>
          <w:tcPr>
            <w:tcW w:w="1208" w:type="dxa"/>
            <w:tcBorders>
              <w:top w:val="nil"/>
            </w:tcBorders>
          </w:tcPr>
          <w:p w:rsidR="00000000" w:rsidRDefault="00864C0D">
            <w:pPr>
              <w:jc w:val="right"/>
              <w:rPr>
                <w:szCs w:val="22"/>
              </w:rPr>
            </w:pPr>
            <w:r>
              <w:rPr>
                <w:szCs w:val="22"/>
              </w:rPr>
              <w:t>104 900</w:t>
            </w:r>
          </w:p>
        </w:tc>
        <w:tc>
          <w:tcPr>
            <w:tcW w:w="1208" w:type="dxa"/>
            <w:tcBorders>
              <w:top w:val="nil"/>
            </w:tcBorders>
          </w:tcPr>
          <w:p w:rsidR="00000000" w:rsidRDefault="00864C0D">
            <w:pPr>
              <w:jc w:val="right"/>
              <w:rPr>
                <w:szCs w:val="22"/>
              </w:rPr>
            </w:pPr>
            <w:r>
              <w:rPr>
                <w:szCs w:val="22"/>
              </w:rPr>
              <w:t>109 100</w:t>
            </w:r>
          </w:p>
        </w:tc>
        <w:tc>
          <w:tcPr>
            <w:tcW w:w="1209" w:type="dxa"/>
            <w:tcBorders>
              <w:top w:val="nil"/>
            </w:tcBorders>
          </w:tcPr>
          <w:p w:rsidR="00000000" w:rsidRDefault="00864C0D">
            <w:pPr>
              <w:jc w:val="right"/>
              <w:rPr>
                <w:szCs w:val="22"/>
              </w:rPr>
            </w:pPr>
            <w:r>
              <w:rPr>
                <w:szCs w:val="22"/>
              </w:rPr>
              <w:t>111 300</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r>
        <w:t>446.</w:t>
      </w:r>
      <w:r>
        <w:tab/>
        <w:t>К 1999 году количество студентов высших учебных завед</w:t>
      </w:r>
      <w:r>
        <w:t>ений увеличилось на 26% по сравнению с 1995 годом (а не на 16%, как это прогнозировалось в первоначальном докладе Израиля).</w:t>
      </w:r>
    </w:p>
    <w:p w:rsidR="00000000" w:rsidRDefault="00864C0D"/>
    <w:p w:rsidR="00000000" w:rsidRDefault="00864C0D"/>
    <w:p w:rsidR="00000000" w:rsidRDefault="00864C0D"/>
    <w:p w:rsidR="00000000" w:rsidRDefault="00864C0D">
      <w:pPr>
        <w:pStyle w:val="Heading1"/>
        <w:sectPr w:rsidR="00000000">
          <w:headerReference w:type="even" r:id="rId33"/>
          <w:headerReference w:type="default" r:id="rId34"/>
          <w:footerReference w:type="default" r:id="rId35"/>
          <w:pgSz w:w="11907" w:h="16840" w:code="9"/>
          <w:pgMar w:top="851" w:right="851" w:bottom="1395" w:left="1701" w:header="851" w:footer="851" w:gutter="0"/>
          <w:pgNumType w:start="129"/>
          <w:cols w:space="720"/>
          <w:docGrid w:linePitch="254"/>
        </w:sectPr>
      </w:pPr>
    </w:p>
    <w:p w:rsidR="00000000" w:rsidRDefault="00864C0D"/>
    <w:p w:rsidR="00000000" w:rsidRDefault="00864C0D">
      <w:pPr>
        <w:spacing w:line="240" w:lineRule="auto"/>
        <w:jc w:val="center"/>
        <w:rPr>
          <w:b/>
          <w:bCs/>
        </w:rPr>
      </w:pPr>
      <w:r>
        <w:rPr>
          <w:b/>
          <w:bCs/>
        </w:rPr>
        <w:t>Таблица 61</w:t>
      </w:r>
    </w:p>
    <w:p w:rsidR="00000000" w:rsidRDefault="00864C0D">
      <w:pPr>
        <w:spacing w:line="240" w:lineRule="auto"/>
        <w:jc w:val="center"/>
        <w:rPr>
          <w:b/>
          <w:bCs/>
        </w:rPr>
      </w:pPr>
    </w:p>
    <w:p w:rsidR="00000000" w:rsidRDefault="00864C0D">
      <w:pPr>
        <w:jc w:val="center"/>
        <w:rPr>
          <w:b/>
          <w:bCs/>
        </w:rPr>
      </w:pPr>
      <w:r>
        <w:rPr>
          <w:b/>
          <w:bCs/>
        </w:rPr>
        <w:t>Студенты университетов в разбивке по ученым степеням, специальностям, полу,</w:t>
      </w:r>
    </w:p>
    <w:p w:rsidR="00000000" w:rsidRDefault="00864C0D">
      <w:pPr>
        <w:jc w:val="center"/>
        <w:rPr>
          <w:b/>
          <w:bCs/>
        </w:rPr>
      </w:pPr>
      <w:r>
        <w:rPr>
          <w:b/>
          <w:bCs/>
        </w:rPr>
        <w:t>возрасту, религии и происхождению</w:t>
      </w:r>
    </w:p>
    <w:p w:rsidR="00000000" w:rsidRDefault="00864C0D">
      <w:pPr>
        <w:jc w:val="center"/>
      </w:pPr>
      <w:r>
        <w:t>(доля</w:t>
      </w:r>
      <w:r>
        <w:t xml:space="preserve"> в процентах, если не указано иное)</w:t>
      </w:r>
    </w:p>
    <w:tbl>
      <w:tblPr>
        <w:tblW w:w="0" w:type="auto"/>
        <w:tblInd w:w="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6"/>
        <w:gridCol w:w="897"/>
        <w:gridCol w:w="897"/>
        <w:gridCol w:w="1053"/>
        <w:gridCol w:w="987"/>
        <w:gridCol w:w="807"/>
        <w:gridCol w:w="655"/>
        <w:gridCol w:w="895"/>
        <w:gridCol w:w="932"/>
        <w:gridCol w:w="947"/>
        <w:gridCol w:w="962"/>
        <w:gridCol w:w="908"/>
        <w:gridCol w:w="793"/>
      </w:tblGrid>
      <w:tr w:rsidR="00000000">
        <w:tblPrEx>
          <w:tblCellMar>
            <w:top w:w="0" w:type="dxa"/>
            <w:bottom w:w="0" w:type="dxa"/>
          </w:tblCellMar>
        </w:tblPrEx>
        <w:trPr>
          <w:cantSplit/>
          <w:trHeight w:val="235"/>
          <w:tblHeader/>
        </w:trPr>
        <w:tc>
          <w:tcPr>
            <w:tcW w:w="1886" w:type="dxa"/>
            <w:vMerge w:val="restart"/>
          </w:tcPr>
          <w:p w:rsidR="00000000" w:rsidRDefault="00864C0D">
            <w:pPr>
              <w:pStyle w:val="Heading1"/>
              <w:spacing w:line="240" w:lineRule="auto"/>
              <w:jc w:val="center"/>
              <w:rPr>
                <w:b w:val="0"/>
                <w:bCs/>
                <w:sz w:val="16"/>
              </w:rPr>
            </w:pPr>
          </w:p>
        </w:tc>
        <w:tc>
          <w:tcPr>
            <w:tcW w:w="8070" w:type="dxa"/>
            <w:gridSpan w:val="9"/>
          </w:tcPr>
          <w:p w:rsidR="00000000" w:rsidRDefault="00864C0D">
            <w:pPr>
              <w:pStyle w:val="Heading1"/>
              <w:spacing w:line="240" w:lineRule="auto"/>
              <w:jc w:val="center"/>
              <w:rPr>
                <w:b w:val="0"/>
                <w:bCs/>
                <w:sz w:val="16"/>
              </w:rPr>
            </w:pPr>
            <w:r>
              <w:rPr>
                <w:b w:val="0"/>
                <w:bCs/>
                <w:sz w:val="16"/>
              </w:rPr>
              <w:t>1998/99</w:t>
            </w:r>
          </w:p>
        </w:tc>
        <w:tc>
          <w:tcPr>
            <w:tcW w:w="962" w:type="dxa"/>
            <w:tcBorders>
              <w:bottom w:val="nil"/>
            </w:tcBorders>
          </w:tcPr>
          <w:p w:rsidR="00000000" w:rsidRDefault="00864C0D">
            <w:pPr>
              <w:pStyle w:val="Heading1"/>
              <w:spacing w:line="240" w:lineRule="auto"/>
              <w:jc w:val="center"/>
              <w:rPr>
                <w:b w:val="0"/>
                <w:bCs/>
                <w:sz w:val="16"/>
              </w:rPr>
            </w:pPr>
          </w:p>
        </w:tc>
        <w:tc>
          <w:tcPr>
            <w:tcW w:w="908" w:type="dxa"/>
            <w:tcBorders>
              <w:bottom w:val="nil"/>
            </w:tcBorders>
          </w:tcPr>
          <w:p w:rsidR="00000000" w:rsidRDefault="00864C0D">
            <w:pPr>
              <w:pStyle w:val="Heading1"/>
              <w:spacing w:line="240" w:lineRule="auto"/>
              <w:jc w:val="center"/>
              <w:rPr>
                <w:b w:val="0"/>
                <w:bCs/>
                <w:sz w:val="16"/>
              </w:rPr>
            </w:pPr>
          </w:p>
        </w:tc>
        <w:tc>
          <w:tcPr>
            <w:tcW w:w="793" w:type="dxa"/>
            <w:tcBorders>
              <w:bottom w:val="nil"/>
            </w:tcBorders>
          </w:tcPr>
          <w:p w:rsidR="00000000" w:rsidRDefault="00864C0D">
            <w:pPr>
              <w:pStyle w:val="Heading1"/>
              <w:spacing w:line="240" w:lineRule="auto"/>
              <w:jc w:val="center"/>
              <w:rPr>
                <w:b w:val="0"/>
                <w:bCs/>
                <w:sz w:val="16"/>
              </w:rPr>
            </w:pPr>
          </w:p>
        </w:tc>
      </w:tr>
      <w:tr w:rsidR="00000000">
        <w:tblPrEx>
          <w:tblCellMar>
            <w:top w:w="0" w:type="dxa"/>
            <w:bottom w:w="0" w:type="dxa"/>
          </w:tblCellMar>
        </w:tblPrEx>
        <w:trPr>
          <w:cantSplit/>
          <w:trHeight w:val="577"/>
          <w:tblHeader/>
        </w:trPr>
        <w:tc>
          <w:tcPr>
            <w:tcW w:w="1886" w:type="dxa"/>
            <w:vMerge/>
            <w:tcBorders>
              <w:bottom w:val="single" w:sz="6" w:space="0" w:color="auto"/>
            </w:tcBorders>
          </w:tcPr>
          <w:p w:rsidR="00000000" w:rsidRDefault="00864C0D">
            <w:pPr>
              <w:pStyle w:val="Heading1"/>
              <w:spacing w:line="240" w:lineRule="auto"/>
              <w:jc w:val="center"/>
              <w:rPr>
                <w:b w:val="0"/>
                <w:bCs/>
                <w:sz w:val="16"/>
              </w:rPr>
            </w:pPr>
          </w:p>
        </w:tc>
        <w:tc>
          <w:tcPr>
            <w:tcW w:w="897" w:type="dxa"/>
            <w:tcBorders>
              <w:bottom w:val="single" w:sz="6" w:space="0" w:color="auto"/>
            </w:tcBorders>
          </w:tcPr>
          <w:p w:rsidR="00000000" w:rsidRDefault="00864C0D">
            <w:pPr>
              <w:pStyle w:val="Heading1"/>
              <w:spacing w:line="240" w:lineRule="auto"/>
              <w:jc w:val="center"/>
              <w:rPr>
                <w:b w:val="0"/>
                <w:bCs/>
                <w:sz w:val="16"/>
              </w:rPr>
            </w:pPr>
            <w:r>
              <w:rPr>
                <w:b w:val="0"/>
                <w:bCs/>
                <w:sz w:val="16"/>
              </w:rPr>
              <w:t>Машино-строение и архитектура</w:t>
            </w:r>
          </w:p>
        </w:tc>
        <w:tc>
          <w:tcPr>
            <w:tcW w:w="897" w:type="dxa"/>
            <w:tcBorders>
              <w:bottom w:val="single" w:sz="6" w:space="0" w:color="auto"/>
            </w:tcBorders>
          </w:tcPr>
          <w:p w:rsidR="00000000" w:rsidRDefault="00864C0D">
            <w:pPr>
              <w:pStyle w:val="Heading1"/>
              <w:spacing w:line="240" w:lineRule="auto"/>
              <w:jc w:val="center"/>
              <w:rPr>
                <w:b w:val="0"/>
                <w:bCs/>
                <w:sz w:val="16"/>
              </w:rPr>
            </w:pPr>
            <w:r>
              <w:rPr>
                <w:b w:val="0"/>
                <w:bCs/>
                <w:sz w:val="16"/>
              </w:rPr>
              <w:t>Сельское хозяйство</w:t>
            </w:r>
          </w:p>
        </w:tc>
        <w:tc>
          <w:tcPr>
            <w:tcW w:w="1053" w:type="dxa"/>
            <w:tcBorders>
              <w:bottom w:val="single" w:sz="6" w:space="0" w:color="auto"/>
            </w:tcBorders>
          </w:tcPr>
          <w:p w:rsidR="00000000" w:rsidRDefault="00864C0D">
            <w:pPr>
              <w:pStyle w:val="Heading1"/>
              <w:spacing w:line="240" w:lineRule="auto"/>
              <w:jc w:val="center"/>
              <w:rPr>
                <w:b w:val="0"/>
                <w:bCs/>
                <w:sz w:val="16"/>
              </w:rPr>
            </w:pPr>
            <w:r>
              <w:rPr>
                <w:b w:val="0"/>
                <w:bCs/>
                <w:sz w:val="16"/>
              </w:rPr>
              <w:t>Точные науки и математика</w:t>
            </w:r>
          </w:p>
        </w:tc>
        <w:tc>
          <w:tcPr>
            <w:tcW w:w="987" w:type="dxa"/>
            <w:tcBorders>
              <w:bottom w:val="single" w:sz="6" w:space="0" w:color="auto"/>
            </w:tcBorders>
          </w:tcPr>
          <w:p w:rsidR="00000000" w:rsidRDefault="00864C0D">
            <w:pPr>
              <w:pStyle w:val="Heading1"/>
              <w:spacing w:line="240" w:lineRule="auto"/>
              <w:jc w:val="center"/>
              <w:rPr>
                <w:b w:val="0"/>
                <w:bCs/>
                <w:sz w:val="16"/>
              </w:rPr>
            </w:pPr>
            <w:r>
              <w:rPr>
                <w:b w:val="0"/>
                <w:bCs/>
                <w:sz w:val="16"/>
              </w:rPr>
              <w:t>Среднее медицинское образование</w:t>
            </w:r>
          </w:p>
        </w:tc>
        <w:tc>
          <w:tcPr>
            <w:tcW w:w="807" w:type="dxa"/>
            <w:tcBorders>
              <w:bottom w:val="single" w:sz="6" w:space="0" w:color="auto"/>
            </w:tcBorders>
          </w:tcPr>
          <w:p w:rsidR="00000000" w:rsidRDefault="00864C0D">
            <w:pPr>
              <w:pStyle w:val="Heading1"/>
              <w:spacing w:line="240" w:lineRule="auto"/>
              <w:jc w:val="center"/>
              <w:rPr>
                <w:b w:val="0"/>
                <w:bCs/>
                <w:sz w:val="16"/>
              </w:rPr>
            </w:pPr>
            <w:r>
              <w:rPr>
                <w:b w:val="0"/>
                <w:bCs/>
                <w:sz w:val="16"/>
              </w:rPr>
              <w:t>Медицина</w:t>
            </w:r>
          </w:p>
        </w:tc>
        <w:tc>
          <w:tcPr>
            <w:tcW w:w="655" w:type="dxa"/>
            <w:tcBorders>
              <w:bottom w:val="single" w:sz="6" w:space="0" w:color="auto"/>
            </w:tcBorders>
          </w:tcPr>
          <w:p w:rsidR="00000000" w:rsidRDefault="00864C0D">
            <w:pPr>
              <w:pStyle w:val="Heading1"/>
              <w:spacing w:line="240" w:lineRule="auto"/>
              <w:jc w:val="center"/>
              <w:rPr>
                <w:b w:val="0"/>
                <w:bCs/>
                <w:sz w:val="16"/>
              </w:rPr>
            </w:pPr>
            <w:r>
              <w:rPr>
                <w:b w:val="0"/>
                <w:bCs/>
                <w:sz w:val="16"/>
              </w:rPr>
              <w:t>Право</w:t>
            </w:r>
          </w:p>
        </w:tc>
        <w:tc>
          <w:tcPr>
            <w:tcW w:w="895" w:type="dxa"/>
            <w:tcBorders>
              <w:bottom w:val="single" w:sz="6" w:space="0" w:color="auto"/>
            </w:tcBorders>
          </w:tcPr>
          <w:p w:rsidR="00000000" w:rsidRDefault="00864C0D">
            <w:pPr>
              <w:pStyle w:val="Heading1"/>
              <w:spacing w:line="240" w:lineRule="auto"/>
              <w:jc w:val="center"/>
              <w:rPr>
                <w:b w:val="0"/>
                <w:bCs/>
                <w:sz w:val="16"/>
              </w:rPr>
            </w:pPr>
            <w:r>
              <w:rPr>
                <w:b w:val="0"/>
                <w:bCs/>
                <w:sz w:val="16"/>
              </w:rPr>
              <w:t>Обществен-ные науки</w:t>
            </w:r>
          </w:p>
        </w:tc>
        <w:tc>
          <w:tcPr>
            <w:tcW w:w="932" w:type="dxa"/>
            <w:tcBorders>
              <w:bottom w:val="single" w:sz="6" w:space="0" w:color="auto"/>
            </w:tcBorders>
          </w:tcPr>
          <w:p w:rsidR="00000000" w:rsidRDefault="00864C0D">
            <w:pPr>
              <w:pStyle w:val="Heading1"/>
              <w:spacing w:line="240" w:lineRule="auto"/>
              <w:jc w:val="center"/>
              <w:rPr>
                <w:b w:val="0"/>
                <w:bCs/>
                <w:sz w:val="16"/>
              </w:rPr>
            </w:pPr>
            <w:r>
              <w:rPr>
                <w:b w:val="0"/>
                <w:bCs/>
                <w:sz w:val="16"/>
              </w:rPr>
              <w:t>Гуманитар-ные науки</w:t>
            </w:r>
          </w:p>
        </w:tc>
        <w:tc>
          <w:tcPr>
            <w:tcW w:w="947" w:type="dxa"/>
            <w:tcBorders>
              <w:bottom w:val="single" w:sz="6" w:space="0" w:color="auto"/>
            </w:tcBorders>
          </w:tcPr>
          <w:p w:rsidR="00000000" w:rsidRDefault="00864C0D">
            <w:pPr>
              <w:pStyle w:val="Heading1"/>
              <w:spacing w:line="240" w:lineRule="auto"/>
              <w:jc w:val="center"/>
              <w:rPr>
                <w:b w:val="0"/>
                <w:bCs/>
                <w:sz w:val="16"/>
                <w:lang w:val="en-GB"/>
              </w:rPr>
            </w:pPr>
            <w:r>
              <w:rPr>
                <w:b w:val="0"/>
                <w:bCs/>
                <w:sz w:val="16"/>
              </w:rPr>
              <w:t>Всего</w:t>
            </w:r>
          </w:p>
        </w:tc>
        <w:tc>
          <w:tcPr>
            <w:tcW w:w="962" w:type="dxa"/>
            <w:tcBorders>
              <w:top w:val="nil"/>
              <w:bottom w:val="single" w:sz="6" w:space="0" w:color="auto"/>
            </w:tcBorders>
          </w:tcPr>
          <w:p w:rsidR="00000000" w:rsidRDefault="00864C0D">
            <w:pPr>
              <w:pStyle w:val="Heading1"/>
              <w:spacing w:line="240" w:lineRule="auto"/>
              <w:jc w:val="center"/>
              <w:rPr>
                <w:b w:val="0"/>
                <w:bCs/>
                <w:sz w:val="16"/>
                <w:lang w:val="en-GB"/>
              </w:rPr>
            </w:pPr>
            <w:r>
              <w:rPr>
                <w:b w:val="0"/>
                <w:bCs/>
                <w:sz w:val="16"/>
                <w:lang w:val="en-GB"/>
              </w:rPr>
              <w:t>1995/96</w:t>
            </w:r>
          </w:p>
        </w:tc>
        <w:tc>
          <w:tcPr>
            <w:tcW w:w="908" w:type="dxa"/>
            <w:tcBorders>
              <w:top w:val="nil"/>
              <w:bottom w:val="single" w:sz="6" w:space="0" w:color="auto"/>
            </w:tcBorders>
          </w:tcPr>
          <w:p w:rsidR="00000000" w:rsidRDefault="00864C0D">
            <w:pPr>
              <w:pStyle w:val="Heading1"/>
              <w:spacing w:line="240" w:lineRule="auto"/>
              <w:jc w:val="center"/>
              <w:rPr>
                <w:b w:val="0"/>
                <w:bCs/>
                <w:sz w:val="16"/>
                <w:lang w:val="en-GB"/>
              </w:rPr>
            </w:pPr>
            <w:r>
              <w:rPr>
                <w:b w:val="0"/>
                <w:bCs/>
                <w:sz w:val="16"/>
                <w:lang w:val="en-GB"/>
              </w:rPr>
              <w:t>1989/90</w:t>
            </w:r>
          </w:p>
        </w:tc>
        <w:tc>
          <w:tcPr>
            <w:tcW w:w="793" w:type="dxa"/>
            <w:tcBorders>
              <w:top w:val="nil"/>
              <w:bottom w:val="single" w:sz="6" w:space="0" w:color="auto"/>
            </w:tcBorders>
          </w:tcPr>
          <w:p w:rsidR="00000000" w:rsidRDefault="00864C0D">
            <w:pPr>
              <w:pStyle w:val="Heading1"/>
              <w:spacing w:line="240" w:lineRule="auto"/>
              <w:jc w:val="center"/>
              <w:rPr>
                <w:b w:val="0"/>
                <w:bCs/>
                <w:sz w:val="16"/>
                <w:lang w:val="en-GB"/>
              </w:rPr>
            </w:pPr>
            <w:r>
              <w:rPr>
                <w:b w:val="0"/>
                <w:bCs/>
                <w:sz w:val="16"/>
                <w:lang w:val="en-GB"/>
              </w:rPr>
              <w:t>1984/85</w:t>
            </w:r>
          </w:p>
        </w:tc>
      </w:tr>
      <w:tr w:rsidR="00000000">
        <w:tblPrEx>
          <w:tblCellMar>
            <w:top w:w="0" w:type="dxa"/>
            <w:bottom w:w="0" w:type="dxa"/>
          </w:tblCellMar>
        </w:tblPrEx>
        <w:trPr>
          <w:cantSplit/>
          <w:trHeight w:val="276"/>
        </w:trPr>
        <w:tc>
          <w:tcPr>
            <w:tcW w:w="1886" w:type="dxa"/>
            <w:tcBorders>
              <w:bottom w:val="nil"/>
            </w:tcBorders>
          </w:tcPr>
          <w:p w:rsidR="00000000" w:rsidRDefault="00864C0D">
            <w:pPr>
              <w:spacing w:line="240" w:lineRule="auto"/>
              <w:rPr>
                <w:bCs/>
                <w:color w:val="000000"/>
                <w:sz w:val="16"/>
                <w:szCs w:val="12"/>
              </w:rPr>
            </w:pPr>
            <w:r>
              <w:rPr>
                <w:bCs/>
                <w:color w:val="000000"/>
                <w:sz w:val="16"/>
                <w:szCs w:val="12"/>
              </w:rPr>
              <w:t>Первая ступен</w:t>
            </w:r>
            <w:r>
              <w:rPr>
                <w:bCs/>
                <w:color w:val="000000"/>
                <w:sz w:val="16"/>
                <w:szCs w:val="12"/>
              </w:rPr>
              <w:t>ь - всего</w:t>
            </w:r>
          </w:p>
        </w:tc>
        <w:tc>
          <w:tcPr>
            <w:tcW w:w="897" w:type="dxa"/>
            <w:tcBorders>
              <w:bottom w:val="nil"/>
            </w:tcBorders>
          </w:tcPr>
          <w:p w:rsidR="00000000" w:rsidRDefault="00864C0D">
            <w:pPr>
              <w:spacing w:line="240" w:lineRule="auto"/>
              <w:jc w:val="right"/>
              <w:rPr>
                <w:bCs/>
                <w:color w:val="000000"/>
                <w:sz w:val="16"/>
              </w:rPr>
            </w:pPr>
          </w:p>
        </w:tc>
        <w:tc>
          <w:tcPr>
            <w:tcW w:w="897" w:type="dxa"/>
            <w:tcBorders>
              <w:bottom w:val="nil"/>
            </w:tcBorders>
          </w:tcPr>
          <w:p w:rsidR="00000000" w:rsidRDefault="00864C0D">
            <w:pPr>
              <w:spacing w:line="240" w:lineRule="auto"/>
              <w:jc w:val="right"/>
              <w:rPr>
                <w:bCs/>
                <w:color w:val="000000"/>
                <w:sz w:val="16"/>
              </w:rPr>
            </w:pPr>
          </w:p>
        </w:tc>
        <w:tc>
          <w:tcPr>
            <w:tcW w:w="1053" w:type="dxa"/>
            <w:tcBorders>
              <w:bottom w:val="nil"/>
            </w:tcBorders>
          </w:tcPr>
          <w:p w:rsidR="00000000" w:rsidRDefault="00864C0D">
            <w:pPr>
              <w:spacing w:line="240" w:lineRule="auto"/>
              <w:jc w:val="right"/>
              <w:rPr>
                <w:bCs/>
                <w:color w:val="000000"/>
                <w:sz w:val="16"/>
              </w:rPr>
            </w:pPr>
          </w:p>
        </w:tc>
        <w:tc>
          <w:tcPr>
            <w:tcW w:w="987" w:type="dxa"/>
            <w:tcBorders>
              <w:bottom w:val="nil"/>
            </w:tcBorders>
          </w:tcPr>
          <w:p w:rsidR="00000000" w:rsidRDefault="00864C0D">
            <w:pPr>
              <w:spacing w:line="240" w:lineRule="auto"/>
              <w:jc w:val="right"/>
              <w:rPr>
                <w:bCs/>
                <w:color w:val="000000"/>
                <w:sz w:val="16"/>
              </w:rPr>
            </w:pPr>
          </w:p>
        </w:tc>
        <w:tc>
          <w:tcPr>
            <w:tcW w:w="807" w:type="dxa"/>
            <w:tcBorders>
              <w:bottom w:val="nil"/>
            </w:tcBorders>
          </w:tcPr>
          <w:p w:rsidR="00000000" w:rsidRDefault="00864C0D">
            <w:pPr>
              <w:spacing w:line="240" w:lineRule="auto"/>
              <w:jc w:val="right"/>
              <w:rPr>
                <w:bCs/>
                <w:color w:val="000000"/>
                <w:sz w:val="16"/>
              </w:rPr>
            </w:pPr>
          </w:p>
        </w:tc>
        <w:tc>
          <w:tcPr>
            <w:tcW w:w="655" w:type="dxa"/>
            <w:tcBorders>
              <w:bottom w:val="nil"/>
            </w:tcBorders>
          </w:tcPr>
          <w:p w:rsidR="00000000" w:rsidRDefault="00864C0D">
            <w:pPr>
              <w:spacing w:line="240" w:lineRule="auto"/>
              <w:jc w:val="right"/>
              <w:rPr>
                <w:bCs/>
                <w:color w:val="000000"/>
                <w:sz w:val="16"/>
              </w:rPr>
            </w:pPr>
          </w:p>
        </w:tc>
        <w:tc>
          <w:tcPr>
            <w:tcW w:w="895" w:type="dxa"/>
            <w:tcBorders>
              <w:bottom w:val="nil"/>
            </w:tcBorders>
          </w:tcPr>
          <w:p w:rsidR="00000000" w:rsidRDefault="00864C0D">
            <w:pPr>
              <w:spacing w:line="240" w:lineRule="auto"/>
              <w:jc w:val="right"/>
              <w:rPr>
                <w:bCs/>
                <w:color w:val="000000"/>
                <w:sz w:val="16"/>
              </w:rPr>
            </w:pPr>
          </w:p>
        </w:tc>
        <w:tc>
          <w:tcPr>
            <w:tcW w:w="932" w:type="dxa"/>
            <w:tcBorders>
              <w:bottom w:val="nil"/>
            </w:tcBorders>
          </w:tcPr>
          <w:p w:rsidR="00000000" w:rsidRDefault="00864C0D">
            <w:pPr>
              <w:spacing w:line="240" w:lineRule="auto"/>
              <w:jc w:val="right"/>
              <w:rPr>
                <w:bCs/>
                <w:color w:val="000000"/>
                <w:sz w:val="16"/>
              </w:rPr>
            </w:pPr>
          </w:p>
        </w:tc>
        <w:tc>
          <w:tcPr>
            <w:tcW w:w="947" w:type="dxa"/>
            <w:tcBorders>
              <w:bottom w:val="nil"/>
            </w:tcBorders>
          </w:tcPr>
          <w:p w:rsidR="00000000" w:rsidRDefault="00864C0D">
            <w:pPr>
              <w:spacing w:line="240" w:lineRule="auto"/>
              <w:jc w:val="right"/>
              <w:rPr>
                <w:bCs/>
                <w:color w:val="000000"/>
                <w:sz w:val="16"/>
              </w:rPr>
            </w:pPr>
          </w:p>
        </w:tc>
        <w:tc>
          <w:tcPr>
            <w:tcW w:w="962" w:type="dxa"/>
            <w:tcBorders>
              <w:bottom w:val="nil"/>
            </w:tcBorders>
          </w:tcPr>
          <w:p w:rsidR="00000000" w:rsidRDefault="00864C0D">
            <w:pPr>
              <w:spacing w:line="240" w:lineRule="auto"/>
              <w:jc w:val="right"/>
              <w:rPr>
                <w:bCs/>
                <w:color w:val="000000"/>
                <w:sz w:val="16"/>
              </w:rPr>
            </w:pPr>
          </w:p>
        </w:tc>
        <w:tc>
          <w:tcPr>
            <w:tcW w:w="908" w:type="dxa"/>
            <w:tcBorders>
              <w:bottom w:val="nil"/>
            </w:tcBorders>
          </w:tcPr>
          <w:p w:rsidR="00000000" w:rsidRDefault="00864C0D">
            <w:pPr>
              <w:spacing w:line="240" w:lineRule="auto"/>
              <w:jc w:val="right"/>
              <w:rPr>
                <w:bCs/>
                <w:color w:val="000000"/>
                <w:sz w:val="16"/>
              </w:rPr>
            </w:pPr>
          </w:p>
        </w:tc>
        <w:tc>
          <w:tcPr>
            <w:tcW w:w="793" w:type="dxa"/>
            <w:tcBorders>
              <w:bottom w:val="nil"/>
            </w:tcBorders>
          </w:tcPr>
          <w:p w:rsidR="00000000" w:rsidRDefault="00864C0D">
            <w:pPr>
              <w:spacing w:line="240" w:lineRule="auto"/>
              <w:jc w:val="right"/>
              <w:rPr>
                <w:bCs/>
                <w:color w:val="000000"/>
                <w:sz w:val="16"/>
              </w:rPr>
            </w:pP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Абсолютные показатели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11 050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743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11 653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4 622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1 225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3 441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20 301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20 782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73 820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68 950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46 960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44 355  </w:t>
            </w: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Процентная доля</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r>
              <w:rPr>
                <w:bCs/>
                <w:color w:val="000000"/>
                <w:sz w:val="16"/>
                <w:szCs w:val="12"/>
              </w:rPr>
              <w:t xml:space="preserve">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В том числе женщин</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56,0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81,2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46,9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52,3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63,8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70,8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56,6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56,5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51,3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48,3  </w:t>
            </w: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Возраст</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До 19</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7,9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8,6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10,8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5,2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6,3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6,4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20-21</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13,7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12,4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19,9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21,5</w:t>
            </w:r>
            <w:r>
              <w:rPr>
                <w:bCs/>
                <w:color w:val="000000"/>
                <w:sz w:val="16"/>
                <w:szCs w:val="12"/>
              </w:rPr>
              <w:t xml:space="preserve">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23,2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19,1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16,6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18,3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17,6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16,6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22-24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43,8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46,6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46,9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43,8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46,1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39,6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44,6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41,4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39,8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37,2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25-29</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32,7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23,4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21,5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24,4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24,5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24,7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30-34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0,4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5,1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7,2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35+</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0,4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0,3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0,2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5,9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9,5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5,7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Религия</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Евреи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92,5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97,8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88,2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90,8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93,6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88,2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91,3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93,0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93,3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92,1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Другие религии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7,5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11,8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6,7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886" w:type="dxa"/>
            <w:tcBorders>
              <w:top w:val="nil"/>
              <w:bottom w:val="nil"/>
            </w:tcBorders>
            <w:vAlign w:val="bottom"/>
          </w:tcPr>
          <w:p w:rsidR="00000000" w:rsidRDefault="00864C0D">
            <w:pPr>
              <w:spacing w:line="240" w:lineRule="auto"/>
              <w:rPr>
                <w:bCs/>
                <w:color w:val="000000"/>
                <w:sz w:val="16"/>
                <w:szCs w:val="14"/>
              </w:rPr>
            </w:pPr>
            <w:r>
              <w:rPr>
                <w:bCs/>
                <w:color w:val="000000"/>
                <w:sz w:val="16"/>
                <w:szCs w:val="14"/>
              </w:rPr>
              <w:t xml:space="preserve">Происхождение (евреи) - </w:t>
            </w:r>
          </w:p>
          <w:p w:rsidR="00000000" w:rsidRDefault="00864C0D">
            <w:pPr>
              <w:spacing w:line="240" w:lineRule="auto"/>
              <w:rPr>
                <w:bCs/>
                <w:color w:val="000000"/>
                <w:sz w:val="16"/>
                <w:szCs w:val="14"/>
              </w:rPr>
            </w:pPr>
            <w:r>
              <w:rPr>
                <w:bCs/>
                <w:color w:val="000000"/>
                <w:sz w:val="16"/>
                <w:szCs w:val="14"/>
              </w:rPr>
              <w:t xml:space="preserve">  всего</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105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0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9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79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Израиль</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37,6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43,1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31,4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45,4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42,1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32,3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35,5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28,8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19,2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Азия - Африка</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21,9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16,5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19,3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20,0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16,1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23,2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29,3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32,9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26,3 </w:t>
            </w:r>
            <w:r>
              <w:rPr>
                <w:bCs/>
                <w:color w:val="000000"/>
                <w:sz w:val="16"/>
                <w:szCs w:val="12"/>
              </w:rPr>
              <w:t xml:space="preserve">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27,1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27,9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27,1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Европа - Америка</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40,6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40,5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43,2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48,6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38,5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94,7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35,6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34,8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38,2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40,3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53,7  </w:t>
            </w:r>
          </w:p>
        </w:tc>
      </w:tr>
      <w:tr w:rsidR="00000000">
        <w:tblPrEx>
          <w:tblCellMar>
            <w:top w:w="0" w:type="dxa"/>
            <w:bottom w:w="0" w:type="dxa"/>
          </w:tblCellMar>
        </w:tblPrEx>
        <w:trPr>
          <w:cantSplit/>
          <w:trHeight w:val="276"/>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Вторая ступень - всего</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Абсолютные показатели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2 466</w:t>
            </w:r>
            <w:r>
              <w:rPr>
                <w:bCs/>
                <w:color w:val="000000"/>
                <w:sz w:val="16"/>
                <w:szCs w:val="12"/>
                <w:lang w:val="en-GB"/>
              </w:rPr>
              <w:t>   </w:t>
            </w:r>
            <w:r>
              <w:rPr>
                <w:bCs/>
                <w:color w:val="000000"/>
                <w:sz w:val="16"/>
                <w:szCs w:val="12"/>
              </w:rPr>
              <w:t xml:space="preserve">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424</w:t>
            </w:r>
            <w:r>
              <w:rPr>
                <w:bCs/>
                <w:color w:val="000000"/>
                <w:sz w:val="16"/>
                <w:szCs w:val="12"/>
                <w:lang w:val="en-GB"/>
              </w:rPr>
              <w:t>   </w:t>
            </w:r>
            <w:r>
              <w:rPr>
                <w:bCs/>
                <w:color w:val="000000"/>
                <w:sz w:val="16"/>
                <w:szCs w:val="12"/>
              </w:rPr>
              <w:t xml:space="preserve">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2 729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671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1 967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886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12 381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8 051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2</w:t>
            </w:r>
            <w:r>
              <w:rPr>
                <w:bCs/>
                <w:color w:val="000000"/>
                <w:sz w:val="16"/>
                <w:szCs w:val="12"/>
              </w:rPr>
              <w:t xml:space="preserve">9 577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25 450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16 100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12 765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Процентная доля</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86" w:type="dxa"/>
            <w:tcBorders>
              <w:top w:val="nil"/>
              <w:bottom w:val="single" w:sz="4" w:space="0" w:color="auto"/>
            </w:tcBorders>
          </w:tcPr>
          <w:p w:rsidR="00000000" w:rsidRDefault="00864C0D">
            <w:pPr>
              <w:spacing w:line="240" w:lineRule="auto"/>
              <w:rPr>
                <w:bCs/>
                <w:color w:val="000000"/>
                <w:sz w:val="16"/>
                <w:szCs w:val="12"/>
              </w:rPr>
            </w:pPr>
            <w:r>
              <w:rPr>
                <w:bCs/>
                <w:color w:val="000000"/>
                <w:sz w:val="16"/>
                <w:szCs w:val="12"/>
              </w:rPr>
              <w:t xml:space="preserve">   В том числе женщин</w:t>
            </w:r>
          </w:p>
        </w:tc>
        <w:tc>
          <w:tcPr>
            <w:tcW w:w="897"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22,2  </w:t>
            </w:r>
          </w:p>
        </w:tc>
        <w:tc>
          <w:tcPr>
            <w:tcW w:w="897"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50,5  </w:t>
            </w:r>
          </w:p>
        </w:tc>
        <w:tc>
          <w:tcPr>
            <w:tcW w:w="1053"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44,3  </w:t>
            </w:r>
          </w:p>
        </w:tc>
        <w:tc>
          <w:tcPr>
            <w:tcW w:w="987"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86,7  </w:t>
            </w:r>
          </w:p>
        </w:tc>
        <w:tc>
          <w:tcPr>
            <w:tcW w:w="807"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47,3  </w:t>
            </w:r>
          </w:p>
        </w:tc>
        <w:tc>
          <w:tcPr>
            <w:tcW w:w="655"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49,9  </w:t>
            </w:r>
          </w:p>
        </w:tc>
        <w:tc>
          <w:tcPr>
            <w:tcW w:w="895"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56,8  </w:t>
            </w:r>
          </w:p>
        </w:tc>
        <w:tc>
          <w:tcPr>
            <w:tcW w:w="932"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75,8  </w:t>
            </w:r>
          </w:p>
        </w:tc>
        <w:tc>
          <w:tcPr>
            <w:tcW w:w="947"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57,7  </w:t>
            </w:r>
          </w:p>
        </w:tc>
        <w:tc>
          <w:tcPr>
            <w:tcW w:w="962"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56,4  </w:t>
            </w:r>
          </w:p>
        </w:tc>
        <w:tc>
          <w:tcPr>
            <w:tcW w:w="908"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50,3  </w:t>
            </w:r>
          </w:p>
        </w:tc>
        <w:tc>
          <w:tcPr>
            <w:tcW w:w="793" w:type="dxa"/>
            <w:tcBorders>
              <w:top w:val="nil"/>
              <w:bottom w:val="single" w:sz="4" w:space="0" w:color="auto"/>
            </w:tcBorders>
          </w:tcPr>
          <w:p w:rsidR="00000000" w:rsidRDefault="00864C0D">
            <w:pPr>
              <w:spacing w:line="240" w:lineRule="auto"/>
              <w:jc w:val="right"/>
              <w:rPr>
                <w:bCs/>
                <w:color w:val="000000"/>
                <w:sz w:val="16"/>
                <w:szCs w:val="12"/>
                <w:lang w:val="en-GB"/>
              </w:rPr>
            </w:pPr>
            <w:r>
              <w:rPr>
                <w:bCs/>
                <w:color w:val="000000"/>
                <w:sz w:val="16"/>
                <w:szCs w:val="12"/>
                <w:lang w:val="en-GB"/>
              </w:rPr>
              <w:t xml:space="preserve">46,8 </w:t>
            </w:r>
            <w:r>
              <w:rPr>
                <w:bCs/>
                <w:color w:val="000000"/>
                <w:sz w:val="16"/>
                <w:szCs w:val="12"/>
                <w:lang w:val="en-GB"/>
              </w:rPr>
              <w:t xml:space="preserve"> </w:t>
            </w:r>
          </w:p>
        </w:tc>
      </w:tr>
    </w:tbl>
    <w:p w:rsidR="00000000" w:rsidRDefault="00864C0D">
      <w:pPr>
        <w:pStyle w:val="16"/>
      </w:pPr>
      <w:r>
        <w:br w:type="page"/>
      </w:r>
      <w:r>
        <w:rPr>
          <w:b/>
          <w:bCs/>
        </w:rPr>
        <w:t>Таблица 61 (</w:t>
      </w:r>
      <w:r>
        <w:rPr>
          <w:b/>
          <w:bCs/>
          <w:u w:val="single"/>
        </w:rPr>
        <w:t>продолжение</w:t>
      </w:r>
      <w:r>
        <w:rPr>
          <w:b/>
          <w:bCs/>
        </w:rPr>
        <w:t>)</w:t>
      </w:r>
    </w:p>
    <w:p w:rsidR="00000000" w:rsidRDefault="00864C0D"/>
    <w:tbl>
      <w:tblPr>
        <w:tblW w:w="0" w:type="auto"/>
        <w:tblInd w:w="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6"/>
        <w:gridCol w:w="897"/>
        <w:gridCol w:w="897"/>
        <w:gridCol w:w="1053"/>
        <w:gridCol w:w="987"/>
        <w:gridCol w:w="807"/>
        <w:gridCol w:w="655"/>
        <w:gridCol w:w="895"/>
        <w:gridCol w:w="932"/>
        <w:gridCol w:w="947"/>
        <w:gridCol w:w="962"/>
        <w:gridCol w:w="908"/>
        <w:gridCol w:w="793"/>
      </w:tblGrid>
      <w:tr w:rsidR="00000000">
        <w:tblPrEx>
          <w:tblCellMar>
            <w:top w:w="0" w:type="dxa"/>
            <w:bottom w:w="0" w:type="dxa"/>
          </w:tblCellMar>
        </w:tblPrEx>
        <w:trPr>
          <w:cantSplit/>
          <w:trHeight w:val="235"/>
          <w:tblHeader/>
        </w:trPr>
        <w:tc>
          <w:tcPr>
            <w:tcW w:w="1886" w:type="dxa"/>
            <w:vMerge w:val="restart"/>
          </w:tcPr>
          <w:p w:rsidR="00000000" w:rsidRDefault="00864C0D">
            <w:pPr>
              <w:pStyle w:val="Heading1"/>
              <w:spacing w:line="240" w:lineRule="auto"/>
              <w:jc w:val="center"/>
              <w:rPr>
                <w:b w:val="0"/>
                <w:bCs/>
                <w:sz w:val="16"/>
              </w:rPr>
            </w:pPr>
          </w:p>
        </w:tc>
        <w:tc>
          <w:tcPr>
            <w:tcW w:w="8070" w:type="dxa"/>
            <w:gridSpan w:val="9"/>
          </w:tcPr>
          <w:p w:rsidR="00000000" w:rsidRDefault="00864C0D">
            <w:pPr>
              <w:pStyle w:val="Heading1"/>
              <w:spacing w:line="240" w:lineRule="auto"/>
              <w:jc w:val="center"/>
              <w:rPr>
                <w:b w:val="0"/>
                <w:bCs/>
                <w:sz w:val="16"/>
              </w:rPr>
            </w:pPr>
            <w:r>
              <w:rPr>
                <w:b w:val="0"/>
                <w:bCs/>
                <w:sz w:val="16"/>
              </w:rPr>
              <w:t>1998/99</w:t>
            </w:r>
          </w:p>
        </w:tc>
        <w:tc>
          <w:tcPr>
            <w:tcW w:w="962" w:type="dxa"/>
            <w:tcBorders>
              <w:bottom w:val="nil"/>
            </w:tcBorders>
          </w:tcPr>
          <w:p w:rsidR="00000000" w:rsidRDefault="00864C0D">
            <w:pPr>
              <w:pStyle w:val="Heading1"/>
              <w:spacing w:line="240" w:lineRule="auto"/>
              <w:jc w:val="center"/>
              <w:rPr>
                <w:b w:val="0"/>
                <w:bCs/>
                <w:sz w:val="16"/>
              </w:rPr>
            </w:pPr>
          </w:p>
        </w:tc>
        <w:tc>
          <w:tcPr>
            <w:tcW w:w="908" w:type="dxa"/>
            <w:tcBorders>
              <w:bottom w:val="nil"/>
            </w:tcBorders>
          </w:tcPr>
          <w:p w:rsidR="00000000" w:rsidRDefault="00864C0D">
            <w:pPr>
              <w:pStyle w:val="Heading1"/>
              <w:spacing w:line="240" w:lineRule="auto"/>
              <w:jc w:val="center"/>
              <w:rPr>
                <w:b w:val="0"/>
                <w:bCs/>
                <w:sz w:val="16"/>
              </w:rPr>
            </w:pPr>
          </w:p>
        </w:tc>
        <w:tc>
          <w:tcPr>
            <w:tcW w:w="793" w:type="dxa"/>
            <w:tcBorders>
              <w:bottom w:val="nil"/>
            </w:tcBorders>
          </w:tcPr>
          <w:p w:rsidR="00000000" w:rsidRDefault="00864C0D">
            <w:pPr>
              <w:pStyle w:val="Heading1"/>
              <w:spacing w:line="240" w:lineRule="auto"/>
              <w:jc w:val="center"/>
              <w:rPr>
                <w:b w:val="0"/>
                <w:bCs/>
                <w:sz w:val="16"/>
              </w:rPr>
            </w:pPr>
          </w:p>
        </w:tc>
      </w:tr>
      <w:tr w:rsidR="00000000">
        <w:tblPrEx>
          <w:tblCellMar>
            <w:top w:w="0" w:type="dxa"/>
            <w:bottom w:w="0" w:type="dxa"/>
          </w:tblCellMar>
        </w:tblPrEx>
        <w:trPr>
          <w:cantSplit/>
          <w:trHeight w:val="577"/>
          <w:tblHeader/>
        </w:trPr>
        <w:tc>
          <w:tcPr>
            <w:tcW w:w="1886" w:type="dxa"/>
            <w:vMerge/>
            <w:tcBorders>
              <w:bottom w:val="single" w:sz="6" w:space="0" w:color="auto"/>
            </w:tcBorders>
          </w:tcPr>
          <w:p w:rsidR="00000000" w:rsidRDefault="00864C0D">
            <w:pPr>
              <w:pStyle w:val="Heading1"/>
              <w:spacing w:line="240" w:lineRule="auto"/>
              <w:jc w:val="center"/>
              <w:rPr>
                <w:b w:val="0"/>
                <w:bCs/>
                <w:sz w:val="16"/>
              </w:rPr>
            </w:pPr>
          </w:p>
        </w:tc>
        <w:tc>
          <w:tcPr>
            <w:tcW w:w="897" w:type="dxa"/>
            <w:tcBorders>
              <w:bottom w:val="single" w:sz="6" w:space="0" w:color="auto"/>
            </w:tcBorders>
          </w:tcPr>
          <w:p w:rsidR="00000000" w:rsidRDefault="00864C0D">
            <w:pPr>
              <w:pStyle w:val="Heading1"/>
              <w:spacing w:line="240" w:lineRule="auto"/>
              <w:jc w:val="center"/>
              <w:rPr>
                <w:b w:val="0"/>
                <w:bCs/>
                <w:sz w:val="16"/>
              </w:rPr>
            </w:pPr>
            <w:r>
              <w:rPr>
                <w:b w:val="0"/>
                <w:bCs/>
                <w:sz w:val="16"/>
              </w:rPr>
              <w:t>Машино-строение и архитектура</w:t>
            </w:r>
          </w:p>
        </w:tc>
        <w:tc>
          <w:tcPr>
            <w:tcW w:w="897" w:type="dxa"/>
            <w:tcBorders>
              <w:bottom w:val="single" w:sz="6" w:space="0" w:color="auto"/>
            </w:tcBorders>
          </w:tcPr>
          <w:p w:rsidR="00000000" w:rsidRDefault="00864C0D">
            <w:pPr>
              <w:pStyle w:val="Heading1"/>
              <w:spacing w:line="240" w:lineRule="auto"/>
              <w:jc w:val="center"/>
              <w:rPr>
                <w:b w:val="0"/>
                <w:bCs/>
                <w:sz w:val="16"/>
              </w:rPr>
            </w:pPr>
            <w:r>
              <w:rPr>
                <w:b w:val="0"/>
                <w:bCs/>
                <w:sz w:val="16"/>
              </w:rPr>
              <w:t>Сельское хозяйство</w:t>
            </w:r>
          </w:p>
        </w:tc>
        <w:tc>
          <w:tcPr>
            <w:tcW w:w="1053" w:type="dxa"/>
            <w:tcBorders>
              <w:bottom w:val="single" w:sz="6" w:space="0" w:color="auto"/>
            </w:tcBorders>
          </w:tcPr>
          <w:p w:rsidR="00000000" w:rsidRDefault="00864C0D">
            <w:pPr>
              <w:pStyle w:val="Heading1"/>
              <w:spacing w:line="240" w:lineRule="auto"/>
              <w:jc w:val="center"/>
              <w:rPr>
                <w:b w:val="0"/>
                <w:bCs/>
                <w:sz w:val="16"/>
              </w:rPr>
            </w:pPr>
            <w:r>
              <w:rPr>
                <w:b w:val="0"/>
                <w:bCs/>
                <w:sz w:val="16"/>
              </w:rPr>
              <w:t>Точные науки и математика</w:t>
            </w:r>
          </w:p>
        </w:tc>
        <w:tc>
          <w:tcPr>
            <w:tcW w:w="987" w:type="dxa"/>
            <w:tcBorders>
              <w:bottom w:val="single" w:sz="6" w:space="0" w:color="auto"/>
            </w:tcBorders>
          </w:tcPr>
          <w:p w:rsidR="00000000" w:rsidRDefault="00864C0D">
            <w:pPr>
              <w:pStyle w:val="Heading1"/>
              <w:spacing w:line="240" w:lineRule="auto"/>
              <w:jc w:val="center"/>
              <w:rPr>
                <w:b w:val="0"/>
                <w:bCs/>
                <w:sz w:val="16"/>
              </w:rPr>
            </w:pPr>
            <w:r>
              <w:rPr>
                <w:b w:val="0"/>
                <w:bCs/>
                <w:sz w:val="16"/>
              </w:rPr>
              <w:t>Среднее медицинское образование</w:t>
            </w:r>
          </w:p>
        </w:tc>
        <w:tc>
          <w:tcPr>
            <w:tcW w:w="807" w:type="dxa"/>
            <w:tcBorders>
              <w:bottom w:val="single" w:sz="6" w:space="0" w:color="auto"/>
            </w:tcBorders>
          </w:tcPr>
          <w:p w:rsidR="00000000" w:rsidRDefault="00864C0D">
            <w:pPr>
              <w:pStyle w:val="Heading1"/>
              <w:spacing w:line="240" w:lineRule="auto"/>
              <w:jc w:val="center"/>
              <w:rPr>
                <w:b w:val="0"/>
                <w:bCs/>
                <w:sz w:val="16"/>
              </w:rPr>
            </w:pPr>
            <w:r>
              <w:rPr>
                <w:b w:val="0"/>
                <w:bCs/>
                <w:sz w:val="16"/>
              </w:rPr>
              <w:t>Медицина</w:t>
            </w:r>
          </w:p>
        </w:tc>
        <w:tc>
          <w:tcPr>
            <w:tcW w:w="655" w:type="dxa"/>
            <w:tcBorders>
              <w:bottom w:val="single" w:sz="6" w:space="0" w:color="auto"/>
            </w:tcBorders>
          </w:tcPr>
          <w:p w:rsidR="00000000" w:rsidRDefault="00864C0D">
            <w:pPr>
              <w:pStyle w:val="Heading1"/>
              <w:spacing w:line="240" w:lineRule="auto"/>
              <w:jc w:val="center"/>
              <w:rPr>
                <w:b w:val="0"/>
                <w:bCs/>
                <w:sz w:val="16"/>
              </w:rPr>
            </w:pPr>
            <w:r>
              <w:rPr>
                <w:b w:val="0"/>
                <w:bCs/>
                <w:sz w:val="16"/>
              </w:rPr>
              <w:t>Право</w:t>
            </w:r>
          </w:p>
        </w:tc>
        <w:tc>
          <w:tcPr>
            <w:tcW w:w="895" w:type="dxa"/>
            <w:tcBorders>
              <w:bottom w:val="single" w:sz="6" w:space="0" w:color="auto"/>
            </w:tcBorders>
          </w:tcPr>
          <w:p w:rsidR="00000000" w:rsidRDefault="00864C0D">
            <w:pPr>
              <w:pStyle w:val="Heading1"/>
              <w:spacing w:line="240" w:lineRule="auto"/>
              <w:jc w:val="center"/>
              <w:rPr>
                <w:b w:val="0"/>
                <w:bCs/>
                <w:sz w:val="16"/>
              </w:rPr>
            </w:pPr>
            <w:r>
              <w:rPr>
                <w:b w:val="0"/>
                <w:bCs/>
                <w:sz w:val="16"/>
              </w:rPr>
              <w:t>Обществен-ные науки</w:t>
            </w:r>
          </w:p>
        </w:tc>
        <w:tc>
          <w:tcPr>
            <w:tcW w:w="932" w:type="dxa"/>
            <w:tcBorders>
              <w:bottom w:val="single" w:sz="6" w:space="0" w:color="auto"/>
            </w:tcBorders>
          </w:tcPr>
          <w:p w:rsidR="00000000" w:rsidRDefault="00864C0D">
            <w:pPr>
              <w:pStyle w:val="Heading1"/>
              <w:spacing w:line="240" w:lineRule="auto"/>
              <w:jc w:val="center"/>
              <w:rPr>
                <w:b w:val="0"/>
                <w:bCs/>
                <w:sz w:val="16"/>
              </w:rPr>
            </w:pPr>
            <w:r>
              <w:rPr>
                <w:b w:val="0"/>
                <w:bCs/>
                <w:sz w:val="16"/>
              </w:rPr>
              <w:t>Гуманитар-ные науки</w:t>
            </w:r>
          </w:p>
        </w:tc>
        <w:tc>
          <w:tcPr>
            <w:tcW w:w="947" w:type="dxa"/>
            <w:tcBorders>
              <w:bottom w:val="single" w:sz="6" w:space="0" w:color="auto"/>
            </w:tcBorders>
          </w:tcPr>
          <w:p w:rsidR="00000000" w:rsidRDefault="00864C0D">
            <w:pPr>
              <w:pStyle w:val="Heading1"/>
              <w:spacing w:line="240" w:lineRule="auto"/>
              <w:jc w:val="center"/>
              <w:rPr>
                <w:b w:val="0"/>
                <w:bCs/>
                <w:sz w:val="16"/>
              </w:rPr>
            </w:pPr>
            <w:r>
              <w:rPr>
                <w:b w:val="0"/>
                <w:bCs/>
                <w:sz w:val="16"/>
              </w:rPr>
              <w:t>Всего</w:t>
            </w:r>
          </w:p>
        </w:tc>
        <w:tc>
          <w:tcPr>
            <w:tcW w:w="962" w:type="dxa"/>
            <w:tcBorders>
              <w:top w:val="nil"/>
              <w:bottom w:val="single" w:sz="6" w:space="0" w:color="auto"/>
            </w:tcBorders>
          </w:tcPr>
          <w:p w:rsidR="00000000" w:rsidRDefault="00864C0D">
            <w:pPr>
              <w:pStyle w:val="Heading1"/>
              <w:spacing w:line="240" w:lineRule="auto"/>
              <w:jc w:val="center"/>
              <w:rPr>
                <w:b w:val="0"/>
                <w:bCs/>
                <w:sz w:val="16"/>
              </w:rPr>
            </w:pPr>
            <w:r>
              <w:rPr>
                <w:b w:val="0"/>
                <w:bCs/>
                <w:sz w:val="16"/>
              </w:rPr>
              <w:t>1995/96</w:t>
            </w:r>
          </w:p>
        </w:tc>
        <w:tc>
          <w:tcPr>
            <w:tcW w:w="908" w:type="dxa"/>
            <w:tcBorders>
              <w:top w:val="nil"/>
              <w:bottom w:val="single" w:sz="6" w:space="0" w:color="auto"/>
            </w:tcBorders>
          </w:tcPr>
          <w:p w:rsidR="00000000" w:rsidRDefault="00864C0D">
            <w:pPr>
              <w:pStyle w:val="Heading1"/>
              <w:spacing w:line="240" w:lineRule="auto"/>
              <w:jc w:val="center"/>
              <w:rPr>
                <w:b w:val="0"/>
                <w:bCs/>
                <w:sz w:val="16"/>
              </w:rPr>
            </w:pPr>
            <w:r>
              <w:rPr>
                <w:b w:val="0"/>
                <w:bCs/>
                <w:sz w:val="16"/>
              </w:rPr>
              <w:t>1989/90</w:t>
            </w:r>
          </w:p>
        </w:tc>
        <w:tc>
          <w:tcPr>
            <w:tcW w:w="793" w:type="dxa"/>
            <w:tcBorders>
              <w:top w:val="nil"/>
              <w:bottom w:val="single" w:sz="6" w:space="0" w:color="auto"/>
            </w:tcBorders>
          </w:tcPr>
          <w:p w:rsidR="00000000" w:rsidRDefault="00864C0D">
            <w:pPr>
              <w:pStyle w:val="Heading1"/>
              <w:spacing w:line="240" w:lineRule="auto"/>
              <w:jc w:val="center"/>
              <w:rPr>
                <w:b w:val="0"/>
                <w:bCs/>
                <w:sz w:val="16"/>
              </w:rPr>
            </w:pPr>
            <w:r>
              <w:rPr>
                <w:b w:val="0"/>
                <w:bCs/>
                <w:sz w:val="16"/>
              </w:rPr>
              <w:t>1984/85</w:t>
            </w: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Возраст</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До 24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12,7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8,6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25,6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6,4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30,3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8,6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7,8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7,5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11,1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11,7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13,6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12,4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25-29</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56,1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7,3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60,2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31,3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55,0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61,3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52,7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32,4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48,1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45,4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44,1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42,0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30-34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20,7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21,6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20,1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11,6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19,2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18,2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19,4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21,8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35-44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8,2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7,2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26,6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22,0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14,0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16,7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45+</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5,2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15,6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8,9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7,1  </w:t>
            </w:r>
          </w:p>
        </w:tc>
      </w:tr>
      <w:tr w:rsidR="00000000">
        <w:tblPrEx>
          <w:tblCellMar>
            <w:top w:w="0" w:type="dxa"/>
            <w:bottom w:w="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Религия</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Евреи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99,3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96,4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96,1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92,8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95,4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98,3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94,1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97,0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96,7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96,8  </w:t>
            </w:r>
          </w:p>
        </w:tc>
      </w:tr>
      <w:tr w:rsidR="00000000">
        <w:tblPrEx>
          <w:tblCellMar>
            <w:top w:w="0" w:type="dxa"/>
            <w:bottom w:w="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Другие религии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3,6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0,7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3,6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7,2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5,6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3,6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  </w:t>
            </w:r>
          </w:p>
        </w:tc>
      </w:tr>
      <w:tr w:rsidR="00000000">
        <w:tblPrEx>
          <w:tblCellMar>
            <w:top w:w="0" w:type="dxa"/>
            <w:left w:w="30" w:type="dxa"/>
            <w:bottom w:w="0" w:type="dxa"/>
            <w:right w:w="30" w:type="dxa"/>
          </w:tblCellMar>
        </w:tblPrEx>
        <w:trPr>
          <w:cantSplit/>
          <w:trHeight w:val="216"/>
        </w:trPr>
        <w:tc>
          <w:tcPr>
            <w:tcW w:w="1886" w:type="dxa"/>
            <w:tcBorders>
              <w:top w:val="nil"/>
              <w:bottom w:val="nil"/>
            </w:tcBorders>
            <w:vAlign w:val="bottom"/>
          </w:tcPr>
          <w:p w:rsidR="00000000" w:rsidRDefault="00864C0D">
            <w:pPr>
              <w:spacing w:line="240" w:lineRule="auto"/>
              <w:rPr>
                <w:bCs/>
                <w:color w:val="000000"/>
                <w:sz w:val="16"/>
                <w:szCs w:val="14"/>
              </w:rPr>
            </w:pPr>
            <w:r>
              <w:rPr>
                <w:bCs/>
                <w:color w:val="000000"/>
                <w:sz w:val="16"/>
                <w:szCs w:val="14"/>
              </w:rPr>
              <w:t>Происхождение (евреи) -</w:t>
            </w:r>
          </w:p>
          <w:p w:rsidR="00000000" w:rsidRDefault="00864C0D">
            <w:pPr>
              <w:spacing w:line="240" w:lineRule="auto"/>
              <w:rPr>
                <w:bCs/>
                <w:color w:val="000000"/>
                <w:sz w:val="16"/>
                <w:szCs w:val="14"/>
              </w:rPr>
            </w:pPr>
            <w:r>
              <w:rPr>
                <w:bCs/>
                <w:color w:val="000000"/>
                <w:sz w:val="16"/>
                <w:szCs w:val="14"/>
              </w:rPr>
              <w:t xml:space="preserve">  всего</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105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0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9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10</w:t>
            </w:r>
            <w:r>
              <w:rPr>
                <w:bCs/>
                <w:color w:val="000000"/>
                <w:sz w:val="16"/>
                <w:szCs w:val="12"/>
              </w:rPr>
              <w:t xml:space="preserve">0,0  </w:t>
            </w:r>
          </w:p>
        </w:tc>
        <w:tc>
          <w:tcPr>
            <w:tcW w:w="79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Израиль</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28,7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42,7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34,0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37,7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32,1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30,4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29,7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22,9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13,1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Азия - Африка</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17,9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21,1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16,9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26,0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28,7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24,6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24,4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19,9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16,5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Европа - Америка</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50,2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39,4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49,0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54</w:t>
            </w:r>
            <w:r>
              <w:rPr>
                <w:bCs/>
                <w:color w:val="000000"/>
                <w:sz w:val="16"/>
                <w:szCs w:val="12"/>
              </w:rPr>
              <w:t xml:space="preserve">,7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45,4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36,1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41,9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47,5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45,9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57,2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70,4  </w:t>
            </w:r>
          </w:p>
        </w:tc>
      </w:tr>
      <w:tr w:rsidR="00000000">
        <w:tblPrEx>
          <w:tblCellMar>
            <w:top w:w="0" w:type="dxa"/>
            <w:left w:w="30" w:type="dxa"/>
            <w:bottom w:w="0" w:type="dxa"/>
            <w:right w:w="30" w:type="dxa"/>
          </w:tblCellMar>
        </w:tblPrEx>
        <w:trPr>
          <w:cantSplit/>
          <w:trHeight w:val="276"/>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Третья ступень - всего</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left w:w="30" w:type="dxa"/>
            <w:bottom w:w="0" w:type="dxa"/>
            <w:right w:w="3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Абсолютные показатели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484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221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2 575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83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201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904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1 752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6 307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5 470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3 910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3 215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 xml:space="preserve"> - Процентная доля</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В том числе женщин</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45,7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45,0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(54,2)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69,7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(46,0)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54,8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60,8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50,3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47,8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39,7  </w:t>
            </w:r>
          </w:p>
        </w:tc>
      </w:tr>
      <w:tr w:rsidR="00000000">
        <w:tblPrEx>
          <w:tblCellMar>
            <w:top w:w="0" w:type="dxa"/>
            <w:left w:w="30" w:type="dxa"/>
            <w:bottom w:w="0" w:type="dxa"/>
            <w:right w:w="3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Возраст</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До 29</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21,2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22,3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43,3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(38,0)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23,9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(29,4)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7,3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26,8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25,8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25,6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21,6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30-34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38,6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41,1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38,4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(39,4)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33,9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(37,6)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18,3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31,1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34,1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35,1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32,6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35-44</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30,8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21,8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14,5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(16,9)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28,6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(21,2)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30,6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24,0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24,3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29,0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31,8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45+</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14,7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3,4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(5,</w:t>
            </w:r>
            <w:r>
              <w:rPr>
                <w:bCs/>
                <w:color w:val="000000"/>
                <w:sz w:val="16"/>
                <w:szCs w:val="12"/>
              </w:rPr>
              <w:t xml:space="preserve">6)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13,6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(11,7)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19,8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42,2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18,2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15,9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10,3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14,0  </w:t>
            </w:r>
          </w:p>
        </w:tc>
      </w:tr>
      <w:tr w:rsidR="00000000">
        <w:tblPrEx>
          <w:tblCellMar>
            <w:top w:w="0" w:type="dxa"/>
            <w:left w:w="30" w:type="dxa"/>
            <w:bottom w:w="0" w:type="dxa"/>
            <w:right w:w="30" w:type="dxa"/>
          </w:tblCellMar>
        </w:tblPrEx>
        <w:trPr>
          <w:cantSplit/>
          <w:trHeight w:val="216"/>
        </w:trPr>
        <w:tc>
          <w:tcPr>
            <w:tcW w:w="1886" w:type="dxa"/>
            <w:tcBorders>
              <w:top w:val="nil"/>
              <w:bottom w:val="nil"/>
            </w:tcBorders>
          </w:tcPr>
          <w:p w:rsidR="00000000" w:rsidRDefault="00864C0D">
            <w:pPr>
              <w:spacing w:line="240" w:lineRule="auto"/>
              <w:rPr>
                <w:bCs/>
                <w:color w:val="000000"/>
                <w:sz w:val="16"/>
                <w:szCs w:val="14"/>
              </w:rPr>
            </w:pPr>
            <w:r>
              <w:rPr>
                <w:bCs/>
                <w:color w:val="000000"/>
                <w:sz w:val="16"/>
                <w:szCs w:val="14"/>
              </w:rPr>
              <w:t>Религия</w:t>
            </w:r>
          </w:p>
        </w:tc>
        <w:tc>
          <w:tcPr>
            <w:tcW w:w="897" w:type="dxa"/>
            <w:tcBorders>
              <w:top w:val="nil"/>
              <w:bottom w:val="nil"/>
            </w:tcBorders>
          </w:tcPr>
          <w:p w:rsidR="00000000" w:rsidRDefault="00864C0D">
            <w:pPr>
              <w:spacing w:line="240" w:lineRule="auto"/>
              <w:jc w:val="right"/>
              <w:rPr>
                <w:bCs/>
                <w:color w:val="000000"/>
                <w:sz w:val="16"/>
                <w:szCs w:val="12"/>
              </w:rPr>
            </w:pPr>
          </w:p>
        </w:tc>
        <w:tc>
          <w:tcPr>
            <w:tcW w:w="897" w:type="dxa"/>
            <w:tcBorders>
              <w:top w:val="nil"/>
              <w:bottom w:val="nil"/>
            </w:tcBorders>
          </w:tcPr>
          <w:p w:rsidR="00000000" w:rsidRDefault="00864C0D">
            <w:pPr>
              <w:spacing w:line="240" w:lineRule="auto"/>
              <w:jc w:val="right"/>
              <w:rPr>
                <w:bCs/>
                <w:color w:val="000000"/>
                <w:sz w:val="16"/>
                <w:szCs w:val="12"/>
              </w:rPr>
            </w:pPr>
          </w:p>
        </w:tc>
        <w:tc>
          <w:tcPr>
            <w:tcW w:w="1053" w:type="dxa"/>
            <w:tcBorders>
              <w:top w:val="nil"/>
              <w:bottom w:val="nil"/>
            </w:tcBorders>
          </w:tcPr>
          <w:p w:rsidR="00000000" w:rsidRDefault="00864C0D">
            <w:pPr>
              <w:spacing w:line="240" w:lineRule="auto"/>
              <w:jc w:val="right"/>
              <w:rPr>
                <w:bCs/>
                <w:color w:val="000000"/>
                <w:sz w:val="16"/>
                <w:szCs w:val="12"/>
              </w:rPr>
            </w:pPr>
          </w:p>
        </w:tc>
        <w:tc>
          <w:tcPr>
            <w:tcW w:w="987" w:type="dxa"/>
            <w:tcBorders>
              <w:top w:val="nil"/>
              <w:bottom w:val="nil"/>
            </w:tcBorders>
          </w:tcPr>
          <w:p w:rsidR="00000000" w:rsidRDefault="00864C0D">
            <w:pPr>
              <w:spacing w:line="240" w:lineRule="auto"/>
              <w:jc w:val="right"/>
              <w:rPr>
                <w:bCs/>
                <w:color w:val="000000"/>
                <w:sz w:val="16"/>
                <w:szCs w:val="12"/>
              </w:rPr>
            </w:pPr>
          </w:p>
        </w:tc>
        <w:tc>
          <w:tcPr>
            <w:tcW w:w="807" w:type="dxa"/>
            <w:tcBorders>
              <w:top w:val="nil"/>
              <w:bottom w:val="nil"/>
            </w:tcBorders>
          </w:tcPr>
          <w:p w:rsidR="00000000" w:rsidRDefault="00864C0D">
            <w:pPr>
              <w:spacing w:line="240" w:lineRule="auto"/>
              <w:jc w:val="right"/>
              <w:rPr>
                <w:bCs/>
                <w:color w:val="000000"/>
                <w:sz w:val="16"/>
                <w:szCs w:val="12"/>
              </w:rPr>
            </w:pPr>
          </w:p>
        </w:tc>
        <w:tc>
          <w:tcPr>
            <w:tcW w:w="655" w:type="dxa"/>
            <w:tcBorders>
              <w:top w:val="nil"/>
              <w:bottom w:val="nil"/>
            </w:tcBorders>
          </w:tcPr>
          <w:p w:rsidR="00000000" w:rsidRDefault="00864C0D">
            <w:pPr>
              <w:spacing w:line="240" w:lineRule="auto"/>
              <w:jc w:val="right"/>
              <w:rPr>
                <w:bCs/>
                <w:color w:val="000000"/>
                <w:sz w:val="16"/>
                <w:szCs w:val="12"/>
              </w:rPr>
            </w:pPr>
          </w:p>
        </w:tc>
        <w:tc>
          <w:tcPr>
            <w:tcW w:w="895" w:type="dxa"/>
            <w:tcBorders>
              <w:top w:val="nil"/>
              <w:bottom w:val="nil"/>
            </w:tcBorders>
          </w:tcPr>
          <w:p w:rsidR="00000000" w:rsidRDefault="00864C0D">
            <w:pPr>
              <w:spacing w:line="240" w:lineRule="auto"/>
              <w:jc w:val="right"/>
              <w:rPr>
                <w:bCs/>
                <w:color w:val="000000"/>
                <w:sz w:val="16"/>
                <w:szCs w:val="12"/>
              </w:rPr>
            </w:pPr>
          </w:p>
        </w:tc>
        <w:tc>
          <w:tcPr>
            <w:tcW w:w="932" w:type="dxa"/>
            <w:tcBorders>
              <w:top w:val="nil"/>
              <w:bottom w:val="nil"/>
            </w:tcBorders>
          </w:tcPr>
          <w:p w:rsidR="00000000" w:rsidRDefault="00864C0D">
            <w:pPr>
              <w:spacing w:line="240" w:lineRule="auto"/>
              <w:jc w:val="right"/>
              <w:rPr>
                <w:bCs/>
                <w:color w:val="000000"/>
                <w:sz w:val="16"/>
                <w:szCs w:val="12"/>
              </w:rPr>
            </w:pPr>
          </w:p>
        </w:tc>
        <w:tc>
          <w:tcPr>
            <w:tcW w:w="947" w:type="dxa"/>
            <w:tcBorders>
              <w:top w:val="nil"/>
              <w:bottom w:val="nil"/>
            </w:tcBorders>
          </w:tcPr>
          <w:p w:rsidR="00000000" w:rsidRDefault="00864C0D">
            <w:pPr>
              <w:spacing w:line="240" w:lineRule="auto"/>
              <w:jc w:val="right"/>
              <w:rPr>
                <w:bCs/>
                <w:color w:val="000000"/>
                <w:sz w:val="16"/>
                <w:szCs w:val="12"/>
              </w:rPr>
            </w:pPr>
          </w:p>
        </w:tc>
        <w:tc>
          <w:tcPr>
            <w:tcW w:w="962" w:type="dxa"/>
            <w:tcBorders>
              <w:top w:val="nil"/>
              <w:bottom w:val="nil"/>
            </w:tcBorders>
          </w:tcPr>
          <w:p w:rsidR="00000000" w:rsidRDefault="00864C0D">
            <w:pPr>
              <w:spacing w:line="240" w:lineRule="auto"/>
              <w:jc w:val="right"/>
              <w:rPr>
                <w:bCs/>
                <w:color w:val="000000"/>
                <w:sz w:val="16"/>
                <w:szCs w:val="12"/>
              </w:rPr>
            </w:pPr>
          </w:p>
        </w:tc>
        <w:tc>
          <w:tcPr>
            <w:tcW w:w="908" w:type="dxa"/>
            <w:tcBorders>
              <w:top w:val="nil"/>
              <w:bottom w:val="nil"/>
            </w:tcBorders>
          </w:tcPr>
          <w:p w:rsidR="00000000" w:rsidRDefault="00864C0D">
            <w:pPr>
              <w:spacing w:line="240" w:lineRule="auto"/>
              <w:jc w:val="right"/>
              <w:rPr>
                <w:bCs/>
                <w:color w:val="000000"/>
                <w:sz w:val="16"/>
                <w:szCs w:val="12"/>
              </w:rPr>
            </w:pPr>
          </w:p>
        </w:tc>
        <w:tc>
          <w:tcPr>
            <w:tcW w:w="793" w:type="dxa"/>
            <w:tcBorders>
              <w:top w:val="nil"/>
              <w:bottom w:val="nil"/>
            </w:tcBorders>
          </w:tcPr>
          <w:p w:rsidR="00000000" w:rsidRDefault="00864C0D">
            <w:pPr>
              <w:spacing w:line="240" w:lineRule="auto"/>
              <w:jc w:val="right"/>
              <w:rPr>
                <w:bCs/>
                <w:color w:val="000000"/>
                <w:sz w:val="16"/>
                <w:szCs w:val="12"/>
              </w:rPr>
            </w:pP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Евреи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98,4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96,4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96,6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(85,7)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92,1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(96,5)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96,7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96,8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96,5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96,1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97,3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Другие религии</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3,6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3,4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(14,3)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7,9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3,3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3,2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3,5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3,9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  </w:t>
            </w:r>
          </w:p>
        </w:tc>
      </w:tr>
      <w:tr w:rsidR="00000000">
        <w:tblPrEx>
          <w:tblCellMar>
            <w:top w:w="0" w:type="dxa"/>
            <w:left w:w="30" w:type="dxa"/>
            <w:bottom w:w="0" w:type="dxa"/>
            <w:right w:w="30" w:type="dxa"/>
          </w:tblCellMar>
        </w:tblPrEx>
        <w:trPr>
          <w:cantSplit/>
          <w:trHeight w:val="216"/>
        </w:trPr>
        <w:tc>
          <w:tcPr>
            <w:tcW w:w="1886" w:type="dxa"/>
            <w:tcBorders>
              <w:top w:val="nil"/>
              <w:bottom w:val="nil"/>
            </w:tcBorders>
            <w:vAlign w:val="bottom"/>
          </w:tcPr>
          <w:p w:rsidR="00000000" w:rsidRDefault="00864C0D">
            <w:pPr>
              <w:spacing w:line="240" w:lineRule="auto"/>
              <w:rPr>
                <w:bCs/>
                <w:color w:val="000000"/>
                <w:sz w:val="16"/>
                <w:szCs w:val="14"/>
              </w:rPr>
            </w:pPr>
            <w:r>
              <w:rPr>
                <w:bCs/>
                <w:color w:val="000000"/>
                <w:sz w:val="16"/>
                <w:szCs w:val="14"/>
              </w:rPr>
              <w:t>Происхождение (евреи) -</w:t>
            </w:r>
          </w:p>
          <w:p w:rsidR="00000000" w:rsidRDefault="00864C0D">
            <w:pPr>
              <w:spacing w:line="240" w:lineRule="auto"/>
              <w:rPr>
                <w:bCs/>
                <w:color w:val="000000"/>
                <w:sz w:val="16"/>
                <w:szCs w:val="14"/>
              </w:rPr>
            </w:pPr>
            <w:r>
              <w:rPr>
                <w:bCs/>
                <w:color w:val="000000"/>
                <w:sz w:val="16"/>
                <w:szCs w:val="14"/>
              </w:rPr>
              <w:t xml:space="preserve">  всего</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89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100,0</w:t>
            </w:r>
            <w:r>
              <w:rPr>
                <w:bCs/>
                <w:color w:val="000000"/>
                <w:sz w:val="16"/>
                <w:szCs w:val="12"/>
              </w:rPr>
              <w:t xml:space="preserve">  </w:t>
            </w:r>
          </w:p>
        </w:tc>
        <w:tc>
          <w:tcPr>
            <w:tcW w:w="105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8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100,0</w:t>
            </w:r>
            <w:r>
              <w:rPr>
                <w:bCs/>
                <w:color w:val="000000"/>
                <w:sz w:val="16"/>
                <w:szCs w:val="12"/>
                <w:lang w:val="en-GB"/>
              </w:rPr>
              <w:t> </w:t>
            </w:r>
            <w:r>
              <w:rPr>
                <w:bCs/>
                <w:color w:val="000000"/>
                <w:sz w:val="16"/>
                <w:szCs w:val="12"/>
              </w:rPr>
              <w:t xml:space="preserve">  </w:t>
            </w:r>
          </w:p>
        </w:tc>
        <w:tc>
          <w:tcPr>
            <w:tcW w:w="80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65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100,0</w:t>
            </w:r>
            <w:r>
              <w:rPr>
                <w:bCs/>
                <w:color w:val="000000"/>
                <w:sz w:val="16"/>
                <w:szCs w:val="12"/>
                <w:lang w:val="en-GB"/>
              </w:rPr>
              <w:t> </w:t>
            </w:r>
            <w:r>
              <w:rPr>
                <w:bCs/>
                <w:color w:val="000000"/>
                <w:sz w:val="16"/>
                <w:szCs w:val="12"/>
              </w:rPr>
              <w:t xml:space="preserve">  </w:t>
            </w:r>
          </w:p>
        </w:tc>
        <w:tc>
          <w:tcPr>
            <w:tcW w:w="895"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3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47"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62"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908"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c>
          <w:tcPr>
            <w:tcW w:w="793" w:type="dxa"/>
            <w:tcBorders>
              <w:top w:val="nil"/>
              <w:bottom w:val="nil"/>
            </w:tcBorders>
            <w:vAlign w:val="bottom"/>
          </w:tcPr>
          <w:p w:rsidR="00000000" w:rsidRDefault="00864C0D">
            <w:pPr>
              <w:spacing w:line="240" w:lineRule="auto"/>
              <w:jc w:val="right"/>
              <w:rPr>
                <w:bCs/>
                <w:color w:val="000000"/>
                <w:sz w:val="16"/>
                <w:szCs w:val="12"/>
              </w:rPr>
            </w:pPr>
            <w:r>
              <w:rPr>
                <w:bCs/>
                <w:color w:val="000000"/>
                <w:sz w:val="16"/>
                <w:szCs w:val="12"/>
              </w:rPr>
              <w:t xml:space="preserve">100,0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Израиль</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21,0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33,5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31,0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(20,6)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23,2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(37,3)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27,5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19,4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26,2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26,3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17,1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9,1  </w:t>
            </w:r>
          </w:p>
        </w:tc>
      </w:tr>
      <w:tr w:rsidR="00000000">
        <w:tblPrEx>
          <w:tblCellMar>
            <w:top w:w="0" w:type="dxa"/>
            <w:left w:w="30" w:type="dxa"/>
            <w:bottom w:w="0" w:type="dxa"/>
            <w:right w:w="30" w:type="dxa"/>
          </w:tblCellMar>
        </w:tblPrEx>
        <w:trPr>
          <w:cantSplit/>
          <w:trHeight w:val="173"/>
        </w:trPr>
        <w:tc>
          <w:tcPr>
            <w:tcW w:w="1886" w:type="dxa"/>
            <w:tcBorders>
              <w:top w:val="nil"/>
              <w:bottom w:val="nil"/>
            </w:tcBorders>
          </w:tcPr>
          <w:p w:rsidR="00000000" w:rsidRDefault="00864C0D">
            <w:pPr>
              <w:spacing w:line="240" w:lineRule="auto"/>
              <w:rPr>
                <w:bCs/>
                <w:color w:val="000000"/>
                <w:sz w:val="16"/>
                <w:szCs w:val="12"/>
              </w:rPr>
            </w:pPr>
            <w:r>
              <w:rPr>
                <w:bCs/>
                <w:color w:val="000000"/>
                <w:sz w:val="16"/>
                <w:szCs w:val="12"/>
              </w:rPr>
              <w:t xml:space="preserve">   Азия - Африка</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19,2  </w:t>
            </w:r>
          </w:p>
        </w:tc>
        <w:tc>
          <w:tcPr>
            <w:tcW w:w="89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16,3  </w:t>
            </w:r>
          </w:p>
        </w:tc>
        <w:tc>
          <w:tcPr>
            <w:tcW w:w="105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16,0  </w:t>
            </w:r>
          </w:p>
        </w:tc>
        <w:tc>
          <w:tcPr>
            <w:tcW w:w="98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(10,3) </w:t>
            </w:r>
          </w:p>
        </w:tc>
        <w:tc>
          <w:tcPr>
            <w:tcW w:w="80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12,0  </w:t>
            </w:r>
          </w:p>
        </w:tc>
        <w:tc>
          <w:tcPr>
            <w:tcW w:w="65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(11,8) </w:t>
            </w:r>
          </w:p>
        </w:tc>
        <w:tc>
          <w:tcPr>
            <w:tcW w:w="895"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16,4  </w:t>
            </w:r>
          </w:p>
        </w:tc>
        <w:tc>
          <w:tcPr>
            <w:tcW w:w="93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13,8 </w:t>
            </w:r>
            <w:r>
              <w:rPr>
                <w:bCs/>
                <w:color w:val="000000"/>
                <w:sz w:val="16"/>
                <w:szCs w:val="12"/>
              </w:rPr>
              <w:t xml:space="preserve"> </w:t>
            </w:r>
          </w:p>
        </w:tc>
        <w:tc>
          <w:tcPr>
            <w:tcW w:w="947"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15,4  </w:t>
            </w:r>
          </w:p>
        </w:tc>
        <w:tc>
          <w:tcPr>
            <w:tcW w:w="962"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15,7  </w:t>
            </w:r>
          </w:p>
        </w:tc>
        <w:tc>
          <w:tcPr>
            <w:tcW w:w="908"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15,5  </w:t>
            </w:r>
          </w:p>
        </w:tc>
        <w:tc>
          <w:tcPr>
            <w:tcW w:w="793" w:type="dxa"/>
            <w:tcBorders>
              <w:top w:val="nil"/>
              <w:bottom w:val="nil"/>
            </w:tcBorders>
          </w:tcPr>
          <w:p w:rsidR="00000000" w:rsidRDefault="00864C0D">
            <w:pPr>
              <w:spacing w:line="240" w:lineRule="auto"/>
              <w:jc w:val="right"/>
              <w:rPr>
                <w:bCs/>
                <w:color w:val="000000"/>
                <w:sz w:val="16"/>
                <w:szCs w:val="12"/>
              </w:rPr>
            </w:pPr>
            <w:r>
              <w:rPr>
                <w:bCs/>
                <w:color w:val="000000"/>
                <w:sz w:val="16"/>
                <w:szCs w:val="12"/>
              </w:rPr>
              <w:t xml:space="preserve">12,5  </w:t>
            </w:r>
          </w:p>
        </w:tc>
      </w:tr>
      <w:tr w:rsidR="00000000">
        <w:tblPrEx>
          <w:tblCellMar>
            <w:top w:w="0" w:type="dxa"/>
            <w:left w:w="30" w:type="dxa"/>
            <w:bottom w:w="0" w:type="dxa"/>
            <w:right w:w="30" w:type="dxa"/>
          </w:tblCellMar>
        </w:tblPrEx>
        <w:trPr>
          <w:cantSplit/>
          <w:trHeight w:val="173"/>
        </w:trPr>
        <w:tc>
          <w:tcPr>
            <w:tcW w:w="1886" w:type="dxa"/>
            <w:tcBorders>
              <w:top w:val="nil"/>
            </w:tcBorders>
          </w:tcPr>
          <w:p w:rsidR="00000000" w:rsidRDefault="00864C0D">
            <w:pPr>
              <w:spacing w:line="240" w:lineRule="auto"/>
              <w:rPr>
                <w:bCs/>
                <w:color w:val="000000"/>
                <w:sz w:val="16"/>
                <w:szCs w:val="12"/>
              </w:rPr>
            </w:pPr>
            <w:r>
              <w:rPr>
                <w:bCs/>
                <w:color w:val="000000"/>
                <w:sz w:val="16"/>
                <w:szCs w:val="12"/>
              </w:rPr>
              <w:t xml:space="preserve">   Европа - Америка</w:t>
            </w:r>
          </w:p>
        </w:tc>
        <w:tc>
          <w:tcPr>
            <w:tcW w:w="897"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59,8  </w:t>
            </w:r>
          </w:p>
        </w:tc>
        <w:tc>
          <w:tcPr>
            <w:tcW w:w="897"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50,2  </w:t>
            </w:r>
          </w:p>
        </w:tc>
        <w:tc>
          <w:tcPr>
            <w:tcW w:w="1053"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53,0  </w:t>
            </w:r>
          </w:p>
        </w:tc>
        <w:tc>
          <w:tcPr>
            <w:tcW w:w="987"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(69,1) </w:t>
            </w:r>
          </w:p>
        </w:tc>
        <w:tc>
          <w:tcPr>
            <w:tcW w:w="807"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64,8  </w:t>
            </w:r>
          </w:p>
        </w:tc>
        <w:tc>
          <w:tcPr>
            <w:tcW w:w="655"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(50,9) </w:t>
            </w:r>
          </w:p>
        </w:tc>
        <w:tc>
          <w:tcPr>
            <w:tcW w:w="895"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56,1  </w:t>
            </w:r>
          </w:p>
        </w:tc>
        <w:tc>
          <w:tcPr>
            <w:tcW w:w="932"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66,8  </w:t>
            </w:r>
          </w:p>
        </w:tc>
        <w:tc>
          <w:tcPr>
            <w:tcW w:w="947"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58,4  </w:t>
            </w:r>
          </w:p>
        </w:tc>
        <w:tc>
          <w:tcPr>
            <w:tcW w:w="962"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58,1  </w:t>
            </w:r>
          </w:p>
        </w:tc>
        <w:tc>
          <w:tcPr>
            <w:tcW w:w="908"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67,4  </w:t>
            </w:r>
          </w:p>
        </w:tc>
        <w:tc>
          <w:tcPr>
            <w:tcW w:w="793" w:type="dxa"/>
            <w:tcBorders>
              <w:top w:val="nil"/>
            </w:tcBorders>
          </w:tcPr>
          <w:p w:rsidR="00000000" w:rsidRDefault="00864C0D">
            <w:pPr>
              <w:spacing w:line="240" w:lineRule="auto"/>
              <w:jc w:val="right"/>
              <w:rPr>
                <w:bCs/>
                <w:color w:val="000000"/>
                <w:sz w:val="16"/>
                <w:szCs w:val="12"/>
              </w:rPr>
            </w:pPr>
            <w:r>
              <w:rPr>
                <w:bCs/>
                <w:color w:val="000000"/>
                <w:sz w:val="16"/>
                <w:szCs w:val="12"/>
              </w:rPr>
              <w:t xml:space="preserve">78,4  </w:t>
            </w:r>
          </w:p>
        </w:tc>
      </w:tr>
    </w:tbl>
    <w:p w:rsidR="00000000" w:rsidRDefault="00864C0D"/>
    <w:p w:rsidR="00000000" w:rsidRDefault="00864C0D">
      <w:pPr>
        <w:sectPr w:rsidR="00000000">
          <w:headerReference w:type="even" r:id="rId36"/>
          <w:headerReference w:type="default" r:id="rId37"/>
          <w:pgSz w:w="16840" w:h="11907" w:orient="landscape" w:code="9"/>
          <w:pgMar w:top="1701" w:right="567" w:bottom="851" w:left="1985" w:header="851" w:footer="1985" w:gutter="0"/>
          <w:cols w:space="720"/>
          <w:docGrid w:linePitch="107"/>
        </w:sectPr>
      </w:pPr>
    </w:p>
    <w:p w:rsidR="00000000" w:rsidRDefault="00864C0D">
      <w:r>
        <w:t>447.</w:t>
      </w:r>
      <w:r>
        <w:tab/>
        <w:t xml:space="preserve">В нижеследующей таблице показано увеличение за определенный период времени процентной доли израильтян, имеющих </w:t>
      </w:r>
      <w:r>
        <w:t>высшее образование.</w:t>
      </w:r>
    </w:p>
    <w:p w:rsidR="00000000" w:rsidRDefault="00864C0D"/>
    <w:p w:rsidR="00000000" w:rsidRDefault="00864C0D">
      <w:pPr>
        <w:spacing w:line="720" w:lineRule="auto"/>
        <w:jc w:val="center"/>
        <w:rPr>
          <w:b/>
          <w:bCs/>
        </w:rPr>
      </w:pPr>
      <w:r>
        <w:rPr>
          <w:b/>
          <w:bCs/>
        </w:rPr>
        <w:t>Рисунок 1</w:t>
      </w:r>
    </w:p>
    <w:p w:rsidR="00000000" w:rsidRDefault="00864C0D">
      <w:pPr>
        <w:spacing w:line="720" w:lineRule="auto"/>
      </w:pPr>
      <w:r>
        <w:rPr>
          <w:noProof/>
          <w:sz w:val="20"/>
          <w:lang w:eastAsia="ru-RU"/>
        </w:rPr>
        <w:pict>
          <v:rect id="_x0000_s1032" style="position:absolute;margin-left:372.45pt;margin-top:53.75pt;width:37.05pt;height:21.4pt;z-index:3" stroked="f">
            <v:textbox inset="0,0,0,0">
              <w:txbxContent>
                <w:p w:rsidR="00000000" w:rsidRDefault="00864C0D">
                  <w:pPr>
                    <w:spacing w:line="360" w:lineRule="auto"/>
                    <w:rPr>
                      <w:sz w:val="16"/>
                    </w:rPr>
                  </w:pPr>
                  <w:r>
                    <w:rPr>
                      <w:sz w:val="16"/>
                    </w:rPr>
                    <w:t>Евреи</w:t>
                  </w:r>
                </w:p>
                <w:p w:rsidR="00000000" w:rsidRDefault="00864C0D">
                  <w:pPr>
                    <w:spacing w:line="360" w:lineRule="auto"/>
                    <w:rPr>
                      <w:sz w:val="16"/>
                    </w:rPr>
                  </w:pPr>
                  <w:r>
                    <w:rPr>
                      <w:sz w:val="16"/>
                    </w:rPr>
                    <w:t>Неевреи</w:t>
                  </w:r>
                </w:p>
              </w:txbxContent>
            </v:textbox>
          </v:rect>
        </w:pict>
      </w:r>
      <w:bookmarkStart w:id="2" w:name="_MON_1065598833"/>
      <w:bookmarkStart w:id="3" w:name="_MON_1065599296"/>
      <w:bookmarkStart w:id="4" w:name="_MON_1065603630"/>
      <w:bookmarkStart w:id="5" w:name="_MON_1065956949"/>
      <w:bookmarkStart w:id="6" w:name="_MON_1065960301"/>
      <w:bookmarkStart w:id="7" w:name="_MON_1073459941"/>
      <w:bookmarkStart w:id="8" w:name="_MON_1073467457"/>
      <w:bookmarkStart w:id="9" w:name="_MON_1073467797"/>
      <w:bookmarkStart w:id="10" w:name="_MON_1073467996"/>
      <w:bookmarkStart w:id="11" w:name="_MON_1080288244"/>
      <w:bookmarkStart w:id="12" w:name="_MON_1080288256"/>
      <w:bookmarkStart w:id="13" w:name="_MON_1080288769"/>
      <w:bookmarkStart w:id="14" w:name="_MON_1080288820"/>
      <w:bookmarkEnd w:id="2"/>
      <w:bookmarkEnd w:id="3"/>
      <w:bookmarkEnd w:id="4"/>
      <w:bookmarkEnd w:id="5"/>
      <w:bookmarkEnd w:id="6"/>
      <w:bookmarkEnd w:id="7"/>
      <w:bookmarkEnd w:id="8"/>
      <w:bookmarkEnd w:id="9"/>
      <w:bookmarkEnd w:id="10"/>
      <w:bookmarkEnd w:id="11"/>
      <w:bookmarkEnd w:id="12"/>
      <w:bookmarkEnd w:id="13"/>
      <w:bookmarkEnd w:id="14"/>
      <w:r>
        <w:object w:dxaOrig="8357" w:dyaOrig="4065">
          <v:shape id="_x0000_i1026" type="#_x0000_t75" style="width:417.75pt;height:203.25pt" o:ole="" fillcolor="window">
            <v:imagedata r:id="rId38" o:title=""/>
          </v:shape>
          <o:OLEObject Type="Embed" ProgID="Excel.Sheet.8" ShapeID="_x0000_i1026" DrawAspect="Content" ObjectID="_1394887764" r:id="rId39"/>
        </w:object>
      </w:r>
    </w:p>
    <w:p w:rsidR="00000000" w:rsidRDefault="00864C0D">
      <w:r>
        <w:tab/>
      </w:r>
      <w:r>
        <w:rPr>
          <w:u w:val="single"/>
        </w:rPr>
        <w:t>Источник</w:t>
      </w:r>
      <w:r>
        <w:t>:  Центральное статистическое бюро.</w:t>
      </w:r>
    </w:p>
    <w:p w:rsidR="00000000" w:rsidRDefault="00864C0D"/>
    <w:p w:rsidR="00000000" w:rsidRDefault="00864C0D">
      <w:pPr>
        <w:rPr>
          <w:szCs w:val="18"/>
        </w:rPr>
      </w:pPr>
      <w:r>
        <w:rPr>
          <w:szCs w:val="18"/>
        </w:rPr>
        <w:t>448.</w:t>
      </w:r>
      <w:r>
        <w:rPr>
          <w:szCs w:val="18"/>
        </w:rPr>
        <w:tab/>
        <w:t xml:space="preserve">За период между 1980 и 1999 годами доля лиц с высшим образованием в общей численности еврейского населения возросла почти на 88% (с 20,8% до 39,0%);  доля </w:t>
      </w:r>
      <w:r>
        <w:rPr>
          <w:szCs w:val="18"/>
        </w:rPr>
        <w:t>лиц с высшим образованием в общей численности нееврейского населения возросла почти на 156% (с 7,7% до 19,7%).  Все эти цифры выше показателей, зарегистрированных в 1995 году.</w:t>
      </w:r>
    </w:p>
    <w:p w:rsidR="00000000" w:rsidRDefault="00864C0D">
      <w:pPr>
        <w:rPr>
          <w:szCs w:val="18"/>
        </w:rPr>
      </w:pPr>
    </w:p>
    <w:p w:rsidR="00000000" w:rsidRDefault="00864C0D">
      <w:pPr>
        <w:rPr>
          <w:b/>
          <w:bCs/>
          <w:szCs w:val="18"/>
        </w:rPr>
      </w:pPr>
      <w:r>
        <w:rPr>
          <w:b/>
          <w:bCs/>
          <w:szCs w:val="18"/>
        </w:rPr>
        <w:t>е)</w:t>
      </w:r>
      <w:r>
        <w:rPr>
          <w:b/>
          <w:bCs/>
          <w:szCs w:val="18"/>
        </w:rPr>
        <w:tab/>
        <w:t>Показатели отсева</w:t>
      </w:r>
    </w:p>
    <w:p w:rsidR="00000000" w:rsidRDefault="00864C0D">
      <w:pPr>
        <w:rPr>
          <w:b/>
          <w:bCs/>
          <w:szCs w:val="18"/>
        </w:rPr>
      </w:pPr>
    </w:p>
    <w:p w:rsidR="00000000" w:rsidRDefault="00864C0D">
      <w:r>
        <w:t>449.</w:t>
      </w:r>
      <w:r>
        <w:tab/>
        <w:t xml:space="preserve">Приведенные ниже данные свидетельствуют о масштабах </w:t>
      </w:r>
      <w:r>
        <w:t>проблемы отсева.  В еврейском секторе наблюдалось некоторое снижение показателей этого явления, а в нееврейском секторе некоторое его увеличение.  Причиной этого является то, что эти цифры охватывают только посещение учебных заведений, находящихся в ведени</w:t>
      </w:r>
      <w:r>
        <w:t>и министерства образования.  Многие лица нееврейского происхождения перешли в учебные заведения, находящиеся в ведении министерства труда и социальных дел.  Кроме того, в случае суммирования показателей посещаемости в учебных заведениях, находящихся в веде</w:t>
      </w:r>
      <w:r>
        <w:t>нии министерства образования, министерства труда и социальных дел, а также министерства по делам религии, цифры отсева свидетельствуют о тенденции стабильности или даже некотором сокращении.</w:t>
      </w:r>
    </w:p>
    <w:p w:rsidR="00000000" w:rsidRDefault="00864C0D"/>
    <w:p w:rsidR="00000000" w:rsidRDefault="00864C0D">
      <w:r>
        <w:t>450.</w:t>
      </w:r>
      <w:r>
        <w:tab/>
        <w:t>Показатели посещаемости учебных заведений учащимися возраст</w:t>
      </w:r>
      <w:r>
        <w:t>ной категории 4</w:t>
      </w:r>
      <w:r>
        <w:noBreakHyphen/>
        <w:t>17 лет достигли 90% в 1995 году и 92% в 1998 году.  Эти статистические данные касаются количества учащихся, зачисленных в учебные заведения, функционирующие под эгидой министерства образования.  Следует отметить, что показатели посещаемости</w:t>
      </w:r>
      <w:r>
        <w:t xml:space="preserve"> в учебных заведениях арабского сектора до сих пор ниже, чем в учебных заведениях с обучением на иврите.  В случае суммирования показателей посещаемости в рамках учебных заведений министерства образования, министерства труда и социальных дел, а также минис</w:t>
      </w:r>
      <w:r>
        <w:t>терства по делам религии, результаты показывают посещаемость на уровне 98% среди 15</w:t>
      </w:r>
      <w:r>
        <w:noBreakHyphen/>
        <w:t>летних учащихся, 95% среди 16</w:t>
      </w:r>
      <w:r>
        <w:noBreakHyphen/>
        <w:t>летних учащихся и 89% среди 17</w:t>
      </w:r>
      <w:r>
        <w:noBreakHyphen/>
        <w:t>летних учащихся.</w:t>
      </w:r>
    </w:p>
    <w:p w:rsidR="00000000" w:rsidRDefault="00864C0D">
      <w:pPr>
        <w:spacing w:line="216" w:lineRule="auto"/>
      </w:pPr>
    </w:p>
    <w:p w:rsidR="00000000" w:rsidRDefault="00864C0D">
      <w:pPr>
        <w:pStyle w:val="10"/>
        <w:rPr>
          <w:bCs/>
        </w:rPr>
      </w:pPr>
      <w:r>
        <w:rPr>
          <w:bCs/>
        </w:rPr>
        <w:t>Таблица 62</w:t>
      </w:r>
    </w:p>
    <w:p w:rsidR="00000000" w:rsidRDefault="00864C0D">
      <w:pPr>
        <w:pStyle w:val="10"/>
        <w:rPr>
          <w:bCs/>
        </w:rPr>
      </w:pPr>
    </w:p>
    <w:p w:rsidR="00000000" w:rsidRDefault="00864C0D">
      <w:pPr>
        <w:jc w:val="center"/>
        <w:rPr>
          <w:b/>
          <w:bCs/>
        </w:rPr>
      </w:pPr>
      <w:r>
        <w:rPr>
          <w:b/>
          <w:bCs/>
        </w:rPr>
        <w:t>Количество детей и подростков, не посещающих школу (возраст 6-17 лет)</w:t>
      </w:r>
    </w:p>
    <w:p w:rsidR="00000000" w:rsidRDefault="00864C0D">
      <w:pPr>
        <w:pStyle w:val="10"/>
        <w:rPr>
          <w:bCs/>
        </w:rPr>
      </w:pPr>
      <w:r>
        <w:rPr>
          <w:bCs/>
        </w:rPr>
        <w:t>Дети и подр</w:t>
      </w:r>
      <w:r>
        <w:rPr>
          <w:bCs/>
        </w:rPr>
        <w:t>остки</w:t>
      </w:r>
    </w:p>
    <w:p w:rsidR="00000000" w:rsidRDefault="00864C0D">
      <w:pPr>
        <w:pStyle w:val="10"/>
        <w:rPr>
          <w:bC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6"/>
        <w:gridCol w:w="2410"/>
        <w:gridCol w:w="2410"/>
        <w:gridCol w:w="2410"/>
      </w:tblGrid>
      <w:tr w:rsidR="00000000">
        <w:tblPrEx>
          <w:tblCellMar>
            <w:top w:w="0" w:type="dxa"/>
            <w:bottom w:w="0" w:type="dxa"/>
          </w:tblCellMar>
        </w:tblPrEx>
        <w:trPr>
          <w:cantSplit/>
        </w:trPr>
        <w:tc>
          <w:tcPr>
            <w:tcW w:w="2126" w:type="dxa"/>
            <w:tcBorders>
              <w:bottom w:val="single" w:sz="6" w:space="0" w:color="auto"/>
            </w:tcBorders>
          </w:tcPr>
          <w:p w:rsidR="00000000" w:rsidRDefault="00864C0D">
            <w:pPr>
              <w:pStyle w:val="Heading1"/>
              <w:jc w:val="center"/>
              <w:rPr>
                <w:szCs w:val="22"/>
              </w:rPr>
            </w:pPr>
          </w:p>
        </w:tc>
        <w:tc>
          <w:tcPr>
            <w:tcW w:w="2410" w:type="dxa"/>
            <w:tcBorders>
              <w:bottom w:val="single" w:sz="6" w:space="0" w:color="auto"/>
            </w:tcBorders>
          </w:tcPr>
          <w:p w:rsidR="00000000" w:rsidRDefault="00864C0D">
            <w:pPr>
              <w:pStyle w:val="Heading1"/>
              <w:jc w:val="center"/>
              <w:rPr>
                <w:b w:val="0"/>
                <w:bCs/>
                <w:szCs w:val="22"/>
              </w:rPr>
            </w:pPr>
            <w:r>
              <w:rPr>
                <w:b w:val="0"/>
                <w:bCs/>
                <w:szCs w:val="22"/>
              </w:rPr>
              <w:t>1994</w:t>
            </w:r>
          </w:p>
        </w:tc>
        <w:tc>
          <w:tcPr>
            <w:tcW w:w="2410" w:type="dxa"/>
            <w:tcBorders>
              <w:bottom w:val="single" w:sz="6" w:space="0" w:color="auto"/>
            </w:tcBorders>
          </w:tcPr>
          <w:p w:rsidR="00000000" w:rsidRDefault="00864C0D">
            <w:pPr>
              <w:pStyle w:val="Heading1"/>
              <w:jc w:val="center"/>
              <w:rPr>
                <w:b w:val="0"/>
                <w:bCs/>
                <w:szCs w:val="22"/>
              </w:rPr>
            </w:pPr>
            <w:r>
              <w:rPr>
                <w:b w:val="0"/>
                <w:bCs/>
                <w:szCs w:val="22"/>
              </w:rPr>
              <w:t>1995</w:t>
            </w:r>
          </w:p>
        </w:tc>
        <w:tc>
          <w:tcPr>
            <w:tcW w:w="2410" w:type="dxa"/>
            <w:tcBorders>
              <w:bottom w:val="single" w:sz="6" w:space="0" w:color="auto"/>
            </w:tcBorders>
          </w:tcPr>
          <w:p w:rsidR="00000000" w:rsidRDefault="00864C0D">
            <w:pPr>
              <w:pStyle w:val="Heading1"/>
              <w:jc w:val="center"/>
              <w:rPr>
                <w:b w:val="0"/>
                <w:bCs/>
                <w:szCs w:val="22"/>
              </w:rPr>
            </w:pPr>
            <w:r>
              <w:rPr>
                <w:b w:val="0"/>
                <w:bCs/>
                <w:szCs w:val="22"/>
              </w:rPr>
              <w:t>1998</w:t>
            </w:r>
          </w:p>
        </w:tc>
      </w:tr>
      <w:tr w:rsidR="00000000">
        <w:tblPrEx>
          <w:tblCellMar>
            <w:top w:w="0" w:type="dxa"/>
            <w:bottom w:w="0" w:type="dxa"/>
          </w:tblCellMar>
        </w:tblPrEx>
        <w:trPr>
          <w:cantSplit/>
        </w:trPr>
        <w:tc>
          <w:tcPr>
            <w:tcW w:w="2126" w:type="dxa"/>
            <w:tcBorders>
              <w:bottom w:val="nil"/>
            </w:tcBorders>
          </w:tcPr>
          <w:p w:rsidR="00000000" w:rsidRDefault="00864C0D">
            <w:pPr>
              <w:pStyle w:val="FootnoteText"/>
              <w:spacing w:line="288" w:lineRule="auto"/>
              <w:rPr>
                <w:szCs w:val="22"/>
              </w:rPr>
            </w:pPr>
            <w:r>
              <w:rPr>
                <w:szCs w:val="22"/>
              </w:rPr>
              <w:t>Всего</w:t>
            </w:r>
          </w:p>
        </w:tc>
        <w:tc>
          <w:tcPr>
            <w:tcW w:w="2410" w:type="dxa"/>
            <w:tcBorders>
              <w:bottom w:val="nil"/>
            </w:tcBorders>
          </w:tcPr>
          <w:p w:rsidR="00000000" w:rsidRDefault="00864C0D">
            <w:pPr>
              <w:jc w:val="center"/>
              <w:rPr>
                <w:szCs w:val="22"/>
              </w:rPr>
            </w:pPr>
            <w:r>
              <w:rPr>
                <w:szCs w:val="22"/>
              </w:rPr>
              <w:t>37 000</w:t>
            </w:r>
          </w:p>
        </w:tc>
        <w:tc>
          <w:tcPr>
            <w:tcW w:w="2410" w:type="dxa"/>
            <w:tcBorders>
              <w:bottom w:val="nil"/>
            </w:tcBorders>
          </w:tcPr>
          <w:p w:rsidR="00000000" w:rsidRDefault="00864C0D">
            <w:pPr>
              <w:jc w:val="center"/>
              <w:rPr>
                <w:szCs w:val="22"/>
              </w:rPr>
            </w:pPr>
            <w:r>
              <w:rPr>
                <w:szCs w:val="22"/>
              </w:rPr>
              <w:t>30 000</w:t>
            </w:r>
          </w:p>
        </w:tc>
        <w:tc>
          <w:tcPr>
            <w:tcW w:w="2410" w:type="dxa"/>
            <w:tcBorders>
              <w:bottom w:val="nil"/>
            </w:tcBorders>
          </w:tcPr>
          <w:p w:rsidR="00000000" w:rsidRDefault="00864C0D">
            <w:pPr>
              <w:jc w:val="center"/>
              <w:rPr>
                <w:szCs w:val="22"/>
              </w:rPr>
            </w:pPr>
            <w:r>
              <w:rPr>
                <w:szCs w:val="22"/>
              </w:rPr>
              <w:t>30 700</w:t>
            </w:r>
          </w:p>
        </w:tc>
      </w:tr>
      <w:tr w:rsidR="00000000">
        <w:tblPrEx>
          <w:tblCellMar>
            <w:top w:w="0" w:type="dxa"/>
            <w:bottom w:w="0" w:type="dxa"/>
          </w:tblCellMar>
        </w:tblPrEx>
        <w:trPr>
          <w:cantSplit/>
        </w:trPr>
        <w:tc>
          <w:tcPr>
            <w:tcW w:w="2126" w:type="dxa"/>
            <w:tcBorders>
              <w:top w:val="nil"/>
            </w:tcBorders>
          </w:tcPr>
          <w:p w:rsidR="00000000" w:rsidRDefault="00864C0D">
            <w:pPr>
              <w:rPr>
                <w:szCs w:val="22"/>
              </w:rPr>
            </w:pPr>
            <w:r>
              <w:rPr>
                <w:szCs w:val="22"/>
              </w:rPr>
              <w:t>Процентная доля</w:t>
            </w:r>
          </w:p>
        </w:tc>
        <w:tc>
          <w:tcPr>
            <w:tcW w:w="2410" w:type="dxa"/>
            <w:tcBorders>
              <w:top w:val="nil"/>
            </w:tcBorders>
          </w:tcPr>
          <w:p w:rsidR="00000000" w:rsidRDefault="00864C0D">
            <w:pPr>
              <w:jc w:val="center"/>
              <w:rPr>
                <w:szCs w:val="22"/>
              </w:rPr>
            </w:pPr>
            <w:r>
              <w:rPr>
                <w:szCs w:val="22"/>
              </w:rPr>
              <w:t>3,1</w:t>
            </w:r>
          </w:p>
        </w:tc>
        <w:tc>
          <w:tcPr>
            <w:tcW w:w="2410" w:type="dxa"/>
            <w:tcBorders>
              <w:top w:val="nil"/>
            </w:tcBorders>
          </w:tcPr>
          <w:p w:rsidR="00000000" w:rsidRDefault="00864C0D">
            <w:pPr>
              <w:jc w:val="center"/>
              <w:rPr>
                <w:szCs w:val="22"/>
              </w:rPr>
            </w:pPr>
            <w:r>
              <w:rPr>
                <w:szCs w:val="22"/>
              </w:rPr>
              <w:t>2,5</w:t>
            </w:r>
          </w:p>
        </w:tc>
        <w:tc>
          <w:tcPr>
            <w:tcW w:w="2410" w:type="dxa"/>
            <w:tcBorders>
              <w:top w:val="nil"/>
            </w:tcBorders>
          </w:tcPr>
          <w:p w:rsidR="00000000" w:rsidRDefault="00864C0D">
            <w:pPr>
              <w:jc w:val="center"/>
              <w:rPr>
                <w:szCs w:val="22"/>
              </w:rPr>
            </w:pPr>
            <w:r>
              <w:rPr>
                <w:szCs w:val="22"/>
              </w:rPr>
              <w:t>2,4</w:t>
            </w:r>
          </w:p>
        </w:tc>
      </w:tr>
    </w:tbl>
    <w:p w:rsidR="00000000" w:rsidRDefault="00864C0D"/>
    <w:p w:rsidR="00000000" w:rsidRDefault="00864C0D">
      <w:r>
        <w:tab/>
      </w:r>
      <w:r>
        <w:rPr>
          <w:u w:val="single"/>
        </w:rPr>
        <w:t>Источник</w:t>
      </w:r>
      <w:r>
        <w:t>:  Министерство образования, на основе данных Центрального статистического бюро.</w:t>
      </w:r>
    </w:p>
    <w:p w:rsidR="00000000" w:rsidRDefault="00864C0D">
      <w:pPr>
        <w:rPr>
          <w:szCs w:val="22"/>
        </w:rPr>
      </w:pPr>
    </w:p>
    <w:p w:rsidR="00000000" w:rsidRDefault="00864C0D">
      <w:pPr>
        <w:pStyle w:val="10"/>
        <w:rPr>
          <w:bCs/>
          <w:szCs w:val="22"/>
        </w:rPr>
      </w:pPr>
      <w:r>
        <w:rPr>
          <w:bCs/>
          <w:szCs w:val="22"/>
        </w:rPr>
        <w:t>Таблица 63</w:t>
      </w:r>
    </w:p>
    <w:p w:rsidR="00000000" w:rsidRDefault="00864C0D">
      <w:pPr>
        <w:jc w:val="center"/>
        <w:rPr>
          <w:b/>
          <w:bCs/>
          <w:szCs w:val="22"/>
        </w:rPr>
      </w:pPr>
    </w:p>
    <w:p w:rsidR="00000000" w:rsidRDefault="00864C0D">
      <w:pPr>
        <w:jc w:val="center"/>
        <w:rPr>
          <w:b/>
          <w:bCs/>
          <w:szCs w:val="22"/>
        </w:rPr>
      </w:pPr>
      <w:r>
        <w:rPr>
          <w:b/>
          <w:bCs/>
          <w:szCs w:val="22"/>
        </w:rPr>
        <w:t>Посещаемость среди учащихся в возрасте 14-17 лет в учебных заведениях с</w:t>
      </w:r>
      <w:r>
        <w:rPr>
          <w:b/>
          <w:bCs/>
          <w:szCs w:val="22"/>
        </w:rPr>
        <w:t> обучением на иврите – в процентах</w:t>
      </w:r>
    </w:p>
    <w:p w:rsidR="00000000" w:rsidRDefault="00864C0D">
      <w:pPr>
        <w:rPr>
          <w:szCs w:val="22"/>
        </w:rPr>
      </w:pPr>
    </w:p>
    <w:tbl>
      <w:tblPr>
        <w:tblW w:w="9362" w:type="dxa"/>
        <w:jc w:val="center"/>
        <w:tblInd w:w="5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1560"/>
        <w:gridCol w:w="1561"/>
        <w:gridCol w:w="1560"/>
        <w:gridCol w:w="1560"/>
        <w:gridCol w:w="1561"/>
      </w:tblGrid>
      <w:tr w:rsidR="00000000">
        <w:tblPrEx>
          <w:tblCellMar>
            <w:top w:w="0" w:type="dxa"/>
            <w:bottom w:w="0" w:type="dxa"/>
          </w:tblCellMar>
        </w:tblPrEx>
        <w:trPr>
          <w:cantSplit/>
          <w:jc w:val="center"/>
        </w:trPr>
        <w:tc>
          <w:tcPr>
            <w:tcW w:w="1560" w:type="dxa"/>
            <w:tcBorders>
              <w:bottom w:val="single" w:sz="6" w:space="0" w:color="auto"/>
            </w:tcBorders>
          </w:tcPr>
          <w:p w:rsidR="00000000" w:rsidRDefault="00864C0D">
            <w:pPr>
              <w:pStyle w:val="Heading1"/>
              <w:jc w:val="center"/>
              <w:rPr>
                <w:b w:val="0"/>
                <w:bCs/>
              </w:rPr>
            </w:pPr>
          </w:p>
        </w:tc>
        <w:tc>
          <w:tcPr>
            <w:tcW w:w="1560" w:type="dxa"/>
            <w:tcBorders>
              <w:bottom w:val="single" w:sz="6" w:space="0" w:color="auto"/>
            </w:tcBorders>
          </w:tcPr>
          <w:p w:rsidR="00000000" w:rsidRDefault="00864C0D">
            <w:pPr>
              <w:pStyle w:val="Heading1"/>
              <w:jc w:val="center"/>
              <w:rPr>
                <w:b w:val="0"/>
                <w:bCs/>
              </w:rPr>
            </w:pPr>
            <w:r>
              <w:rPr>
                <w:b w:val="0"/>
                <w:bCs/>
              </w:rPr>
              <w:t>1980</w:t>
            </w:r>
          </w:p>
        </w:tc>
        <w:tc>
          <w:tcPr>
            <w:tcW w:w="1561" w:type="dxa"/>
            <w:tcBorders>
              <w:bottom w:val="single" w:sz="6" w:space="0" w:color="auto"/>
            </w:tcBorders>
          </w:tcPr>
          <w:p w:rsidR="00000000" w:rsidRDefault="00864C0D">
            <w:pPr>
              <w:pStyle w:val="Heading1"/>
              <w:jc w:val="center"/>
              <w:rPr>
                <w:b w:val="0"/>
                <w:bCs/>
              </w:rPr>
            </w:pPr>
            <w:r>
              <w:rPr>
                <w:b w:val="0"/>
                <w:bCs/>
              </w:rPr>
              <w:t>1985</w:t>
            </w:r>
          </w:p>
        </w:tc>
        <w:tc>
          <w:tcPr>
            <w:tcW w:w="1560" w:type="dxa"/>
            <w:tcBorders>
              <w:bottom w:val="single" w:sz="6" w:space="0" w:color="auto"/>
            </w:tcBorders>
          </w:tcPr>
          <w:p w:rsidR="00000000" w:rsidRDefault="00864C0D">
            <w:pPr>
              <w:pStyle w:val="Heading1"/>
              <w:jc w:val="center"/>
              <w:rPr>
                <w:b w:val="0"/>
                <w:bCs/>
              </w:rPr>
            </w:pPr>
            <w:r>
              <w:rPr>
                <w:b w:val="0"/>
                <w:bCs/>
              </w:rPr>
              <w:t>1990</w:t>
            </w:r>
          </w:p>
        </w:tc>
        <w:tc>
          <w:tcPr>
            <w:tcW w:w="1560" w:type="dxa"/>
            <w:tcBorders>
              <w:bottom w:val="single" w:sz="6" w:space="0" w:color="auto"/>
            </w:tcBorders>
          </w:tcPr>
          <w:p w:rsidR="00000000" w:rsidRDefault="00864C0D">
            <w:pPr>
              <w:pStyle w:val="Heading1"/>
              <w:jc w:val="center"/>
              <w:rPr>
                <w:b w:val="0"/>
                <w:bCs/>
              </w:rPr>
            </w:pPr>
            <w:r>
              <w:rPr>
                <w:b w:val="0"/>
                <w:bCs/>
              </w:rPr>
              <w:t>1995</w:t>
            </w:r>
          </w:p>
        </w:tc>
        <w:tc>
          <w:tcPr>
            <w:tcW w:w="1561" w:type="dxa"/>
            <w:tcBorders>
              <w:bottom w:val="single" w:sz="6" w:space="0" w:color="auto"/>
            </w:tcBorders>
          </w:tcPr>
          <w:p w:rsidR="00000000" w:rsidRDefault="00864C0D">
            <w:pPr>
              <w:pStyle w:val="Heading1"/>
              <w:jc w:val="center"/>
              <w:rPr>
                <w:b w:val="0"/>
                <w:bCs/>
              </w:rPr>
            </w:pPr>
            <w:r>
              <w:rPr>
                <w:b w:val="0"/>
                <w:bCs/>
              </w:rPr>
              <w:t>1998</w:t>
            </w:r>
          </w:p>
        </w:tc>
      </w:tr>
      <w:tr w:rsidR="00000000">
        <w:tblPrEx>
          <w:tblCellMar>
            <w:top w:w="0" w:type="dxa"/>
            <w:bottom w:w="0" w:type="dxa"/>
          </w:tblCellMar>
        </w:tblPrEx>
        <w:trPr>
          <w:cantSplit/>
          <w:jc w:val="center"/>
        </w:trPr>
        <w:tc>
          <w:tcPr>
            <w:tcW w:w="1560" w:type="dxa"/>
            <w:tcBorders>
              <w:bottom w:val="nil"/>
            </w:tcBorders>
          </w:tcPr>
          <w:p w:rsidR="00000000" w:rsidRDefault="00864C0D">
            <w:pPr>
              <w:rPr>
                <w:szCs w:val="22"/>
              </w:rPr>
            </w:pPr>
            <w:r>
              <w:rPr>
                <w:szCs w:val="22"/>
              </w:rPr>
              <w:t>Всего</w:t>
            </w:r>
          </w:p>
        </w:tc>
        <w:tc>
          <w:tcPr>
            <w:tcW w:w="1560" w:type="dxa"/>
            <w:tcBorders>
              <w:bottom w:val="nil"/>
            </w:tcBorders>
          </w:tcPr>
          <w:p w:rsidR="00000000" w:rsidRDefault="00864C0D">
            <w:pPr>
              <w:jc w:val="center"/>
              <w:rPr>
                <w:szCs w:val="22"/>
              </w:rPr>
            </w:pPr>
            <w:r>
              <w:rPr>
                <w:szCs w:val="22"/>
              </w:rPr>
              <w:t>79,5</w:t>
            </w:r>
          </w:p>
        </w:tc>
        <w:tc>
          <w:tcPr>
            <w:tcW w:w="1561" w:type="dxa"/>
            <w:tcBorders>
              <w:bottom w:val="nil"/>
            </w:tcBorders>
          </w:tcPr>
          <w:p w:rsidR="00000000" w:rsidRDefault="00864C0D">
            <w:pPr>
              <w:jc w:val="center"/>
              <w:rPr>
                <w:szCs w:val="22"/>
              </w:rPr>
            </w:pPr>
            <w:r>
              <w:rPr>
                <w:szCs w:val="22"/>
              </w:rPr>
              <w:t>86,9</w:t>
            </w:r>
          </w:p>
        </w:tc>
        <w:tc>
          <w:tcPr>
            <w:tcW w:w="1560" w:type="dxa"/>
            <w:tcBorders>
              <w:bottom w:val="nil"/>
            </w:tcBorders>
          </w:tcPr>
          <w:p w:rsidR="00000000" w:rsidRDefault="00864C0D">
            <w:pPr>
              <w:jc w:val="center"/>
              <w:rPr>
                <w:szCs w:val="22"/>
              </w:rPr>
            </w:pPr>
            <w:r>
              <w:rPr>
                <w:szCs w:val="22"/>
              </w:rPr>
              <w:t>90,5</w:t>
            </w:r>
          </w:p>
        </w:tc>
        <w:tc>
          <w:tcPr>
            <w:tcW w:w="1560" w:type="dxa"/>
            <w:tcBorders>
              <w:bottom w:val="nil"/>
            </w:tcBorders>
          </w:tcPr>
          <w:p w:rsidR="00000000" w:rsidRDefault="00864C0D">
            <w:pPr>
              <w:jc w:val="center"/>
              <w:rPr>
                <w:szCs w:val="22"/>
              </w:rPr>
            </w:pPr>
            <w:r>
              <w:rPr>
                <w:szCs w:val="22"/>
              </w:rPr>
              <w:t>94,4</w:t>
            </w:r>
          </w:p>
        </w:tc>
        <w:tc>
          <w:tcPr>
            <w:tcW w:w="1561" w:type="dxa"/>
            <w:tcBorders>
              <w:bottom w:val="nil"/>
            </w:tcBorders>
          </w:tcPr>
          <w:p w:rsidR="00000000" w:rsidRDefault="00864C0D">
            <w:pPr>
              <w:jc w:val="center"/>
              <w:rPr>
                <w:szCs w:val="22"/>
              </w:rPr>
            </w:pPr>
            <w:r>
              <w:rPr>
                <w:szCs w:val="22"/>
              </w:rPr>
              <w:t>94,5</w:t>
            </w:r>
          </w:p>
        </w:tc>
      </w:tr>
      <w:tr w:rsidR="00000000">
        <w:tblPrEx>
          <w:tblCellMar>
            <w:top w:w="0" w:type="dxa"/>
            <w:bottom w:w="0" w:type="dxa"/>
          </w:tblCellMar>
        </w:tblPrEx>
        <w:trPr>
          <w:cantSplit/>
          <w:jc w:val="center"/>
        </w:trPr>
        <w:tc>
          <w:tcPr>
            <w:tcW w:w="1560" w:type="dxa"/>
            <w:tcBorders>
              <w:top w:val="nil"/>
              <w:bottom w:val="nil"/>
            </w:tcBorders>
          </w:tcPr>
          <w:p w:rsidR="00000000" w:rsidRDefault="00864C0D">
            <w:pPr>
              <w:pStyle w:val="FootnoteText"/>
              <w:spacing w:line="288" w:lineRule="auto"/>
              <w:rPr>
                <w:szCs w:val="22"/>
              </w:rPr>
            </w:pPr>
            <w:r>
              <w:rPr>
                <w:szCs w:val="22"/>
              </w:rPr>
              <w:t>Мальчики</w:t>
            </w:r>
          </w:p>
        </w:tc>
        <w:tc>
          <w:tcPr>
            <w:tcW w:w="1560" w:type="dxa"/>
            <w:tcBorders>
              <w:top w:val="nil"/>
              <w:bottom w:val="nil"/>
            </w:tcBorders>
          </w:tcPr>
          <w:p w:rsidR="00000000" w:rsidRDefault="00864C0D">
            <w:pPr>
              <w:jc w:val="center"/>
              <w:rPr>
                <w:szCs w:val="22"/>
              </w:rPr>
            </w:pPr>
            <w:r>
              <w:rPr>
                <w:szCs w:val="22"/>
              </w:rPr>
              <w:t>72,9</w:t>
            </w:r>
          </w:p>
        </w:tc>
        <w:tc>
          <w:tcPr>
            <w:tcW w:w="1561" w:type="dxa"/>
            <w:tcBorders>
              <w:top w:val="nil"/>
              <w:bottom w:val="nil"/>
            </w:tcBorders>
          </w:tcPr>
          <w:p w:rsidR="00000000" w:rsidRDefault="00864C0D">
            <w:pPr>
              <w:jc w:val="center"/>
              <w:rPr>
                <w:szCs w:val="22"/>
              </w:rPr>
            </w:pPr>
            <w:r>
              <w:rPr>
                <w:szCs w:val="22"/>
              </w:rPr>
              <w:t>80,7</w:t>
            </w:r>
          </w:p>
        </w:tc>
        <w:tc>
          <w:tcPr>
            <w:tcW w:w="1560" w:type="dxa"/>
            <w:tcBorders>
              <w:top w:val="nil"/>
              <w:bottom w:val="nil"/>
            </w:tcBorders>
          </w:tcPr>
          <w:p w:rsidR="00000000" w:rsidRDefault="00864C0D">
            <w:pPr>
              <w:jc w:val="center"/>
              <w:rPr>
                <w:szCs w:val="22"/>
              </w:rPr>
            </w:pPr>
            <w:r>
              <w:rPr>
                <w:szCs w:val="22"/>
              </w:rPr>
              <w:t>85,5</w:t>
            </w:r>
          </w:p>
        </w:tc>
        <w:tc>
          <w:tcPr>
            <w:tcW w:w="1560" w:type="dxa"/>
            <w:tcBorders>
              <w:top w:val="nil"/>
              <w:bottom w:val="nil"/>
            </w:tcBorders>
          </w:tcPr>
          <w:p w:rsidR="00000000" w:rsidRDefault="00864C0D">
            <w:pPr>
              <w:jc w:val="center"/>
              <w:rPr>
                <w:szCs w:val="22"/>
              </w:rPr>
            </w:pPr>
            <w:r>
              <w:rPr>
                <w:szCs w:val="22"/>
              </w:rPr>
              <w:t>90,9</w:t>
            </w:r>
          </w:p>
        </w:tc>
        <w:tc>
          <w:tcPr>
            <w:tcW w:w="1561" w:type="dxa"/>
            <w:tcBorders>
              <w:top w:val="nil"/>
              <w:bottom w:val="nil"/>
            </w:tcBorders>
          </w:tcPr>
          <w:p w:rsidR="00000000" w:rsidRDefault="00864C0D">
            <w:pPr>
              <w:jc w:val="center"/>
              <w:rPr>
                <w:szCs w:val="22"/>
              </w:rPr>
            </w:pPr>
            <w:r>
              <w:rPr>
                <w:szCs w:val="22"/>
              </w:rPr>
              <w:t>91,9</w:t>
            </w:r>
          </w:p>
        </w:tc>
      </w:tr>
      <w:tr w:rsidR="00000000">
        <w:tblPrEx>
          <w:tblCellMar>
            <w:top w:w="0" w:type="dxa"/>
            <w:bottom w:w="0" w:type="dxa"/>
          </w:tblCellMar>
        </w:tblPrEx>
        <w:trPr>
          <w:cantSplit/>
          <w:jc w:val="center"/>
        </w:trPr>
        <w:tc>
          <w:tcPr>
            <w:tcW w:w="1560" w:type="dxa"/>
            <w:tcBorders>
              <w:top w:val="nil"/>
            </w:tcBorders>
          </w:tcPr>
          <w:p w:rsidR="00000000" w:rsidRDefault="00864C0D">
            <w:pPr>
              <w:rPr>
                <w:szCs w:val="22"/>
              </w:rPr>
            </w:pPr>
            <w:r>
              <w:rPr>
                <w:szCs w:val="22"/>
              </w:rPr>
              <w:t>Девочки</w:t>
            </w:r>
          </w:p>
        </w:tc>
        <w:tc>
          <w:tcPr>
            <w:tcW w:w="1560" w:type="dxa"/>
            <w:tcBorders>
              <w:top w:val="nil"/>
            </w:tcBorders>
          </w:tcPr>
          <w:p w:rsidR="00000000" w:rsidRDefault="00864C0D">
            <w:pPr>
              <w:jc w:val="center"/>
              <w:rPr>
                <w:szCs w:val="22"/>
              </w:rPr>
            </w:pPr>
            <w:r>
              <w:rPr>
                <w:szCs w:val="22"/>
              </w:rPr>
              <w:t>86,5</w:t>
            </w:r>
          </w:p>
        </w:tc>
        <w:tc>
          <w:tcPr>
            <w:tcW w:w="1561" w:type="dxa"/>
            <w:tcBorders>
              <w:top w:val="nil"/>
            </w:tcBorders>
          </w:tcPr>
          <w:p w:rsidR="00000000" w:rsidRDefault="00864C0D">
            <w:pPr>
              <w:jc w:val="center"/>
              <w:rPr>
                <w:szCs w:val="22"/>
              </w:rPr>
            </w:pPr>
            <w:r>
              <w:rPr>
                <w:szCs w:val="22"/>
              </w:rPr>
              <w:t>93,7</w:t>
            </w:r>
          </w:p>
        </w:tc>
        <w:tc>
          <w:tcPr>
            <w:tcW w:w="1560" w:type="dxa"/>
            <w:tcBorders>
              <w:top w:val="nil"/>
            </w:tcBorders>
          </w:tcPr>
          <w:p w:rsidR="00000000" w:rsidRDefault="00864C0D">
            <w:pPr>
              <w:jc w:val="center"/>
              <w:rPr>
                <w:szCs w:val="22"/>
              </w:rPr>
            </w:pPr>
            <w:r>
              <w:rPr>
                <w:szCs w:val="22"/>
              </w:rPr>
              <w:t>95,7</w:t>
            </w:r>
          </w:p>
        </w:tc>
        <w:tc>
          <w:tcPr>
            <w:tcW w:w="1560" w:type="dxa"/>
            <w:tcBorders>
              <w:top w:val="nil"/>
            </w:tcBorders>
          </w:tcPr>
          <w:p w:rsidR="00000000" w:rsidRDefault="00864C0D">
            <w:pPr>
              <w:jc w:val="center"/>
              <w:rPr>
                <w:szCs w:val="22"/>
              </w:rPr>
            </w:pPr>
            <w:r>
              <w:rPr>
                <w:szCs w:val="22"/>
              </w:rPr>
              <w:t>98,1</w:t>
            </w:r>
          </w:p>
        </w:tc>
        <w:tc>
          <w:tcPr>
            <w:tcW w:w="1561" w:type="dxa"/>
            <w:tcBorders>
              <w:top w:val="nil"/>
            </w:tcBorders>
          </w:tcPr>
          <w:p w:rsidR="00000000" w:rsidRDefault="00864C0D">
            <w:pPr>
              <w:jc w:val="center"/>
              <w:rPr>
                <w:szCs w:val="22"/>
              </w:rPr>
            </w:pPr>
            <w:r>
              <w:rPr>
                <w:szCs w:val="22"/>
              </w:rPr>
              <w:t>97,3</w:t>
            </w:r>
          </w:p>
        </w:tc>
      </w:tr>
    </w:tbl>
    <w:p w:rsidR="00000000" w:rsidRDefault="00864C0D">
      <w:pPr>
        <w:rPr>
          <w:szCs w:val="22"/>
        </w:rPr>
      </w:pPr>
    </w:p>
    <w:p w:rsidR="00000000" w:rsidRDefault="00864C0D">
      <w:pPr>
        <w:pStyle w:val="Heading1"/>
        <w:jc w:val="center"/>
      </w:pPr>
      <w:r>
        <w:br w:type="page"/>
        <w:t>Таблица 64</w:t>
      </w:r>
    </w:p>
    <w:p w:rsidR="00000000" w:rsidRDefault="00864C0D"/>
    <w:p w:rsidR="00000000" w:rsidRDefault="00864C0D">
      <w:pPr>
        <w:pStyle w:val="10"/>
        <w:rPr>
          <w:bCs/>
        </w:rPr>
      </w:pPr>
      <w:r>
        <w:rPr>
          <w:bCs/>
        </w:rPr>
        <w:t>Посещаемость среди учащихся в возрасте 14-17 лет в учебных заведениях с обучен</w:t>
      </w:r>
      <w:r>
        <w:rPr>
          <w:bCs/>
        </w:rPr>
        <w:t>ием на арабском языке – в процентах</w:t>
      </w:r>
    </w:p>
    <w:p w:rsidR="00000000" w:rsidRDefault="00864C0D">
      <w:pPr>
        <w:jc w:val="center"/>
        <w:rPr>
          <w:szCs w:val="22"/>
          <w:u w:val="single"/>
        </w:rPr>
      </w:pPr>
    </w:p>
    <w:tbl>
      <w:tblPr>
        <w:tblW w:w="9367" w:type="dxa"/>
        <w:jc w:val="center"/>
        <w:tblInd w:w="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1"/>
        <w:gridCol w:w="1561"/>
        <w:gridCol w:w="1561"/>
        <w:gridCol w:w="1561"/>
        <w:gridCol w:w="1561"/>
        <w:gridCol w:w="1562"/>
      </w:tblGrid>
      <w:tr w:rsidR="00000000">
        <w:tblPrEx>
          <w:tblCellMar>
            <w:top w:w="0" w:type="dxa"/>
            <w:bottom w:w="0" w:type="dxa"/>
          </w:tblCellMar>
        </w:tblPrEx>
        <w:trPr>
          <w:cantSplit/>
          <w:jc w:val="center"/>
        </w:trPr>
        <w:tc>
          <w:tcPr>
            <w:tcW w:w="1561" w:type="dxa"/>
            <w:tcBorders>
              <w:bottom w:val="single" w:sz="6" w:space="0" w:color="auto"/>
            </w:tcBorders>
          </w:tcPr>
          <w:p w:rsidR="00000000" w:rsidRDefault="00864C0D">
            <w:pPr>
              <w:pStyle w:val="Heading1"/>
              <w:jc w:val="center"/>
              <w:rPr>
                <w:b w:val="0"/>
                <w:bCs/>
              </w:rPr>
            </w:pPr>
          </w:p>
        </w:tc>
        <w:tc>
          <w:tcPr>
            <w:tcW w:w="1561" w:type="dxa"/>
            <w:tcBorders>
              <w:bottom w:val="single" w:sz="6" w:space="0" w:color="auto"/>
            </w:tcBorders>
          </w:tcPr>
          <w:p w:rsidR="00000000" w:rsidRDefault="00864C0D">
            <w:pPr>
              <w:pStyle w:val="Heading1"/>
              <w:jc w:val="center"/>
              <w:rPr>
                <w:b w:val="0"/>
                <w:bCs/>
              </w:rPr>
            </w:pPr>
            <w:r>
              <w:rPr>
                <w:b w:val="0"/>
                <w:bCs/>
              </w:rPr>
              <w:t>1980</w:t>
            </w:r>
          </w:p>
        </w:tc>
        <w:tc>
          <w:tcPr>
            <w:tcW w:w="1561" w:type="dxa"/>
            <w:tcBorders>
              <w:bottom w:val="single" w:sz="6" w:space="0" w:color="auto"/>
            </w:tcBorders>
          </w:tcPr>
          <w:p w:rsidR="00000000" w:rsidRDefault="00864C0D">
            <w:pPr>
              <w:pStyle w:val="Heading1"/>
              <w:jc w:val="center"/>
              <w:rPr>
                <w:b w:val="0"/>
                <w:bCs/>
              </w:rPr>
            </w:pPr>
            <w:r>
              <w:rPr>
                <w:b w:val="0"/>
                <w:bCs/>
              </w:rPr>
              <w:t>1985</w:t>
            </w:r>
          </w:p>
        </w:tc>
        <w:tc>
          <w:tcPr>
            <w:tcW w:w="1561" w:type="dxa"/>
            <w:tcBorders>
              <w:bottom w:val="single" w:sz="6" w:space="0" w:color="auto"/>
            </w:tcBorders>
          </w:tcPr>
          <w:p w:rsidR="00000000" w:rsidRDefault="00864C0D">
            <w:pPr>
              <w:pStyle w:val="Heading1"/>
              <w:jc w:val="center"/>
              <w:rPr>
                <w:b w:val="0"/>
                <w:bCs/>
              </w:rPr>
            </w:pPr>
            <w:r>
              <w:rPr>
                <w:b w:val="0"/>
                <w:bCs/>
              </w:rPr>
              <w:t>1990</w:t>
            </w:r>
          </w:p>
        </w:tc>
        <w:tc>
          <w:tcPr>
            <w:tcW w:w="1561" w:type="dxa"/>
            <w:tcBorders>
              <w:bottom w:val="single" w:sz="6" w:space="0" w:color="auto"/>
            </w:tcBorders>
          </w:tcPr>
          <w:p w:rsidR="00000000" w:rsidRDefault="00864C0D">
            <w:pPr>
              <w:pStyle w:val="Heading1"/>
              <w:jc w:val="center"/>
              <w:rPr>
                <w:b w:val="0"/>
                <w:bCs/>
              </w:rPr>
            </w:pPr>
            <w:r>
              <w:rPr>
                <w:b w:val="0"/>
                <w:bCs/>
              </w:rPr>
              <w:t>1995</w:t>
            </w:r>
          </w:p>
        </w:tc>
        <w:tc>
          <w:tcPr>
            <w:tcW w:w="1562" w:type="dxa"/>
            <w:tcBorders>
              <w:bottom w:val="single" w:sz="6" w:space="0" w:color="auto"/>
            </w:tcBorders>
          </w:tcPr>
          <w:p w:rsidR="00000000" w:rsidRDefault="00864C0D">
            <w:pPr>
              <w:pStyle w:val="Heading1"/>
              <w:jc w:val="center"/>
              <w:rPr>
                <w:b w:val="0"/>
                <w:bCs/>
              </w:rPr>
            </w:pPr>
            <w:r>
              <w:rPr>
                <w:b w:val="0"/>
                <w:bCs/>
              </w:rPr>
              <w:t>1998</w:t>
            </w:r>
          </w:p>
        </w:tc>
      </w:tr>
      <w:tr w:rsidR="00000000">
        <w:tblPrEx>
          <w:tblCellMar>
            <w:top w:w="0" w:type="dxa"/>
            <w:bottom w:w="0" w:type="dxa"/>
          </w:tblCellMar>
        </w:tblPrEx>
        <w:trPr>
          <w:cantSplit/>
          <w:jc w:val="center"/>
        </w:trPr>
        <w:tc>
          <w:tcPr>
            <w:tcW w:w="1561" w:type="dxa"/>
            <w:tcBorders>
              <w:bottom w:val="nil"/>
            </w:tcBorders>
          </w:tcPr>
          <w:p w:rsidR="00000000" w:rsidRDefault="00864C0D">
            <w:pPr>
              <w:rPr>
                <w:szCs w:val="22"/>
              </w:rPr>
            </w:pPr>
            <w:r>
              <w:rPr>
                <w:szCs w:val="22"/>
              </w:rPr>
              <w:t>Всего</w:t>
            </w:r>
          </w:p>
        </w:tc>
        <w:tc>
          <w:tcPr>
            <w:tcW w:w="1561" w:type="dxa"/>
            <w:tcBorders>
              <w:bottom w:val="nil"/>
            </w:tcBorders>
          </w:tcPr>
          <w:p w:rsidR="00000000" w:rsidRDefault="00864C0D">
            <w:pPr>
              <w:jc w:val="center"/>
              <w:rPr>
                <w:szCs w:val="22"/>
              </w:rPr>
            </w:pPr>
            <w:r>
              <w:rPr>
                <w:szCs w:val="22"/>
              </w:rPr>
              <w:t>51,3</w:t>
            </w:r>
          </w:p>
        </w:tc>
        <w:tc>
          <w:tcPr>
            <w:tcW w:w="1561" w:type="dxa"/>
            <w:tcBorders>
              <w:bottom w:val="nil"/>
            </w:tcBorders>
          </w:tcPr>
          <w:p w:rsidR="00000000" w:rsidRDefault="00864C0D">
            <w:pPr>
              <w:jc w:val="center"/>
              <w:rPr>
                <w:szCs w:val="22"/>
              </w:rPr>
            </w:pPr>
            <w:r>
              <w:rPr>
                <w:szCs w:val="22"/>
              </w:rPr>
              <w:t>62,1</w:t>
            </w:r>
          </w:p>
        </w:tc>
        <w:tc>
          <w:tcPr>
            <w:tcW w:w="1561" w:type="dxa"/>
            <w:tcBorders>
              <w:bottom w:val="nil"/>
            </w:tcBorders>
          </w:tcPr>
          <w:p w:rsidR="00000000" w:rsidRDefault="00864C0D">
            <w:pPr>
              <w:jc w:val="center"/>
              <w:rPr>
                <w:szCs w:val="22"/>
              </w:rPr>
            </w:pPr>
            <w:r>
              <w:rPr>
                <w:szCs w:val="22"/>
              </w:rPr>
              <w:t>62,8</w:t>
            </w:r>
          </w:p>
        </w:tc>
        <w:tc>
          <w:tcPr>
            <w:tcW w:w="1561" w:type="dxa"/>
            <w:tcBorders>
              <w:bottom w:val="nil"/>
            </w:tcBorders>
          </w:tcPr>
          <w:p w:rsidR="00000000" w:rsidRDefault="00864C0D">
            <w:pPr>
              <w:jc w:val="center"/>
              <w:rPr>
                <w:szCs w:val="22"/>
              </w:rPr>
            </w:pPr>
            <w:r>
              <w:rPr>
                <w:szCs w:val="22"/>
              </w:rPr>
              <w:t>66,4</w:t>
            </w:r>
          </w:p>
        </w:tc>
        <w:tc>
          <w:tcPr>
            <w:tcW w:w="1562" w:type="dxa"/>
            <w:tcBorders>
              <w:bottom w:val="nil"/>
            </w:tcBorders>
          </w:tcPr>
          <w:p w:rsidR="00000000" w:rsidRDefault="00864C0D">
            <w:pPr>
              <w:jc w:val="center"/>
              <w:rPr>
                <w:szCs w:val="22"/>
              </w:rPr>
            </w:pPr>
            <w:r>
              <w:rPr>
                <w:szCs w:val="22"/>
              </w:rPr>
              <w:t>78,9</w:t>
            </w:r>
          </w:p>
        </w:tc>
      </w:tr>
      <w:tr w:rsidR="00000000">
        <w:tblPrEx>
          <w:tblCellMar>
            <w:top w:w="0" w:type="dxa"/>
            <w:bottom w:w="0" w:type="dxa"/>
          </w:tblCellMar>
        </w:tblPrEx>
        <w:trPr>
          <w:cantSplit/>
          <w:jc w:val="center"/>
        </w:trPr>
        <w:tc>
          <w:tcPr>
            <w:tcW w:w="1561" w:type="dxa"/>
            <w:tcBorders>
              <w:top w:val="nil"/>
              <w:bottom w:val="nil"/>
            </w:tcBorders>
          </w:tcPr>
          <w:p w:rsidR="00000000" w:rsidRDefault="00864C0D">
            <w:pPr>
              <w:pStyle w:val="FootnoteText"/>
              <w:spacing w:line="288" w:lineRule="auto"/>
              <w:rPr>
                <w:szCs w:val="22"/>
              </w:rPr>
            </w:pPr>
            <w:r>
              <w:rPr>
                <w:szCs w:val="22"/>
              </w:rPr>
              <w:t>Мальчики</w:t>
            </w:r>
          </w:p>
        </w:tc>
        <w:tc>
          <w:tcPr>
            <w:tcW w:w="1561" w:type="dxa"/>
            <w:tcBorders>
              <w:top w:val="nil"/>
              <w:bottom w:val="nil"/>
            </w:tcBorders>
          </w:tcPr>
          <w:p w:rsidR="00000000" w:rsidRDefault="00864C0D">
            <w:pPr>
              <w:jc w:val="center"/>
              <w:rPr>
                <w:szCs w:val="22"/>
              </w:rPr>
            </w:pPr>
            <w:r>
              <w:rPr>
                <w:szCs w:val="22"/>
              </w:rPr>
              <w:t>58,0</w:t>
            </w:r>
          </w:p>
        </w:tc>
        <w:tc>
          <w:tcPr>
            <w:tcW w:w="1561" w:type="dxa"/>
            <w:tcBorders>
              <w:top w:val="nil"/>
              <w:bottom w:val="nil"/>
            </w:tcBorders>
          </w:tcPr>
          <w:p w:rsidR="00000000" w:rsidRDefault="00864C0D">
            <w:pPr>
              <w:jc w:val="center"/>
              <w:rPr>
                <w:szCs w:val="22"/>
              </w:rPr>
            </w:pPr>
            <w:r>
              <w:rPr>
                <w:szCs w:val="22"/>
              </w:rPr>
              <w:t>65,6</w:t>
            </w:r>
          </w:p>
        </w:tc>
        <w:tc>
          <w:tcPr>
            <w:tcW w:w="1561" w:type="dxa"/>
            <w:tcBorders>
              <w:top w:val="nil"/>
              <w:bottom w:val="nil"/>
            </w:tcBorders>
          </w:tcPr>
          <w:p w:rsidR="00000000" w:rsidRDefault="00864C0D">
            <w:pPr>
              <w:jc w:val="center"/>
              <w:rPr>
                <w:szCs w:val="22"/>
              </w:rPr>
            </w:pPr>
            <w:r>
              <w:rPr>
                <w:szCs w:val="22"/>
              </w:rPr>
              <w:t>66,4</w:t>
            </w:r>
          </w:p>
        </w:tc>
        <w:tc>
          <w:tcPr>
            <w:tcW w:w="1561" w:type="dxa"/>
            <w:tcBorders>
              <w:top w:val="nil"/>
              <w:bottom w:val="nil"/>
            </w:tcBorders>
          </w:tcPr>
          <w:p w:rsidR="00000000" w:rsidRDefault="00864C0D">
            <w:pPr>
              <w:jc w:val="center"/>
              <w:rPr>
                <w:szCs w:val="22"/>
              </w:rPr>
            </w:pPr>
            <w:r>
              <w:rPr>
                <w:szCs w:val="22"/>
              </w:rPr>
              <w:t>65,2</w:t>
            </w:r>
          </w:p>
        </w:tc>
        <w:tc>
          <w:tcPr>
            <w:tcW w:w="1562" w:type="dxa"/>
            <w:tcBorders>
              <w:top w:val="nil"/>
              <w:bottom w:val="nil"/>
            </w:tcBorders>
          </w:tcPr>
          <w:p w:rsidR="00000000" w:rsidRDefault="00864C0D">
            <w:pPr>
              <w:jc w:val="center"/>
              <w:rPr>
                <w:szCs w:val="22"/>
              </w:rPr>
            </w:pPr>
            <w:r>
              <w:rPr>
                <w:szCs w:val="22"/>
              </w:rPr>
              <w:t>75,5</w:t>
            </w:r>
          </w:p>
        </w:tc>
      </w:tr>
      <w:tr w:rsidR="00000000">
        <w:tblPrEx>
          <w:tblCellMar>
            <w:top w:w="0" w:type="dxa"/>
            <w:bottom w:w="0" w:type="dxa"/>
          </w:tblCellMar>
        </w:tblPrEx>
        <w:trPr>
          <w:cantSplit/>
          <w:jc w:val="center"/>
        </w:trPr>
        <w:tc>
          <w:tcPr>
            <w:tcW w:w="1561" w:type="dxa"/>
            <w:tcBorders>
              <w:top w:val="nil"/>
            </w:tcBorders>
          </w:tcPr>
          <w:p w:rsidR="00000000" w:rsidRDefault="00864C0D">
            <w:pPr>
              <w:rPr>
                <w:szCs w:val="22"/>
              </w:rPr>
            </w:pPr>
            <w:r>
              <w:rPr>
                <w:szCs w:val="22"/>
              </w:rPr>
              <w:t>Девочки</w:t>
            </w:r>
          </w:p>
        </w:tc>
        <w:tc>
          <w:tcPr>
            <w:tcW w:w="1561" w:type="dxa"/>
            <w:tcBorders>
              <w:top w:val="nil"/>
            </w:tcBorders>
          </w:tcPr>
          <w:p w:rsidR="00000000" w:rsidRDefault="00864C0D">
            <w:pPr>
              <w:jc w:val="center"/>
              <w:rPr>
                <w:szCs w:val="22"/>
              </w:rPr>
            </w:pPr>
            <w:r>
              <w:rPr>
                <w:szCs w:val="22"/>
              </w:rPr>
              <w:t>44,0</w:t>
            </w:r>
          </w:p>
        </w:tc>
        <w:tc>
          <w:tcPr>
            <w:tcW w:w="1561" w:type="dxa"/>
            <w:tcBorders>
              <w:top w:val="nil"/>
            </w:tcBorders>
          </w:tcPr>
          <w:p w:rsidR="00000000" w:rsidRDefault="00864C0D">
            <w:pPr>
              <w:jc w:val="center"/>
              <w:rPr>
                <w:szCs w:val="22"/>
              </w:rPr>
            </w:pPr>
            <w:r>
              <w:rPr>
                <w:szCs w:val="22"/>
              </w:rPr>
              <w:t>58,1</w:t>
            </w:r>
          </w:p>
        </w:tc>
        <w:tc>
          <w:tcPr>
            <w:tcW w:w="1561" w:type="dxa"/>
            <w:tcBorders>
              <w:top w:val="nil"/>
            </w:tcBorders>
          </w:tcPr>
          <w:p w:rsidR="00000000" w:rsidRDefault="00864C0D">
            <w:pPr>
              <w:jc w:val="center"/>
              <w:rPr>
                <w:szCs w:val="22"/>
              </w:rPr>
            </w:pPr>
            <w:r>
              <w:rPr>
                <w:szCs w:val="22"/>
              </w:rPr>
              <w:t>58,9</w:t>
            </w:r>
          </w:p>
        </w:tc>
        <w:tc>
          <w:tcPr>
            <w:tcW w:w="1561" w:type="dxa"/>
            <w:tcBorders>
              <w:top w:val="nil"/>
            </w:tcBorders>
          </w:tcPr>
          <w:p w:rsidR="00000000" w:rsidRDefault="00864C0D">
            <w:pPr>
              <w:jc w:val="center"/>
              <w:rPr>
                <w:szCs w:val="22"/>
              </w:rPr>
            </w:pPr>
            <w:r>
              <w:rPr>
                <w:szCs w:val="22"/>
              </w:rPr>
              <w:t>67,5</w:t>
            </w:r>
          </w:p>
        </w:tc>
        <w:tc>
          <w:tcPr>
            <w:tcW w:w="1562" w:type="dxa"/>
            <w:tcBorders>
              <w:top w:val="nil"/>
            </w:tcBorders>
          </w:tcPr>
          <w:p w:rsidR="00000000" w:rsidRDefault="00864C0D">
            <w:pPr>
              <w:jc w:val="center"/>
              <w:rPr>
                <w:szCs w:val="22"/>
              </w:rPr>
            </w:pPr>
            <w:r>
              <w:rPr>
                <w:szCs w:val="22"/>
              </w:rPr>
              <w:t>82,5</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pPr>
        <w:spacing w:line="240" w:lineRule="auto"/>
      </w:pPr>
      <w:r>
        <w:t xml:space="preserve">* </w:t>
      </w:r>
      <w:r>
        <w:tab/>
        <w:t>Приведенные данные охватывают только учащ</w:t>
      </w:r>
      <w:r>
        <w:t xml:space="preserve">ихся учебных заведений, находящихся в ведении министерства образования.  Если эти данные объединить с данными министерства по труду и социальным делам и министерства по делам религии, то показатели посещаемости будут выше. </w:t>
      </w:r>
    </w:p>
    <w:p w:rsidR="00000000" w:rsidRDefault="00864C0D"/>
    <w:p w:rsidR="00000000" w:rsidRDefault="00864C0D">
      <w:pPr>
        <w:pStyle w:val="Heading1"/>
        <w:jc w:val="center"/>
        <w:rPr>
          <w:szCs w:val="22"/>
        </w:rPr>
      </w:pPr>
      <w:r>
        <w:t>Рисунок 2</w:t>
      </w:r>
    </w:p>
    <w:p w:rsidR="00000000" w:rsidRDefault="00864C0D">
      <w:pPr>
        <w:rPr>
          <w:szCs w:val="22"/>
        </w:rPr>
      </w:pPr>
    </w:p>
    <w:bookmarkStart w:id="15" w:name="_MON_1065599503"/>
    <w:bookmarkStart w:id="16" w:name="_MON_1065603805"/>
    <w:bookmarkStart w:id="17" w:name="_MON_1065957086"/>
    <w:bookmarkStart w:id="18" w:name="_MON_1065957132"/>
    <w:bookmarkStart w:id="19" w:name="_MON_1068624406"/>
    <w:bookmarkStart w:id="20" w:name="_MON_1073382538"/>
    <w:bookmarkStart w:id="21" w:name="_MON_1073383465"/>
    <w:bookmarkStart w:id="22" w:name="_MON_1073383578"/>
    <w:bookmarkStart w:id="23" w:name="_MON_1073383844"/>
    <w:bookmarkStart w:id="24" w:name="_MON_1073383939"/>
    <w:bookmarkStart w:id="25" w:name="_MON_1073383975"/>
    <w:bookmarkStart w:id="26" w:name="_MON_1073384042"/>
    <w:bookmarkStart w:id="27" w:name="_MON_1073384088"/>
    <w:bookmarkStart w:id="28" w:name="_MON_1073384136"/>
    <w:bookmarkStart w:id="29" w:name="_MON_1073384175"/>
    <w:bookmarkStart w:id="30" w:name="_MON_1073384233"/>
    <w:bookmarkStart w:id="31" w:name="_MON_1073384265"/>
    <w:bookmarkStart w:id="32" w:name="_MON_1073384619"/>
    <w:bookmarkStart w:id="33" w:name="_MON_1073384655"/>
    <w:bookmarkStart w:id="34" w:name="_MON_1080288025"/>
    <w:bookmarkStart w:id="35" w:name="_MON_1080288898"/>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00000" w:rsidRDefault="00864C0D">
      <w:pPr>
        <w:jc w:val="center"/>
      </w:pPr>
      <w:r>
        <w:object w:dxaOrig="5443" w:dyaOrig="4757">
          <v:shape id="_x0000_i1027" type="#_x0000_t75" style="width:272.25pt;height:249.75pt" o:ole="" fillcolor="window">
            <v:imagedata r:id="rId40" o:title=""/>
          </v:shape>
          <o:OLEObject Type="Embed" ProgID="Excel.Sheet.8" ShapeID="_x0000_i1027" DrawAspect="Content" ObjectID="_1394887765" r:id="rId41"/>
        </w:object>
      </w:r>
    </w:p>
    <w:p w:rsidR="00000000" w:rsidRDefault="00864C0D">
      <w:pPr>
        <w:spacing w:line="240" w:lineRule="auto"/>
      </w:pPr>
    </w:p>
    <w:p w:rsidR="00000000" w:rsidRDefault="00864C0D">
      <w:pPr>
        <w:spacing w:line="240" w:lineRule="auto"/>
      </w:pPr>
      <w:r>
        <w:tab/>
      </w:r>
      <w:r>
        <w:tab/>
      </w:r>
      <w:r>
        <w:tab/>
        <w:t xml:space="preserve">    </w:t>
      </w:r>
      <w:r>
        <w:rPr>
          <w:u w:val="single"/>
        </w:rPr>
        <w:t>Источник</w:t>
      </w:r>
      <w:r>
        <w:t>:  Центральное статистическое бюро.</w:t>
      </w:r>
    </w:p>
    <w:p w:rsidR="00000000" w:rsidRDefault="00864C0D">
      <w:pPr>
        <w:spacing w:line="240" w:lineRule="auto"/>
      </w:pPr>
    </w:p>
    <w:p w:rsidR="00000000" w:rsidRDefault="00864C0D"/>
    <w:p w:rsidR="00000000" w:rsidRDefault="00864C0D">
      <w:pPr>
        <w:spacing w:line="240" w:lineRule="auto"/>
      </w:pPr>
      <w:r>
        <w:rPr>
          <w:b/>
          <w:bCs/>
        </w:rPr>
        <w:br w:type="page"/>
      </w:r>
    </w:p>
    <w:p w:rsidR="00000000" w:rsidRDefault="00864C0D">
      <w:pPr>
        <w:pStyle w:val="10"/>
        <w:spacing w:line="240" w:lineRule="auto"/>
        <w:rPr>
          <w:bCs/>
        </w:rPr>
      </w:pPr>
      <w:r>
        <w:rPr>
          <w:bCs/>
        </w:rPr>
        <w:t>Таблица 65</w:t>
      </w:r>
    </w:p>
    <w:p w:rsidR="00000000" w:rsidRDefault="00864C0D">
      <w:pPr>
        <w:spacing w:line="240" w:lineRule="auto"/>
      </w:pPr>
    </w:p>
    <w:p w:rsidR="00000000" w:rsidRDefault="00864C0D">
      <w:pPr>
        <w:pStyle w:val="10"/>
        <w:spacing w:line="240" w:lineRule="auto"/>
        <w:rPr>
          <w:bCs/>
        </w:rPr>
      </w:pPr>
      <w:r>
        <w:rPr>
          <w:bCs/>
        </w:rPr>
        <w:t>Учащиеся 9-12 классов в разбивке по классам и прекращению учебы</w:t>
      </w:r>
    </w:p>
    <w:p w:rsidR="00000000" w:rsidRDefault="00864C0D">
      <w:pPr>
        <w:spacing w:line="240" w:lineRule="auto"/>
      </w:pPr>
    </w:p>
    <w:tbl>
      <w:tblPr>
        <w:tblW w:w="9164" w:type="dxa"/>
        <w:tblInd w:w="29" w:type="dxa"/>
        <w:tblLayout w:type="fixed"/>
        <w:tblCellMar>
          <w:left w:w="30" w:type="dxa"/>
          <w:right w:w="30" w:type="dxa"/>
        </w:tblCellMar>
        <w:tblLook w:val="0000" w:firstRow="0" w:lastRow="0" w:firstColumn="0" w:lastColumn="0" w:noHBand="0" w:noVBand="0"/>
      </w:tblPr>
      <w:tblGrid>
        <w:gridCol w:w="2432"/>
        <w:gridCol w:w="561"/>
        <w:gridCol w:w="1122"/>
        <w:gridCol w:w="561"/>
        <w:gridCol w:w="1122"/>
        <w:gridCol w:w="561"/>
        <w:gridCol w:w="1122"/>
        <w:gridCol w:w="561"/>
        <w:gridCol w:w="1122"/>
      </w:tblGrid>
      <w:tr w:rsidR="00000000">
        <w:tblPrEx>
          <w:tblCellMar>
            <w:top w:w="0" w:type="dxa"/>
            <w:bottom w:w="0" w:type="dxa"/>
          </w:tblCellMar>
        </w:tblPrEx>
        <w:trPr>
          <w:cantSplit/>
          <w:trHeight w:val="254"/>
        </w:trPr>
        <w:tc>
          <w:tcPr>
            <w:tcW w:w="2432" w:type="dxa"/>
            <w:vMerge w:val="restart"/>
            <w:tcBorders>
              <w:top w:val="single" w:sz="4" w:space="0" w:color="auto"/>
              <w:left w:val="single" w:sz="4" w:space="0" w:color="auto"/>
              <w:right w:val="single" w:sz="4" w:space="0" w:color="auto"/>
            </w:tcBorders>
          </w:tcPr>
          <w:p w:rsidR="00000000" w:rsidRDefault="00864C0D">
            <w:pPr>
              <w:pStyle w:val="Heading1"/>
              <w:spacing w:line="216" w:lineRule="auto"/>
              <w:jc w:val="center"/>
              <w:rPr>
                <w:sz w:val="18"/>
              </w:rPr>
            </w:pPr>
          </w:p>
        </w:tc>
        <w:tc>
          <w:tcPr>
            <w:tcW w:w="3366" w:type="dxa"/>
            <w:gridSpan w:val="4"/>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1998/99-1999/00</w:t>
            </w: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1997/98-1998/99</w:t>
            </w: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1991/92-1992/93</w:t>
            </w:r>
          </w:p>
        </w:tc>
      </w:tr>
      <w:tr w:rsidR="00000000">
        <w:tblPrEx>
          <w:tblCellMar>
            <w:top w:w="0" w:type="dxa"/>
            <w:bottom w:w="0" w:type="dxa"/>
          </w:tblCellMar>
        </w:tblPrEx>
        <w:trPr>
          <w:cantSplit/>
          <w:trHeight w:val="254"/>
        </w:trPr>
        <w:tc>
          <w:tcPr>
            <w:tcW w:w="2432" w:type="dxa"/>
            <w:vMerge/>
            <w:tcBorders>
              <w:left w:val="single" w:sz="4" w:space="0" w:color="auto"/>
              <w:right w:val="single" w:sz="4" w:space="0" w:color="auto"/>
            </w:tcBorders>
          </w:tcPr>
          <w:p w:rsidR="00000000" w:rsidRDefault="00864C0D">
            <w:pPr>
              <w:pStyle w:val="Heading1"/>
              <w:spacing w:line="216" w:lineRule="auto"/>
              <w:jc w:val="center"/>
              <w:rPr>
                <w:sz w:val="18"/>
              </w:rPr>
            </w:pP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9-12</w:t>
            </w: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9-11</w:t>
            </w: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9-11</w:t>
            </w:r>
          </w:p>
        </w:tc>
        <w:tc>
          <w:tcPr>
            <w:tcW w:w="1683" w:type="dxa"/>
            <w:gridSpan w:val="2"/>
            <w:tcBorders>
              <w:top w:val="single" w:sz="4" w:space="0" w:color="auto"/>
              <w:left w:val="single" w:sz="4" w:space="0" w:color="auto"/>
              <w:bottom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9-11</w:t>
            </w:r>
          </w:p>
        </w:tc>
      </w:tr>
      <w:tr w:rsidR="00000000">
        <w:tblPrEx>
          <w:tblCellMar>
            <w:top w:w="0" w:type="dxa"/>
            <w:bottom w:w="0" w:type="dxa"/>
          </w:tblCellMar>
        </w:tblPrEx>
        <w:trPr>
          <w:cantSplit/>
          <w:trHeight w:val="276"/>
        </w:trPr>
        <w:tc>
          <w:tcPr>
            <w:tcW w:w="2432" w:type="dxa"/>
            <w:vMerge/>
            <w:tcBorders>
              <w:left w:val="single" w:sz="4" w:space="0" w:color="auto"/>
              <w:right w:val="single" w:sz="4" w:space="0" w:color="auto"/>
            </w:tcBorders>
          </w:tcPr>
          <w:p w:rsidR="00000000" w:rsidRDefault="00864C0D">
            <w:pPr>
              <w:pStyle w:val="Heading1"/>
              <w:spacing w:line="216" w:lineRule="auto"/>
              <w:jc w:val="center"/>
              <w:rPr>
                <w:sz w:val="18"/>
              </w:rPr>
            </w:pPr>
          </w:p>
        </w:tc>
        <w:tc>
          <w:tcPr>
            <w:tcW w:w="561" w:type="dxa"/>
            <w:vMerge w:val="restart"/>
            <w:tcBorders>
              <w:top w:val="single" w:sz="4" w:space="0" w:color="auto"/>
              <w:left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w:t>
            </w:r>
          </w:p>
        </w:tc>
        <w:tc>
          <w:tcPr>
            <w:tcW w:w="1122" w:type="dxa"/>
            <w:vMerge w:val="restart"/>
            <w:tcBorders>
              <w:top w:val="single" w:sz="4" w:space="0" w:color="auto"/>
              <w:left w:val="single" w:sz="4" w:space="0" w:color="auto"/>
              <w:right w:val="single" w:sz="4" w:space="0" w:color="auto"/>
            </w:tcBorders>
          </w:tcPr>
          <w:p w:rsidR="00000000" w:rsidRDefault="00864C0D">
            <w:pPr>
              <w:spacing w:line="216" w:lineRule="auto"/>
              <w:jc w:val="center"/>
              <w:rPr>
                <w:sz w:val="18"/>
              </w:rPr>
            </w:pPr>
            <w:r>
              <w:rPr>
                <w:sz w:val="18"/>
              </w:rPr>
              <w:t>Абсолютные</w:t>
            </w:r>
          </w:p>
          <w:p w:rsidR="00000000" w:rsidRDefault="00864C0D">
            <w:pPr>
              <w:spacing w:line="216" w:lineRule="auto"/>
              <w:jc w:val="center"/>
              <w:rPr>
                <w:sz w:val="18"/>
              </w:rPr>
            </w:pPr>
            <w:r>
              <w:rPr>
                <w:sz w:val="18"/>
              </w:rPr>
              <w:t>показатели</w:t>
            </w:r>
          </w:p>
        </w:tc>
        <w:tc>
          <w:tcPr>
            <w:tcW w:w="561" w:type="dxa"/>
            <w:vMerge w:val="restart"/>
            <w:tcBorders>
              <w:top w:val="single" w:sz="4" w:space="0" w:color="auto"/>
              <w:left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w:t>
            </w:r>
          </w:p>
        </w:tc>
        <w:tc>
          <w:tcPr>
            <w:tcW w:w="1122" w:type="dxa"/>
            <w:vMerge w:val="restart"/>
            <w:tcBorders>
              <w:top w:val="single" w:sz="4" w:space="0" w:color="auto"/>
              <w:left w:val="single" w:sz="4" w:space="0" w:color="auto"/>
              <w:right w:val="single" w:sz="4" w:space="0" w:color="auto"/>
            </w:tcBorders>
          </w:tcPr>
          <w:p w:rsidR="00000000" w:rsidRDefault="00864C0D">
            <w:pPr>
              <w:spacing w:line="216" w:lineRule="auto"/>
              <w:jc w:val="center"/>
              <w:rPr>
                <w:sz w:val="18"/>
              </w:rPr>
            </w:pPr>
            <w:r>
              <w:rPr>
                <w:sz w:val="18"/>
              </w:rPr>
              <w:t>Абсолютные</w:t>
            </w:r>
          </w:p>
          <w:p w:rsidR="00000000" w:rsidRDefault="00864C0D">
            <w:pPr>
              <w:pStyle w:val="Heading1"/>
              <w:spacing w:line="216" w:lineRule="auto"/>
              <w:jc w:val="center"/>
              <w:rPr>
                <w:b w:val="0"/>
                <w:bCs/>
                <w:sz w:val="18"/>
              </w:rPr>
            </w:pPr>
            <w:r>
              <w:rPr>
                <w:b w:val="0"/>
                <w:bCs/>
                <w:sz w:val="18"/>
              </w:rPr>
              <w:t>показатели</w:t>
            </w:r>
          </w:p>
        </w:tc>
        <w:tc>
          <w:tcPr>
            <w:tcW w:w="561" w:type="dxa"/>
            <w:vMerge w:val="restart"/>
            <w:tcBorders>
              <w:top w:val="single" w:sz="4" w:space="0" w:color="auto"/>
              <w:left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w:t>
            </w:r>
          </w:p>
        </w:tc>
        <w:tc>
          <w:tcPr>
            <w:tcW w:w="1122" w:type="dxa"/>
            <w:vMerge w:val="restart"/>
            <w:tcBorders>
              <w:top w:val="single" w:sz="4" w:space="0" w:color="auto"/>
              <w:left w:val="single" w:sz="4" w:space="0" w:color="auto"/>
              <w:right w:val="single" w:sz="4" w:space="0" w:color="auto"/>
            </w:tcBorders>
          </w:tcPr>
          <w:p w:rsidR="00000000" w:rsidRDefault="00864C0D">
            <w:pPr>
              <w:spacing w:line="216" w:lineRule="auto"/>
              <w:jc w:val="center"/>
              <w:rPr>
                <w:sz w:val="18"/>
              </w:rPr>
            </w:pPr>
            <w:r>
              <w:rPr>
                <w:sz w:val="18"/>
              </w:rPr>
              <w:t>Аб</w:t>
            </w:r>
            <w:r>
              <w:rPr>
                <w:sz w:val="18"/>
              </w:rPr>
              <w:t>солютные</w:t>
            </w:r>
          </w:p>
          <w:p w:rsidR="00000000" w:rsidRDefault="00864C0D">
            <w:pPr>
              <w:pStyle w:val="Heading1"/>
              <w:spacing w:line="216" w:lineRule="auto"/>
              <w:jc w:val="center"/>
              <w:rPr>
                <w:b w:val="0"/>
                <w:bCs/>
                <w:sz w:val="18"/>
              </w:rPr>
            </w:pPr>
            <w:r>
              <w:rPr>
                <w:b w:val="0"/>
                <w:bCs/>
                <w:sz w:val="18"/>
              </w:rPr>
              <w:t>показатели</w:t>
            </w:r>
          </w:p>
        </w:tc>
        <w:tc>
          <w:tcPr>
            <w:tcW w:w="561" w:type="dxa"/>
            <w:vMerge w:val="restart"/>
            <w:tcBorders>
              <w:top w:val="single" w:sz="4" w:space="0" w:color="auto"/>
              <w:left w:val="single" w:sz="4" w:space="0" w:color="auto"/>
              <w:right w:val="single" w:sz="4" w:space="0" w:color="auto"/>
            </w:tcBorders>
          </w:tcPr>
          <w:p w:rsidR="00000000" w:rsidRDefault="00864C0D">
            <w:pPr>
              <w:pStyle w:val="Heading1"/>
              <w:spacing w:line="216" w:lineRule="auto"/>
              <w:jc w:val="center"/>
              <w:rPr>
                <w:b w:val="0"/>
                <w:bCs/>
                <w:sz w:val="18"/>
              </w:rPr>
            </w:pPr>
            <w:r>
              <w:rPr>
                <w:b w:val="0"/>
                <w:bCs/>
                <w:sz w:val="18"/>
              </w:rPr>
              <w:t>%</w:t>
            </w:r>
          </w:p>
        </w:tc>
        <w:tc>
          <w:tcPr>
            <w:tcW w:w="1122" w:type="dxa"/>
            <w:vMerge w:val="restart"/>
            <w:tcBorders>
              <w:top w:val="single" w:sz="4" w:space="0" w:color="auto"/>
              <w:left w:val="single" w:sz="4" w:space="0" w:color="auto"/>
              <w:right w:val="single" w:sz="4" w:space="0" w:color="auto"/>
            </w:tcBorders>
          </w:tcPr>
          <w:p w:rsidR="00000000" w:rsidRDefault="00864C0D">
            <w:pPr>
              <w:spacing w:line="216" w:lineRule="auto"/>
              <w:jc w:val="center"/>
              <w:rPr>
                <w:sz w:val="18"/>
              </w:rPr>
            </w:pPr>
            <w:r>
              <w:rPr>
                <w:sz w:val="18"/>
              </w:rPr>
              <w:t>Абсолютные</w:t>
            </w:r>
          </w:p>
          <w:p w:rsidR="00000000" w:rsidRDefault="00864C0D">
            <w:pPr>
              <w:pStyle w:val="Heading1"/>
              <w:spacing w:line="216" w:lineRule="auto"/>
              <w:jc w:val="center"/>
              <w:rPr>
                <w:b w:val="0"/>
                <w:sz w:val="18"/>
              </w:rPr>
            </w:pPr>
            <w:r>
              <w:rPr>
                <w:b w:val="0"/>
                <w:sz w:val="18"/>
              </w:rPr>
              <w:t>показатели</w:t>
            </w:r>
          </w:p>
        </w:tc>
      </w:tr>
      <w:tr w:rsidR="00000000">
        <w:tblPrEx>
          <w:tblCellMar>
            <w:top w:w="0" w:type="dxa"/>
            <w:bottom w:w="0" w:type="dxa"/>
          </w:tblCellMar>
        </w:tblPrEx>
        <w:trPr>
          <w:cantSplit/>
          <w:trHeight w:val="230"/>
        </w:trPr>
        <w:tc>
          <w:tcPr>
            <w:tcW w:w="2432" w:type="dxa"/>
            <w:vMerge/>
            <w:tcBorders>
              <w:left w:val="single" w:sz="4" w:space="0" w:color="auto"/>
              <w:bottom w:val="single" w:sz="6" w:space="0" w:color="auto"/>
              <w:right w:val="single" w:sz="4" w:space="0" w:color="auto"/>
            </w:tcBorders>
          </w:tcPr>
          <w:p w:rsidR="00000000" w:rsidRDefault="00864C0D">
            <w:pPr>
              <w:spacing w:line="216" w:lineRule="auto"/>
              <w:jc w:val="center"/>
              <w:rPr>
                <w:sz w:val="20"/>
                <w:szCs w:val="14"/>
              </w:rPr>
            </w:pPr>
          </w:p>
        </w:tc>
        <w:tc>
          <w:tcPr>
            <w:tcW w:w="561"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1122"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561"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1122"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561"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1122"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561"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c>
          <w:tcPr>
            <w:tcW w:w="1122" w:type="dxa"/>
            <w:vMerge/>
            <w:tcBorders>
              <w:left w:val="single" w:sz="4" w:space="0" w:color="auto"/>
              <w:bottom w:val="single" w:sz="4" w:space="0" w:color="auto"/>
              <w:right w:val="single" w:sz="4" w:space="0" w:color="auto"/>
            </w:tcBorders>
          </w:tcPr>
          <w:p w:rsidR="00000000" w:rsidRDefault="00864C0D">
            <w:pPr>
              <w:spacing w:line="216" w:lineRule="auto"/>
              <w:jc w:val="center"/>
              <w:rPr>
                <w:sz w:val="20"/>
                <w:szCs w:val="14"/>
              </w:rPr>
            </w:pPr>
          </w:p>
        </w:tc>
      </w:tr>
      <w:tr w:rsidR="00000000">
        <w:tblPrEx>
          <w:tblCellMar>
            <w:top w:w="0" w:type="dxa"/>
            <w:bottom w:w="0" w:type="dxa"/>
          </w:tblCellMar>
        </w:tblPrEx>
        <w:trPr>
          <w:cantSplit/>
          <w:trHeight w:val="305"/>
        </w:trPr>
        <w:tc>
          <w:tcPr>
            <w:tcW w:w="2432" w:type="dxa"/>
            <w:tcBorders>
              <w:top w:val="single" w:sz="6" w:space="0" w:color="auto"/>
              <w:left w:val="single" w:sz="6" w:space="0" w:color="auto"/>
              <w:right w:val="single" w:sz="6" w:space="0" w:color="auto"/>
            </w:tcBorders>
          </w:tcPr>
          <w:p w:rsidR="00000000" w:rsidRDefault="00864C0D">
            <w:pPr>
              <w:spacing w:line="216" w:lineRule="auto"/>
              <w:rPr>
                <w:sz w:val="20"/>
                <w:szCs w:val="12"/>
              </w:rPr>
            </w:pPr>
            <w:r>
              <w:rPr>
                <w:sz w:val="20"/>
                <w:szCs w:val="12"/>
              </w:rPr>
              <w:t>Итого</w:t>
            </w:r>
          </w:p>
        </w:tc>
        <w:tc>
          <w:tcPr>
            <w:tcW w:w="561"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396 974</w:t>
            </w:r>
          </w:p>
        </w:tc>
        <w:tc>
          <w:tcPr>
            <w:tcW w:w="561"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306 956</w:t>
            </w:r>
          </w:p>
        </w:tc>
        <w:tc>
          <w:tcPr>
            <w:tcW w:w="561"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296 663</w:t>
            </w:r>
          </w:p>
        </w:tc>
        <w:tc>
          <w:tcPr>
            <w:tcW w:w="561"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top w:val="single" w:sz="4" w:space="0" w:color="auto"/>
              <w:left w:val="single" w:sz="6" w:space="0" w:color="auto"/>
              <w:right w:val="single" w:sz="6" w:space="0" w:color="auto"/>
            </w:tcBorders>
          </w:tcPr>
          <w:p w:rsidR="00000000" w:rsidRDefault="00864C0D">
            <w:pPr>
              <w:spacing w:line="216" w:lineRule="auto"/>
              <w:jc w:val="right"/>
              <w:rPr>
                <w:sz w:val="20"/>
                <w:szCs w:val="12"/>
              </w:rPr>
            </w:pPr>
            <w:r>
              <w:rPr>
                <w:sz w:val="20"/>
                <w:szCs w:val="12"/>
              </w:rPr>
              <w:t>207 429</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Не оставили школу</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81,9</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324 971</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77,0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236 213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77,3</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229 250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86,6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179 634</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Оставили школу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18,1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72 003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23,0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70 743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22,7</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67 413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13,4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 xml:space="preserve">27 </w:t>
            </w:r>
            <w:r>
              <w:rPr>
                <w:sz w:val="20"/>
                <w:szCs w:val="12"/>
              </w:rPr>
              <w:t>795</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Прекратили образование </w:t>
            </w:r>
          </w:p>
          <w:p w:rsidR="00000000" w:rsidRDefault="00864C0D">
            <w:pPr>
              <w:spacing w:line="216" w:lineRule="auto"/>
              <w:rPr>
                <w:sz w:val="20"/>
                <w:szCs w:val="12"/>
              </w:rPr>
            </w:pPr>
            <w:r>
              <w:rPr>
                <w:sz w:val="20"/>
                <w:szCs w:val="12"/>
              </w:rPr>
              <w:t xml:space="preserve">  (отсев)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23 607</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22 347</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7,3</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21 648</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15 743</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конце учебного </w:t>
            </w:r>
          </w:p>
          <w:p w:rsidR="00000000" w:rsidRDefault="00864C0D">
            <w:pPr>
              <w:spacing w:line="216" w:lineRule="auto"/>
              <w:rPr>
                <w:sz w:val="20"/>
                <w:szCs w:val="12"/>
              </w:rPr>
            </w:pPr>
            <w:r>
              <w:rPr>
                <w:sz w:val="20"/>
                <w:szCs w:val="12"/>
              </w:rPr>
              <w:t xml:space="preserve">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17 279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5,5</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17 279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5,7</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16 775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12 048</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течение </w:t>
            </w:r>
          </w:p>
          <w:p w:rsidR="00000000" w:rsidRDefault="00864C0D">
            <w:pPr>
              <w:spacing w:line="216" w:lineRule="auto"/>
              <w:rPr>
                <w:sz w:val="20"/>
                <w:szCs w:val="12"/>
              </w:rPr>
            </w:pPr>
            <w:r>
              <w:rPr>
                <w:sz w:val="20"/>
                <w:szCs w:val="12"/>
              </w:rPr>
              <w:t xml:space="preserve">    учебного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6 328</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5 068</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4 873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3 695</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Перешли в другую </w:t>
            </w:r>
          </w:p>
          <w:p w:rsidR="00000000" w:rsidRDefault="00864C0D">
            <w:pPr>
              <w:spacing w:line="216" w:lineRule="auto"/>
              <w:rPr>
                <w:sz w:val="20"/>
                <w:szCs w:val="12"/>
              </w:rPr>
            </w:pPr>
            <w:r>
              <w:rPr>
                <w:sz w:val="20"/>
                <w:szCs w:val="12"/>
              </w:rPr>
              <w:t xml:space="preserve">  школу</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12,1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48 396</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48 396</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45 765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12 052</w:t>
            </w:r>
          </w:p>
        </w:tc>
      </w:tr>
      <w:tr w:rsidR="00000000">
        <w:tblPrEx>
          <w:tblCellMar>
            <w:top w:w="0" w:type="dxa"/>
            <w:bottom w:w="0" w:type="dxa"/>
          </w:tblCellMar>
        </w:tblPrEx>
        <w:trPr>
          <w:cantSplit/>
          <w:trHeight w:val="338"/>
        </w:trPr>
        <w:tc>
          <w:tcPr>
            <w:tcW w:w="2432" w:type="dxa"/>
            <w:tcBorders>
              <w:left w:val="single" w:sz="6" w:space="0" w:color="auto"/>
              <w:right w:val="single" w:sz="6" w:space="0" w:color="auto"/>
            </w:tcBorders>
          </w:tcPr>
          <w:p w:rsidR="00000000" w:rsidRDefault="00864C0D">
            <w:pPr>
              <w:spacing w:line="216" w:lineRule="auto"/>
              <w:rPr>
                <w:sz w:val="20"/>
                <w:szCs w:val="14"/>
              </w:rPr>
            </w:pPr>
          </w:p>
        </w:tc>
        <w:tc>
          <w:tcPr>
            <w:tcW w:w="6732" w:type="dxa"/>
            <w:gridSpan w:val="8"/>
            <w:tcBorders>
              <w:left w:val="single" w:sz="6" w:space="0" w:color="auto"/>
              <w:right w:val="single" w:sz="6" w:space="0" w:color="auto"/>
            </w:tcBorders>
          </w:tcPr>
          <w:p w:rsidR="00000000" w:rsidRDefault="00864C0D">
            <w:pPr>
              <w:pStyle w:val="Heading1"/>
              <w:spacing w:line="216" w:lineRule="auto"/>
              <w:rPr>
                <w:sz w:val="20"/>
              </w:rPr>
            </w:pPr>
            <w:r>
              <w:rPr>
                <w:sz w:val="20"/>
              </w:rPr>
              <w:t>Обучение на иврите</w:t>
            </w:r>
          </w:p>
        </w:tc>
      </w:tr>
      <w:tr w:rsidR="00000000">
        <w:tblPrEx>
          <w:tblCellMar>
            <w:top w:w="0" w:type="dxa"/>
            <w:bottom w:w="0" w:type="dxa"/>
          </w:tblCellMar>
        </w:tblPrEx>
        <w:trPr>
          <w:cantSplit/>
          <w:trHeight w:val="338"/>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329 920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253 536</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245 727</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178 122</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Не оставили школу</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83,4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275 261</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78,8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199 793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78,8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193 585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87,2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155 264</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Оставили школу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16</w:t>
            </w:r>
            <w:r>
              <w:rPr>
                <w:sz w:val="20"/>
                <w:szCs w:val="12"/>
              </w:rPr>
              <w:t>,6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54 659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21,2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53 743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21,2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52 142</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12,8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22 858</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Прекратили образование </w:t>
            </w:r>
          </w:p>
          <w:p w:rsidR="00000000" w:rsidRDefault="00864C0D">
            <w:pPr>
              <w:spacing w:line="216" w:lineRule="auto"/>
              <w:rPr>
                <w:sz w:val="20"/>
                <w:szCs w:val="12"/>
              </w:rPr>
            </w:pPr>
            <w:r>
              <w:rPr>
                <w:sz w:val="20"/>
                <w:szCs w:val="12"/>
              </w:rPr>
              <w:t xml:space="preserve">  (отсев)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15 708</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14 792</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14 625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6,7</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11 926</w:t>
            </w:r>
          </w:p>
        </w:tc>
      </w:tr>
      <w:tr w:rsidR="00000000">
        <w:tblPrEx>
          <w:tblCellMar>
            <w:top w:w="0" w:type="dxa"/>
            <w:bottom w:w="0" w:type="dxa"/>
          </w:tblCellMar>
        </w:tblPrEx>
        <w:trPr>
          <w:cantSplit/>
          <w:trHeight w:val="338"/>
        </w:trPr>
        <w:tc>
          <w:tcPr>
            <w:tcW w:w="2432" w:type="dxa"/>
            <w:tcBorders>
              <w:left w:val="single" w:sz="6" w:space="0" w:color="auto"/>
              <w:right w:val="single" w:sz="6" w:space="0" w:color="auto"/>
            </w:tcBorders>
          </w:tcPr>
          <w:p w:rsidR="00000000" w:rsidRDefault="00864C0D">
            <w:pPr>
              <w:spacing w:line="216" w:lineRule="auto"/>
              <w:rPr>
                <w:sz w:val="20"/>
                <w:szCs w:val="14"/>
              </w:rPr>
            </w:pPr>
          </w:p>
        </w:tc>
        <w:tc>
          <w:tcPr>
            <w:tcW w:w="6732" w:type="dxa"/>
            <w:gridSpan w:val="8"/>
            <w:tcBorders>
              <w:left w:val="single" w:sz="6" w:space="0" w:color="auto"/>
              <w:right w:val="single" w:sz="6" w:space="0" w:color="auto"/>
            </w:tcBorders>
          </w:tcPr>
          <w:p w:rsidR="00000000" w:rsidRDefault="00864C0D">
            <w:pPr>
              <w:pStyle w:val="Heading1"/>
              <w:spacing w:line="216" w:lineRule="auto"/>
              <w:rPr>
                <w:sz w:val="20"/>
              </w:rPr>
            </w:pPr>
            <w:r>
              <w:rPr>
                <w:sz w:val="20"/>
              </w:rPr>
              <w:t>Обучение на иврите</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конце учебного </w:t>
            </w:r>
          </w:p>
          <w:p w:rsidR="00000000" w:rsidRDefault="00864C0D">
            <w:pPr>
              <w:spacing w:line="216" w:lineRule="auto"/>
              <w:rPr>
                <w:sz w:val="20"/>
                <w:szCs w:val="12"/>
              </w:rPr>
            </w:pPr>
            <w:r>
              <w:rPr>
                <w:sz w:val="20"/>
                <w:szCs w:val="12"/>
              </w:rPr>
              <w:t xml:space="preserve">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3,5</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11 409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4,5</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11 409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11 216</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8 938</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течени</w:t>
            </w:r>
            <w:r>
              <w:rPr>
                <w:sz w:val="20"/>
                <w:szCs w:val="12"/>
              </w:rPr>
              <w:t xml:space="preserve">е </w:t>
            </w:r>
          </w:p>
          <w:p w:rsidR="00000000" w:rsidRDefault="00864C0D">
            <w:pPr>
              <w:spacing w:line="216" w:lineRule="auto"/>
              <w:rPr>
                <w:sz w:val="20"/>
                <w:szCs w:val="12"/>
              </w:rPr>
            </w:pPr>
            <w:r>
              <w:rPr>
                <w:sz w:val="20"/>
                <w:szCs w:val="12"/>
              </w:rPr>
              <w:t xml:space="preserve">    учебного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4 299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1,3</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3 383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3 409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2 988</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Перешли в другую </w:t>
            </w:r>
          </w:p>
          <w:p w:rsidR="00000000" w:rsidRDefault="00864C0D">
            <w:pPr>
              <w:spacing w:line="216" w:lineRule="auto"/>
              <w:rPr>
                <w:sz w:val="20"/>
                <w:szCs w:val="12"/>
              </w:rPr>
            </w:pPr>
            <w:r>
              <w:rPr>
                <w:sz w:val="20"/>
                <w:szCs w:val="12"/>
              </w:rPr>
              <w:t xml:space="preserve">  школу</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38 951</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38 951</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37 517</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10 932</w:t>
            </w:r>
          </w:p>
          <w:p w:rsidR="00000000" w:rsidRDefault="00864C0D">
            <w:pPr>
              <w:spacing w:line="216" w:lineRule="auto"/>
              <w:jc w:val="right"/>
              <w:rPr>
                <w:sz w:val="20"/>
                <w:szCs w:val="12"/>
              </w:rPr>
            </w:pPr>
          </w:p>
          <w:p w:rsidR="00000000" w:rsidRDefault="00864C0D">
            <w:pPr>
              <w:spacing w:line="216" w:lineRule="auto"/>
              <w:jc w:val="right"/>
              <w:rPr>
                <w:sz w:val="20"/>
                <w:szCs w:val="12"/>
              </w:rPr>
            </w:pPr>
          </w:p>
        </w:tc>
      </w:tr>
      <w:tr w:rsidR="00000000">
        <w:tblPrEx>
          <w:tblCellMar>
            <w:top w:w="0" w:type="dxa"/>
            <w:bottom w:w="0" w:type="dxa"/>
          </w:tblCellMar>
        </w:tblPrEx>
        <w:trPr>
          <w:cantSplit/>
          <w:trHeight w:val="338"/>
        </w:trPr>
        <w:tc>
          <w:tcPr>
            <w:tcW w:w="2432" w:type="dxa"/>
            <w:tcBorders>
              <w:left w:val="single" w:sz="6" w:space="0" w:color="auto"/>
              <w:right w:val="single" w:sz="6" w:space="0" w:color="auto"/>
            </w:tcBorders>
          </w:tcPr>
          <w:p w:rsidR="00000000" w:rsidRDefault="00864C0D">
            <w:pPr>
              <w:spacing w:line="216" w:lineRule="auto"/>
              <w:rPr>
                <w:sz w:val="20"/>
              </w:rPr>
            </w:pPr>
          </w:p>
        </w:tc>
        <w:tc>
          <w:tcPr>
            <w:tcW w:w="6732" w:type="dxa"/>
            <w:gridSpan w:val="8"/>
            <w:tcBorders>
              <w:left w:val="single" w:sz="6" w:space="0" w:color="auto"/>
              <w:right w:val="single" w:sz="6" w:space="0" w:color="auto"/>
            </w:tcBorders>
          </w:tcPr>
          <w:p w:rsidR="00000000" w:rsidRDefault="00864C0D">
            <w:pPr>
              <w:pStyle w:val="Heading1"/>
              <w:spacing w:line="216" w:lineRule="auto"/>
              <w:rPr>
                <w:sz w:val="20"/>
              </w:rPr>
            </w:pPr>
            <w:r>
              <w:rPr>
                <w:sz w:val="20"/>
              </w:rPr>
              <w:t>Обучение на арабском языке</w:t>
            </w:r>
          </w:p>
        </w:tc>
      </w:tr>
      <w:tr w:rsidR="00000000">
        <w:tblPrEx>
          <w:tblCellMar>
            <w:top w:w="0" w:type="dxa"/>
            <w:bottom w:w="0" w:type="dxa"/>
          </w:tblCellMar>
        </w:tblPrEx>
        <w:trPr>
          <w:cantSplit/>
          <w:trHeight w:val="338"/>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67 054</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53 420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50 936</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29 307</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Не оставили школу</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74,1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49 71</w:t>
            </w:r>
            <w:r>
              <w:rPr>
                <w:sz w:val="20"/>
                <w:szCs w:val="12"/>
              </w:rPr>
              <w:t>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68,2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36 420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35 665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83,2</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24 370</w:t>
            </w:r>
          </w:p>
        </w:tc>
      </w:tr>
      <w:tr w:rsidR="00000000">
        <w:tblPrEx>
          <w:tblCellMar>
            <w:top w:w="0" w:type="dxa"/>
            <w:bottom w:w="0" w:type="dxa"/>
          </w:tblCellMar>
        </w:tblPrEx>
        <w:trPr>
          <w:cantSplit/>
          <w:trHeight w:val="250"/>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Оставили школу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25,9</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17 344</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31,8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17 000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30,0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15 271</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16,8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4 937</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Прекратили образование </w:t>
            </w:r>
          </w:p>
          <w:p w:rsidR="00000000" w:rsidRDefault="00864C0D">
            <w:pPr>
              <w:spacing w:line="216" w:lineRule="auto"/>
              <w:rPr>
                <w:sz w:val="20"/>
                <w:szCs w:val="12"/>
              </w:rPr>
            </w:pPr>
            <w:r>
              <w:rPr>
                <w:sz w:val="20"/>
                <w:szCs w:val="12"/>
              </w:rPr>
              <w:t xml:space="preserve">  (отсев) – всего</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7 899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14,1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7 555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13,8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7 023</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13,0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3 817</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конце учебного </w:t>
            </w:r>
          </w:p>
          <w:p w:rsidR="00000000" w:rsidRDefault="00864C0D">
            <w:pPr>
              <w:spacing w:line="216" w:lineRule="auto"/>
              <w:rPr>
                <w:sz w:val="20"/>
                <w:szCs w:val="12"/>
              </w:rPr>
            </w:pPr>
            <w:r>
              <w:rPr>
                <w:sz w:val="20"/>
                <w:szCs w:val="12"/>
              </w:rPr>
              <w:t xml:space="preserve">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8,8</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5 870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11,0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5 870</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10,9</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5 559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10,6</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3 110</w:t>
            </w:r>
          </w:p>
        </w:tc>
      </w:tr>
      <w:tr w:rsidR="00000000">
        <w:tblPrEx>
          <w:tblCellMar>
            <w:top w:w="0" w:type="dxa"/>
            <w:bottom w:w="0" w:type="dxa"/>
          </w:tblCellMar>
        </w:tblPrEx>
        <w:trPr>
          <w:cantSplit/>
          <w:trHeight w:val="216"/>
        </w:trPr>
        <w:tc>
          <w:tcPr>
            <w:tcW w:w="2432" w:type="dxa"/>
            <w:tcBorders>
              <w:left w:val="single" w:sz="6" w:space="0" w:color="auto"/>
              <w:right w:val="single" w:sz="6" w:space="0" w:color="auto"/>
            </w:tcBorders>
          </w:tcPr>
          <w:p w:rsidR="00000000" w:rsidRDefault="00864C0D">
            <w:pPr>
              <w:spacing w:line="216" w:lineRule="auto"/>
              <w:rPr>
                <w:sz w:val="20"/>
                <w:szCs w:val="12"/>
              </w:rPr>
            </w:pPr>
            <w:r>
              <w:rPr>
                <w:sz w:val="20"/>
                <w:szCs w:val="12"/>
              </w:rPr>
              <w:t xml:space="preserve">    Отсев в течение </w:t>
            </w:r>
          </w:p>
          <w:p w:rsidR="00000000" w:rsidRDefault="00864C0D">
            <w:pPr>
              <w:spacing w:line="216" w:lineRule="auto"/>
              <w:rPr>
                <w:sz w:val="20"/>
                <w:szCs w:val="12"/>
              </w:rPr>
            </w:pPr>
            <w:r>
              <w:rPr>
                <w:sz w:val="20"/>
                <w:szCs w:val="12"/>
              </w:rPr>
              <w:t xml:space="preserve">    учебного года</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3,0</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2 029</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3,1</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1 685</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2,9</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1 464</w:t>
            </w:r>
          </w:p>
        </w:tc>
        <w:tc>
          <w:tcPr>
            <w:tcW w:w="561"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2,4</w:t>
            </w:r>
          </w:p>
        </w:tc>
        <w:tc>
          <w:tcPr>
            <w:tcW w:w="1122" w:type="dxa"/>
            <w:tcBorders>
              <w:left w:val="single" w:sz="6" w:space="0" w:color="auto"/>
              <w:right w:val="single" w:sz="6" w:space="0" w:color="auto"/>
            </w:tcBorders>
          </w:tcPr>
          <w:p w:rsidR="00000000" w:rsidRDefault="00864C0D">
            <w:pPr>
              <w:spacing w:line="216" w:lineRule="auto"/>
              <w:jc w:val="right"/>
              <w:rPr>
                <w:sz w:val="20"/>
                <w:szCs w:val="12"/>
              </w:rPr>
            </w:pPr>
            <w:r>
              <w:rPr>
                <w:sz w:val="20"/>
                <w:szCs w:val="12"/>
              </w:rPr>
              <w:t>707</w:t>
            </w:r>
          </w:p>
        </w:tc>
      </w:tr>
      <w:tr w:rsidR="00000000">
        <w:tblPrEx>
          <w:tblCellMar>
            <w:top w:w="0" w:type="dxa"/>
            <w:bottom w:w="0" w:type="dxa"/>
          </w:tblCellMar>
        </w:tblPrEx>
        <w:trPr>
          <w:cantSplit/>
          <w:trHeight w:val="216"/>
        </w:trPr>
        <w:tc>
          <w:tcPr>
            <w:tcW w:w="2432" w:type="dxa"/>
            <w:tcBorders>
              <w:left w:val="single" w:sz="6" w:space="0" w:color="auto"/>
              <w:bottom w:val="single" w:sz="6" w:space="0" w:color="auto"/>
              <w:right w:val="single" w:sz="6" w:space="0" w:color="auto"/>
            </w:tcBorders>
          </w:tcPr>
          <w:p w:rsidR="00000000" w:rsidRDefault="00864C0D">
            <w:pPr>
              <w:spacing w:line="216" w:lineRule="auto"/>
              <w:rPr>
                <w:sz w:val="20"/>
                <w:szCs w:val="12"/>
              </w:rPr>
            </w:pPr>
            <w:r>
              <w:rPr>
                <w:sz w:val="20"/>
                <w:szCs w:val="12"/>
              </w:rPr>
              <w:t xml:space="preserve">  Перешли в другую </w:t>
            </w:r>
          </w:p>
          <w:p w:rsidR="00000000" w:rsidRDefault="00864C0D">
            <w:pPr>
              <w:spacing w:line="216" w:lineRule="auto"/>
              <w:rPr>
                <w:sz w:val="20"/>
                <w:szCs w:val="12"/>
              </w:rPr>
            </w:pPr>
            <w:r>
              <w:rPr>
                <w:sz w:val="20"/>
                <w:szCs w:val="12"/>
              </w:rPr>
              <w:t xml:space="preserve">  школу</w:t>
            </w:r>
          </w:p>
        </w:tc>
        <w:tc>
          <w:tcPr>
            <w:tcW w:w="561"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14,1</w:t>
            </w:r>
          </w:p>
        </w:tc>
        <w:tc>
          <w:tcPr>
            <w:tcW w:w="1122"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9 445</w:t>
            </w:r>
          </w:p>
        </w:tc>
        <w:tc>
          <w:tcPr>
            <w:tcW w:w="561"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17,7</w:t>
            </w:r>
          </w:p>
        </w:tc>
        <w:tc>
          <w:tcPr>
            <w:tcW w:w="1122"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9 445</w:t>
            </w:r>
          </w:p>
        </w:tc>
        <w:tc>
          <w:tcPr>
            <w:tcW w:w="561"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16,2</w:t>
            </w:r>
          </w:p>
        </w:tc>
        <w:tc>
          <w:tcPr>
            <w:tcW w:w="1122"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8 248</w:t>
            </w:r>
          </w:p>
        </w:tc>
        <w:tc>
          <w:tcPr>
            <w:tcW w:w="561"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3,8</w:t>
            </w:r>
          </w:p>
        </w:tc>
        <w:tc>
          <w:tcPr>
            <w:tcW w:w="1122" w:type="dxa"/>
            <w:tcBorders>
              <w:left w:val="single" w:sz="6" w:space="0" w:color="auto"/>
              <w:bottom w:val="single" w:sz="6" w:space="0" w:color="auto"/>
              <w:right w:val="single" w:sz="6" w:space="0" w:color="auto"/>
            </w:tcBorders>
          </w:tcPr>
          <w:p w:rsidR="00000000" w:rsidRDefault="00864C0D">
            <w:pPr>
              <w:spacing w:line="216" w:lineRule="auto"/>
              <w:jc w:val="right"/>
              <w:rPr>
                <w:sz w:val="20"/>
                <w:szCs w:val="12"/>
              </w:rPr>
            </w:pPr>
            <w:r>
              <w:rPr>
                <w:sz w:val="20"/>
                <w:szCs w:val="12"/>
              </w:rPr>
              <w:t>1 120</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r>
        <w:t>451.</w:t>
      </w:r>
      <w:r>
        <w:tab/>
        <w:t>Эти цифры свидетельствуют о те</w:t>
      </w:r>
      <w:r>
        <w:t xml:space="preserve">нденции постоянного увеличения процентной доли учащихся подростков, которые продолжают свое школьное образование.  Менее четко эта тенденция прослеживается в учебных заведениях с преподаванием на арабском языке, однако она может быть определена в качестве </w:t>
      </w:r>
      <w:r>
        <w:t>"стабильной".  Начиная с 90-х годов как в еврейских, так и в арабских учебных заведениях ежегодный процентный показатель посещаемости учащихся женского пола был выше аналогичного показателя среди учащихся мужского пола.</w:t>
      </w:r>
    </w:p>
    <w:p w:rsidR="00000000" w:rsidRDefault="00864C0D"/>
    <w:p w:rsidR="00000000" w:rsidRDefault="00864C0D">
      <w:pPr>
        <w:rPr>
          <w:b/>
          <w:bCs/>
        </w:rPr>
      </w:pPr>
      <w:bookmarkStart w:id="36" w:name="_Toc405037247"/>
      <w:r>
        <w:rPr>
          <w:b/>
          <w:bCs/>
        </w:rPr>
        <w:t>f)</w:t>
      </w:r>
      <w:r>
        <w:rPr>
          <w:b/>
          <w:bCs/>
        </w:rPr>
        <w:tab/>
      </w:r>
      <w:bookmarkEnd w:id="36"/>
      <w:r>
        <w:rPr>
          <w:b/>
          <w:bCs/>
        </w:rPr>
        <w:t>Показатели завершения образовани</w:t>
      </w:r>
      <w:r>
        <w:rPr>
          <w:b/>
          <w:bCs/>
        </w:rPr>
        <w:t>я на всех уровнях</w:t>
      </w:r>
    </w:p>
    <w:p w:rsidR="00000000" w:rsidRDefault="00864C0D"/>
    <w:p w:rsidR="00000000" w:rsidRDefault="00864C0D">
      <w:r>
        <w:t>452.</w:t>
      </w:r>
      <w:r>
        <w:tab/>
        <w:t>В нижеследующих таблицах показана процентная доля учащихся, получающих аттестат зрелости после окончания средней школы, а также соотношение между учащимися, успешно сдавшими экзамены на аттестат зрелости, и учащимися, не сдавшими эт</w:t>
      </w:r>
      <w:r>
        <w:t>и экзамены (в разбивке по евреям и неевреям, полу и типу школы).  Данные этих таблиц свидетельствуют об увеличении доли учащихся, имеющих право на получение аттестата зрелости, а также доли кандидатов на аттестат зрелости:</w:t>
      </w:r>
    </w:p>
    <w:p w:rsidR="00000000" w:rsidRDefault="00864C0D"/>
    <w:p w:rsidR="00000000" w:rsidRDefault="00864C0D">
      <w:pPr>
        <w:spacing w:line="216" w:lineRule="auto"/>
        <w:jc w:val="center"/>
        <w:rPr>
          <w:b/>
          <w:bCs/>
        </w:rPr>
      </w:pPr>
      <w:r>
        <w:rPr>
          <w:b/>
          <w:bCs/>
        </w:rPr>
        <w:t>Рисунок 3</w:t>
      </w:r>
    </w:p>
    <w:p w:rsidR="00000000" w:rsidRDefault="00864C0D">
      <w:pPr>
        <w:spacing w:line="216" w:lineRule="auto"/>
      </w:pPr>
    </w:p>
    <w:bookmarkStart w:id="37" w:name="_MON_1065599774"/>
    <w:bookmarkStart w:id="38" w:name="_MON_1065603866"/>
    <w:bookmarkStart w:id="39" w:name="_MON_1065604007"/>
    <w:bookmarkStart w:id="40" w:name="_MON_1065614126"/>
    <w:bookmarkStart w:id="41" w:name="_MON_1065614186"/>
    <w:bookmarkStart w:id="42" w:name="_MON_1065616862"/>
    <w:bookmarkStart w:id="43" w:name="_MON_1065616907"/>
    <w:bookmarkStart w:id="44" w:name="_MON_1073388352"/>
    <w:bookmarkStart w:id="45" w:name="_MON_1073388837"/>
    <w:bookmarkStart w:id="46" w:name="_MON_1073388893"/>
    <w:bookmarkStart w:id="47" w:name="_MON_1073388916"/>
    <w:bookmarkStart w:id="48" w:name="_MON_1073388965"/>
    <w:bookmarkStart w:id="49" w:name="_MON_1073389063"/>
    <w:bookmarkStart w:id="50" w:name="_MON_1073389217"/>
    <w:bookmarkStart w:id="51" w:name="_MON_1073389275"/>
    <w:bookmarkStart w:id="52" w:name="_MON_107338931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000000" w:rsidRDefault="00864C0D">
      <w:pPr>
        <w:spacing w:line="360" w:lineRule="auto"/>
        <w:jc w:val="center"/>
      </w:pPr>
      <w:r>
        <w:object w:dxaOrig="7862" w:dyaOrig="5496">
          <v:shape id="_x0000_i1028" type="#_x0000_t75" style="width:312pt;height:218.25pt" o:ole="" fillcolor="window">
            <v:imagedata r:id="rId42" o:title=""/>
          </v:shape>
          <o:OLEObject Type="Embed" ProgID="Excel.Sheet.8" ShapeID="_x0000_i1028" DrawAspect="Content" ObjectID="_1394887766" r:id="rId43"/>
        </w:object>
      </w:r>
    </w:p>
    <w:p w:rsidR="00000000" w:rsidRDefault="00864C0D">
      <w:pPr>
        <w:spacing w:line="240" w:lineRule="auto"/>
        <w:jc w:val="center"/>
      </w:pPr>
    </w:p>
    <w:p w:rsidR="00000000" w:rsidRDefault="00864C0D">
      <w:pPr>
        <w:spacing w:line="240" w:lineRule="auto"/>
      </w:pPr>
      <w:r>
        <w:rPr>
          <w:szCs w:val="18"/>
        </w:rPr>
        <w:tab/>
      </w:r>
      <w:r>
        <w:rPr>
          <w:szCs w:val="18"/>
          <w:u w:val="single"/>
        </w:rPr>
        <w:t>И</w:t>
      </w:r>
      <w:r>
        <w:rPr>
          <w:szCs w:val="18"/>
          <w:u w:val="single"/>
        </w:rPr>
        <w:t>сточник</w:t>
      </w:r>
      <w:r>
        <w:rPr>
          <w:szCs w:val="18"/>
        </w:rPr>
        <w:t>:  Министерство образования, отдел экономики и статистики, Центр информации о результатах экзаменационных сессий Отдела данных по экзаменам и Главный отдел информационных систем</w:t>
      </w:r>
      <w:r>
        <w:t>.</w:t>
      </w:r>
    </w:p>
    <w:p w:rsidR="00000000" w:rsidRDefault="00864C0D">
      <w:pPr>
        <w:spacing w:line="240" w:lineRule="auto"/>
      </w:pPr>
    </w:p>
    <w:p w:rsidR="00000000" w:rsidRDefault="00864C0D">
      <w:pPr>
        <w:spacing w:line="240" w:lineRule="auto"/>
      </w:pPr>
      <w:r>
        <w:t>*</w:t>
      </w:r>
      <w:r>
        <w:tab/>
        <w:t>Возрастная группа 17 лет.</w:t>
      </w:r>
    </w:p>
    <w:p w:rsidR="00000000" w:rsidRDefault="00864C0D">
      <w:pPr>
        <w:spacing w:line="360" w:lineRule="auto"/>
        <w:jc w:val="center"/>
        <w:rPr>
          <w:b/>
          <w:bCs/>
        </w:rPr>
      </w:pPr>
      <w:r>
        <w:rPr>
          <w:b/>
          <w:bCs/>
        </w:rPr>
        <w:br w:type="page"/>
        <w:t>Рисунок 4</w:t>
      </w:r>
    </w:p>
    <w:bookmarkStart w:id="53" w:name="_MON_1065599815"/>
    <w:bookmarkStart w:id="54" w:name="_MON_1065604042"/>
    <w:bookmarkStart w:id="55" w:name="_MON_1065604232"/>
    <w:bookmarkStart w:id="56" w:name="_MON_1065616926"/>
    <w:bookmarkStart w:id="57" w:name="_MON_1068534873"/>
    <w:bookmarkStart w:id="58" w:name="_MON_1073392427"/>
    <w:bookmarkStart w:id="59" w:name="_MON_1073392565"/>
    <w:bookmarkStart w:id="60" w:name="_MON_1073392674"/>
    <w:bookmarkStart w:id="61" w:name="_MON_1080289769"/>
    <w:bookmarkEnd w:id="53"/>
    <w:bookmarkEnd w:id="54"/>
    <w:bookmarkEnd w:id="55"/>
    <w:bookmarkEnd w:id="56"/>
    <w:bookmarkEnd w:id="57"/>
    <w:bookmarkEnd w:id="58"/>
    <w:bookmarkEnd w:id="59"/>
    <w:bookmarkEnd w:id="60"/>
    <w:bookmarkEnd w:id="61"/>
    <w:p w:rsidR="00000000" w:rsidRDefault="00864C0D">
      <w:pPr>
        <w:spacing w:line="360" w:lineRule="auto"/>
        <w:jc w:val="center"/>
      </w:pPr>
      <w:r>
        <w:object w:dxaOrig="7627" w:dyaOrig="4627">
          <v:shape id="_x0000_i1029" type="#_x0000_t75" style="width:359.25pt;height:203.25pt" o:ole="" fillcolor="window">
            <v:imagedata r:id="rId44" o:title=""/>
          </v:shape>
          <o:OLEObject Type="Embed" ProgID="Excel.Sheet.8" ShapeID="_x0000_i1029" DrawAspect="Content" ObjectID="_1394887767" r:id="rId45"/>
        </w:object>
      </w:r>
    </w:p>
    <w:p w:rsidR="00000000" w:rsidRDefault="00864C0D">
      <w:pPr>
        <w:jc w:val="center"/>
      </w:pPr>
    </w:p>
    <w:p w:rsidR="00000000" w:rsidRDefault="00864C0D">
      <w:pPr>
        <w:spacing w:line="240" w:lineRule="auto"/>
      </w:pPr>
      <w:r>
        <w:rPr>
          <w:szCs w:val="18"/>
        </w:rPr>
        <w:tab/>
      </w:r>
      <w:r>
        <w:rPr>
          <w:szCs w:val="18"/>
          <w:u w:val="single"/>
        </w:rPr>
        <w:t>Источник</w:t>
      </w:r>
      <w:r>
        <w:rPr>
          <w:szCs w:val="18"/>
        </w:rPr>
        <w:t xml:space="preserve">: </w:t>
      </w:r>
      <w:r>
        <w:rPr>
          <w:szCs w:val="18"/>
        </w:rPr>
        <w:t xml:space="preserve"> Министерство образования, отдел экономики и статистики, Центр информации о результатах экзаменационных сессий Отдела данных по экзаменам и Главный отдел информационных систем</w:t>
      </w:r>
      <w:r>
        <w:t>.</w:t>
      </w:r>
    </w:p>
    <w:p w:rsidR="00000000" w:rsidRDefault="00864C0D">
      <w:pPr>
        <w:spacing w:line="240" w:lineRule="auto"/>
      </w:pPr>
    </w:p>
    <w:p w:rsidR="00000000" w:rsidRDefault="00864C0D">
      <w:pPr>
        <w:spacing w:line="240" w:lineRule="auto"/>
      </w:pPr>
      <w:r>
        <w:t>*</w:t>
      </w:r>
      <w:r>
        <w:tab/>
        <w:t>Возрастная группа 17 лет.</w:t>
      </w:r>
    </w:p>
    <w:p w:rsidR="00000000" w:rsidRDefault="00864C0D"/>
    <w:p w:rsidR="00000000" w:rsidRDefault="00864C0D">
      <w:r>
        <w:t>453.</w:t>
      </w:r>
      <w:r>
        <w:tab/>
        <w:t>Из графика следует, что за последние пять ле</w:t>
      </w:r>
      <w:r>
        <w:t>т произошло значительное увеличение процентной доли учащихся, которые являются кандидатами на получение аттестата зрелости, а также учащихся, которые имеют право на получение аттестатов зрелости в данной возрастной группе, особенно в учебных заведениях для</w:t>
      </w:r>
      <w:r>
        <w:t xml:space="preserve"> бедуинов, друзов и арабов.</w:t>
      </w:r>
    </w:p>
    <w:p w:rsidR="00000000" w:rsidRDefault="00864C0D"/>
    <w:p w:rsidR="00000000" w:rsidRDefault="00864C0D">
      <w:pPr>
        <w:spacing w:line="240" w:lineRule="auto"/>
        <w:jc w:val="center"/>
        <w:rPr>
          <w:b/>
          <w:bCs/>
        </w:rPr>
      </w:pPr>
      <w:r>
        <w:rPr>
          <w:b/>
          <w:bCs/>
        </w:rPr>
        <w:t>Таблица 66</w:t>
      </w:r>
    </w:p>
    <w:p w:rsidR="00000000" w:rsidRDefault="00864C0D">
      <w:pPr>
        <w:spacing w:line="240" w:lineRule="auto"/>
        <w:jc w:val="center"/>
        <w:rPr>
          <w:b/>
          <w:bCs/>
        </w:rPr>
      </w:pPr>
    </w:p>
    <w:p w:rsidR="00000000" w:rsidRDefault="00864C0D">
      <w:pPr>
        <w:spacing w:line="240" w:lineRule="auto"/>
        <w:jc w:val="center"/>
        <w:rPr>
          <w:b/>
          <w:bCs/>
        </w:rPr>
      </w:pPr>
      <w:r>
        <w:rPr>
          <w:b/>
          <w:bCs/>
        </w:rPr>
        <w:t>Учащиеся, сдающие экзамены на аттестат зрелости, в разбивке по результатам экзаменов и различным характеристикам</w:t>
      </w:r>
    </w:p>
    <w:p w:rsidR="00000000" w:rsidRDefault="00864C0D">
      <w:pPr>
        <w:spacing w:line="240" w:lineRule="auto"/>
      </w:pPr>
    </w:p>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rPr>
        <w:tc>
          <w:tcPr>
            <w:tcW w:w="3544" w:type="dxa"/>
            <w:tcBorders>
              <w:top w:val="single" w:sz="4" w:space="0" w:color="auto"/>
              <w:left w:val="single" w:sz="4" w:space="0" w:color="auto"/>
              <w:bottom w:val="single" w:sz="4" w:space="0" w:color="auto"/>
              <w:right w:val="single" w:sz="6" w:space="0" w:color="auto"/>
            </w:tcBorders>
          </w:tcPr>
          <w:p w:rsidR="00000000" w:rsidRDefault="00864C0D">
            <w:pPr>
              <w:spacing w:line="240" w:lineRule="auto"/>
              <w:rPr>
                <w:sz w:val="22"/>
                <w:szCs w:val="14"/>
              </w:rPr>
            </w:pP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Не 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850"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w:t>
            </w: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Не 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967"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 (1)</w:t>
            </w:r>
          </w:p>
        </w:tc>
      </w:tr>
      <w:tr w:rsidR="00000000">
        <w:tblPrEx>
          <w:tblCellMar>
            <w:top w:w="0" w:type="dxa"/>
            <w:bottom w:w="0" w:type="dxa"/>
          </w:tblCellMar>
        </w:tblPrEx>
        <w:trPr>
          <w:cantSplit/>
          <w:trHeight w:val="366"/>
        </w:trPr>
        <w:tc>
          <w:tcPr>
            <w:tcW w:w="3544" w:type="dxa"/>
            <w:tcBorders>
              <w:top w:val="single" w:sz="4" w:space="0" w:color="auto"/>
              <w:left w:val="single" w:sz="4" w:space="0" w:color="auto"/>
              <w:bottom w:val="single" w:sz="6" w:space="0" w:color="auto"/>
              <w:right w:val="single" w:sz="6" w:space="0" w:color="auto"/>
            </w:tcBorders>
          </w:tcPr>
          <w:p w:rsidR="00000000" w:rsidRDefault="00864C0D">
            <w:pPr>
              <w:spacing w:line="240" w:lineRule="auto"/>
              <w:jc w:val="center"/>
              <w:rPr>
                <w:sz w:val="22"/>
                <w:szCs w:val="14"/>
              </w:rPr>
            </w:pPr>
            <w:r>
              <w:rPr>
                <w:sz w:val="22"/>
                <w:szCs w:val="12"/>
              </w:rPr>
              <w:t>Итого</w:t>
            </w:r>
          </w:p>
        </w:tc>
        <w:tc>
          <w:tcPr>
            <w:tcW w:w="2835" w:type="dxa"/>
            <w:gridSpan w:val="3"/>
            <w:tcBorders>
              <w:top w:val="single" w:sz="4" w:space="0" w:color="auto"/>
              <w:bottom w:val="single" w:sz="6" w:space="0" w:color="auto"/>
            </w:tcBorders>
          </w:tcPr>
          <w:p w:rsidR="00000000" w:rsidRDefault="00864C0D">
            <w:pPr>
              <w:spacing w:line="240" w:lineRule="auto"/>
              <w:jc w:val="center"/>
              <w:rPr>
                <w:sz w:val="22"/>
                <w:szCs w:val="16"/>
              </w:rPr>
            </w:pPr>
            <w:r>
              <w:rPr>
                <w:sz w:val="22"/>
                <w:szCs w:val="14"/>
              </w:rPr>
              <w:t>Процент</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864C0D">
            <w:pPr>
              <w:spacing w:line="240" w:lineRule="auto"/>
              <w:jc w:val="center"/>
              <w:rPr>
                <w:sz w:val="22"/>
                <w:szCs w:val="16"/>
              </w:rPr>
            </w:pPr>
            <w:r>
              <w:rPr>
                <w:sz w:val="22"/>
                <w:szCs w:val="14"/>
              </w:rPr>
              <w:t>Общ</w:t>
            </w:r>
            <w:r>
              <w:rPr>
                <w:sz w:val="22"/>
                <w:szCs w:val="14"/>
              </w:rPr>
              <w:t>ее количество</w:t>
            </w:r>
          </w:p>
        </w:tc>
      </w:tr>
      <w:tr w:rsidR="00000000">
        <w:tblPrEx>
          <w:tblCellMar>
            <w:top w:w="0" w:type="dxa"/>
            <w:bottom w:w="0" w:type="dxa"/>
          </w:tblCellMar>
        </w:tblPrEx>
        <w:trPr>
          <w:cantSplit/>
          <w:trHeight w:val="166"/>
        </w:trPr>
        <w:tc>
          <w:tcPr>
            <w:tcW w:w="3544" w:type="dxa"/>
            <w:tcBorders>
              <w:top w:val="single" w:sz="6" w:space="0" w:color="auto"/>
              <w:left w:val="single" w:sz="6" w:space="0" w:color="auto"/>
              <w:right w:val="single" w:sz="6" w:space="0" w:color="auto"/>
            </w:tcBorders>
          </w:tcPr>
          <w:p w:rsidR="00000000" w:rsidRDefault="00864C0D">
            <w:pPr>
              <w:pStyle w:val="FootnoteText"/>
              <w:rPr>
                <w:szCs w:val="12"/>
              </w:rPr>
            </w:pPr>
            <w:r>
              <w:rPr>
                <w:szCs w:val="12"/>
              </w:rPr>
              <w:t xml:space="preserve">  1987</w:t>
            </w:r>
          </w:p>
        </w:tc>
        <w:tc>
          <w:tcPr>
            <w:tcW w:w="992"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39,6    </w:t>
            </w:r>
          </w:p>
        </w:tc>
        <w:tc>
          <w:tcPr>
            <w:tcW w:w="993"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60,4   </w:t>
            </w:r>
          </w:p>
        </w:tc>
        <w:tc>
          <w:tcPr>
            <w:tcW w:w="850"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14 917  </w:t>
            </w:r>
          </w:p>
        </w:tc>
        <w:tc>
          <w:tcPr>
            <w:tcW w:w="993"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22 740 </w:t>
            </w:r>
          </w:p>
        </w:tc>
        <w:tc>
          <w:tcPr>
            <w:tcW w:w="967" w:type="dxa"/>
            <w:tcBorders>
              <w:top w:val="single" w:sz="6" w:space="0" w:color="auto"/>
              <w:left w:val="single" w:sz="6" w:space="0" w:color="auto"/>
              <w:right w:val="single" w:sz="6" w:space="0" w:color="auto"/>
            </w:tcBorders>
          </w:tcPr>
          <w:p w:rsidR="00000000" w:rsidRDefault="00864C0D">
            <w:pPr>
              <w:spacing w:line="240" w:lineRule="auto"/>
              <w:jc w:val="right"/>
              <w:rPr>
                <w:szCs w:val="12"/>
              </w:rPr>
            </w:pPr>
            <w:r>
              <w:rPr>
                <w:szCs w:val="12"/>
              </w:rPr>
              <w:t>37 657 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1991</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36,0    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64,0   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16 648  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29 577 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46 225 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1995</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65,9   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19 972  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38 566 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58 538 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1996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35,3    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64,7   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22 138  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40 644 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62 782</w:t>
            </w:r>
            <w:r>
              <w:rPr>
                <w:szCs w:val="12"/>
              </w:rPr>
              <w:t>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1997</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37,1    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62,9   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23 443  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39 713 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63 156 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1998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36,8    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63,2   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24 294  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41 666 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65 960 </w:t>
            </w:r>
          </w:p>
        </w:tc>
      </w:tr>
      <w:tr w:rsidR="00000000">
        <w:tblPrEx>
          <w:tblCellMar>
            <w:top w:w="0" w:type="dxa"/>
            <w:bottom w:w="0" w:type="dxa"/>
          </w:tblCellMar>
        </w:tblPrEx>
        <w:trPr>
          <w:cantSplit/>
          <w:trHeight w:val="166"/>
        </w:trPr>
        <w:tc>
          <w:tcPr>
            <w:tcW w:w="3544" w:type="dxa"/>
            <w:tcBorders>
              <w:left w:val="single" w:sz="6" w:space="0" w:color="auto"/>
              <w:bottom w:val="single" w:sz="4" w:space="0" w:color="auto"/>
              <w:right w:val="single" w:sz="6" w:space="0" w:color="auto"/>
            </w:tcBorders>
          </w:tcPr>
          <w:p w:rsidR="00000000" w:rsidRDefault="00864C0D">
            <w:pPr>
              <w:spacing w:line="240" w:lineRule="auto"/>
              <w:rPr>
                <w:szCs w:val="12"/>
              </w:rPr>
            </w:pPr>
            <w:r>
              <w:rPr>
                <w:szCs w:val="12"/>
              </w:rPr>
              <w:t xml:space="preserve">  1999</w:t>
            </w:r>
          </w:p>
        </w:tc>
        <w:tc>
          <w:tcPr>
            <w:tcW w:w="992"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36,6    </w:t>
            </w:r>
          </w:p>
        </w:tc>
        <w:tc>
          <w:tcPr>
            <w:tcW w:w="993"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 xml:space="preserve">63,4     </w:t>
            </w:r>
          </w:p>
        </w:tc>
        <w:tc>
          <w:tcPr>
            <w:tcW w:w="850"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26 048  </w:t>
            </w:r>
          </w:p>
        </w:tc>
        <w:tc>
          <w:tcPr>
            <w:tcW w:w="993"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45 115 </w:t>
            </w:r>
          </w:p>
        </w:tc>
        <w:tc>
          <w:tcPr>
            <w:tcW w:w="967"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71 163 </w:t>
            </w:r>
          </w:p>
        </w:tc>
      </w:tr>
    </w:tbl>
    <w:p w:rsidR="00000000" w:rsidRDefault="00864C0D">
      <w:pPr>
        <w:jc w:val="center"/>
        <w:rPr>
          <w:b/>
          <w:bCs/>
        </w:rPr>
      </w:pPr>
      <w:r>
        <w:br w:type="page"/>
      </w:r>
      <w:r>
        <w:rPr>
          <w:b/>
          <w:bCs/>
        </w:rPr>
        <w:t>Таблица 66 (</w:t>
      </w:r>
      <w:r>
        <w:rPr>
          <w:b/>
          <w:bCs/>
          <w:u w:val="single"/>
        </w:rPr>
        <w:t>продолжение</w:t>
      </w:r>
      <w:r>
        <w:rPr>
          <w:b/>
          <w:bCs/>
        </w:rPr>
        <w:t>)</w:t>
      </w:r>
    </w:p>
    <w:p w:rsidR="00000000" w:rsidRDefault="00864C0D">
      <w:pPr>
        <w:jc w:val="center"/>
        <w:rPr>
          <w:b/>
          <w:bCs/>
        </w:rPr>
      </w:pPr>
    </w:p>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rPr>
        <w:tc>
          <w:tcPr>
            <w:tcW w:w="3544" w:type="dxa"/>
            <w:tcBorders>
              <w:top w:val="single" w:sz="4" w:space="0" w:color="auto"/>
              <w:left w:val="single" w:sz="4" w:space="0" w:color="auto"/>
              <w:bottom w:val="single" w:sz="4" w:space="0" w:color="auto"/>
              <w:right w:val="single" w:sz="6" w:space="0" w:color="auto"/>
            </w:tcBorders>
          </w:tcPr>
          <w:p w:rsidR="00000000" w:rsidRDefault="00864C0D">
            <w:pPr>
              <w:spacing w:line="240" w:lineRule="auto"/>
              <w:rPr>
                <w:sz w:val="22"/>
                <w:szCs w:val="14"/>
              </w:rPr>
            </w:pP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Не 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850"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w:t>
            </w: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 xml:space="preserve">Не </w:t>
            </w:r>
            <w:r>
              <w:rPr>
                <w:sz w:val="22"/>
                <w:szCs w:val="14"/>
              </w:rPr>
              <w:t>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967"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 (1)</w:t>
            </w:r>
          </w:p>
        </w:tc>
      </w:tr>
      <w:tr w:rsidR="00000000">
        <w:tblPrEx>
          <w:tblCellMar>
            <w:top w:w="0" w:type="dxa"/>
            <w:bottom w:w="0" w:type="dxa"/>
          </w:tblCellMar>
        </w:tblPrEx>
        <w:trPr>
          <w:cantSplit/>
          <w:trHeight w:val="366"/>
        </w:trPr>
        <w:tc>
          <w:tcPr>
            <w:tcW w:w="3544" w:type="dxa"/>
            <w:tcBorders>
              <w:top w:val="single" w:sz="4" w:space="0" w:color="auto"/>
              <w:left w:val="single" w:sz="4" w:space="0" w:color="auto"/>
              <w:bottom w:val="single" w:sz="6" w:space="0" w:color="auto"/>
              <w:right w:val="single" w:sz="6" w:space="0" w:color="auto"/>
            </w:tcBorders>
          </w:tcPr>
          <w:p w:rsidR="00000000" w:rsidRDefault="00864C0D">
            <w:pPr>
              <w:spacing w:line="240" w:lineRule="auto"/>
              <w:jc w:val="center"/>
              <w:rPr>
                <w:sz w:val="22"/>
                <w:szCs w:val="14"/>
              </w:rPr>
            </w:pPr>
            <w:r>
              <w:rPr>
                <w:sz w:val="22"/>
                <w:szCs w:val="12"/>
              </w:rPr>
              <w:t>Итого</w:t>
            </w:r>
          </w:p>
        </w:tc>
        <w:tc>
          <w:tcPr>
            <w:tcW w:w="2835" w:type="dxa"/>
            <w:gridSpan w:val="3"/>
            <w:tcBorders>
              <w:top w:val="single" w:sz="4" w:space="0" w:color="auto"/>
              <w:bottom w:val="single" w:sz="6" w:space="0" w:color="auto"/>
            </w:tcBorders>
          </w:tcPr>
          <w:p w:rsidR="00000000" w:rsidRDefault="00864C0D">
            <w:pPr>
              <w:spacing w:line="240" w:lineRule="auto"/>
              <w:jc w:val="center"/>
              <w:rPr>
                <w:sz w:val="22"/>
                <w:szCs w:val="16"/>
              </w:rPr>
            </w:pPr>
            <w:r>
              <w:rPr>
                <w:sz w:val="22"/>
                <w:szCs w:val="14"/>
              </w:rPr>
              <w:t>Процент</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864C0D">
            <w:pPr>
              <w:spacing w:line="240" w:lineRule="auto"/>
              <w:jc w:val="center"/>
              <w:rPr>
                <w:sz w:val="22"/>
                <w:szCs w:val="16"/>
              </w:rPr>
            </w:pPr>
            <w:r>
              <w:rPr>
                <w:sz w:val="22"/>
                <w:szCs w:val="14"/>
              </w:rPr>
              <w:t>Общее количество</w:t>
            </w:r>
          </w:p>
        </w:tc>
      </w:tr>
      <w:tr w:rsidR="00000000">
        <w:tblPrEx>
          <w:tblCellMar>
            <w:top w:w="0" w:type="dxa"/>
            <w:bottom w:w="0" w:type="dxa"/>
          </w:tblCellMar>
        </w:tblPrEx>
        <w:trPr>
          <w:cantSplit/>
          <w:trHeight w:val="235"/>
        </w:trPr>
        <w:tc>
          <w:tcPr>
            <w:tcW w:w="3544" w:type="dxa"/>
            <w:tcBorders>
              <w:left w:val="single" w:sz="6" w:space="0" w:color="auto"/>
              <w:right w:val="single" w:sz="6" w:space="0" w:color="auto"/>
            </w:tcBorders>
          </w:tcPr>
          <w:p w:rsidR="00000000" w:rsidRDefault="00864C0D">
            <w:pPr>
              <w:spacing w:line="240" w:lineRule="auto"/>
              <w:rPr>
                <w:szCs w:val="16"/>
              </w:rPr>
            </w:pPr>
            <w:r>
              <w:rPr>
                <w:szCs w:val="16"/>
              </w:rPr>
              <w:t>Евреи</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1987</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37,2    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62,8   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12 094  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20 389 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32 483 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1991</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32,7    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67,3   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12 792  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26 362 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39 154 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1995</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31,1    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68,9   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15 477  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34 331 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49 80</w:t>
            </w:r>
            <w:r>
              <w:rPr>
                <w:szCs w:val="12"/>
              </w:rPr>
              <w:t>8 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1996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32,6    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67,4   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17 406  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36 020 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53 426 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1997</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65,4   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18 525  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34 950 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53 475 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1998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65,6   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19 275  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36 806 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56 081 </w:t>
            </w:r>
          </w:p>
        </w:tc>
      </w:tr>
      <w:tr w:rsidR="00000000">
        <w:tblPrEx>
          <w:tblCellMar>
            <w:top w:w="0" w:type="dxa"/>
            <w:bottom w:w="0" w:type="dxa"/>
          </w:tblCellMar>
        </w:tblPrEx>
        <w:trPr>
          <w:cantSplit/>
          <w:trHeight w:val="137"/>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1999</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65,5   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20 783  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39 486 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60 269 </w:t>
            </w:r>
          </w:p>
        </w:tc>
      </w:tr>
      <w:tr w:rsidR="00000000">
        <w:tblPrEx>
          <w:tblCellMar>
            <w:top w:w="0" w:type="dxa"/>
            <w:bottom w:w="0" w:type="dxa"/>
          </w:tblCellMar>
        </w:tblPrEx>
        <w:trPr>
          <w:cantSplit/>
          <w:trHeight w:val="113"/>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 xml:space="preserve">Район </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Иерусалим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31,4    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68,6   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1 991  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4 349 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6 340 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Север страны</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37,0    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63,0   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2 489  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4 230 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6 719 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Хайфа</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32,0    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68,0   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2 718  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5 783 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8 501 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Центральная часть страны</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65,7   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6 153  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11 782 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17 935 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Тель-Авив</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33,6    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66,4   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4 190  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8 264 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12 454 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Юг страны</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39,0    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61,0   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3 242  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5 078 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8 320 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Надзор за образованием</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Общий</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34,9    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65,1   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16 649  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31 010 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47 659 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Административный контроль</w:t>
            </w:r>
          </w:p>
          <w:p w:rsidR="00000000" w:rsidRDefault="00864C0D">
            <w:pPr>
              <w:spacing w:line="240" w:lineRule="auto"/>
              <w:rPr>
                <w:szCs w:val="12"/>
              </w:rPr>
            </w:pPr>
            <w:r>
              <w:rPr>
                <w:szCs w:val="12"/>
              </w:rPr>
              <w:t xml:space="preserve">  за религиозным</w:t>
            </w:r>
            <w:r>
              <w:rPr>
                <w:szCs w:val="12"/>
              </w:rPr>
              <w:t xml:space="preserve"> образованием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31,0    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69,0   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3 602  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8 008 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11 610 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Прочие виды религиозного </w:t>
            </w:r>
          </w:p>
          <w:p w:rsidR="00000000" w:rsidRDefault="00864C0D">
            <w:pPr>
              <w:spacing w:line="240" w:lineRule="auto"/>
              <w:rPr>
                <w:szCs w:val="12"/>
              </w:rPr>
            </w:pPr>
            <w:r>
              <w:rPr>
                <w:szCs w:val="12"/>
              </w:rPr>
              <w:t xml:space="preserve">  контроля</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53,2    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46,8   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532  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468 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1 000 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Специализация экзаменов</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С гуманитарным уклоном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29,6    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70,4   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13 015  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31 006 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44 021 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w:t>
            </w:r>
            <w:r>
              <w:rPr>
                <w:szCs w:val="12"/>
              </w:rPr>
              <w:t xml:space="preserve"> С техническим уклоном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47,8    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52,2   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7 768  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8 480 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16 248 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Пол</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Юноши</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38,0    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62,0   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10 473  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17 090 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27 563 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Девушки</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30,5    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 xml:space="preserve">69,5   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9 629  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21 907 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31 536 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Происхождение</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Израиль</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32,2    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67,8   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w:t>
            </w:r>
            <w:r>
              <w:rPr>
                <w:szCs w:val="12"/>
              </w:rPr>
              <w:t>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9 447  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19 848 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29 295 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Азия-Африка</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40,8    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59,2   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5 792  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8 414 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14 206 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Европа-Америка</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30,2    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69,8   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4 326  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9 981 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14 307 </w:t>
            </w:r>
          </w:p>
        </w:tc>
      </w:tr>
      <w:tr w:rsidR="00000000">
        <w:tblPrEx>
          <w:tblCellMar>
            <w:top w:w="0" w:type="dxa"/>
            <w:bottom w:w="0" w:type="dxa"/>
          </w:tblCellMar>
        </w:tblPrEx>
        <w:trPr>
          <w:cantSplit/>
          <w:trHeight w:val="276"/>
        </w:trPr>
        <w:tc>
          <w:tcPr>
            <w:tcW w:w="3544" w:type="dxa"/>
            <w:tcBorders>
              <w:left w:val="single" w:sz="6" w:space="0" w:color="auto"/>
              <w:right w:val="single" w:sz="6" w:space="0" w:color="auto"/>
            </w:tcBorders>
          </w:tcPr>
          <w:p w:rsidR="00000000" w:rsidRDefault="00864C0D">
            <w:pPr>
              <w:spacing w:line="240" w:lineRule="auto"/>
              <w:rPr>
                <w:szCs w:val="16"/>
              </w:rPr>
            </w:pPr>
            <w:r>
              <w:rPr>
                <w:szCs w:val="16"/>
              </w:rPr>
              <w:t>Арабы</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1987</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54,6    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45,4   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2 823  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2 351 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5 174 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1991</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54,5    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45,5   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3 856  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3 215 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7 071 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1995</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51,6    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48,5   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4 495  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4 235 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8 730 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1996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50,6    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49,4   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4 732  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4 624 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9 356 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1997</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50,8    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49,2   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4 918  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4 763 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9 681 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1998 (2)</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50,8    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49,2   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5 019  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4 860 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9 879 </w:t>
            </w:r>
          </w:p>
        </w:tc>
      </w:tr>
      <w:tr w:rsidR="00000000">
        <w:tblPrEx>
          <w:tblCellMar>
            <w:top w:w="0" w:type="dxa"/>
            <w:bottom w:w="0" w:type="dxa"/>
          </w:tblCellMar>
        </w:tblPrEx>
        <w:trPr>
          <w:cantSplit/>
          <w:trHeight w:val="166"/>
        </w:trPr>
        <w:tc>
          <w:tcPr>
            <w:tcW w:w="3544" w:type="dxa"/>
            <w:tcBorders>
              <w:left w:val="single" w:sz="6" w:space="0" w:color="auto"/>
              <w:bottom w:val="single" w:sz="4" w:space="0" w:color="auto"/>
              <w:right w:val="single" w:sz="6" w:space="0" w:color="auto"/>
            </w:tcBorders>
          </w:tcPr>
          <w:p w:rsidR="00000000" w:rsidRDefault="00864C0D">
            <w:pPr>
              <w:spacing w:line="240" w:lineRule="auto"/>
              <w:rPr>
                <w:szCs w:val="12"/>
              </w:rPr>
            </w:pPr>
            <w:r>
              <w:rPr>
                <w:szCs w:val="12"/>
              </w:rPr>
              <w:t xml:space="preserve">  19</w:t>
            </w:r>
            <w:r>
              <w:rPr>
                <w:szCs w:val="12"/>
              </w:rPr>
              <w:t>99</w:t>
            </w:r>
          </w:p>
        </w:tc>
        <w:tc>
          <w:tcPr>
            <w:tcW w:w="992"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48,3    </w:t>
            </w:r>
          </w:p>
        </w:tc>
        <w:tc>
          <w:tcPr>
            <w:tcW w:w="993"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51,7   </w:t>
            </w:r>
          </w:p>
        </w:tc>
        <w:tc>
          <w:tcPr>
            <w:tcW w:w="850"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5 265  </w:t>
            </w:r>
          </w:p>
        </w:tc>
        <w:tc>
          <w:tcPr>
            <w:tcW w:w="993"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5 629 </w:t>
            </w:r>
          </w:p>
        </w:tc>
        <w:tc>
          <w:tcPr>
            <w:tcW w:w="967" w:type="dxa"/>
            <w:tcBorders>
              <w:left w:val="single" w:sz="6" w:space="0" w:color="auto"/>
              <w:bottom w:val="single" w:sz="4" w:space="0" w:color="auto"/>
              <w:right w:val="single" w:sz="6" w:space="0" w:color="auto"/>
            </w:tcBorders>
          </w:tcPr>
          <w:p w:rsidR="00000000" w:rsidRDefault="00864C0D">
            <w:pPr>
              <w:spacing w:line="240" w:lineRule="auto"/>
              <w:jc w:val="right"/>
              <w:rPr>
                <w:szCs w:val="12"/>
              </w:rPr>
            </w:pPr>
            <w:r>
              <w:rPr>
                <w:szCs w:val="12"/>
              </w:rPr>
              <w:t>10 894 </w:t>
            </w:r>
          </w:p>
        </w:tc>
      </w:tr>
    </w:tbl>
    <w:p w:rsidR="00000000" w:rsidRDefault="00864C0D">
      <w:pPr>
        <w:jc w:val="center"/>
        <w:rPr>
          <w:b/>
          <w:bCs/>
        </w:rPr>
      </w:pPr>
      <w:r>
        <w:br w:type="page"/>
      </w:r>
      <w:r>
        <w:rPr>
          <w:b/>
          <w:bCs/>
        </w:rPr>
        <w:t>Таблица 66 (</w:t>
      </w:r>
      <w:r>
        <w:rPr>
          <w:b/>
          <w:bCs/>
          <w:u w:val="single"/>
        </w:rPr>
        <w:t>продолжение</w:t>
      </w:r>
      <w:r>
        <w:rPr>
          <w:b/>
          <w:bCs/>
        </w:rPr>
        <w:t>)</w:t>
      </w:r>
    </w:p>
    <w:p w:rsidR="00000000" w:rsidRDefault="00864C0D">
      <w:pPr>
        <w:jc w:val="center"/>
        <w:rPr>
          <w:b/>
          <w:bCs/>
        </w:rPr>
      </w:pPr>
    </w:p>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rPr>
        <w:tc>
          <w:tcPr>
            <w:tcW w:w="3544" w:type="dxa"/>
            <w:tcBorders>
              <w:top w:val="single" w:sz="4" w:space="0" w:color="auto"/>
              <w:left w:val="single" w:sz="4" w:space="0" w:color="auto"/>
              <w:bottom w:val="single" w:sz="4" w:space="0" w:color="auto"/>
              <w:right w:val="single" w:sz="6" w:space="0" w:color="auto"/>
            </w:tcBorders>
          </w:tcPr>
          <w:p w:rsidR="00000000" w:rsidRDefault="00864C0D">
            <w:pPr>
              <w:spacing w:line="240" w:lineRule="auto"/>
              <w:rPr>
                <w:sz w:val="22"/>
                <w:szCs w:val="14"/>
              </w:rPr>
            </w:pP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Не 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850"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w:t>
            </w:r>
          </w:p>
        </w:tc>
        <w:tc>
          <w:tcPr>
            <w:tcW w:w="992"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Не сдали экзамены</w:t>
            </w:r>
          </w:p>
        </w:tc>
        <w:tc>
          <w:tcPr>
            <w:tcW w:w="993"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Сдали экзамены</w:t>
            </w:r>
          </w:p>
        </w:tc>
        <w:tc>
          <w:tcPr>
            <w:tcW w:w="967" w:type="dxa"/>
            <w:tcBorders>
              <w:top w:val="single" w:sz="4" w:space="0" w:color="auto"/>
              <w:bottom w:val="single" w:sz="4" w:space="0" w:color="auto"/>
              <w:right w:val="single" w:sz="6" w:space="0" w:color="auto"/>
            </w:tcBorders>
          </w:tcPr>
          <w:p w:rsidR="00000000" w:rsidRDefault="00864C0D">
            <w:pPr>
              <w:spacing w:line="240" w:lineRule="auto"/>
              <w:jc w:val="center"/>
              <w:rPr>
                <w:sz w:val="22"/>
                <w:szCs w:val="14"/>
              </w:rPr>
            </w:pPr>
            <w:r>
              <w:rPr>
                <w:sz w:val="22"/>
                <w:szCs w:val="14"/>
              </w:rPr>
              <w:t>Всего (1)</w:t>
            </w:r>
          </w:p>
        </w:tc>
      </w:tr>
      <w:tr w:rsidR="00000000">
        <w:tblPrEx>
          <w:tblCellMar>
            <w:top w:w="0" w:type="dxa"/>
            <w:bottom w:w="0" w:type="dxa"/>
          </w:tblCellMar>
        </w:tblPrEx>
        <w:trPr>
          <w:cantSplit/>
          <w:trHeight w:val="366"/>
        </w:trPr>
        <w:tc>
          <w:tcPr>
            <w:tcW w:w="3544" w:type="dxa"/>
            <w:tcBorders>
              <w:top w:val="single" w:sz="4" w:space="0" w:color="auto"/>
              <w:left w:val="single" w:sz="4" w:space="0" w:color="auto"/>
              <w:bottom w:val="single" w:sz="6" w:space="0" w:color="auto"/>
              <w:right w:val="single" w:sz="6" w:space="0" w:color="auto"/>
            </w:tcBorders>
          </w:tcPr>
          <w:p w:rsidR="00000000" w:rsidRDefault="00864C0D">
            <w:pPr>
              <w:spacing w:line="240" w:lineRule="auto"/>
              <w:jc w:val="center"/>
              <w:rPr>
                <w:sz w:val="22"/>
                <w:szCs w:val="14"/>
              </w:rPr>
            </w:pPr>
            <w:r>
              <w:rPr>
                <w:sz w:val="22"/>
                <w:szCs w:val="12"/>
              </w:rPr>
              <w:t>Итого</w:t>
            </w:r>
          </w:p>
        </w:tc>
        <w:tc>
          <w:tcPr>
            <w:tcW w:w="2835" w:type="dxa"/>
            <w:gridSpan w:val="3"/>
            <w:tcBorders>
              <w:top w:val="single" w:sz="4" w:space="0" w:color="auto"/>
              <w:bottom w:val="single" w:sz="6" w:space="0" w:color="auto"/>
            </w:tcBorders>
          </w:tcPr>
          <w:p w:rsidR="00000000" w:rsidRDefault="00864C0D">
            <w:pPr>
              <w:spacing w:line="240" w:lineRule="auto"/>
              <w:jc w:val="center"/>
              <w:rPr>
                <w:sz w:val="22"/>
                <w:szCs w:val="16"/>
              </w:rPr>
            </w:pPr>
            <w:r>
              <w:rPr>
                <w:sz w:val="22"/>
                <w:szCs w:val="14"/>
              </w:rPr>
              <w:t>Процент</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864C0D">
            <w:pPr>
              <w:spacing w:line="240" w:lineRule="auto"/>
              <w:jc w:val="center"/>
              <w:rPr>
                <w:sz w:val="22"/>
                <w:szCs w:val="16"/>
              </w:rPr>
            </w:pPr>
            <w:r>
              <w:rPr>
                <w:sz w:val="22"/>
                <w:szCs w:val="14"/>
              </w:rPr>
              <w:t>Общее количество</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Специализация экзаменов</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С гуманитарным уклоном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43,4    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56,6   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3 617  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4 713 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8 330 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С технич</w:t>
            </w:r>
            <w:r>
              <w:rPr>
                <w:szCs w:val="12"/>
              </w:rPr>
              <w:t>еским уклоном</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64,3    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35,7   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1 648  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916 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2 564 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Пол</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Юноши</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53,6    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46,4   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2 590  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2 240 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4 830 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Девушки</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43,1    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56,9   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2 561  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3 383 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5 944 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864C0D">
            <w:pPr>
              <w:spacing w:line="240" w:lineRule="auto"/>
              <w:rPr>
                <w:szCs w:val="14"/>
              </w:rPr>
            </w:pPr>
            <w:r>
              <w:rPr>
                <w:szCs w:val="14"/>
              </w:rPr>
              <w:t>Религия</w:t>
            </w: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850" w:type="dxa"/>
            <w:tcBorders>
              <w:left w:val="single" w:sz="6" w:space="0" w:color="auto"/>
              <w:right w:val="single" w:sz="6" w:space="0" w:color="auto"/>
            </w:tcBorders>
          </w:tcPr>
          <w:p w:rsidR="00000000" w:rsidRDefault="00864C0D">
            <w:pPr>
              <w:spacing w:line="240" w:lineRule="auto"/>
              <w:jc w:val="right"/>
              <w:rPr>
                <w:szCs w:val="12"/>
              </w:rPr>
            </w:pPr>
          </w:p>
        </w:tc>
        <w:tc>
          <w:tcPr>
            <w:tcW w:w="992" w:type="dxa"/>
            <w:tcBorders>
              <w:left w:val="single" w:sz="6" w:space="0" w:color="auto"/>
              <w:right w:val="single" w:sz="6" w:space="0" w:color="auto"/>
            </w:tcBorders>
          </w:tcPr>
          <w:p w:rsidR="00000000" w:rsidRDefault="00864C0D">
            <w:pPr>
              <w:spacing w:line="240" w:lineRule="auto"/>
              <w:jc w:val="right"/>
              <w:rPr>
                <w:szCs w:val="12"/>
              </w:rPr>
            </w:pPr>
          </w:p>
        </w:tc>
        <w:tc>
          <w:tcPr>
            <w:tcW w:w="993" w:type="dxa"/>
            <w:tcBorders>
              <w:left w:val="single" w:sz="6" w:space="0" w:color="auto"/>
              <w:right w:val="single" w:sz="6" w:space="0" w:color="auto"/>
            </w:tcBorders>
          </w:tcPr>
          <w:p w:rsidR="00000000" w:rsidRDefault="00864C0D">
            <w:pPr>
              <w:spacing w:line="240" w:lineRule="auto"/>
              <w:jc w:val="right"/>
              <w:rPr>
                <w:szCs w:val="12"/>
              </w:rPr>
            </w:pPr>
          </w:p>
        </w:tc>
        <w:tc>
          <w:tcPr>
            <w:tcW w:w="967" w:type="dxa"/>
            <w:tcBorders>
              <w:left w:val="single" w:sz="6" w:space="0" w:color="auto"/>
              <w:right w:val="single" w:sz="6" w:space="0" w:color="auto"/>
            </w:tcBorders>
          </w:tcPr>
          <w:p w:rsidR="00000000" w:rsidRDefault="00864C0D">
            <w:pPr>
              <w:spacing w:line="240" w:lineRule="auto"/>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Мусульмане</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49,8    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50,2   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3 985  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4 022 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8 0</w:t>
            </w:r>
            <w:r>
              <w:rPr>
                <w:szCs w:val="12"/>
              </w:rPr>
              <w:t>07 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864C0D">
            <w:pPr>
              <w:spacing w:line="240" w:lineRule="auto"/>
              <w:rPr>
                <w:szCs w:val="12"/>
              </w:rPr>
            </w:pPr>
            <w:r>
              <w:rPr>
                <w:szCs w:val="12"/>
              </w:rPr>
              <w:t xml:space="preserve">  Христиане</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31,4    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68,6   </w:t>
            </w:r>
          </w:p>
        </w:tc>
        <w:tc>
          <w:tcPr>
            <w:tcW w:w="850" w:type="dxa"/>
            <w:tcBorders>
              <w:left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right w:val="single" w:sz="6" w:space="0" w:color="auto"/>
            </w:tcBorders>
          </w:tcPr>
          <w:p w:rsidR="00000000" w:rsidRDefault="00864C0D">
            <w:pPr>
              <w:spacing w:line="240" w:lineRule="auto"/>
              <w:jc w:val="right"/>
              <w:rPr>
                <w:szCs w:val="12"/>
              </w:rPr>
            </w:pPr>
            <w:r>
              <w:rPr>
                <w:szCs w:val="12"/>
              </w:rPr>
              <w:t>404  </w:t>
            </w:r>
          </w:p>
        </w:tc>
        <w:tc>
          <w:tcPr>
            <w:tcW w:w="993" w:type="dxa"/>
            <w:tcBorders>
              <w:left w:val="single" w:sz="6" w:space="0" w:color="auto"/>
              <w:right w:val="single" w:sz="6" w:space="0" w:color="auto"/>
            </w:tcBorders>
          </w:tcPr>
          <w:p w:rsidR="00000000" w:rsidRDefault="00864C0D">
            <w:pPr>
              <w:spacing w:line="240" w:lineRule="auto"/>
              <w:jc w:val="right"/>
              <w:rPr>
                <w:szCs w:val="12"/>
              </w:rPr>
            </w:pPr>
            <w:r>
              <w:rPr>
                <w:szCs w:val="12"/>
              </w:rPr>
              <w:t>881 </w:t>
            </w:r>
          </w:p>
        </w:tc>
        <w:tc>
          <w:tcPr>
            <w:tcW w:w="967" w:type="dxa"/>
            <w:tcBorders>
              <w:left w:val="single" w:sz="6" w:space="0" w:color="auto"/>
              <w:right w:val="single" w:sz="6" w:space="0" w:color="auto"/>
            </w:tcBorders>
          </w:tcPr>
          <w:p w:rsidR="00000000" w:rsidRDefault="00864C0D">
            <w:pPr>
              <w:spacing w:line="240" w:lineRule="auto"/>
              <w:jc w:val="right"/>
              <w:rPr>
                <w:szCs w:val="12"/>
              </w:rPr>
            </w:pPr>
            <w:r>
              <w:rPr>
                <w:szCs w:val="12"/>
              </w:rPr>
              <w:t>1 285 </w:t>
            </w:r>
          </w:p>
        </w:tc>
      </w:tr>
      <w:tr w:rsidR="00000000">
        <w:tblPrEx>
          <w:tblCellMar>
            <w:top w:w="0" w:type="dxa"/>
            <w:bottom w:w="0" w:type="dxa"/>
          </w:tblCellMar>
        </w:tblPrEx>
        <w:trPr>
          <w:cantSplit/>
          <w:trHeight w:val="166"/>
        </w:trPr>
        <w:tc>
          <w:tcPr>
            <w:tcW w:w="3544" w:type="dxa"/>
            <w:tcBorders>
              <w:left w:val="single" w:sz="6" w:space="0" w:color="auto"/>
              <w:bottom w:val="single" w:sz="6" w:space="0" w:color="auto"/>
              <w:right w:val="single" w:sz="6" w:space="0" w:color="auto"/>
            </w:tcBorders>
          </w:tcPr>
          <w:p w:rsidR="00000000" w:rsidRDefault="00864C0D">
            <w:pPr>
              <w:spacing w:line="240" w:lineRule="auto"/>
              <w:rPr>
                <w:szCs w:val="12"/>
              </w:rPr>
            </w:pPr>
            <w:r>
              <w:rPr>
                <w:szCs w:val="12"/>
              </w:rPr>
              <w:t xml:space="preserve">  Друзы</w:t>
            </w:r>
          </w:p>
        </w:tc>
        <w:tc>
          <w:tcPr>
            <w:tcW w:w="992"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54,5    </w:t>
            </w:r>
          </w:p>
        </w:tc>
        <w:tc>
          <w:tcPr>
            <w:tcW w:w="993"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45,5   </w:t>
            </w:r>
          </w:p>
        </w:tc>
        <w:tc>
          <w:tcPr>
            <w:tcW w:w="850"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100,0  </w:t>
            </w:r>
          </w:p>
        </w:tc>
        <w:tc>
          <w:tcPr>
            <w:tcW w:w="992"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863  </w:t>
            </w:r>
          </w:p>
        </w:tc>
        <w:tc>
          <w:tcPr>
            <w:tcW w:w="993"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720 </w:t>
            </w:r>
          </w:p>
        </w:tc>
        <w:tc>
          <w:tcPr>
            <w:tcW w:w="967" w:type="dxa"/>
            <w:tcBorders>
              <w:left w:val="single" w:sz="6" w:space="0" w:color="auto"/>
              <w:bottom w:val="single" w:sz="6" w:space="0" w:color="auto"/>
              <w:right w:val="single" w:sz="6" w:space="0" w:color="auto"/>
            </w:tcBorders>
          </w:tcPr>
          <w:p w:rsidR="00000000" w:rsidRDefault="00864C0D">
            <w:pPr>
              <w:spacing w:line="240" w:lineRule="auto"/>
              <w:jc w:val="right"/>
              <w:rPr>
                <w:szCs w:val="12"/>
              </w:rPr>
            </w:pPr>
            <w:r>
              <w:rPr>
                <w:szCs w:val="12"/>
              </w:rPr>
              <w:t>1 583 </w:t>
            </w:r>
          </w:p>
        </w:tc>
      </w:tr>
    </w:tbl>
    <w:p w:rsidR="00000000" w:rsidRDefault="00864C0D"/>
    <w:p w:rsidR="00000000" w:rsidRDefault="00864C0D">
      <w:r>
        <w:t>454.</w:t>
      </w:r>
      <w:r>
        <w:tab/>
        <w:t>В нижеследующих таблицах содержатся статистические данные о выпускниках израильских университетов, Открытого университета (с заочной форм</w:t>
      </w:r>
      <w:r>
        <w:t>ой обучения), неуниверситетских учреждений системы высшего образования и педагогических колледжей.  Эти таблицы свидетельствуют о тенденции повышения количества студентов-выпускников, а также о большем количестве женщин выпускников по сравнению с мужчинами</w:t>
      </w:r>
      <w:r>
        <w:t>:</w:t>
      </w:r>
    </w:p>
    <w:p w:rsidR="00000000" w:rsidRDefault="00864C0D"/>
    <w:p w:rsidR="00000000" w:rsidRDefault="00864C0D">
      <w:pPr>
        <w:pStyle w:val="16"/>
        <w:spacing w:line="240" w:lineRule="auto"/>
        <w:rPr>
          <w:b/>
          <w:bCs/>
        </w:rPr>
      </w:pPr>
      <w:r>
        <w:rPr>
          <w:b/>
          <w:bCs/>
        </w:rPr>
        <w:t>Таблица 67</w:t>
      </w:r>
    </w:p>
    <w:p w:rsidR="00000000" w:rsidRDefault="00864C0D">
      <w:pPr>
        <w:spacing w:line="240" w:lineRule="auto"/>
      </w:pPr>
    </w:p>
    <w:p w:rsidR="00000000" w:rsidRDefault="00864C0D">
      <w:pPr>
        <w:pStyle w:val="16"/>
        <w:rPr>
          <w:b/>
          <w:bCs/>
        </w:rPr>
      </w:pPr>
      <w:r>
        <w:rPr>
          <w:b/>
          <w:bCs/>
        </w:rPr>
        <w:t>Выпускники университетов, получившие ученую степень, в разбивке по ученым степеням и учебным заведениям</w:t>
      </w:r>
    </w:p>
    <w:p w:rsidR="00000000" w:rsidRDefault="00864C0D"/>
    <w:tbl>
      <w:tblPr>
        <w:tblW w:w="9356"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913"/>
        <w:gridCol w:w="942"/>
        <w:gridCol w:w="978"/>
        <w:gridCol w:w="993"/>
        <w:gridCol w:w="864"/>
        <w:gridCol w:w="850"/>
        <w:gridCol w:w="851"/>
      </w:tblGrid>
      <w:tr w:rsidR="00000000">
        <w:tblPrEx>
          <w:tblCellMar>
            <w:top w:w="0" w:type="dxa"/>
            <w:bottom w:w="0" w:type="dxa"/>
          </w:tblCellMar>
        </w:tblPrEx>
        <w:trPr>
          <w:cantSplit/>
          <w:trHeight w:val="240"/>
          <w:tblHeader/>
        </w:trPr>
        <w:tc>
          <w:tcPr>
            <w:tcW w:w="2052" w:type="dxa"/>
            <w:tcBorders>
              <w:bottom w:val="single" w:sz="6" w:space="0" w:color="auto"/>
            </w:tcBorders>
          </w:tcPr>
          <w:p w:rsidR="00000000" w:rsidRDefault="00864C0D">
            <w:pPr>
              <w:spacing w:line="240" w:lineRule="auto"/>
              <w:jc w:val="center"/>
              <w:rPr>
                <w:sz w:val="22"/>
                <w:szCs w:val="18"/>
              </w:rPr>
            </w:pPr>
            <w:r>
              <w:rPr>
                <w:sz w:val="22"/>
                <w:szCs w:val="18"/>
              </w:rPr>
              <w:t>Степень</w:t>
            </w:r>
          </w:p>
        </w:tc>
        <w:tc>
          <w:tcPr>
            <w:tcW w:w="913" w:type="dxa"/>
            <w:tcBorders>
              <w:bottom w:val="single" w:sz="6" w:space="0" w:color="auto"/>
            </w:tcBorders>
          </w:tcPr>
          <w:p w:rsidR="00000000" w:rsidRDefault="00864C0D">
            <w:pPr>
              <w:spacing w:line="240" w:lineRule="auto"/>
              <w:jc w:val="right"/>
              <w:rPr>
                <w:sz w:val="22"/>
                <w:szCs w:val="18"/>
              </w:rPr>
            </w:pPr>
            <w:r>
              <w:rPr>
                <w:sz w:val="22"/>
                <w:szCs w:val="18"/>
              </w:rPr>
              <w:t>1998/99</w:t>
            </w:r>
          </w:p>
        </w:tc>
        <w:tc>
          <w:tcPr>
            <w:tcW w:w="913" w:type="dxa"/>
            <w:tcBorders>
              <w:bottom w:val="single" w:sz="6" w:space="0" w:color="auto"/>
            </w:tcBorders>
          </w:tcPr>
          <w:p w:rsidR="00000000" w:rsidRDefault="00864C0D">
            <w:pPr>
              <w:spacing w:line="240" w:lineRule="auto"/>
              <w:jc w:val="right"/>
              <w:rPr>
                <w:sz w:val="22"/>
                <w:szCs w:val="18"/>
              </w:rPr>
            </w:pPr>
            <w:r>
              <w:rPr>
                <w:sz w:val="22"/>
                <w:szCs w:val="18"/>
              </w:rPr>
              <w:t>1997/98</w:t>
            </w:r>
          </w:p>
        </w:tc>
        <w:tc>
          <w:tcPr>
            <w:tcW w:w="942" w:type="dxa"/>
            <w:tcBorders>
              <w:bottom w:val="single" w:sz="6" w:space="0" w:color="auto"/>
            </w:tcBorders>
          </w:tcPr>
          <w:p w:rsidR="00000000" w:rsidRDefault="00864C0D">
            <w:pPr>
              <w:spacing w:line="240" w:lineRule="auto"/>
              <w:jc w:val="right"/>
              <w:rPr>
                <w:sz w:val="22"/>
                <w:szCs w:val="18"/>
              </w:rPr>
            </w:pPr>
            <w:r>
              <w:rPr>
                <w:sz w:val="22"/>
                <w:szCs w:val="18"/>
              </w:rPr>
              <w:t>1996/97</w:t>
            </w:r>
          </w:p>
        </w:tc>
        <w:tc>
          <w:tcPr>
            <w:tcW w:w="978" w:type="dxa"/>
            <w:tcBorders>
              <w:bottom w:val="single" w:sz="6" w:space="0" w:color="auto"/>
            </w:tcBorders>
          </w:tcPr>
          <w:p w:rsidR="00000000" w:rsidRDefault="00864C0D">
            <w:pPr>
              <w:spacing w:line="240" w:lineRule="auto"/>
              <w:jc w:val="right"/>
              <w:rPr>
                <w:sz w:val="22"/>
                <w:szCs w:val="18"/>
              </w:rPr>
            </w:pPr>
            <w:r>
              <w:rPr>
                <w:sz w:val="22"/>
                <w:szCs w:val="18"/>
              </w:rPr>
              <w:t>1989/90</w:t>
            </w:r>
          </w:p>
        </w:tc>
        <w:tc>
          <w:tcPr>
            <w:tcW w:w="993" w:type="dxa"/>
            <w:tcBorders>
              <w:bottom w:val="single" w:sz="6" w:space="0" w:color="auto"/>
            </w:tcBorders>
          </w:tcPr>
          <w:p w:rsidR="00000000" w:rsidRDefault="00864C0D">
            <w:pPr>
              <w:spacing w:line="240" w:lineRule="auto"/>
              <w:jc w:val="right"/>
              <w:rPr>
                <w:sz w:val="22"/>
                <w:szCs w:val="18"/>
              </w:rPr>
            </w:pPr>
            <w:r>
              <w:rPr>
                <w:sz w:val="22"/>
                <w:szCs w:val="18"/>
              </w:rPr>
              <w:t>1979/80</w:t>
            </w:r>
          </w:p>
        </w:tc>
        <w:tc>
          <w:tcPr>
            <w:tcW w:w="864" w:type="dxa"/>
            <w:tcBorders>
              <w:bottom w:val="single" w:sz="6" w:space="0" w:color="auto"/>
            </w:tcBorders>
          </w:tcPr>
          <w:p w:rsidR="00000000" w:rsidRDefault="00864C0D">
            <w:pPr>
              <w:spacing w:line="240" w:lineRule="auto"/>
              <w:jc w:val="right"/>
              <w:rPr>
                <w:sz w:val="22"/>
                <w:szCs w:val="18"/>
              </w:rPr>
            </w:pPr>
            <w:r>
              <w:rPr>
                <w:sz w:val="22"/>
                <w:szCs w:val="18"/>
              </w:rPr>
              <w:t>1974/75</w:t>
            </w:r>
          </w:p>
        </w:tc>
        <w:tc>
          <w:tcPr>
            <w:tcW w:w="850" w:type="dxa"/>
            <w:tcBorders>
              <w:bottom w:val="single" w:sz="6" w:space="0" w:color="auto"/>
            </w:tcBorders>
          </w:tcPr>
          <w:p w:rsidR="00000000" w:rsidRDefault="00864C0D">
            <w:pPr>
              <w:spacing w:line="240" w:lineRule="auto"/>
              <w:jc w:val="right"/>
              <w:rPr>
                <w:sz w:val="22"/>
                <w:szCs w:val="18"/>
              </w:rPr>
            </w:pPr>
            <w:r>
              <w:rPr>
                <w:sz w:val="22"/>
                <w:szCs w:val="18"/>
              </w:rPr>
              <w:t>1959/60</w:t>
            </w:r>
          </w:p>
        </w:tc>
        <w:tc>
          <w:tcPr>
            <w:tcW w:w="851" w:type="dxa"/>
            <w:tcBorders>
              <w:bottom w:val="single" w:sz="6" w:space="0" w:color="auto"/>
            </w:tcBorders>
          </w:tcPr>
          <w:p w:rsidR="00000000" w:rsidRDefault="00864C0D">
            <w:pPr>
              <w:spacing w:line="240" w:lineRule="auto"/>
              <w:jc w:val="right"/>
              <w:rPr>
                <w:sz w:val="22"/>
                <w:szCs w:val="18"/>
              </w:rPr>
            </w:pPr>
            <w:r>
              <w:rPr>
                <w:sz w:val="22"/>
                <w:szCs w:val="18"/>
              </w:rPr>
              <w:t>1948/49</w:t>
            </w:r>
          </w:p>
        </w:tc>
      </w:tr>
      <w:tr w:rsidR="00000000">
        <w:tblPrEx>
          <w:tblCellMar>
            <w:top w:w="0" w:type="dxa"/>
            <w:bottom w:w="0" w:type="dxa"/>
          </w:tblCellMar>
        </w:tblPrEx>
        <w:trPr>
          <w:cantSplit/>
          <w:trHeight w:val="240"/>
        </w:trPr>
        <w:tc>
          <w:tcPr>
            <w:tcW w:w="2052" w:type="dxa"/>
            <w:tcBorders>
              <w:bottom w:val="nil"/>
            </w:tcBorders>
          </w:tcPr>
          <w:p w:rsidR="00000000" w:rsidRDefault="00864C0D">
            <w:pPr>
              <w:spacing w:line="240" w:lineRule="auto"/>
              <w:rPr>
                <w:szCs w:val="18"/>
              </w:rPr>
            </w:pPr>
            <w:r>
              <w:rPr>
                <w:szCs w:val="18"/>
              </w:rPr>
              <w:t xml:space="preserve">     Итого</w:t>
            </w:r>
          </w:p>
        </w:tc>
        <w:tc>
          <w:tcPr>
            <w:tcW w:w="913" w:type="dxa"/>
            <w:tcBorders>
              <w:bottom w:val="nil"/>
            </w:tcBorders>
          </w:tcPr>
          <w:p w:rsidR="00000000" w:rsidRDefault="00864C0D">
            <w:pPr>
              <w:spacing w:line="240" w:lineRule="auto"/>
              <w:jc w:val="right"/>
              <w:rPr>
                <w:szCs w:val="18"/>
              </w:rPr>
            </w:pPr>
            <w:r>
              <w:rPr>
                <w:szCs w:val="18"/>
              </w:rPr>
              <w:t>24 955</w:t>
            </w:r>
          </w:p>
        </w:tc>
        <w:tc>
          <w:tcPr>
            <w:tcW w:w="913" w:type="dxa"/>
            <w:tcBorders>
              <w:bottom w:val="nil"/>
            </w:tcBorders>
          </w:tcPr>
          <w:p w:rsidR="00000000" w:rsidRDefault="00864C0D">
            <w:pPr>
              <w:spacing w:line="240" w:lineRule="auto"/>
              <w:jc w:val="right"/>
              <w:rPr>
                <w:szCs w:val="18"/>
              </w:rPr>
            </w:pPr>
            <w:r>
              <w:rPr>
                <w:szCs w:val="18"/>
              </w:rPr>
              <w:t>23 807</w:t>
            </w:r>
          </w:p>
        </w:tc>
        <w:tc>
          <w:tcPr>
            <w:tcW w:w="942" w:type="dxa"/>
            <w:tcBorders>
              <w:bottom w:val="nil"/>
            </w:tcBorders>
          </w:tcPr>
          <w:p w:rsidR="00000000" w:rsidRDefault="00864C0D">
            <w:pPr>
              <w:spacing w:line="240" w:lineRule="auto"/>
              <w:jc w:val="right"/>
              <w:rPr>
                <w:szCs w:val="18"/>
              </w:rPr>
            </w:pPr>
            <w:r>
              <w:rPr>
                <w:szCs w:val="18"/>
              </w:rPr>
              <w:t>23 106</w:t>
            </w:r>
          </w:p>
        </w:tc>
        <w:tc>
          <w:tcPr>
            <w:tcW w:w="978" w:type="dxa"/>
            <w:tcBorders>
              <w:bottom w:val="nil"/>
            </w:tcBorders>
          </w:tcPr>
          <w:p w:rsidR="00000000" w:rsidRDefault="00864C0D">
            <w:pPr>
              <w:spacing w:line="240" w:lineRule="auto"/>
              <w:jc w:val="right"/>
              <w:rPr>
                <w:szCs w:val="18"/>
              </w:rPr>
            </w:pPr>
            <w:r>
              <w:rPr>
                <w:szCs w:val="18"/>
              </w:rPr>
              <w:t>13 915</w:t>
            </w:r>
          </w:p>
        </w:tc>
        <w:tc>
          <w:tcPr>
            <w:tcW w:w="993" w:type="dxa"/>
            <w:tcBorders>
              <w:bottom w:val="nil"/>
            </w:tcBorders>
          </w:tcPr>
          <w:p w:rsidR="00000000" w:rsidRDefault="00864C0D">
            <w:pPr>
              <w:spacing w:line="240" w:lineRule="auto"/>
              <w:jc w:val="right"/>
              <w:rPr>
                <w:szCs w:val="18"/>
              </w:rPr>
            </w:pPr>
            <w:r>
              <w:rPr>
                <w:szCs w:val="18"/>
              </w:rPr>
              <w:t>9 371</w:t>
            </w:r>
          </w:p>
        </w:tc>
        <w:tc>
          <w:tcPr>
            <w:tcW w:w="864" w:type="dxa"/>
            <w:tcBorders>
              <w:bottom w:val="nil"/>
            </w:tcBorders>
          </w:tcPr>
          <w:p w:rsidR="00000000" w:rsidRDefault="00864C0D">
            <w:pPr>
              <w:spacing w:line="240" w:lineRule="auto"/>
              <w:jc w:val="right"/>
              <w:rPr>
                <w:szCs w:val="18"/>
              </w:rPr>
            </w:pPr>
            <w:r>
              <w:rPr>
                <w:szCs w:val="18"/>
              </w:rPr>
              <w:t>5 566</w:t>
            </w:r>
          </w:p>
        </w:tc>
        <w:tc>
          <w:tcPr>
            <w:tcW w:w="850" w:type="dxa"/>
            <w:tcBorders>
              <w:bottom w:val="nil"/>
            </w:tcBorders>
          </w:tcPr>
          <w:p w:rsidR="00000000" w:rsidRDefault="00864C0D">
            <w:pPr>
              <w:spacing w:line="240" w:lineRule="auto"/>
              <w:jc w:val="right"/>
              <w:rPr>
                <w:szCs w:val="18"/>
              </w:rPr>
            </w:pPr>
            <w:r>
              <w:rPr>
                <w:szCs w:val="18"/>
              </w:rPr>
              <w:t>1 237</w:t>
            </w:r>
          </w:p>
        </w:tc>
        <w:tc>
          <w:tcPr>
            <w:tcW w:w="851" w:type="dxa"/>
            <w:tcBorders>
              <w:bottom w:val="nil"/>
            </w:tcBorders>
          </w:tcPr>
          <w:p w:rsidR="00000000" w:rsidRDefault="00864C0D">
            <w:pPr>
              <w:spacing w:line="240" w:lineRule="auto"/>
              <w:jc w:val="right"/>
              <w:rPr>
                <w:szCs w:val="18"/>
              </w:rPr>
            </w:pPr>
            <w:r>
              <w:rPr>
                <w:szCs w:val="18"/>
              </w:rPr>
              <w:t>193  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13" w:type="dxa"/>
            <w:tcBorders>
              <w:top w:val="nil"/>
              <w:bottom w:val="nil"/>
            </w:tcBorders>
          </w:tcPr>
          <w:p w:rsidR="00000000" w:rsidRDefault="00864C0D">
            <w:pPr>
              <w:spacing w:line="240" w:lineRule="auto"/>
              <w:jc w:val="right"/>
              <w:rPr>
                <w:szCs w:val="18"/>
              </w:rPr>
            </w:pPr>
            <w:r>
              <w:rPr>
                <w:szCs w:val="18"/>
              </w:rPr>
              <w:t>16 094</w:t>
            </w:r>
          </w:p>
        </w:tc>
        <w:tc>
          <w:tcPr>
            <w:tcW w:w="913" w:type="dxa"/>
            <w:tcBorders>
              <w:top w:val="nil"/>
              <w:bottom w:val="nil"/>
            </w:tcBorders>
          </w:tcPr>
          <w:p w:rsidR="00000000" w:rsidRDefault="00864C0D">
            <w:pPr>
              <w:spacing w:line="240" w:lineRule="auto"/>
              <w:jc w:val="right"/>
              <w:rPr>
                <w:szCs w:val="18"/>
              </w:rPr>
            </w:pPr>
            <w:r>
              <w:rPr>
                <w:szCs w:val="18"/>
              </w:rPr>
              <w:t>16 235</w:t>
            </w:r>
          </w:p>
        </w:tc>
        <w:tc>
          <w:tcPr>
            <w:tcW w:w="942" w:type="dxa"/>
            <w:tcBorders>
              <w:top w:val="nil"/>
              <w:bottom w:val="nil"/>
            </w:tcBorders>
          </w:tcPr>
          <w:p w:rsidR="00000000" w:rsidRDefault="00864C0D">
            <w:pPr>
              <w:spacing w:line="240" w:lineRule="auto"/>
              <w:jc w:val="right"/>
              <w:rPr>
                <w:szCs w:val="18"/>
              </w:rPr>
            </w:pPr>
            <w:r>
              <w:rPr>
                <w:szCs w:val="18"/>
              </w:rPr>
              <w:t>16 478</w:t>
            </w:r>
          </w:p>
        </w:tc>
        <w:tc>
          <w:tcPr>
            <w:tcW w:w="978" w:type="dxa"/>
            <w:tcBorders>
              <w:top w:val="nil"/>
              <w:bottom w:val="nil"/>
            </w:tcBorders>
          </w:tcPr>
          <w:p w:rsidR="00000000" w:rsidRDefault="00864C0D">
            <w:pPr>
              <w:spacing w:line="240" w:lineRule="auto"/>
              <w:jc w:val="right"/>
              <w:rPr>
                <w:szCs w:val="18"/>
              </w:rPr>
            </w:pPr>
            <w:r>
              <w:rPr>
                <w:szCs w:val="18"/>
              </w:rPr>
              <w:t>10 192</w:t>
            </w:r>
          </w:p>
        </w:tc>
        <w:tc>
          <w:tcPr>
            <w:tcW w:w="993" w:type="dxa"/>
            <w:tcBorders>
              <w:top w:val="nil"/>
              <w:bottom w:val="nil"/>
            </w:tcBorders>
          </w:tcPr>
          <w:p w:rsidR="00000000" w:rsidRDefault="00864C0D">
            <w:pPr>
              <w:spacing w:line="240" w:lineRule="auto"/>
              <w:jc w:val="right"/>
              <w:rPr>
                <w:szCs w:val="18"/>
              </w:rPr>
            </w:pPr>
            <w:r>
              <w:rPr>
                <w:szCs w:val="18"/>
              </w:rPr>
              <w:t>6 740</w:t>
            </w:r>
          </w:p>
        </w:tc>
        <w:tc>
          <w:tcPr>
            <w:tcW w:w="864" w:type="dxa"/>
            <w:tcBorders>
              <w:top w:val="nil"/>
              <w:bottom w:val="nil"/>
            </w:tcBorders>
          </w:tcPr>
          <w:p w:rsidR="00000000" w:rsidRDefault="00864C0D">
            <w:pPr>
              <w:spacing w:line="240" w:lineRule="auto"/>
              <w:jc w:val="right"/>
              <w:rPr>
                <w:szCs w:val="18"/>
              </w:rPr>
            </w:pPr>
            <w:r>
              <w:rPr>
                <w:szCs w:val="18"/>
              </w:rPr>
              <w:t>4 064</w:t>
            </w:r>
          </w:p>
        </w:tc>
        <w:tc>
          <w:tcPr>
            <w:tcW w:w="850" w:type="dxa"/>
            <w:tcBorders>
              <w:top w:val="nil"/>
              <w:bottom w:val="nil"/>
            </w:tcBorders>
          </w:tcPr>
          <w:p w:rsidR="00000000" w:rsidRDefault="00864C0D">
            <w:pPr>
              <w:spacing w:line="240" w:lineRule="auto"/>
              <w:jc w:val="right"/>
              <w:rPr>
                <w:szCs w:val="18"/>
              </w:rPr>
            </w:pPr>
            <w:r>
              <w:rPr>
                <w:szCs w:val="18"/>
              </w:rPr>
              <w:t>779</w:t>
            </w:r>
          </w:p>
        </w:tc>
        <w:tc>
          <w:tcPr>
            <w:tcW w:w="851" w:type="dxa"/>
            <w:tcBorders>
              <w:top w:val="nil"/>
              <w:bottom w:val="nil"/>
            </w:tcBorders>
          </w:tcPr>
          <w:p w:rsidR="00000000" w:rsidRDefault="00864C0D">
            <w:pPr>
              <w:spacing w:line="240" w:lineRule="auto"/>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13" w:type="dxa"/>
            <w:tcBorders>
              <w:top w:val="nil"/>
              <w:bottom w:val="nil"/>
            </w:tcBorders>
          </w:tcPr>
          <w:p w:rsidR="00000000" w:rsidRDefault="00864C0D">
            <w:pPr>
              <w:spacing w:line="240" w:lineRule="auto"/>
              <w:jc w:val="right"/>
              <w:rPr>
                <w:szCs w:val="18"/>
              </w:rPr>
            </w:pPr>
            <w:r>
              <w:rPr>
                <w:szCs w:val="18"/>
              </w:rPr>
              <w:t>7 162</w:t>
            </w:r>
          </w:p>
        </w:tc>
        <w:tc>
          <w:tcPr>
            <w:tcW w:w="913" w:type="dxa"/>
            <w:tcBorders>
              <w:top w:val="nil"/>
              <w:bottom w:val="nil"/>
            </w:tcBorders>
          </w:tcPr>
          <w:p w:rsidR="00000000" w:rsidRDefault="00864C0D">
            <w:pPr>
              <w:spacing w:line="240" w:lineRule="auto"/>
              <w:jc w:val="right"/>
              <w:rPr>
                <w:szCs w:val="18"/>
              </w:rPr>
            </w:pPr>
            <w:r>
              <w:rPr>
                <w:szCs w:val="18"/>
              </w:rPr>
              <w:t>5 957</w:t>
            </w:r>
          </w:p>
        </w:tc>
        <w:tc>
          <w:tcPr>
            <w:tcW w:w="942" w:type="dxa"/>
            <w:tcBorders>
              <w:top w:val="nil"/>
              <w:bottom w:val="nil"/>
            </w:tcBorders>
          </w:tcPr>
          <w:p w:rsidR="00000000" w:rsidRDefault="00864C0D">
            <w:pPr>
              <w:spacing w:line="240" w:lineRule="auto"/>
              <w:jc w:val="right"/>
              <w:rPr>
                <w:szCs w:val="18"/>
              </w:rPr>
            </w:pPr>
            <w:r>
              <w:rPr>
                <w:szCs w:val="18"/>
              </w:rPr>
              <w:t>5 085</w:t>
            </w:r>
          </w:p>
        </w:tc>
        <w:tc>
          <w:tcPr>
            <w:tcW w:w="978" w:type="dxa"/>
            <w:tcBorders>
              <w:top w:val="nil"/>
              <w:bottom w:val="nil"/>
            </w:tcBorders>
          </w:tcPr>
          <w:p w:rsidR="00000000" w:rsidRDefault="00864C0D">
            <w:pPr>
              <w:spacing w:line="240" w:lineRule="auto"/>
              <w:jc w:val="right"/>
              <w:rPr>
                <w:szCs w:val="18"/>
              </w:rPr>
            </w:pPr>
            <w:r>
              <w:rPr>
                <w:szCs w:val="18"/>
              </w:rPr>
              <w:t>2 790</w:t>
            </w:r>
          </w:p>
        </w:tc>
        <w:tc>
          <w:tcPr>
            <w:tcW w:w="993" w:type="dxa"/>
            <w:tcBorders>
              <w:top w:val="nil"/>
              <w:bottom w:val="nil"/>
            </w:tcBorders>
          </w:tcPr>
          <w:p w:rsidR="00000000" w:rsidRDefault="00864C0D">
            <w:pPr>
              <w:spacing w:line="240" w:lineRule="auto"/>
              <w:jc w:val="right"/>
              <w:rPr>
                <w:szCs w:val="18"/>
              </w:rPr>
            </w:pPr>
            <w:r>
              <w:rPr>
                <w:szCs w:val="18"/>
              </w:rPr>
              <w:t>1 652</w:t>
            </w:r>
          </w:p>
        </w:tc>
        <w:tc>
          <w:tcPr>
            <w:tcW w:w="864" w:type="dxa"/>
            <w:tcBorders>
              <w:top w:val="nil"/>
              <w:bottom w:val="nil"/>
            </w:tcBorders>
          </w:tcPr>
          <w:p w:rsidR="00000000" w:rsidRDefault="00864C0D">
            <w:pPr>
              <w:spacing w:line="240" w:lineRule="auto"/>
              <w:jc w:val="right"/>
              <w:rPr>
                <w:szCs w:val="18"/>
              </w:rPr>
            </w:pPr>
            <w:r>
              <w:rPr>
                <w:szCs w:val="18"/>
              </w:rPr>
              <w:t>807</w:t>
            </w:r>
          </w:p>
        </w:tc>
        <w:tc>
          <w:tcPr>
            <w:tcW w:w="850" w:type="dxa"/>
            <w:tcBorders>
              <w:top w:val="nil"/>
              <w:bottom w:val="nil"/>
            </w:tcBorders>
          </w:tcPr>
          <w:p w:rsidR="00000000" w:rsidRDefault="00864C0D">
            <w:pPr>
              <w:spacing w:line="240" w:lineRule="auto"/>
              <w:jc w:val="right"/>
              <w:rPr>
                <w:szCs w:val="18"/>
              </w:rPr>
            </w:pPr>
            <w:r>
              <w:rPr>
                <w:szCs w:val="18"/>
              </w:rPr>
              <w:t>337</w:t>
            </w:r>
          </w:p>
        </w:tc>
        <w:tc>
          <w:tcPr>
            <w:tcW w:w="851" w:type="dxa"/>
            <w:tcBorders>
              <w:top w:val="nil"/>
              <w:bottom w:val="nil"/>
            </w:tcBorders>
          </w:tcPr>
          <w:p w:rsidR="00000000" w:rsidRDefault="00864C0D">
            <w:pPr>
              <w:spacing w:line="240" w:lineRule="auto"/>
              <w:jc w:val="right"/>
              <w:rPr>
                <w:szCs w:val="18"/>
              </w:rPr>
            </w:pPr>
            <w:r>
              <w:rPr>
                <w:szCs w:val="18"/>
              </w:rPr>
              <w:t>48  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13" w:type="dxa"/>
            <w:tcBorders>
              <w:top w:val="nil"/>
              <w:bottom w:val="nil"/>
            </w:tcBorders>
          </w:tcPr>
          <w:p w:rsidR="00000000" w:rsidRDefault="00864C0D">
            <w:pPr>
              <w:spacing w:line="240" w:lineRule="auto"/>
              <w:jc w:val="right"/>
              <w:rPr>
                <w:szCs w:val="18"/>
              </w:rPr>
            </w:pPr>
            <w:r>
              <w:rPr>
                <w:szCs w:val="18"/>
              </w:rPr>
              <w:t>688</w:t>
            </w:r>
          </w:p>
        </w:tc>
        <w:tc>
          <w:tcPr>
            <w:tcW w:w="913" w:type="dxa"/>
            <w:tcBorders>
              <w:top w:val="nil"/>
              <w:bottom w:val="nil"/>
            </w:tcBorders>
          </w:tcPr>
          <w:p w:rsidR="00000000" w:rsidRDefault="00864C0D">
            <w:pPr>
              <w:spacing w:line="240" w:lineRule="auto"/>
              <w:jc w:val="right"/>
              <w:rPr>
                <w:szCs w:val="18"/>
              </w:rPr>
            </w:pPr>
            <w:r>
              <w:rPr>
                <w:szCs w:val="18"/>
              </w:rPr>
              <w:t>745</w:t>
            </w:r>
          </w:p>
        </w:tc>
        <w:tc>
          <w:tcPr>
            <w:tcW w:w="942" w:type="dxa"/>
            <w:tcBorders>
              <w:top w:val="nil"/>
              <w:bottom w:val="nil"/>
            </w:tcBorders>
          </w:tcPr>
          <w:p w:rsidR="00000000" w:rsidRDefault="00864C0D">
            <w:pPr>
              <w:spacing w:line="240" w:lineRule="auto"/>
              <w:jc w:val="right"/>
              <w:rPr>
                <w:szCs w:val="18"/>
              </w:rPr>
            </w:pPr>
            <w:r>
              <w:rPr>
                <w:szCs w:val="18"/>
              </w:rPr>
              <w:t>637</w:t>
            </w:r>
          </w:p>
        </w:tc>
        <w:tc>
          <w:tcPr>
            <w:tcW w:w="978" w:type="dxa"/>
            <w:tcBorders>
              <w:top w:val="nil"/>
              <w:bottom w:val="nil"/>
            </w:tcBorders>
          </w:tcPr>
          <w:p w:rsidR="00000000" w:rsidRDefault="00864C0D">
            <w:pPr>
              <w:spacing w:line="240" w:lineRule="auto"/>
              <w:jc w:val="right"/>
              <w:rPr>
                <w:szCs w:val="18"/>
              </w:rPr>
            </w:pPr>
            <w:r>
              <w:rPr>
                <w:szCs w:val="18"/>
              </w:rPr>
              <w:t>450</w:t>
            </w:r>
          </w:p>
        </w:tc>
        <w:tc>
          <w:tcPr>
            <w:tcW w:w="993" w:type="dxa"/>
            <w:tcBorders>
              <w:top w:val="nil"/>
              <w:bottom w:val="nil"/>
            </w:tcBorders>
          </w:tcPr>
          <w:p w:rsidR="00000000" w:rsidRDefault="00864C0D">
            <w:pPr>
              <w:spacing w:line="240" w:lineRule="auto"/>
              <w:jc w:val="right"/>
              <w:rPr>
                <w:szCs w:val="18"/>
              </w:rPr>
            </w:pPr>
            <w:r>
              <w:rPr>
                <w:szCs w:val="18"/>
              </w:rPr>
              <w:t>378</w:t>
            </w:r>
          </w:p>
        </w:tc>
        <w:tc>
          <w:tcPr>
            <w:tcW w:w="864" w:type="dxa"/>
            <w:tcBorders>
              <w:top w:val="nil"/>
              <w:bottom w:val="nil"/>
            </w:tcBorders>
          </w:tcPr>
          <w:p w:rsidR="00000000" w:rsidRDefault="00864C0D">
            <w:pPr>
              <w:spacing w:line="240" w:lineRule="auto"/>
              <w:jc w:val="right"/>
              <w:rPr>
                <w:szCs w:val="18"/>
              </w:rPr>
            </w:pPr>
            <w:r>
              <w:rPr>
                <w:szCs w:val="18"/>
              </w:rPr>
              <w:t>238</w:t>
            </w:r>
          </w:p>
        </w:tc>
        <w:tc>
          <w:tcPr>
            <w:tcW w:w="850" w:type="dxa"/>
            <w:tcBorders>
              <w:top w:val="nil"/>
              <w:bottom w:val="nil"/>
            </w:tcBorders>
          </w:tcPr>
          <w:p w:rsidR="00000000" w:rsidRDefault="00864C0D">
            <w:pPr>
              <w:spacing w:line="240" w:lineRule="auto"/>
              <w:jc w:val="right"/>
              <w:rPr>
                <w:szCs w:val="18"/>
              </w:rPr>
            </w:pPr>
            <w:r>
              <w:rPr>
                <w:szCs w:val="18"/>
              </w:rPr>
              <w:t>81</w:t>
            </w:r>
          </w:p>
        </w:tc>
        <w:tc>
          <w:tcPr>
            <w:tcW w:w="851" w:type="dxa"/>
            <w:tcBorders>
              <w:top w:val="nil"/>
              <w:bottom w:val="nil"/>
            </w:tcBorders>
          </w:tcPr>
          <w:p w:rsidR="00000000" w:rsidRDefault="00864C0D">
            <w:pPr>
              <w:spacing w:line="240" w:lineRule="auto"/>
              <w:jc w:val="right"/>
              <w:rPr>
                <w:szCs w:val="18"/>
              </w:rPr>
            </w:pPr>
            <w:r>
              <w:rPr>
                <w:szCs w:val="18"/>
              </w:rPr>
              <w:t>10  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Диплом</w:t>
            </w:r>
          </w:p>
        </w:tc>
        <w:tc>
          <w:tcPr>
            <w:tcW w:w="913" w:type="dxa"/>
            <w:tcBorders>
              <w:top w:val="nil"/>
              <w:bottom w:val="nil"/>
            </w:tcBorders>
          </w:tcPr>
          <w:p w:rsidR="00000000" w:rsidRDefault="00864C0D">
            <w:pPr>
              <w:spacing w:line="240" w:lineRule="auto"/>
              <w:jc w:val="right"/>
              <w:rPr>
                <w:szCs w:val="18"/>
              </w:rPr>
            </w:pPr>
            <w:r>
              <w:rPr>
                <w:szCs w:val="18"/>
              </w:rPr>
              <w:t>1 011</w:t>
            </w:r>
          </w:p>
        </w:tc>
        <w:tc>
          <w:tcPr>
            <w:tcW w:w="913" w:type="dxa"/>
            <w:tcBorders>
              <w:top w:val="nil"/>
              <w:bottom w:val="nil"/>
            </w:tcBorders>
          </w:tcPr>
          <w:p w:rsidR="00000000" w:rsidRDefault="00864C0D">
            <w:pPr>
              <w:spacing w:line="240" w:lineRule="auto"/>
              <w:jc w:val="right"/>
              <w:rPr>
                <w:szCs w:val="18"/>
              </w:rPr>
            </w:pPr>
            <w:r>
              <w:rPr>
                <w:szCs w:val="18"/>
              </w:rPr>
              <w:t>870</w:t>
            </w:r>
          </w:p>
        </w:tc>
        <w:tc>
          <w:tcPr>
            <w:tcW w:w="942" w:type="dxa"/>
            <w:tcBorders>
              <w:top w:val="nil"/>
              <w:bottom w:val="nil"/>
            </w:tcBorders>
          </w:tcPr>
          <w:p w:rsidR="00000000" w:rsidRDefault="00864C0D">
            <w:pPr>
              <w:spacing w:line="240" w:lineRule="auto"/>
              <w:jc w:val="right"/>
              <w:rPr>
                <w:szCs w:val="18"/>
              </w:rPr>
            </w:pPr>
            <w:r>
              <w:rPr>
                <w:szCs w:val="18"/>
              </w:rPr>
              <w:t>906</w:t>
            </w:r>
          </w:p>
        </w:tc>
        <w:tc>
          <w:tcPr>
            <w:tcW w:w="978" w:type="dxa"/>
            <w:tcBorders>
              <w:top w:val="nil"/>
              <w:bottom w:val="nil"/>
            </w:tcBorders>
          </w:tcPr>
          <w:p w:rsidR="00000000" w:rsidRDefault="00864C0D">
            <w:pPr>
              <w:spacing w:line="240" w:lineRule="auto"/>
              <w:jc w:val="right"/>
              <w:rPr>
                <w:szCs w:val="18"/>
              </w:rPr>
            </w:pPr>
            <w:r>
              <w:rPr>
                <w:szCs w:val="18"/>
              </w:rPr>
              <w:t>483</w:t>
            </w:r>
          </w:p>
        </w:tc>
        <w:tc>
          <w:tcPr>
            <w:tcW w:w="993" w:type="dxa"/>
            <w:tcBorders>
              <w:top w:val="nil"/>
              <w:bottom w:val="nil"/>
            </w:tcBorders>
          </w:tcPr>
          <w:p w:rsidR="00000000" w:rsidRDefault="00864C0D">
            <w:pPr>
              <w:spacing w:line="240" w:lineRule="auto"/>
              <w:jc w:val="right"/>
              <w:rPr>
                <w:szCs w:val="18"/>
              </w:rPr>
            </w:pPr>
            <w:r>
              <w:rPr>
                <w:szCs w:val="18"/>
              </w:rPr>
              <w:t>601</w:t>
            </w:r>
          </w:p>
        </w:tc>
        <w:tc>
          <w:tcPr>
            <w:tcW w:w="864" w:type="dxa"/>
            <w:tcBorders>
              <w:top w:val="nil"/>
              <w:bottom w:val="nil"/>
            </w:tcBorders>
          </w:tcPr>
          <w:p w:rsidR="00000000" w:rsidRDefault="00864C0D">
            <w:pPr>
              <w:spacing w:line="240" w:lineRule="auto"/>
              <w:jc w:val="right"/>
              <w:rPr>
                <w:szCs w:val="18"/>
              </w:rPr>
            </w:pPr>
            <w:r>
              <w:rPr>
                <w:szCs w:val="18"/>
              </w:rPr>
              <w:t>457</w:t>
            </w:r>
          </w:p>
        </w:tc>
        <w:tc>
          <w:tcPr>
            <w:tcW w:w="850" w:type="dxa"/>
            <w:tcBorders>
              <w:top w:val="nil"/>
              <w:bottom w:val="nil"/>
            </w:tcBorders>
          </w:tcPr>
          <w:p w:rsidR="00000000" w:rsidRDefault="00864C0D">
            <w:pPr>
              <w:spacing w:line="240" w:lineRule="auto"/>
              <w:jc w:val="right"/>
              <w:rPr>
                <w:szCs w:val="18"/>
              </w:rPr>
            </w:pPr>
            <w:r>
              <w:rPr>
                <w:szCs w:val="18"/>
              </w:rPr>
              <w:t>. .</w:t>
            </w:r>
          </w:p>
        </w:tc>
        <w:tc>
          <w:tcPr>
            <w:tcW w:w="851" w:type="dxa"/>
            <w:tcBorders>
              <w:top w:val="nil"/>
              <w:bottom w:val="nil"/>
            </w:tcBorders>
          </w:tcPr>
          <w:p w:rsidR="00000000" w:rsidRDefault="00864C0D">
            <w:pPr>
              <w:spacing w:line="240" w:lineRule="auto"/>
              <w:jc w:val="right"/>
              <w:rPr>
                <w:szCs w:val="18"/>
              </w:rPr>
            </w:pPr>
            <w:r>
              <w:rPr>
                <w:szCs w:val="18"/>
              </w:rPr>
              <w:t>. .  </w:t>
            </w:r>
          </w:p>
        </w:tc>
      </w:tr>
      <w:tr w:rsidR="00000000">
        <w:tblPrEx>
          <w:tblCellMar>
            <w:top w:w="0" w:type="dxa"/>
            <w:bottom w:w="0" w:type="dxa"/>
          </w:tblCellMar>
        </w:tblPrEx>
        <w:trPr>
          <w:cantSplit/>
          <w:trHeight w:val="240"/>
        </w:trPr>
        <w:tc>
          <w:tcPr>
            <w:tcW w:w="9356" w:type="dxa"/>
            <w:gridSpan w:val="9"/>
            <w:tcBorders>
              <w:top w:val="single" w:sz="4" w:space="0" w:color="auto"/>
              <w:bottom w:val="single" w:sz="4" w:space="0" w:color="auto"/>
            </w:tcBorders>
          </w:tcPr>
          <w:p w:rsidR="00000000" w:rsidRDefault="00864C0D">
            <w:pPr>
              <w:spacing w:line="240" w:lineRule="auto"/>
              <w:rPr>
                <w:szCs w:val="22"/>
              </w:rPr>
            </w:pPr>
            <w:r>
              <w:rPr>
                <w:szCs w:val="22"/>
              </w:rPr>
              <w:t>Еврейский университет</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40" w:lineRule="auto"/>
              <w:rPr>
                <w:szCs w:val="18"/>
              </w:rPr>
            </w:pPr>
            <w:r>
              <w:rPr>
                <w:szCs w:val="18"/>
              </w:rPr>
              <w:t xml:space="preserve">     Всего</w:t>
            </w:r>
          </w:p>
        </w:tc>
        <w:tc>
          <w:tcPr>
            <w:tcW w:w="913" w:type="dxa"/>
            <w:tcBorders>
              <w:top w:val="single" w:sz="4" w:space="0" w:color="auto"/>
              <w:bottom w:val="nil"/>
            </w:tcBorders>
          </w:tcPr>
          <w:p w:rsidR="00000000" w:rsidRDefault="00864C0D">
            <w:pPr>
              <w:spacing w:line="240" w:lineRule="auto"/>
              <w:jc w:val="right"/>
              <w:rPr>
                <w:szCs w:val="18"/>
              </w:rPr>
            </w:pPr>
            <w:r>
              <w:rPr>
                <w:szCs w:val="18"/>
              </w:rPr>
              <w:t>4 97</w:t>
            </w:r>
            <w:r>
              <w:rPr>
                <w:szCs w:val="18"/>
              </w:rPr>
              <w:t>3</w:t>
            </w:r>
          </w:p>
        </w:tc>
        <w:tc>
          <w:tcPr>
            <w:tcW w:w="913" w:type="dxa"/>
            <w:tcBorders>
              <w:top w:val="single" w:sz="4" w:space="0" w:color="auto"/>
              <w:bottom w:val="nil"/>
            </w:tcBorders>
          </w:tcPr>
          <w:p w:rsidR="00000000" w:rsidRDefault="00864C0D">
            <w:pPr>
              <w:spacing w:line="240" w:lineRule="auto"/>
              <w:jc w:val="right"/>
              <w:rPr>
                <w:szCs w:val="18"/>
              </w:rPr>
            </w:pPr>
            <w:r>
              <w:rPr>
                <w:szCs w:val="18"/>
              </w:rPr>
              <w:t>4 722</w:t>
            </w:r>
          </w:p>
        </w:tc>
        <w:tc>
          <w:tcPr>
            <w:tcW w:w="942" w:type="dxa"/>
            <w:tcBorders>
              <w:top w:val="single" w:sz="4" w:space="0" w:color="auto"/>
              <w:bottom w:val="nil"/>
            </w:tcBorders>
          </w:tcPr>
          <w:p w:rsidR="00000000" w:rsidRDefault="00864C0D">
            <w:pPr>
              <w:spacing w:line="240" w:lineRule="auto"/>
              <w:jc w:val="right"/>
              <w:rPr>
                <w:szCs w:val="18"/>
              </w:rPr>
            </w:pPr>
            <w:r>
              <w:rPr>
                <w:szCs w:val="18"/>
              </w:rPr>
              <w:t>4 679</w:t>
            </w:r>
          </w:p>
        </w:tc>
        <w:tc>
          <w:tcPr>
            <w:tcW w:w="978" w:type="dxa"/>
            <w:tcBorders>
              <w:top w:val="single" w:sz="4" w:space="0" w:color="auto"/>
              <w:bottom w:val="nil"/>
            </w:tcBorders>
          </w:tcPr>
          <w:p w:rsidR="00000000" w:rsidRDefault="00864C0D">
            <w:pPr>
              <w:spacing w:line="240" w:lineRule="auto"/>
              <w:jc w:val="right"/>
              <w:rPr>
                <w:szCs w:val="18"/>
              </w:rPr>
            </w:pPr>
            <w:r>
              <w:rPr>
                <w:szCs w:val="18"/>
              </w:rPr>
              <w:t>3 593</w:t>
            </w:r>
          </w:p>
        </w:tc>
        <w:tc>
          <w:tcPr>
            <w:tcW w:w="993" w:type="dxa"/>
            <w:tcBorders>
              <w:top w:val="single" w:sz="4" w:space="0" w:color="auto"/>
              <w:bottom w:val="nil"/>
            </w:tcBorders>
          </w:tcPr>
          <w:p w:rsidR="00000000" w:rsidRDefault="00864C0D">
            <w:pPr>
              <w:spacing w:line="240" w:lineRule="auto"/>
              <w:jc w:val="right"/>
              <w:rPr>
                <w:szCs w:val="18"/>
              </w:rPr>
            </w:pPr>
            <w:r>
              <w:rPr>
                <w:szCs w:val="18"/>
              </w:rPr>
              <w:t>2 396</w:t>
            </w:r>
          </w:p>
        </w:tc>
        <w:tc>
          <w:tcPr>
            <w:tcW w:w="864" w:type="dxa"/>
            <w:tcBorders>
              <w:top w:val="single" w:sz="4" w:space="0" w:color="auto"/>
              <w:bottom w:val="nil"/>
            </w:tcBorders>
          </w:tcPr>
          <w:p w:rsidR="00000000" w:rsidRDefault="00864C0D">
            <w:pPr>
              <w:spacing w:line="240" w:lineRule="auto"/>
              <w:jc w:val="right"/>
              <w:rPr>
                <w:szCs w:val="18"/>
              </w:rPr>
            </w:pPr>
            <w:r>
              <w:rPr>
                <w:szCs w:val="18"/>
              </w:rPr>
              <w:t>2 622</w:t>
            </w:r>
          </w:p>
        </w:tc>
        <w:tc>
          <w:tcPr>
            <w:tcW w:w="850" w:type="dxa"/>
            <w:tcBorders>
              <w:top w:val="single" w:sz="4" w:space="0" w:color="auto"/>
              <w:bottom w:val="nil"/>
            </w:tcBorders>
          </w:tcPr>
          <w:p w:rsidR="00000000" w:rsidRDefault="00864C0D">
            <w:pPr>
              <w:spacing w:line="240" w:lineRule="auto"/>
              <w:jc w:val="right"/>
              <w:rPr>
                <w:szCs w:val="18"/>
              </w:rPr>
            </w:pPr>
            <w:r>
              <w:rPr>
                <w:szCs w:val="18"/>
              </w:rPr>
              <w:t>707</w:t>
            </w:r>
          </w:p>
        </w:tc>
        <w:tc>
          <w:tcPr>
            <w:tcW w:w="851" w:type="dxa"/>
            <w:tcBorders>
              <w:top w:val="single" w:sz="4" w:space="0" w:color="auto"/>
              <w:bottom w:val="nil"/>
            </w:tcBorders>
          </w:tcPr>
          <w:p w:rsidR="00000000" w:rsidRDefault="00864C0D">
            <w:pPr>
              <w:spacing w:line="240" w:lineRule="auto"/>
              <w:jc w:val="right"/>
              <w:rPr>
                <w:szCs w:val="18"/>
              </w:rPr>
            </w:pPr>
            <w:r>
              <w:rPr>
                <w:szCs w:val="18"/>
              </w:rPr>
              <w:t>58  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13" w:type="dxa"/>
            <w:tcBorders>
              <w:top w:val="nil"/>
              <w:bottom w:val="nil"/>
            </w:tcBorders>
          </w:tcPr>
          <w:p w:rsidR="00000000" w:rsidRDefault="00864C0D">
            <w:pPr>
              <w:spacing w:line="240" w:lineRule="auto"/>
              <w:jc w:val="right"/>
              <w:rPr>
                <w:szCs w:val="18"/>
              </w:rPr>
            </w:pPr>
            <w:r>
              <w:rPr>
                <w:szCs w:val="18"/>
              </w:rPr>
              <w:t>3 237</w:t>
            </w:r>
          </w:p>
        </w:tc>
        <w:tc>
          <w:tcPr>
            <w:tcW w:w="913" w:type="dxa"/>
            <w:tcBorders>
              <w:top w:val="nil"/>
              <w:bottom w:val="nil"/>
            </w:tcBorders>
          </w:tcPr>
          <w:p w:rsidR="00000000" w:rsidRDefault="00864C0D">
            <w:pPr>
              <w:spacing w:line="240" w:lineRule="auto"/>
              <w:jc w:val="right"/>
              <w:rPr>
                <w:szCs w:val="18"/>
              </w:rPr>
            </w:pPr>
            <w:r>
              <w:rPr>
                <w:szCs w:val="18"/>
              </w:rPr>
              <w:t>3 030</w:t>
            </w:r>
          </w:p>
        </w:tc>
        <w:tc>
          <w:tcPr>
            <w:tcW w:w="942" w:type="dxa"/>
            <w:tcBorders>
              <w:top w:val="nil"/>
              <w:bottom w:val="nil"/>
            </w:tcBorders>
          </w:tcPr>
          <w:p w:rsidR="00000000" w:rsidRDefault="00864C0D">
            <w:pPr>
              <w:spacing w:line="240" w:lineRule="auto"/>
              <w:jc w:val="right"/>
              <w:rPr>
                <w:szCs w:val="18"/>
              </w:rPr>
            </w:pPr>
            <w:r>
              <w:rPr>
                <w:szCs w:val="18"/>
              </w:rPr>
              <w:t>3 100</w:t>
            </w:r>
          </w:p>
        </w:tc>
        <w:tc>
          <w:tcPr>
            <w:tcW w:w="978" w:type="dxa"/>
            <w:tcBorders>
              <w:top w:val="nil"/>
              <w:bottom w:val="nil"/>
            </w:tcBorders>
          </w:tcPr>
          <w:p w:rsidR="00000000" w:rsidRDefault="00864C0D">
            <w:pPr>
              <w:spacing w:line="240" w:lineRule="auto"/>
              <w:jc w:val="right"/>
              <w:rPr>
                <w:szCs w:val="18"/>
              </w:rPr>
            </w:pPr>
            <w:r>
              <w:rPr>
                <w:szCs w:val="18"/>
              </w:rPr>
              <w:t>2 412</w:t>
            </w:r>
          </w:p>
        </w:tc>
        <w:tc>
          <w:tcPr>
            <w:tcW w:w="993" w:type="dxa"/>
            <w:tcBorders>
              <w:top w:val="nil"/>
              <w:bottom w:val="nil"/>
            </w:tcBorders>
          </w:tcPr>
          <w:p w:rsidR="00000000" w:rsidRDefault="00864C0D">
            <w:pPr>
              <w:spacing w:line="240" w:lineRule="auto"/>
              <w:jc w:val="right"/>
              <w:rPr>
                <w:szCs w:val="18"/>
              </w:rPr>
            </w:pPr>
            <w:r>
              <w:rPr>
                <w:szCs w:val="18"/>
              </w:rPr>
              <w:t>1 430</w:t>
            </w:r>
          </w:p>
        </w:tc>
        <w:tc>
          <w:tcPr>
            <w:tcW w:w="864" w:type="dxa"/>
            <w:tcBorders>
              <w:top w:val="nil"/>
              <w:bottom w:val="nil"/>
            </w:tcBorders>
          </w:tcPr>
          <w:p w:rsidR="00000000" w:rsidRDefault="00864C0D">
            <w:pPr>
              <w:spacing w:line="240" w:lineRule="auto"/>
              <w:jc w:val="right"/>
              <w:rPr>
                <w:szCs w:val="18"/>
              </w:rPr>
            </w:pPr>
            <w:r>
              <w:rPr>
                <w:szCs w:val="18"/>
              </w:rPr>
              <w:t>1 849</w:t>
            </w:r>
          </w:p>
        </w:tc>
        <w:tc>
          <w:tcPr>
            <w:tcW w:w="850" w:type="dxa"/>
            <w:tcBorders>
              <w:top w:val="nil"/>
              <w:bottom w:val="nil"/>
            </w:tcBorders>
          </w:tcPr>
          <w:p w:rsidR="00000000" w:rsidRDefault="00864C0D">
            <w:pPr>
              <w:spacing w:line="240" w:lineRule="auto"/>
              <w:jc w:val="right"/>
              <w:rPr>
                <w:szCs w:val="18"/>
              </w:rPr>
            </w:pPr>
            <w:r>
              <w:rPr>
                <w:szCs w:val="18"/>
              </w:rPr>
              <w:t>315</w:t>
            </w:r>
          </w:p>
        </w:tc>
        <w:tc>
          <w:tcPr>
            <w:tcW w:w="851" w:type="dxa"/>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13" w:type="dxa"/>
            <w:tcBorders>
              <w:top w:val="nil"/>
              <w:bottom w:val="nil"/>
            </w:tcBorders>
          </w:tcPr>
          <w:p w:rsidR="00000000" w:rsidRDefault="00864C0D">
            <w:pPr>
              <w:spacing w:line="240" w:lineRule="auto"/>
              <w:jc w:val="right"/>
              <w:rPr>
                <w:szCs w:val="18"/>
              </w:rPr>
            </w:pPr>
            <w:r>
              <w:rPr>
                <w:szCs w:val="18"/>
              </w:rPr>
              <w:t>1 402</w:t>
            </w:r>
          </w:p>
        </w:tc>
        <w:tc>
          <w:tcPr>
            <w:tcW w:w="913" w:type="dxa"/>
            <w:tcBorders>
              <w:top w:val="nil"/>
              <w:bottom w:val="nil"/>
            </w:tcBorders>
          </w:tcPr>
          <w:p w:rsidR="00000000" w:rsidRDefault="00864C0D">
            <w:pPr>
              <w:spacing w:line="240" w:lineRule="auto"/>
              <w:jc w:val="right"/>
              <w:rPr>
                <w:szCs w:val="18"/>
              </w:rPr>
            </w:pPr>
            <w:r>
              <w:rPr>
                <w:szCs w:val="18"/>
              </w:rPr>
              <w:t>1 324</w:t>
            </w:r>
          </w:p>
        </w:tc>
        <w:tc>
          <w:tcPr>
            <w:tcW w:w="942" w:type="dxa"/>
            <w:tcBorders>
              <w:top w:val="nil"/>
              <w:bottom w:val="nil"/>
            </w:tcBorders>
          </w:tcPr>
          <w:p w:rsidR="00000000" w:rsidRDefault="00864C0D">
            <w:pPr>
              <w:spacing w:line="240" w:lineRule="auto"/>
              <w:jc w:val="right"/>
              <w:rPr>
                <w:szCs w:val="18"/>
              </w:rPr>
            </w:pPr>
            <w:r>
              <w:rPr>
                <w:szCs w:val="18"/>
              </w:rPr>
              <w:t>1 184</w:t>
            </w:r>
          </w:p>
        </w:tc>
        <w:tc>
          <w:tcPr>
            <w:tcW w:w="978" w:type="dxa"/>
            <w:tcBorders>
              <w:top w:val="nil"/>
              <w:bottom w:val="nil"/>
            </w:tcBorders>
          </w:tcPr>
          <w:p w:rsidR="00000000" w:rsidRDefault="00864C0D">
            <w:pPr>
              <w:spacing w:line="240" w:lineRule="auto"/>
              <w:jc w:val="right"/>
              <w:rPr>
                <w:szCs w:val="18"/>
              </w:rPr>
            </w:pPr>
            <w:r>
              <w:rPr>
                <w:szCs w:val="18"/>
              </w:rPr>
              <w:t>909</w:t>
            </w:r>
          </w:p>
        </w:tc>
        <w:tc>
          <w:tcPr>
            <w:tcW w:w="993" w:type="dxa"/>
            <w:tcBorders>
              <w:top w:val="nil"/>
              <w:bottom w:val="nil"/>
            </w:tcBorders>
          </w:tcPr>
          <w:p w:rsidR="00000000" w:rsidRDefault="00864C0D">
            <w:pPr>
              <w:spacing w:line="240" w:lineRule="auto"/>
              <w:jc w:val="right"/>
              <w:rPr>
                <w:szCs w:val="18"/>
              </w:rPr>
            </w:pPr>
            <w:r>
              <w:rPr>
                <w:szCs w:val="18"/>
              </w:rPr>
              <w:t>594</w:t>
            </w:r>
          </w:p>
        </w:tc>
        <w:tc>
          <w:tcPr>
            <w:tcW w:w="864" w:type="dxa"/>
            <w:tcBorders>
              <w:top w:val="nil"/>
              <w:bottom w:val="nil"/>
            </w:tcBorders>
          </w:tcPr>
          <w:p w:rsidR="00000000" w:rsidRDefault="00864C0D">
            <w:pPr>
              <w:spacing w:line="240" w:lineRule="auto"/>
              <w:jc w:val="right"/>
              <w:rPr>
                <w:szCs w:val="18"/>
              </w:rPr>
            </w:pPr>
            <w:r>
              <w:rPr>
                <w:szCs w:val="18"/>
              </w:rPr>
              <w:t>411</w:t>
            </w:r>
          </w:p>
        </w:tc>
        <w:tc>
          <w:tcPr>
            <w:tcW w:w="850" w:type="dxa"/>
            <w:tcBorders>
              <w:top w:val="nil"/>
              <w:bottom w:val="nil"/>
            </w:tcBorders>
          </w:tcPr>
          <w:p w:rsidR="00000000" w:rsidRDefault="00864C0D">
            <w:pPr>
              <w:spacing w:line="240" w:lineRule="auto"/>
              <w:jc w:val="right"/>
              <w:rPr>
                <w:szCs w:val="18"/>
              </w:rPr>
            </w:pPr>
            <w:r>
              <w:rPr>
                <w:szCs w:val="18"/>
              </w:rPr>
              <w:t>323</w:t>
            </w:r>
          </w:p>
        </w:tc>
        <w:tc>
          <w:tcPr>
            <w:tcW w:w="851" w:type="dxa"/>
            <w:tcBorders>
              <w:top w:val="nil"/>
              <w:bottom w:val="nil"/>
            </w:tcBorders>
          </w:tcPr>
          <w:p w:rsidR="00000000" w:rsidRDefault="00864C0D">
            <w:pPr>
              <w:spacing w:line="240" w:lineRule="auto"/>
              <w:jc w:val="right"/>
              <w:rPr>
                <w:szCs w:val="18"/>
              </w:rPr>
            </w:pPr>
            <w:r>
              <w:rPr>
                <w:szCs w:val="18"/>
              </w:rPr>
              <w:t>48  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13" w:type="dxa"/>
            <w:tcBorders>
              <w:top w:val="nil"/>
              <w:bottom w:val="nil"/>
            </w:tcBorders>
          </w:tcPr>
          <w:p w:rsidR="00000000" w:rsidRDefault="00864C0D">
            <w:pPr>
              <w:spacing w:line="240" w:lineRule="auto"/>
              <w:jc w:val="right"/>
              <w:rPr>
                <w:szCs w:val="18"/>
              </w:rPr>
            </w:pPr>
            <w:r>
              <w:rPr>
                <w:szCs w:val="18"/>
              </w:rPr>
              <w:t>205</w:t>
            </w:r>
          </w:p>
        </w:tc>
        <w:tc>
          <w:tcPr>
            <w:tcW w:w="913" w:type="dxa"/>
            <w:tcBorders>
              <w:top w:val="nil"/>
              <w:bottom w:val="nil"/>
            </w:tcBorders>
          </w:tcPr>
          <w:p w:rsidR="00000000" w:rsidRDefault="00864C0D">
            <w:pPr>
              <w:spacing w:line="240" w:lineRule="auto"/>
              <w:jc w:val="right"/>
              <w:rPr>
                <w:szCs w:val="18"/>
              </w:rPr>
            </w:pPr>
            <w:r>
              <w:rPr>
                <w:szCs w:val="18"/>
              </w:rPr>
              <w:t>217</w:t>
            </w:r>
          </w:p>
        </w:tc>
        <w:tc>
          <w:tcPr>
            <w:tcW w:w="942" w:type="dxa"/>
            <w:tcBorders>
              <w:top w:val="nil"/>
              <w:bottom w:val="nil"/>
            </w:tcBorders>
          </w:tcPr>
          <w:p w:rsidR="00000000" w:rsidRDefault="00864C0D">
            <w:pPr>
              <w:spacing w:line="240" w:lineRule="auto"/>
              <w:jc w:val="right"/>
              <w:rPr>
                <w:szCs w:val="18"/>
              </w:rPr>
            </w:pPr>
            <w:r>
              <w:rPr>
                <w:szCs w:val="18"/>
              </w:rPr>
              <w:t>188</w:t>
            </w:r>
          </w:p>
        </w:tc>
        <w:tc>
          <w:tcPr>
            <w:tcW w:w="978" w:type="dxa"/>
            <w:tcBorders>
              <w:top w:val="nil"/>
              <w:bottom w:val="nil"/>
            </w:tcBorders>
          </w:tcPr>
          <w:p w:rsidR="00000000" w:rsidRDefault="00864C0D">
            <w:pPr>
              <w:spacing w:line="240" w:lineRule="auto"/>
              <w:jc w:val="right"/>
              <w:rPr>
                <w:szCs w:val="18"/>
              </w:rPr>
            </w:pPr>
            <w:r>
              <w:rPr>
                <w:szCs w:val="18"/>
              </w:rPr>
              <w:t>133</w:t>
            </w:r>
          </w:p>
        </w:tc>
        <w:tc>
          <w:tcPr>
            <w:tcW w:w="993" w:type="dxa"/>
            <w:tcBorders>
              <w:top w:val="nil"/>
              <w:bottom w:val="nil"/>
            </w:tcBorders>
          </w:tcPr>
          <w:p w:rsidR="00000000" w:rsidRDefault="00864C0D">
            <w:pPr>
              <w:spacing w:line="240" w:lineRule="auto"/>
              <w:jc w:val="right"/>
              <w:rPr>
                <w:szCs w:val="18"/>
              </w:rPr>
            </w:pPr>
            <w:r>
              <w:rPr>
                <w:szCs w:val="18"/>
              </w:rPr>
              <w:t>130</w:t>
            </w:r>
          </w:p>
        </w:tc>
        <w:tc>
          <w:tcPr>
            <w:tcW w:w="864" w:type="dxa"/>
            <w:tcBorders>
              <w:top w:val="nil"/>
              <w:bottom w:val="nil"/>
            </w:tcBorders>
          </w:tcPr>
          <w:p w:rsidR="00000000" w:rsidRDefault="00864C0D">
            <w:pPr>
              <w:spacing w:line="240" w:lineRule="auto"/>
              <w:jc w:val="right"/>
              <w:rPr>
                <w:szCs w:val="18"/>
              </w:rPr>
            </w:pPr>
            <w:r>
              <w:rPr>
                <w:szCs w:val="18"/>
              </w:rPr>
              <w:t>135</w:t>
            </w:r>
          </w:p>
        </w:tc>
        <w:tc>
          <w:tcPr>
            <w:tcW w:w="850" w:type="dxa"/>
            <w:tcBorders>
              <w:top w:val="nil"/>
              <w:bottom w:val="nil"/>
            </w:tcBorders>
          </w:tcPr>
          <w:p w:rsidR="00000000" w:rsidRDefault="00864C0D">
            <w:pPr>
              <w:spacing w:line="240" w:lineRule="auto"/>
              <w:jc w:val="right"/>
              <w:rPr>
                <w:szCs w:val="18"/>
              </w:rPr>
            </w:pPr>
            <w:r>
              <w:rPr>
                <w:szCs w:val="18"/>
              </w:rPr>
              <w:t>69</w:t>
            </w:r>
          </w:p>
        </w:tc>
        <w:tc>
          <w:tcPr>
            <w:tcW w:w="851" w:type="dxa"/>
            <w:tcBorders>
              <w:top w:val="nil"/>
              <w:bottom w:val="nil"/>
            </w:tcBorders>
          </w:tcPr>
          <w:p w:rsidR="00000000" w:rsidRDefault="00864C0D">
            <w:pPr>
              <w:spacing w:line="240" w:lineRule="auto"/>
              <w:jc w:val="right"/>
              <w:rPr>
                <w:szCs w:val="18"/>
              </w:rPr>
            </w:pPr>
            <w:r>
              <w:rPr>
                <w:szCs w:val="18"/>
              </w:rPr>
              <w:t>10  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40" w:lineRule="auto"/>
              <w:rPr>
                <w:szCs w:val="18"/>
              </w:rPr>
            </w:pPr>
            <w:r>
              <w:rPr>
                <w:szCs w:val="18"/>
              </w:rPr>
              <w:t>Диплом</w:t>
            </w:r>
          </w:p>
        </w:tc>
        <w:tc>
          <w:tcPr>
            <w:tcW w:w="913" w:type="dxa"/>
            <w:tcBorders>
              <w:top w:val="nil"/>
              <w:bottom w:val="single" w:sz="4" w:space="0" w:color="auto"/>
            </w:tcBorders>
          </w:tcPr>
          <w:p w:rsidR="00000000" w:rsidRDefault="00864C0D">
            <w:pPr>
              <w:spacing w:line="240" w:lineRule="auto"/>
              <w:jc w:val="right"/>
              <w:rPr>
                <w:szCs w:val="18"/>
              </w:rPr>
            </w:pPr>
            <w:r>
              <w:rPr>
                <w:szCs w:val="18"/>
              </w:rPr>
              <w:t>129</w:t>
            </w:r>
          </w:p>
        </w:tc>
        <w:tc>
          <w:tcPr>
            <w:tcW w:w="913" w:type="dxa"/>
            <w:tcBorders>
              <w:top w:val="nil"/>
              <w:bottom w:val="single" w:sz="4" w:space="0" w:color="auto"/>
            </w:tcBorders>
          </w:tcPr>
          <w:p w:rsidR="00000000" w:rsidRDefault="00864C0D">
            <w:pPr>
              <w:spacing w:line="240" w:lineRule="auto"/>
              <w:jc w:val="right"/>
              <w:rPr>
                <w:szCs w:val="18"/>
              </w:rPr>
            </w:pPr>
            <w:r>
              <w:rPr>
                <w:szCs w:val="18"/>
              </w:rPr>
              <w:t>151</w:t>
            </w:r>
          </w:p>
        </w:tc>
        <w:tc>
          <w:tcPr>
            <w:tcW w:w="942" w:type="dxa"/>
            <w:tcBorders>
              <w:top w:val="nil"/>
              <w:bottom w:val="single" w:sz="4" w:space="0" w:color="auto"/>
            </w:tcBorders>
          </w:tcPr>
          <w:p w:rsidR="00000000" w:rsidRDefault="00864C0D">
            <w:pPr>
              <w:spacing w:line="240" w:lineRule="auto"/>
              <w:jc w:val="right"/>
              <w:rPr>
                <w:szCs w:val="18"/>
              </w:rPr>
            </w:pPr>
            <w:r>
              <w:rPr>
                <w:szCs w:val="18"/>
              </w:rPr>
              <w:t>207</w:t>
            </w:r>
          </w:p>
        </w:tc>
        <w:tc>
          <w:tcPr>
            <w:tcW w:w="978" w:type="dxa"/>
            <w:tcBorders>
              <w:top w:val="nil"/>
              <w:bottom w:val="single" w:sz="4" w:space="0" w:color="auto"/>
            </w:tcBorders>
          </w:tcPr>
          <w:p w:rsidR="00000000" w:rsidRDefault="00864C0D">
            <w:pPr>
              <w:spacing w:line="240" w:lineRule="auto"/>
              <w:jc w:val="right"/>
              <w:rPr>
                <w:szCs w:val="18"/>
              </w:rPr>
            </w:pPr>
            <w:r>
              <w:rPr>
                <w:szCs w:val="18"/>
              </w:rPr>
              <w:t>139</w:t>
            </w:r>
          </w:p>
        </w:tc>
        <w:tc>
          <w:tcPr>
            <w:tcW w:w="993" w:type="dxa"/>
            <w:tcBorders>
              <w:top w:val="nil"/>
              <w:bottom w:val="single" w:sz="4" w:space="0" w:color="auto"/>
            </w:tcBorders>
          </w:tcPr>
          <w:p w:rsidR="00000000" w:rsidRDefault="00864C0D">
            <w:pPr>
              <w:spacing w:line="240" w:lineRule="auto"/>
              <w:jc w:val="right"/>
              <w:rPr>
                <w:szCs w:val="18"/>
              </w:rPr>
            </w:pPr>
            <w:r>
              <w:rPr>
                <w:szCs w:val="18"/>
              </w:rPr>
              <w:t>242</w:t>
            </w:r>
          </w:p>
        </w:tc>
        <w:tc>
          <w:tcPr>
            <w:tcW w:w="864" w:type="dxa"/>
            <w:tcBorders>
              <w:top w:val="nil"/>
              <w:bottom w:val="single" w:sz="4" w:space="0" w:color="auto"/>
            </w:tcBorders>
          </w:tcPr>
          <w:p w:rsidR="00000000" w:rsidRDefault="00864C0D">
            <w:pPr>
              <w:spacing w:line="240" w:lineRule="auto"/>
              <w:jc w:val="right"/>
              <w:rPr>
                <w:szCs w:val="18"/>
              </w:rPr>
            </w:pPr>
            <w:r>
              <w:rPr>
                <w:szCs w:val="18"/>
              </w:rPr>
              <w:t>227</w:t>
            </w:r>
          </w:p>
        </w:tc>
        <w:tc>
          <w:tcPr>
            <w:tcW w:w="850" w:type="dxa"/>
            <w:tcBorders>
              <w:top w:val="nil"/>
              <w:bottom w:val="single" w:sz="4" w:space="0" w:color="auto"/>
            </w:tcBorders>
          </w:tcPr>
          <w:p w:rsidR="00000000" w:rsidRDefault="00864C0D">
            <w:pPr>
              <w:spacing w:line="240" w:lineRule="auto"/>
              <w:jc w:val="right"/>
              <w:rPr>
                <w:szCs w:val="18"/>
              </w:rPr>
            </w:pPr>
            <w:r>
              <w:rPr>
                <w:szCs w:val="18"/>
              </w:rPr>
              <w:t>. .</w:t>
            </w:r>
          </w:p>
        </w:tc>
        <w:tc>
          <w:tcPr>
            <w:tcW w:w="851" w:type="dxa"/>
            <w:tcBorders>
              <w:top w:val="nil"/>
              <w:bottom w:val="single" w:sz="4" w:space="0" w:color="auto"/>
            </w:tcBorders>
          </w:tcPr>
          <w:p w:rsidR="00000000" w:rsidRDefault="00864C0D">
            <w:pPr>
              <w:spacing w:line="240" w:lineRule="auto"/>
              <w:jc w:val="right"/>
              <w:rPr>
                <w:szCs w:val="18"/>
              </w:rPr>
            </w:pPr>
            <w:r>
              <w:rPr>
                <w:szCs w:val="18"/>
              </w:rPr>
              <w:t>. .  </w:t>
            </w:r>
          </w:p>
        </w:tc>
      </w:tr>
    </w:tbl>
    <w:p w:rsidR="00000000" w:rsidRDefault="00864C0D">
      <w:pPr>
        <w:pStyle w:val="16"/>
        <w:spacing w:line="240" w:lineRule="auto"/>
        <w:rPr>
          <w:b/>
          <w:bCs/>
        </w:rPr>
      </w:pPr>
      <w:r>
        <w:br w:type="page"/>
      </w:r>
      <w:r>
        <w:rPr>
          <w:b/>
          <w:bCs/>
        </w:rPr>
        <w:t xml:space="preserve">Таблица </w:t>
      </w:r>
      <w:r>
        <w:rPr>
          <w:b/>
          <w:bCs/>
        </w:rPr>
        <w:t>67 (</w:t>
      </w:r>
      <w:r>
        <w:rPr>
          <w:b/>
          <w:bCs/>
          <w:u w:val="single"/>
        </w:rPr>
        <w:t>продолжение</w:t>
      </w:r>
      <w:r>
        <w:rPr>
          <w:b/>
          <w:bCs/>
        </w:rPr>
        <w:t>)</w:t>
      </w:r>
    </w:p>
    <w:p w:rsidR="00000000" w:rsidRDefault="00864C0D"/>
    <w:tbl>
      <w:tblPr>
        <w:tblW w:w="9356"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12"/>
        <w:gridCol w:w="901"/>
        <w:gridCol w:w="22"/>
        <w:gridCol w:w="897"/>
        <w:gridCol w:w="23"/>
        <w:gridCol w:w="952"/>
        <w:gridCol w:w="26"/>
        <w:gridCol w:w="993"/>
        <w:gridCol w:w="853"/>
        <w:gridCol w:w="11"/>
        <w:gridCol w:w="12"/>
        <w:gridCol w:w="798"/>
        <w:gridCol w:w="29"/>
        <w:gridCol w:w="11"/>
        <w:gridCol w:w="851"/>
      </w:tblGrid>
      <w:tr w:rsidR="00000000">
        <w:tblPrEx>
          <w:tblCellMar>
            <w:top w:w="0" w:type="dxa"/>
            <w:bottom w:w="0" w:type="dxa"/>
          </w:tblCellMar>
        </w:tblPrEx>
        <w:trPr>
          <w:cantSplit/>
          <w:trHeight w:val="240"/>
          <w:tblHeader/>
        </w:trPr>
        <w:tc>
          <w:tcPr>
            <w:tcW w:w="2052" w:type="dxa"/>
            <w:tcBorders>
              <w:bottom w:val="single" w:sz="6" w:space="0" w:color="auto"/>
            </w:tcBorders>
          </w:tcPr>
          <w:p w:rsidR="00000000" w:rsidRDefault="00864C0D">
            <w:pPr>
              <w:spacing w:line="216" w:lineRule="auto"/>
              <w:jc w:val="center"/>
              <w:rPr>
                <w:sz w:val="22"/>
                <w:szCs w:val="18"/>
              </w:rPr>
            </w:pPr>
            <w:r>
              <w:rPr>
                <w:sz w:val="22"/>
                <w:szCs w:val="18"/>
              </w:rPr>
              <w:t>Степень</w:t>
            </w:r>
          </w:p>
        </w:tc>
        <w:tc>
          <w:tcPr>
            <w:tcW w:w="913" w:type="dxa"/>
            <w:tcBorders>
              <w:bottom w:val="single" w:sz="6" w:space="0" w:color="auto"/>
            </w:tcBorders>
          </w:tcPr>
          <w:p w:rsidR="00000000" w:rsidRDefault="00864C0D">
            <w:pPr>
              <w:spacing w:line="216" w:lineRule="auto"/>
              <w:jc w:val="right"/>
              <w:rPr>
                <w:sz w:val="22"/>
                <w:szCs w:val="18"/>
              </w:rPr>
            </w:pPr>
            <w:r>
              <w:rPr>
                <w:sz w:val="22"/>
                <w:szCs w:val="18"/>
              </w:rPr>
              <w:t>1998/99</w:t>
            </w:r>
          </w:p>
        </w:tc>
        <w:tc>
          <w:tcPr>
            <w:tcW w:w="913" w:type="dxa"/>
            <w:gridSpan w:val="2"/>
            <w:tcBorders>
              <w:bottom w:val="single" w:sz="6" w:space="0" w:color="auto"/>
            </w:tcBorders>
          </w:tcPr>
          <w:p w:rsidR="00000000" w:rsidRDefault="00864C0D">
            <w:pPr>
              <w:spacing w:line="216" w:lineRule="auto"/>
              <w:jc w:val="right"/>
              <w:rPr>
                <w:sz w:val="22"/>
                <w:szCs w:val="18"/>
              </w:rPr>
            </w:pPr>
            <w:r>
              <w:rPr>
                <w:sz w:val="22"/>
                <w:szCs w:val="18"/>
              </w:rPr>
              <w:t>1997/98</w:t>
            </w:r>
          </w:p>
        </w:tc>
        <w:tc>
          <w:tcPr>
            <w:tcW w:w="942" w:type="dxa"/>
            <w:gridSpan w:val="3"/>
            <w:tcBorders>
              <w:bottom w:val="single" w:sz="6" w:space="0" w:color="auto"/>
            </w:tcBorders>
          </w:tcPr>
          <w:p w:rsidR="00000000" w:rsidRDefault="00864C0D">
            <w:pPr>
              <w:spacing w:line="216" w:lineRule="auto"/>
              <w:jc w:val="right"/>
              <w:rPr>
                <w:sz w:val="22"/>
                <w:szCs w:val="18"/>
              </w:rPr>
            </w:pPr>
            <w:r>
              <w:rPr>
                <w:sz w:val="22"/>
                <w:szCs w:val="18"/>
              </w:rPr>
              <w:t>1996/97</w:t>
            </w:r>
          </w:p>
        </w:tc>
        <w:tc>
          <w:tcPr>
            <w:tcW w:w="978" w:type="dxa"/>
            <w:gridSpan w:val="2"/>
            <w:tcBorders>
              <w:bottom w:val="single" w:sz="6" w:space="0" w:color="auto"/>
            </w:tcBorders>
          </w:tcPr>
          <w:p w:rsidR="00000000" w:rsidRDefault="00864C0D">
            <w:pPr>
              <w:spacing w:line="216" w:lineRule="auto"/>
              <w:jc w:val="right"/>
              <w:rPr>
                <w:sz w:val="22"/>
                <w:szCs w:val="18"/>
              </w:rPr>
            </w:pPr>
            <w:r>
              <w:rPr>
                <w:sz w:val="22"/>
                <w:szCs w:val="18"/>
              </w:rPr>
              <w:t>1989/90</w:t>
            </w:r>
          </w:p>
        </w:tc>
        <w:tc>
          <w:tcPr>
            <w:tcW w:w="993" w:type="dxa"/>
            <w:tcBorders>
              <w:bottom w:val="single" w:sz="6" w:space="0" w:color="auto"/>
            </w:tcBorders>
          </w:tcPr>
          <w:p w:rsidR="00000000" w:rsidRDefault="00864C0D">
            <w:pPr>
              <w:spacing w:line="216" w:lineRule="auto"/>
              <w:jc w:val="right"/>
              <w:rPr>
                <w:sz w:val="22"/>
                <w:szCs w:val="18"/>
              </w:rPr>
            </w:pPr>
            <w:r>
              <w:rPr>
                <w:sz w:val="22"/>
                <w:szCs w:val="18"/>
              </w:rPr>
              <w:t>1979/80</w:t>
            </w:r>
          </w:p>
        </w:tc>
        <w:tc>
          <w:tcPr>
            <w:tcW w:w="864" w:type="dxa"/>
            <w:gridSpan w:val="2"/>
            <w:tcBorders>
              <w:bottom w:val="single" w:sz="6" w:space="0" w:color="auto"/>
            </w:tcBorders>
          </w:tcPr>
          <w:p w:rsidR="00000000" w:rsidRDefault="00864C0D">
            <w:pPr>
              <w:spacing w:line="216" w:lineRule="auto"/>
              <w:jc w:val="right"/>
              <w:rPr>
                <w:sz w:val="22"/>
                <w:szCs w:val="18"/>
              </w:rPr>
            </w:pPr>
            <w:r>
              <w:rPr>
                <w:sz w:val="22"/>
                <w:szCs w:val="18"/>
              </w:rPr>
              <w:t>1974/75</w:t>
            </w:r>
          </w:p>
        </w:tc>
        <w:tc>
          <w:tcPr>
            <w:tcW w:w="850" w:type="dxa"/>
            <w:gridSpan w:val="4"/>
            <w:tcBorders>
              <w:bottom w:val="single" w:sz="6" w:space="0" w:color="auto"/>
            </w:tcBorders>
          </w:tcPr>
          <w:p w:rsidR="00000000" w:rsidRDefault="00864C0D">
            <w:pPr>
              <w:spacing w:line="216" w:lineRule="auto"/>
              <w:jc w:val="right"/>
              <w:rPr>
                <w:sz w:val="22"/>
                <w:szCs w:val="18"/>
              </w:rPr>
            </w:pPr>
            <w:r>
              <w:rPr>
                <w:sz w:val="22"/>
                <w:szCs w:val="18"/>
              </w:rPr>
              <w:t>1959/60</w:t>
            </w:r>
          </w:p>
        </w:tc>
        <w:tc>
          <w:tcPr>
            <w:tcW w:w="851" w:type="dxa"/>
            <w:tcBorders>
              <w:bottom w:val="single" w:sz="6" w:space="0" w:color="auto"/>
            </w:tcBorders>
          </w:tcPr>
          <w:p w:rsidR="00000000" w:rsidRDefault="00864C0D">
            <w:pPr>
              <w:spacing w:line="216" w:lineRule="auto"/>
              <w:jc w:val="right"/>
              <w:rPr>
                <w:sz w:val="22"/>
                <w:szCs w:val="18"/>
              </w:rPr>
            </w:pPr>
            <w:r>
              <w:rPr>
                <w:sz w:val="22"/>
                <w:szCs w:val="18"/>
              </w:rPr>
              <w:t>1948/49</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864C0D">
            <w:pPr>
              <w:spacing w:line="240" w:lineRule="auto"/>
              <w:rPr>
                <w:szCs w:val="22"/>
              </w:rPr>
            </w:pPr>
            <w:r>
              <w:rPr>
                <w:szCs w:val="22"/>
              </w:rPr>
              <w:t>Технион – Израильский технологический институт</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40" w:lineRule="auto"/>
              <w:rPr>
                <w:szCs w:val="18"/>
              </w:rPr>
            </w:pPr>
            <w:r>
              <w:rPr>
                <w:szCs w:val="18"/>
              </w:rPr>
              <w:t xml:space="preserve">     Всего</w:t>
            </w:r>
          </w:p>
        </w:tc>
        <w:tc>
          <w:tcPr>
            <w:tcW w:w="913" w:type="dxa"/>
            <w:tcBorders>
              <w:top w:val="single" w:sz="4" w:space="0" w:color="auto"/>
              <w:bottom w:val="nil"/>
            </w:tcBorders>
          </w:tcPr>
          <w:p w:rsidR="00000000" w:rsidRDefault="00864C0D">
            <w:pPr>
              <w:spacing w:line="240" w:lineRule="auto"/>
              <w:jc w:val="right"/>
              <w:rPr>
                <w:szCs w:val="18"/>
              </w:rPr>
            </w:pPr>
            <w:r>
              <w:rPr>
                <w:szCs w:val="18"/>
              </w:rPr>
              <w:t>2 176</w:t>
            </w:r>
          </w:p>
        </w:tc>
        <w:tc>
          <w:tcPr>
            <w:tcW w:w="913" w:type="dxa"/>
            <w:gridSpan w:val="2"/>
            <w:tcBorders>
              <w:top w:val="single" w:sz="4" w:space="0" w:color="auto"/>
              <w:bottom w:val="nil"/>
            </w:tcBorders>
          </w:tcPr>
          <w:p w:rsidR="00000000" w:rsidRDefault="00864C0D">
            <w:pPr>
              <w:spacing w:line="240" w:lineRule="auto"/>
              <w:jc w:val="right"/>
              <w:rPr>
                <w:szCs w:val="18"/>
              </w:rPr>
            </w:pPr>
            <w:r>
              <w:rPr>
                <w:szCs w:val="18"/>
              </w:rPr>
              <w:t>2 146</w:t>
            </w:r>
          </w:p>
        </w:tc>
        <w:tc>
          <w:tcPr>
            <w:tcW w:w="942" w:type="dxa"/>
            <w:gridSpan w:val="3"/>
            <w:tcBorders>
              <w:top w:val="single" w:sz="4" w:space="0" w:color="auto"/>
              <w:bottom w:val="nil"/>
            </w:tcBorders>
          </w:tcPr>
          <w:p w:rsidR="00000000" w:rsidRDefault="00864C0D">
            <w:pPr>
              <w:spacing w:line="240" w:lineRule="auto"/>
              <w:jc w:val="right"/>
              <w:rPr>
                <w:szCs w:val="18"/>
              </w:rPr>
            </w:pPr>
            <w:r>
              <w:rPr>
                <w:szCs w:val="18"/>
              </w:rPr>
              <w:t>2 242</w:t>
            </w:r>
          </w:p>
        </w:tc>
        <w:tc>
          <w:tcPr>
            <w:tcW w:w="978" w:type="dxa"/>
            <w:gridSpan w:val="2"/>
            <w:tcBorders>
              <w:top w:val="single" w:sz="4" w:space="0" w:color="auto"/>
              <w:bottom w:val="nil"/>
            </w:tcBorders>
          </w:tcPr>
          <w:p w:rsidR="00000000" w:rsidRDefault="00864C0D">
            <w:pPr>
              <w:spacing w:line="240" w:lineRule="auto"/>
              <w:jc w:val="right"/>
              <w:rPr>
                <w:szCs w:val="18"/>
              </w:rPr>
            </w:pPr>
            <w:r>
              <w:rPr>
                <w:szCs w:val="18"/>
              </w:rPr>
              <w:t>1 816</w:t>
            </w:r>
          </w:p>
        </w:tc>
        <w:tc>
          <w:tcPr>
            <w:tcW w:w="993" w:type="dxa"/>
            <w:tcBorders>
              <w:top w:val="single" w:sz="4" w:space="0" w:color="auto"/>
              <w:bottom w:val="nil"/>
            </w:tcBorders>
          </w:tcPr>
          <w:p w:rsidR="00000000" w:rsidRDefault="00864C0D">
            <w:pPr>
              <w:spacing w:line="240" w:lineRule="auto"/>
              <w:jc w:val="right"/>
              <w:rPr>
                <w:szCs w:val="18"/>
              </w:rPr>
            </w:pPr>
            <w:r>
              <w:rPr>
                <w:szCs w:val="18"/>
              </w:rPr>
              <w:t>1 347</w:t>
            </w:r>
          </w:p>
        </w:tc>
        <w:tc>
          <w:tcPr>
            <w:tcW w:w="864" w:type="dxa"/>
            <w:gridSpan w:val="2"/>
            <w:tcBorders>
              <w:top w:val="single" w:sz="4" w:space="0" w:color="auto"/>
              <w:bottom w:val="nil"/>
            </w:tcBorders>
          </w:tcPr>
          <w:p w:rsidR="00000000" w:rsidRDefault="00864C0D">
            <w:pPr>
              <w:spacing w:line="240" w:lineRule="auto"/>
              <w:jc w:val="right"/>
              <w:rPr>
                <w:szCs w:val="18"/>
              </w:rPr>
            </w:pPr>
            <w:r>
              <w:rPr>
                <w:szCs w:val="18"/>
              </w:rPr>
              <w:t>1 032</w:t>
            </w:r>
          </w:p>
        </w:tc>
        <w:tc>
          <w:tcPr>
            <w:tcW w:w="810" w:type="dxa"/>
            <w:gridSpan w:val="2"/>
            <w:tcBorders>
              <w:top w:val="single" w:sz="4" w:space="0" w:color="auto"/>
              <w:bottom w:val="nil"/>
            </w:tcBorders>
          </w:tcPr>
          <w:p w:rsidR="00000000" w:rsidRDefault="00864C0D">
            <w:pPr>
              <w:spacing w:line="240" w:lineRule="auto"/>
              <w:jc w:val="right"/>
              <w:rPr>
                <w:szCs w:val="18"/>
              </w:rPr>
            </w:pPr>
            <w:r>
              <w:rPr>
                <w:szCs w:val="18"/>
              </w:rPr>
              <w:t>464</w:t>
            </w:r>
          </w:p>
        </w:tc>
        <w:tc>
          <w:tcPr>
            <w:tcW w:w="891" w:type="dxa"/>
            <w:gridSpan w:val="3"/>
            <w:tcBorders>
              <w:top w:val="single" w:sz="4" w:space="0" w:color="auto"/>
              <w:bottom w:val="nil"/>
            </w:tcBorders>
          </w:tcPr>
          <w:p w:rsidR="00000000" w:rsidRDefault="00864C0D">
            <w:pPr>
              <w:spacing w:line="240" w:lineRule="auto"/>
              <w:jc w:val="right"/>
              <w:rPr>
                <w:szCs w:val="18"/>
              </w:rPr>
            </w:pPr>
            <w:r>
              <w:rPr>
                <w:szCs w:val="18"/>
              </w:rPr>
              <w:t>135  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13" w:type="dxa"/>
            <w:tcBorders>
              <w:top w:val="nil"/>
              <w:bottom w:val="nil"/>
            </w:tcBorders>
          </w:tcPr>
          <w:p w:rsidR="00000000" w:rsidRDefault="00864C0D">
            <w:pPr>
              <w:spacing w:line="240" w:lineRule="auto"/>
              <w:jc w:val="right"/>
              <w:rPr>
                <w:szCs w:val="18"/>
              </w:rPr>
            </w:pPr>
            <w:r>
              <w:rPr>
                <w:szCs w:val="18"/>
              </w:rPr>
              <w:t>1 453</w:t>
            </w:r>
          </w:p>
        </w:tc>
        <w:tc>
          <w:tcPr>
            <w:tcW w:w="913" w:type="dxa"/>
            <w:gridSpan w:val="2"/>
            <w:tcBorders>
              <w:top w:val="nil"/>
              <w:bottom w:val="nil"/>
            </w:tcBorders>
          </w:tcPr>
          <w:p w:rsidR="00000000" w:rsidRDefault="00864C0D">
            <w:pPr>
              <w:spacing w:line="240" w:lineRule="auto"/>
              <w:jc w:val="right"/>
              <w:rPr>
                <w:szCs w:val="18"/>
              </w:rPr>
            </w:pPr>
            <w:r>
              <w:rPr>
                <w:szCs w:val="18"/>
              </w:rPr>
              <w:t>1 446</w:t>
            </w:r>
          </w:p>
        </w:tc>
        <w:tc>
          <w:tcPr>
            <w:tcW w:w="942" w:type="dxa"/>
            <w:gridSpan w:val="3"/>
            <w:tcBorders>
              <w:top w:val="nil"/>
              <w:bottom w:val="nil"/>
            </w:tcBorders>
          </w:tcPr>
          <w:p w:rsidR="00000000" w:rsidRDefault="00864C0D">
            <w:pPr>
              <w:spacing w:line="240" w:lineRule="auto"/>
              <w:jc w:val="right"/>
              <w:rPr>
                <w:szCs w:val="18"/>
              </w:rPr>
            </w:pPr>
            <w:r>
              <w:rPr>
                <w:szCs w:val="18"/>
              </w:rPr>
              <w:t>1 655</w:t>
            </w:r>
          </w:p>
        </w:tc>
        <w:tc>
          <w:tcPr>
            <w:tcW w:w="978" w:type="dxa"/>
            <w:gridSpan w:val="2"/>
            <w:tcBorders>
              <w:top w:val="nil"/>
              <w:bottom w:val="nil"/>
            </w:tcBorders>
          </w:tcPr>
          <w:p w:rsidR="00000000" w:rsidRDefault="00864C0D">
            <w:pPr>
              <w:spacing w:line="240" w:lineRule="auto"/>
              <w:jc w:val="right"/>
              <w:rPr>
                <w:szCs w:val="18"/>
              </w:rPr>
            </w:pPr>
            <w:r>
              <w:rPr>
                <w:szCs w:val="18"/>
              </w:rPr>
              <w:t>1 313</w:t>
            </w:r>
          </w:p>
        </w:tc>
        <w:tc>
          <w:tcPr>
            <w:tcW w:w="993" w:type="dxa"/>
            <w:tcBorders>
              <w:top w:val="nil"/>
              <w:bottom w:val="nil"/>
            </w:tcBorders>
          </w:tcPr>
          <w:p w:rsidR="00000000" w:rsidRDefault="00864C0D">
            <w:pPr>
              <w:spacing w:line="240" w:lineRule="auto"/>
              <w:jc w:val="right"/>
              <w:rPr>
                <w:szCs w:val="18"/>
              </w:rPr>
            </w:pPr>
            <w:r>
              <w:rPr>
                <w:szCs w:val="18"/>
              </w:rPr>
              <w:t>1 045</w:t>
            </w:r>
          </w:p>
        </w:tc>
        <w:tc>
          <w:tcPr>
            <w:tcW w:w="864" w:type="dxa"/>
            <w:gridSpan w:val="2"/>
            <w:tcBorders>
              <w:top w:val="nil"/>
              <w:bottom w:val="nil"/>
            </w:tcBorders>
          </w:tcPr>
          <w:p w:rsidR="00000000" w:rsidRDefault="00864C0D">
            <w:pPr>
              <w:spacing w:line="240" w:lineRule="auto"/>
              <w:jc w:val="right"/>
              <w:rPr>
                <w:szCs w:val="18"/>
              </w:rPr>
            </w:pPr>
            <w:r>
              <w:rPr>
                <w:szCs w:val="18"/>
              </w:rPr>
              <w:t>791</w:t>
            </w:r>
          </w:p>
        </w:tc>
        <w:tc>
          <w:tcPr>
            <w:tcW w:w="810" w:type="dxa"/>
            <w:gridSpan w:val="2"/>
            <w:tcBorders>
              <w:top w:val="nil"/>
              <w:bottom w:val="nil"/>
            </w:tcBorders>
          </w:tcPr>
          <w:p w:rsidR="00000000" w:rsidRDefault="00864C0D">
            <w:pPr>
              <w:spacing w:line="240" w:lineRule="auto"/>
              <w:jc w:val="right"/>
              <w:rPr>
                <w:szCs w:val="18"/>
              </w:rPr>
            </w:pPr>
            <w:r>
              <w:rPr>
                <w:szCs w:val="18"/>
              </w:rPr>
              <w:t>404</w:t>
            </w:r>
          </w:p>
        </w:tc>
        <w:tc>
          <w:tcPr>
            <w:tcW w:w="891" w:type="dxa"/>
            <w:gridSpan w:val="3"/>
            <w:tcBorders>
              <w:top w:val="nil"/>
              <w:bottom w:val="nil"/>
            </w:tcBorders>
          </w:tcPr>
          <w:p w:rsidR="00000000" w:rsidRDefault="00864C0D">
            <w:pPr>
              <w:spacing w:line="240" w:lineRule="auto"/>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13" w:type="dxa"/>
            <w:tcBorders>
              <w:top w:val="nil"/>
              <w:bottom w:val="nil"/>
            </w:tcBorders>
          </w:tcPr>
          <w:p w:rsidR="00000000" w:rsidRDefault="00864C0D">
            <w:pPr>
              <w:spacing w:line="240" w:lineRule="auto"/>
              <w:jc w:val="right"/>
              <w:rPr>
                <w:szCs w:val="18"/>
              </w:rPr>
            </w:pPr>
            <w:r>
              <w:rPr>
                <w:szCs w:val="18"/>
              </w:rPr>
              <w:t>591</w:t>
            </w:r>
          </w:p>
        </w:tc>
        <w:tc>
          <w:tcPr>
            <w:tcW w:w="913" w:type="dxa"/>
            <w:gridSpan w:val="2"/>
            <w:tcBorders>
              <w:top w:val="nil"/>
              <w:bottom w:val="nil"/>
            </w:tcBorders>
          </w:tcPr>
          <w:p w:rsidR="00000000" w:rsidRDefault="00864C0D">
            <w:pPr>
              <w:spacing w:line="240" w:lineRule="auto"/>
              <w:jc w:val="right"/>
              <w:rPr>
                <w:szCs w:val="18"/>
              </w:rPr>
            </w:pPr>
            <w:r>
              <w:rPr>
                <w:szCs w:val="18"/>
              </w:rPr>
              <w:t>522</w:t>
            </w:r>
          </w:p>
        </w:tc>
        <w:tc>
          <w:tcPr>
            <w:tcW w:w="942" w:type="dxa"/>
            <w:gridSpan w:val="3"/>
            <w:tcBorders>
              <w:top w:val="nil"/>
              <w:bottom w:val="nil"/>
            </w:tcBorders>
          </w:tcPr>
          <w:p w:rsidR="00000000" w:rsidRDefault="00864C0D">
            <w:pPr>
              <w:spacing w:line="240" w:lineRule="auto"/>
              <w:jc w:val="right"/>
              <w:rPr>
                <w:szCs w:val="18"/>
              </w:rPr>
            </w:pPr>
            <w:r>
              <w:rPr>
                <w:szCs w:val="18"/>
              </w:rPr>
              <w:t>446</w:t>
            </w:r>
          </w:p>
        </w:tc>
        <w:tc>
          <w:tcPr>
            <w:tcW w:w="978" w:type="dxa"/>
            <w:gridSpan w:val="2"/>
            <w:tcBorders>
              <w:top w:val="nil"/>
              <w:bottom w:val="nil"/>
            </w:tcBorders>
          </w:tcPr>
          <w:p w:rsidR="00000000" w:rsidRDefault="00864C0D">
            <w:pPr>
              <w:spacing w:line="240" w:lineRule="auto"/>
              <w:jc w:val="right"/>
              <w:rPr>
                <w:szCs w:val="18"/>
              </w:rPr>
            </w:pPr>
            <w:r>
              <w:rPr>
                <w:szCs w:val="18"/>
              </w:rPr>
              <w:t>403</w:t>
            </w:r>
          </w:p>
        </w:tc>
        <w:tc>
          <w:tcPr>
            <w:tcW w:w="993" w:type="dxa"/>
            <w:tcBorders>
              <w:top w:val="nil"/>
              <w:bottom w:val="nil"/>
            </w:tcBorders>
          </w:tcPr>
          <w:p w:rsidR="00000000" w:rsidRDefault="00864C0D">
            <w:pPr>
              <w:spacing w:line="240" w:lineRule="auto"/>
              <w:jc w:val="right"/>
              <w:rPr>
                <w:szCs w:val="18"/>
              </w:rPr>
            </w:pPr>
            <w:r>
              <w:rPr>
                <w:szCs w:val="18"/>
              </w:rPr>
              <w:t>226</w:t>
            </w:r>
          </w:p>
        </w:tc>
        <w:tc>
          <w:tcPr>
            <w:tcW w:w="864" w:type="dxa"/>
            <w:gridSpan w:val="2"/>
            <w:tcBorders>
              <w:top w:val="nil"/>
              <w:bottom w:val="nil"/>
            </w:tcBorders>
          </w:tcPr>
          <w:p w:rsidR="00000000" w:rsidRDefault="00864C0D">
            <w:pPr>
              <w:spacing w:line="240" w:lineRule="auto"/>
              <w:jc w:val="right"/>
              <w:rPr>
                <w:szCs w:val="18"/>
              </w:rPr>
            </w:pPr>
            <w:r>
              <w:rPr>
                <w:szCs w:val="18"/>
              </w:rPr>
              <w:t>177</w:t>
            </w:r>
          </w:p>
        </w:tc>
        <w:tc>
          <w:tcPr>
            <w:tcW w:w="810" w:type="dxa"/>
            <w:gridSpan w:val="2"/>
            <w:tcBorders>
              <w:top w:val="nil"/>
              <w:bottom w:val="nil"/>
            </w:tcBorders>
          </w:tcPr>
          <w:p w:rsidR="00000000" w:rsidRDefault="00864C0D">
            <w:pPr>
              <w:spacing w:line="240" w:lineRule="auto"/>
              <w:jc w:val="right"/>
              <w:rPr>
                <w:szCs w:val="18"/>
              </w:rPr>
            </w:pPr>
            <w:r>
              <w:rPr>
                <w:szCs w:val="18"/>
              </w:rPr>
              <w:t>48</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13" w:type="dxa"/>
            <w:tcBorders>
              <w:top w:val="nil"/>
              <w:bottom w:val="nil"/>
            </w:tcBorders>
          </w:tcPr>
          <w:p w:rsidR="00000000" w:rsidRDefault="00864C0D">
            <w:pPr>
              <w:spacing w:line="240" w:lineRule="auto"/>
              <w:jc w:val="right"/>
              <w:rPr>
                <w:szCs w:val="18"/>
              </w:rPr>
            </w:pPr>
            <w:r>
              <w:rPr>
                <w:szCs w:val="18"/>
              </w:rPr>
              <w:t>117</w:t>
            </w:r>
          </w:p>
        </w:tc>
        <w:tc>
          <w:tcPr>
            <w:tcW w:w="913" w:type="dxa"/>
            <w:gridSpan w:val="2"/>
            <w:tcBorders>
              <w:top w:val="nil"/>
              <w:bottom w:val="nil"/>
            </w:tcBorders>
          </w:tcPr>
          <w:p w:rsidR="00000000" w:rsidRDefault="00864C0D">
            <w:pPr>
              <w:spacing w:line="240" w:lineRule="auto"/>
              <w:jc w:val="right"/>
              <w:rPr>
                <w:szCs w:val="18"/>
              </w:rPr>
            </w:pPr>
            <w:r>
              <w:rPr>
                <w:szCs w:val="18"/>
              </w:rPr>
              <w:t>148</w:t>
            </w:r>
          </w:p>
        </w:tc>
        <w:tc>
          <w:tcPr>
            <w:tcW w:w="942" w:type="dxa"/>
            <w:gridSpan w:val="3"/>
            <w:tcBorders>
              <w:top w:val="nil"/>
              <w:bottom w:val="nil"/>
            </w:tcBorders>
          </w:tcPr>
          <w:p w:rsidR="00000000" w:rsidRDefault="00864C0D">
            <w:pPr>
              <w:spacing w:line="240" w:lineRule="auto"/>
              <w:jc w:val="right"/>
              <w:rPr>
                <w:szCs w:val="18"/>
              </w:rPr>
            </w:pPr>
            <w:r>
              <w:rPr>
                <w:szCs w:val="18"/>
              </w:rPr>
              <w:t>94</w:t>
            </w:r>
          </w:p>
        </w:tc>
        <w:tc>
          <w:tcPr>
            <w:tcW w:w="978" w:type="dxa"/>
            <w:gridSpan w:val="2"/>
            <w:tcBorders>
              <w:top w:val="nil"/>
              <w:bottom w:val="nil"/>
            </w:tcBorders>
          </w:tcPr>
          <w:p w:rsidR="00000000" w:rsidRDefault="00864C0D">
            <w:pPr>
              <w:spacing w:line="240" w:lineRule="auto"/>
              <w:jc w:val="right"/>
              <w:rPr>
                <w:szCs w:val="18"/>
              </w:rPr>
            </w:pPr>
            <w:r>
              <w:rPr>
                <w:szCs w:val="18"/>
              </w:rPr>
              <w:t>86</w:t>
            </w:r>
          </w:p>
        </w:tc>
        <w:tc>
          <w:tcPr>
            <w:tcW w:w="993" w:type="dxa"/>
            <w:tcBorders>
              <w:top w:val="nil"/>
              <w:bottom w:val="nil"/>
            </w:tcBorders>
          </w:tcPr>
          <w:p w:rsidR="00000000" w:rsidRDefault="00864C0D">
            <w:pPr>
              <w:spacing w:line="240" w:lineRule="auto"/>
              <w:jc w:val="right"/>
              <w:rPr>
                <w:szCs w:val="18"/>
              </w:rPr>
            </w:pPr>
            <w:r>
              <w:rPr>
                <w:szCs w:val="18"/>
              </w:rPr>
              <w:t>53</w:t>
            </w:r>
          </w:p>
        </w:tc>
        <w:tc>
          <w:tcPr>
            <w:tcW w:w="864" w:type="dxa"/>
            <w:gridSpan w:val="2"/>
            <w:tcBorders>
              <w:top w:val="nil"/>
              <w:bottom w:val="nil"/>
            </w:tcBorders>
          </w:tcPr>
          <w:p w:rsidR="00000000" w:rsidRDefault="00864C0D">
            <w:pPr>
              <w:spacing w:line="240" w:lineRule="auto"/>
              <w:jc w:val="right"/>
              <w:rPr>
                <w:szCs w:val="18"/>
              </w:rPr>
            </w:pPr>
            <w:r>
              <w:rPr>
                <w:szCs w:val="18"/>
              </w:rPr>
              <w:t>54</w:t>
            </w:r>
          </w:p>
        </w:tc>
        <w:tc>
          <w:tcPr>
            <w:tcW w:w="810" w:type="dxa"/>
            <w:gridSpan w:val="2"/>
            <w:tcBorders>
              <w:top w:val="nil"/>
              <w:bottom w:val="nil"/>
            </w:tcBorders>
          </w:tcPr>
          <w:p w:rsidR="00000000" w:rsidRDefault="00864C0D">
            <w:pPr>
              <w:spacing w:line="240" w:lineRule="auto"/>
              <w:jc w:val="right"/>
              <w:rPr>
                <w:szCs w:val="18"/>
              </w:rPr>
            </w:pPr>
            <w:r>
              <w:rPr>
                <w:szCs w:val="18"/>
              </w:rPr>
              <w:t>12</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40" w:lineRule="auto"/>
              <w:rPr>
                <w:szCs w:val="18"/>
              </w:rPr>
            </w:pPr>
            <w:r>
              <w:rPr>
                <w:szCs w:val="18"/>
              </w:rPr>
              <w:t>Диплом</w:t>
            </w:r>
          </w:p>
        </w:tc>
        <w:tc>
          <w:tcPr>
            <w:tcW w:w="913" w:type="dxa"/>
            <w:tcBorders>
              <w:top w:val="nil"/>
              <w:bottom w:val="single" w:sz="4" w:space="0" w:color="auto"/>
            </w:tcBorders>
          </w:tcPr>
          <w:p w:rsidR="00000000" w:rsidRDefault="00864C0D">
            <w:pPr>
              <w:spacing w:line="240" w:lineRule="auto"/>
              <w:jc w:val="right"/>
              <w:rPr>
                <w:szCs w:val="18"/>
              </w:rPr>
            </w:pPr>
            <w:r>
              <w:rPr>
                <w:szCs w:val="18"/>
              </w:rPr>
              <w:t>15</w:t>
            </w:r>
          </w:p>
        </w:tc>
        <w:tc>
          <w:tcPr>
            <w:tcW w:w="913" w:type="dxa"/>
            <w:gridSpan w:val="2"/>
            <w:tcBorders>
              <w:top w:val="nil"/>
              <w:bottom w:val="single" w:sz="4" w:space="0" w:color="auto"/>
            </w:tcBorders>
          </w:tcPr>
          <w:p w:rsidR="00000000" w:rsidRDefault="00864C0D">
            <w:pPr>
              <w:spacing w:line="240" w:lineRule="auto"/>
              <w:jc w:val="right"/>
              <w:rPr>
                <w:szCs w:val="18"/>
              </w:rPr>
            </w:pPr>
            <w:r>
              <w:rPr>
                <w:szCs w:val="18"/>
              </w:rPr>
              <w:t>30</w:t>
            </w:r>
          </w:p>
        </w:tc>
        <w:tc>
          <w:tcPr>
            <w:tcW w:w="942" w:type="dxa"/>
            <w:gridSpan w:val="3"/>
            <w:tcBorders>
              <w:top w:val="nil"/>
              <w:bottom w:val="single" w:sz="4" w:space="0" w:color="auto"/>
            </w:tcBorders>
          </w:tcPr>
          <w:p w:rsidR="00000000" w:rsidRDefault="00864C0D">
            <w:pPr>
              <w:spacing w:line="240" w:lineRule="auto"/>
              <w:jc w:val="right"/>
              <w:rPr>
                <w:szCs w:val="18"/>
              </w:rPr>
            </w:pPr>
            <w:r>
              <w:rPr>
                <w:szCs w:val="18"/>
              </w:rPr>
              <w:t>47</w:t>
            </w:r>
          </w:p>
        </w:tc>
        <w:tc>
          <w:tcPr>
            <w:tcW w:w="978" w:type="dxa"/>
            <w:gridSpan w:val="2"/>
            <w:tcBorders>
              <w:top w:val="nil"/>
              <w:bottom w:val="single" w:sz="4" w:space="0" w:color="auto"/>
            </w:tcBorders>
          </w:tcPr>
          <w:p w:rsidR="00000000" w:rsidRDefault="00864C0D">
            <w:pPr>
              <w:spacing w:line="240" w:lineRule="auto"/>
              <w:jc w:val="right"/>
              <w:rPr>
                <w:szCs w:val="18"/>
              </w:rPr>
            </w:pPr>
            <w:r>
              <w:rPr>
                <w:szCs w:val="18"/>
              </w:rPr>
              <w:t>14</w:t>
            </w:r>
          </w:p>
        </w:tc>
        <w:tc>
          <w:tcPr>
            <w:tcW w:w="993" w:type="dxa"/>
            <w:tcBorders>
              <w:top w:val="nil"/>
              <w:bottom w:val="single" w:sz="4" w:space="0" w:color="auto"/>
            </w:tcBorders>
          </w:tcPr>
          <w:p w:rsidR="00000000" w:rsidRDefault="00864C0D">
            <w:pPr>
              <w:spacing w:line="240" w:lineRule="auto"/>
              <w:jc w:val="right"/>
              <w:rPr>
                <w:szCs w:val="18"/>
              </w:rPr>
            </w:pPr>
            <w:r>
              <w:rPr>
                <w:szCs w:val="18"/>
              </w:rPr>
              <w:t>23</w:t>
            </w:r>
          </w:p>
        </w:tc>
        <w:tc>
          <w:tcPr>
            <w:tcW w:w="864" w:type="dxa"/>
            <w:gridSpan w:val="2"/>
            <w:tcBorders>
              <w:top w:val="nil"/>
              <w:bottom w:val="single" w:sz="4" w:space="0" w:color="auto"/>
            </w:tcBorders>
          </w:tcPr>
          <w:p w:rsidR="00000000" w:rsidRDefault="00864C0D">
            <w:pPr>
              <w:spacing w:line="240" w:lineRule="auto"/>
              <w:jc w:val="right"/>
              <w:rPr>
                <w:szCs w:val="18"/>
              </w:rPr>
            </w:pPr>
            <w:r>
              <w:rPr>
                <w:szCs w:val="18"/>
              </w:rPr>
              <w:t>10</w:t>
            </w:r>
          </w:p>
        </w:tc>
        <w:tc>
          <w:tcPr>
            <w:tcW w:w="810" w:type="dxa"/>
            <w:gridSpan w:val="2"/>
            <w:tcBorders>
              <w:top w:val="nil"/>
              <w:bottom w:val="single" w:sz="4" w:space="0" w:color="auto"/>
            </w:tcBorders>
          </w:tcPr>
          <w:p w:rsidR="00000000" w:rsidRDefault="00864C0D">
            <w:pPr>
              <w:spacing w:line="240" w:lineRule="auto"/>
              <w:jc w:val="right"/>
              <w:rPr>
                <w:szCs w:val="18"/>
              </w:rPr>
            </w:pPr>
            <w:r>
              <w:rPr>
                <w:szCs w:val="18"/>
              </w:rPr>
              <w:t>-</w:t>
            </w:r>
          </w:p>
        </w:tc>
        <w:tc>
          <w:tcPr>
            <w:tcW w:w="891" w:type="dxa"/>
            <w:gridSpan w:val="3"/>
            <w:tcBorders>
              <w:top w:val="nil"/>
              <w:bottom w:val="single" w:sz="4" w:space="0" w:color="auto"/>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864C0D">
            <w:pPr>
              <w:spacing w:line="240" w:lineRule="auto"/>
              <w:rPr>
                <w:szCs w:val="22"/>
              </w:rPr>
            </w:pPr>
            <w:r>
              <w:rPr>
                <w:szCs w:val="22"/>
              </w:rPr>
              <w:t>Тель-Авивский университет</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40" w:lineRule="auto"/>
              <w:rPr>
                <w:szCs w:val="18"/>
              </w:rPr>
            </w:pPr>
            <w:r>
              <w:rPr>
                <w:szCs w:val="18"/>
              </w:rPr>
              <w:t xml:space="preserve">     Всего</w:t>
            </w:r>
          </w:p>
        </w:tc>
        <w:tc>
          <w:tcPr>
            <w:tcW w:w="913" w:type="dxa"/>
            <w:tcBorders>
              <w:top w:val="single" w:sz="4" w:space="0" w:color="auto"/>
              <w:bottom w:val="nil"/>
            </w:tcBorders>
          </w:tcPr>
          <w:p w:rsidR="00000000" w:rsidRDefault="00864C0D">
            <w:pPr>
              <w:spacing w:line="240" w:lineRule="auto"/>
              <w:jc w:val="right"/>
              <w:rPr>
                <w:szCs w:val="18"/>
              </w:rPr>
            </w:pPr>
            <w:r>
              <w:rPr>
                <w:szCs w:val="18"/>
              </w:rPr>
              <w:t>5 566</w:t>
            </w:r>
          </w:p>
        </w:tc>
        <w:tc>
          <w:tcPr>
            <w:tcW w:w="913" w:type="dxa"/>
            <w:gridSpan w:val="2"/>
            <w:tcBorders>
              <w:top w:val="single" w:sz="4" w:space="0" w:color="auto"/>
              <w:bottom w:val="nil"/>
            </w:tcBorders>
          </w:tcPr>
          <w:p w:rsidR="00000000" w:rsidRDefault="00864C0D">
            <w:pPr>
              <w:spacing w:line="240" w:lineRule="auto"/>
              <w:jc w:val="right"/>
              <w:rPr>
                <w:szCs w:val="18"/>
              </w:rPr>
            </w:pPr>
            <w:r>
              <w:rPr>
                <w:szCs w:val="18"/>
              </w:rPr>
              <w:t>5 706</w:t>
            </w:r>
          </w:p>
        </w:tc>
        <w:tc>
          <w:tcPr>
            <w:tcW w:w="942" w:type="dxa"/>
            <w:gridSpan w:val="3"/>
            <w:tcBorders>
              <w:top w:val="single" w:sz="4" w:space="0" w:color="auto"/>
              <w:bottom w:val="nil"/>
            </w:tcBorders>
          </w:tcPr>
          <w:p w:rsidR="00000000" w:rsidRDefault="00864C0D">
            <w:pPr>
              <w:spacing w:line="240" w:lineRule="auto"/>
              <w:jc w:val="right"/>
              <w:rPr>
                <w:szCs w:val="18"/>
              </w:rPr>
            </w:pPr>
            <w:r>
              <w:rPr>
                <w:szCs w:val="18"/>
              </w:rPr>
              <w:t>6 016</w:t>
            </w:r>
          </w:p>
        </w:tc>
        <w:tc>
          <w:tcPr>
            <w:tcW w:w="978" w:type="dxa"/>
            <w:gridSpan w:val="2"/>
            <w:tcBorders>
              <w:top w:val="single" w:sz="4" w:space="0" w:color="auto"/>
              <w:bottom w:val="nil"/>
            </w:tcBorders>
          </w:tcPr>
          <w:p w:rsidR="00000000" w:rsidRDefault="00864C0D">
            <w:pPr>
              <w:spacing w:line="240" w:lineRule="auto"/>
              <w:jc w:val="right"/>
              <w:rPr>
                <w:szCs w:val="18"/>
              </w:rPr>
            </w:pPr>
            <w:r>
              <w:rPr>
                <w:szCs w:val="18"/>
              </w:rPr>
              <w:t>4 035</w:t>
            </w:r>
          </w:p>
        </w:tc>
        <w:tc>
          <w:tcPr>
            <w:tcW w:w="993" w:type="dxa"/>
            <w:tcBorders>
              <w:top w:val="single" w:sz="4" w:space="0" w:color="auto"/>
              <w:bottom w:val="nil"/>
            </w:tcBorders>
          </w:tcPr>
          <w:p w:rsidR="00000000" w:rsidRDefault="00864C0D">
            <w:pPr>
              <w:spacing w:line="240" w:lineRule="auto"/>
              <w:jc w:val="right"/>
              <w:rPr>
                <w:szCs w:val="18"/>
              </w:rPr>
            </w:pPr>
            <w:r>
              <w:rPr>
                <w:szCs w:val="18"/>
              </w:rPr>
              <w:t>2 452</w:t>
            </w:r>
          </w:p>
        </w:tc>
        <w:tc>
          <w:tcPr>
            <w:tcW w:w="864" w:type="dxa"/>
            <w:gridSpan w:val="2"/>
            <w:tcBorders>
              <w:top w:val="single" w:sz="4" w:space="0" w:color="auto"/>
              <w:bottom w:val="nil"/>
            </w:tcBorders>
          </w:tcPr>
          <w:p w:rsidR="00000000" w:rsidRDefault="00864C0D">
            <w:pPr>
              <w:spacing w:line="240" w:lineRule="auto"/>
              <w:jc w:val="right"/>
              <w:rPr>
                <w:szCs w:val="18"/>
              </w:rPr>
            </w:pPr>
            <w:r>
              <w:rPr>
                <w:szCs w:val="18"/>
              </w:rPr>
              <w:t>1 203</w:t>
            </w:r>
          </w:p>
        </w:tc>
        <w:tc>
          <w:tcPr>
            <w:tcW w:w="810" w:type="dxa"/>
            <w:gridSpan w:val="2"/>
            <w:tcBorders>
              <w:top w:val="single" w:sz="4" w:space="0" w:color="auto"/>
              <w:bottom w:val="nil"/>
            </w:tcBorders>
          </w:tcPr>
          <w:p w:rsidR="00000000" w:rsidRDefault="00864C0D">
            <w:pPr>
              <w:spacing w:line="240" w:lineRule="auto"/>
              <w:jc w:val="right"/>
              <w:rPr>
                <w:szCs w:val="18"/>
              </w:rPr>
            </w:pPr>
            <w:r>
              <w:rPr>
                <w:szCs w:val="18"/>
              </w:rPr>
              <w:t>18</w:t>
            </w:r>
          </w:p>
        </w:tc>
        <w:tc>
          <w:tcPr>
            <w:tcW w:w="891" w:type="dxa"/>
            <w:gridSpan w:val="3"/>
            <w:tcBorders>
              <w:top w:val="single" w:sz="4" w:space="0" w:color="auto"/>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13" w:type="dxa"/>
            <w:tcBorders>
              <w:top w:val="nil"/>
              <w:bottom w:val="nil"/>
            </w:tcBorders>
          </w:tcPr>
          <w:p w:rsidR="00000000" w:rsidRDefault="00864C0D">
            <w:pPr>
              <w:spacing w:line="240" w:lineRule="auto"/>
              <w:jc w:val="right"/>
              <w:rPr>
                <w:szCs w:val="18"/>
              </w:rPr>
            </w:pPr>
            <w:r>
              <w:rPr>
                <w:szCs w:val="18"/>
              </w:rPr>
              <w:t>3 401</w:t>
            </w:r>
          </w:p>
        </w:tc>
        <w:tc>
          <w:tcPr>
            <w:tcW w:w="913" w:type="dxa"/>
            <w:gridSpan w:val="2"/>
            <w:tcBorders>
              <w:top w:val="nil"/>
              <w:bottom w:val="nil"/>
            </w:tcBorders>
          </w:tcPr>
          <w:p w:rsidR="00000000" w:rsidRDefault="00864C0D">
            <w:pPr>
              <w:spacing w:line="240" w:lineRule="auto"/>
              <w:jc w:val="right"/>
              <w:rPr>
                <w:szCs w:val="18"/>
              </w:rPr>
            </w:pPr>
            <w:r>
              <w:rPr>
                <w:szCs w:val="18"/>
              </w:rPr>
              <w:t>3 672</w:t>
            </w:r>
          </w:p>
        </w:tc>
        <w:tc>
          <w:tcPr>
            <w:tcW w:w="942" w:type="dxa"/>
            <w:gridSpan w:val="3"/>
            <w:tcBorders>
              <w:top w:val="nil"/>
              <w:bottom w:val="nil"/>
            </w:tcBorders>
          </w:tcPr>
          <w:p w:rsidR="00000000" w:rsidRDefault="00864C0D">
            <w:pPr>
              <w:spacing w:line="240" w:lineRule="auto"/>
              <w:jc w:val="right"/>
              <w:rPr>
                <w:szCs w:val="18"/>
              </w:rPr>
            </w:pPr>
            <w:r>
              <w:rPr>
                <w:szCs w:val="18"/>
              </w:rPr>
              <w:t>4 154</w:t>
            </w:r>
          </w:p>
        </w:tc>
        <w:tc>
          <w:tcPr>
            <w:tcW w:w="978" w:type="dxa"/>
            <w:gridSpan w:val="2"/>
            <w:tcBorders>
              <w:top w:val="nil"/>
              <w:bottom w:val="nil"/>
            </w:tcBorders>
          </w:tcPr>
          <w:p w:rsidR="00000000" w:rsidRDefault="00864C0D">
            <w:pPr>
              <w:spacing w:line="240" w:lineRule="auto"/>
              <w:jc w:val="right"/>
              <w:rPr>
                <w:szCs w:val="18"/>
              </w:rPr>
            </w:pPr>
            <w:r>
              <w:rPr>
                <w:szCs w:val="18"/>
              </w:rPr>
              <w:t>2 940</w:t>
            </w:r>
          </w:p>
        </w:tc>
        <w:tc>
          <w:tcPr>
            <w:tcW w:w="993" w:type="dxa"/>
            <w:tcBorders>
              <w:top w:val="nil"/>
              <w:bottom w:val="nil"/>
            </w:tcBorders>
          </w:tcPr>
          <w:p w:rsidR="00000000" w:rsidRDefault="00864C0D">
            <w:pPr>
              <w:spacing w:line="240" w:lineRule="auto"/>
              <w:jc w:val="right"/>
              <w:rPr>
                <w:szCs w:val="18"/>
              </w:rPr>
            </w:pPr>
            <w:r>
              <w:rPr>
                <w:szCs w:val="18"/>
              </w:rPr>
              <w:t>1 734</w:t>
            </w:r>
          </w:p>
        </w:tc>
        <w:tc>
          <w:tcPr>
            <w:tcW w:w="864" w:type="dxa"/>
            <w:gridSpan w:val="2"/>
            <w:tcBorders>
              <w:top w:val="nil"/>
              <w:bottom w:val="nil"/>
            </w:tcBorders>
          </w:tcPr>
          <w:p w:rsidR="00000000" w:rsidRDefault="00864C0D">
            <w:pPr>
              <w:spacing w:line="240" w:lineRule="auto"/>
              <w:jc w:val="right"/>
              <w:rPr>
                <w:szCs w:val="18"/>
              </w:rPr>
            </w:pPr>
            <w:r>
              <w:rPr>
                <w:szCs w:val="18"/>
              </w:rPr>
              <w:t>935</w:t>
            </w:r>
          </w:p>
        </w:tc>
        <w:tc>
          <w:tcPr>
            <w:tcW w:w="810" w:type="dxa"/>
            <w:gridSpan w:val="2"/>
            <w:tcBorders>
              <w:top w:val="nil"/>
              <w:bottom w:val="nil"/>
            </w:tcBorders>
          </w:tcPr>
          <w:p w:rsidR="00000000" w:rsidRDefault="00864C0D">
            <w:pPr>
              <w:spacing w:line="240" w:lineRule="auto"/>
              <w:jc w:val="right"/>
              <w:rPr>
                <w:szCs w:val="18"/>
              </w:rPr>
            </w:pPr>
            <w:r>
              <w:rPr>
                <w:szCs w:val="18"/>
              </w:rPr>
              <w:t>12</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13" w:type="dxa"/>
            <w:tcBorders>
              <w:top w:val="nil"/>
              <w:bottom w:val="nil"/>
            </w:tcBorders>
          </w:tcPr>
          <w:p w:rsidR="00000000" w:rsidRDefault="00864C0D">
            <w:pPr>
              <w:spacing w:line="240" w:lineRule="auto"/>
              <w:jc w:val="right"/>
              <w:rPr>
                <w:szCs w:val="18"/>
              </w:rPr>
            </w:pPr>
            <w:r>
              <w:rPr>
                <w:szCs w:val="18"/>
              </w:rPr>
              <w:t>1 763</w:t>
            </w:r>
          </w:p>
        </w:tc>
        <w:tc>
          <w:tcPr>
            <w:tcW w:w="913" w:type="dxa"/>
            <w:gridSpan w:val="2"/>
            <w:tcBorders>
              <w:top w:val="nil"/>
              <w:bottom w:val="nil"/>
            </w:tcBorders>
          </w:tcPr>
          <w:p w:rsidR="00000000" w:rsidRDefault="00864C0D">
            <w:pPr>
              <w:spacing w:line="240" w:lineRule="auto"/>
              <w:jc w:val="right"/>
              <w:rPr>
                <w:szCs w:val="18"/>
              </w:rPr>
            </w:pPr>
            <w:r>
              <w:rPr>
                <w:szCs w:val="18"/>
              </w:rPr>
              <w:t>1 659</w:t>
            </w:r>
          </w:p>
        </w:tc>
        <w:tc>
          <w:tcPr>
            <w:tcW w:w="942" w:type="dxa"/>
            <w:gridSpan w:val="3"/>
            <w:tcBorders>
              <w:top w:val="nil"/>
              <w:bottom w:val="nil"/>
            </w:tcBorders>
          </w:tcPr>
          <w:p w:rsidR="00000000" w:rsidRDefault="00864C0D">
            <w:pPr>
              <w:spacing w:line="240" w:lineRule="auto"/>
              <w:jc w:val="right"/>
              <w:rPr>
                <w:szCs w:val="18"/>
              </w:rPr>
            </w:pPr>
            <w:r>
              <w:rPr>
                <w:szCs w:val="18"/>
              </w:rPr>
              <w:t>1 543</w:t>
            </w:r>
          </w:p>
        </w:tc>
        <w:tc>
          <w:tcPr>
            <w:tcW w:w="978" w:type="dxa"/>
            <w:gridSpan w:val="2"/>
            <w:tcBorders>
              <w:top w:val="nil"/>
              <w:bottom w:val="nil"/>
            </w:tcBorders>
          </w:tcPr>
          <w:p w:rsidR="00000000" w:rsidRDefault="00864C0D">
            <w:pPr>
              <w:spacing w:line="240" w:lineRule="auto"/>
              <w:jc w:val="right"/>
              <w:rPr>
                <w:szCs w:val="18"/>
              </w:rPr>
            </w:pPr>
            <w:r>
              <w:rPr>
                <w:szCs w:val="18"/>
              </w:rPr>
              <w:t>877</w:t>
            </w:r>
          </w:p>
        </w:tc>
        <w:tc>
          <w:tcPr>
            <w:tcW w:w="993" w:type="dxa"/>
            <w:tcBorders>
              <w:top w:val="nil"/>
              <w:bottom w:val="nil"/>
            </w:tcBorders>
          </w:tcPr>
          <w:p w:rsidR="00000000" w:rsidRDefault="00864C0D">
            <w:pPr>
              <w:spacing w:line="240" w:lineRule="auto"/>
              <w:jc w:val="right"/>
              <w:rPr>
                <w:szCs w:val="18"/>
              </w:rPr>
            </w:pPr>
            <w:r>
              <w:rPr>
                <w:szCs w:val="18"/>
              </w:rPr>
              <w:t>527</w:t>
            </w:r>
          </w:p>
        </w:tc>
        <w:tc>
          <w:tcPr>
            <w:tcW w:w="864" w:type="dxa"/>
            <w:gridSpan w:val="2"/>
            <w:tcBorders>
              <w:top w:val="nil"/>
              <w:bottom w:val="nil"/>
            </w:tcBorders>
          </w:tcPr>
          <w:p w:rsidR="00000000" w:rsidRDefault="00864C0D">
            <w:pPr>
              <w:spacing w:line="240" w:lineRule="auto"/>
              <w:jc w:val="right"/>
              <w:rPr>
                <w:szCs w:val="18"/>
              </w:rPr>
            </w:pPr>
            <w:r>
              <w:rPr>
                <w:szCs w:val="18"/>
              </w:rPr>
              <w:t>141</w:t>
            </w:r>
          </w:p>
        </w:tc>
        <w:tc>
          <w:tcPr>
            <w:tcW w:w="810" w:type="dxa"/>
            <w:gridSpan w:val="2"/>
            <w:tcBorders>
              <w:top w:val="nil"/>
              <w:bottom w:val="nil"/>
            </w:tcBorders>
          </w:tcPr>
          <w:p w:rsidR="00000000" w:rsidRDefault="00864C0D">
            <w:pPr>
              <w:spacing w:line="240" w:lineRule="auto"/>
              <w:jc w:val="right"/>
              <w:rPr>
                <w:szCs w:val="18"/>
              </w:rPr>
            </w:pPr>
            <w:r>
              <w:rPr>
                <w:szCs w:val="18"/>
              </w:rPr>
              <w:t>6</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13" w:type="dxa"/>
            <w:tcBorders>
              <w:top w:val="nil"/>
              <w:bottom w:val="nil"/>
            </w:tcBorders>
          </w:tcPr>
          <w:p w:rsidR="00000000" w:rsidRDefault="00864C0D">
            <w:pPr>
              <w:spacing w:line="240" w:lineRule="auto"/>
              <w:jc w:val="right"/>
              <w:rPr>
                <w:szCs w:val="18"/>
              </w:rPr>
            </w:pPr>
            <w:r>
              <w:rPr>
                <w:szCs w:val="18"/>
              </w:rPr>
              <w:t>158</w:t>
            </w:r>
          </w:p>
        </w:tc>
        <w:tc>
          <w:tcPr>
            <w:tcW w:w="913" w:type="dxa"/>
            <w:gridSpan w:val="2"/>
            <w:tcBorders>
              <w:top w:val="nil"/>
              <w:bottom w:val="nil"/>
            </w:tcBorders>
          </w:tcPr>
          <w:p w:rsidR="00000000" w:rsidRDefault="00864C0D">
            <w:pPr>
              <w:spacing w:line="240" w:lineRule="auto"/>
              <w:jc w:val="right"/>
              <w:rPr>
                <w:szCs w:val="18"/>
              </w:rPr>
            </w:pPr>
            <w:r>
              <w:rPr>
                <w:szCs w:val="18"/>
              </w:rPr>
              <w:t>150</w:t>
            </w:r>
          </w:p>
        </w:tc>
        <w:tc>
          <w:tcPr>
            <w:tcW w:w="942" w:type="dxa"/>
            <w:gridSpan w:val="3"/>
            <w:tcBorders>
              <w:top w:val="nil"/>
              <w:bottom w:val="nil"/>
            </w:tcBorders>
          </w:tcPr>
          <w:p w:rsidR="00000000" w:rsidRDefault="00864C0D">
            <w:pPr>
              <w:spacing w:line="240" w:lineRule="auto"/>
              <w:jc w:val="right"/>
              <w:rPr>
                <w:szCs w:val="18"/>
              </w:rPr>
            </w:pPr>
            <w:r>
              <w:rPr>
                <w:szCs w:val="18"/>
              </w:rPr>
              <w:t>139</w:t>
            </w:r>
          </w:p>
        </w:tc>
        <w:tc>
          <w:tcPr>
            <w:tcW w:w="978" w:type="dxa"/>
            <w:gridSpan w:val="2"/>
            <w:tcBorders>
              <w:top w:val="nil"/>
              <w:bottom w:val="nil"/>
            </w:tcBorders>
          </w:tcPr>
          <w:p w:rsidR="00000000" w:rsidRDefault="00864C0D">
            <w:pPr>
              <w:spacing w:line="240" w:lineRule="auto"/>
              <w:jc w:val="right"/>
              <w:rPr>
                <w:szCs w:val="18"/>
              </w:rPr>
            </w:pPr>
            <w:r>
              <w:rPr>
                <w:szCs w:val="18"/>
              </w:rPr>
              <w:t>100</w:t>
            </w:r>
          </w:p>
        </w:tc>
        <w:tc>
          <w:tcPr>
            <w:tcW w:w="993" w:type="dxa"/>
            <w:tcBorders>
              <w:top w:val="nil"/>
              <w:bottom w:val="nil"/>
            </w:tcBorders>
          </w:tcPr>
          <w:p w:rsidR="00000000" w:rsidRDefault="00864C0D">
            <w:pPr>
              <w:spacing w:line="240" w:lineRule="auto"/>
              <w:jc w:val="right"/>
              <w:rPr>
                <w:szCs w:val="18"/>
              </w:rPr>
            </w:pPr>
            <w:r>
              <w:rPr>
                <w:szCs w:val="18"/>
              </w:rPr>
              <w:t>83</w:t>
            </w:r>
          </w:p>
        </w:tc>
        <w:tc>
          <w:tcPr>
            <w:tcW w:w="864" w:type="dxa"/>
            <w:gridSpan w:val="2"/>
            <w:tcBorders>
              <w:top w:val="nil"/>
              <w:bottom w:val="nil"/>
            </w:tcBorders>
          </w:tcPr>
          <w:p w:rsidR="00000000" w:rsidRDefault="00864C0D">
            <w:pPr>
              <w:spacing w:line="240" w:lineRule="auto"/>
              <w:jc w:val="right"/>
              <w:rPr>
                <w:szCs w:val="18"/>
              </w:rPr>
            </w:pPr>
            <w:r>
              <w:rPr>
                <w:szCs w:val="18"/>
              </w:rPr>
              <w:t>4</w:t>
            </w:r>
          </w:p>
        </w:tc>
        <w:tc>
          <w:tcPr>
            <w:tcW w:w="810" w:type="dxa"/>
            <w:gridSpan w:val="2"/>
            <w:tcBorders>
              <w:top w:val="nil"/>
              <w:bottom w:val="nil"/>
            </w:tcBorders>
          </w:tcPr>
          <w:p w:rsidR="00000000" w:rsidRDefault="00864C0D">
            <w:pPr>
              <w:spacing w:line="240" w:lineRule="auto"/>
              <w:jc w:val="right"/>
              <w:rPr>
                <w:szCs w:val="18"/>
              </w:rPr>
            </w:pPr>
            <w:r>
              <w:rPr>
                <w:szCs w:val="18"/>
              </w:rPr>
              <w:t>-</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40" w:lineRule="auto"/>
              <w:rPr>
                <w:szCs w:val="18"/>
              </w:rPr>
            </w:pPr>
            <w:r>
              <w:rPr>
                <w:szCs w:val="18"/>
              </w:rPr>
              <w:t>Диплом</w:t>
            </w:r>
          </w:p>
        </w:tc>
        <w:tc>
          <w:tcPr>
            <w:tcW w:w="913" w:type="dxa"/>
            <w:tcBorders>
              <w:top w:val="nil"/>
              <w:bottom w:val="single" w:sz="4" w:space="0" w:color="auto"/>
            </w:tcBorders>
          </w:tcPr>
          <w:p w:rsidR="00000000" w:rsidRDefault="00864C0D">
            <w:pPr>
              <w:spacing w:line="240" w:lineRule="auto"/>
              <w:jc w:val="right"/>
              <w:rPr>
                <w:szCs w:val="18"/>
              </w:rPr>
            </w:pPr>
            <w:r>
              <w:rPr>
                <w:szCs w:val="18"/>
              </w:rPr>
              <w:t>244</w:t>
            </w:r>
          </w:p>
        </w:tc>
        <w:tc>
          <w:tcPr>
            <w:tcW w:w="913" w:type="dxa"/>
            <w:gridSpan w:val="2"/>
            <w:tcBorders>
              <w:top w:val="nil"/>
              <w:bottom w:val="single" w:sz="4" w:space="0" w:color="auto"/>
            </w:tcBorders>
          </w:tcPr>
          <w:p w:rsidR="00000000" w:rsidRDefault="00864C0D">
            <w:pPr>
              <w:spacing w:line="240" w:lineRule="auto"/>
              <w:jc w:val="right"/>
              <w:rPr>
                <w:szCs w:val="18"/>
              </w:rPr>
            </w:pPr>
            <w:r>
              <w:rPr>
                <w:szCs w:val="18"/>
              </w:rPr>
              <w:t>225</w:t>
            </w:r>
          </w:p>
        </w:tc>
        <w:tc>
          <w:tcPr>
            <w:tcW w:w="942" w:type="dxa"/>
            <w:gridSpan w:val="3"/>
            <w:tcBorders>
              <w:top w:val="nil"/>
              <w:bottom w:val="single" w:sz="4" w:space="0" w:color="auto"/>
            </w:tcBorders>
          </w:tcPr>
          <w:p w:rsidR="00000000" w:rsidRDefault="00864C0D">
            <w:pPr>
              <w:spacing w:line="240" w:lineRule="auto"/>
              <w:jc w:val="right"/>
              <w:rPr>
                <w:szCs w:val="18"/>
              </w:rPr>
            </w:pPr>
            <w:r>
              <w:rPr>
                <w:szCs w:val="18"/>
              </w:rPr>
              <w:t>180</w:t>
            </w:r>
          </w:p>
        </w:tc>
        <w:tc>
          <w:tcPr>
            <w:tcW w:w="978" w:type="dxa"/>
            <w:gridSpan w:val="2"/>
            <w:tcBorders>
              <w:top w:val="nil"/>
              <w:bottom w:val="single" w:sz="4" w:space="0" w:color="auto"/>
            </w:tcBorders>
          </w:tcPr>
          <w:p w:rsidR="00000000" w:rsidRDefault="00864C0D">
            <w:pPr>
              <w:spacing w:line="240" w:lineRule="auto"/>
              <w:jc w:val="right"/>
              <w:rPr>
                <w:szCs w:val="18"/>
              </w:rPr>
            </w:pPr>
            <w:r>
              <w:rPr>
                <w:szCs w:val="18"/>
              </w:rPr>
              <w:t>118</w:t>
            </w:r>
          </w:p>
        </w:tc>
        <w:tc>
          <w:tcPr>
            <w:tcW w:w="993" w:type="dxa"/>
            <w:tcBorders>
              <w:top w:val="nil"/>
              <w:bottom w:val="single" w:sz="4" w:space="0" w:color="auto"/>
            </w:tcBorders>
          </w:tcPr>
          <w:p w:rsidR="00000000" w:rsidRDefault="00864C0D">
            <w:pPr>
              <w:spacing w:line="240" w:lineRule="auto"/>
              <w:jc w:val="right"/>
              <w:rPr>
                <w:szCs w:val="18"/>
              </w:rPr>
            </w:pPr>
            <w:r>
              <w:rPr>
                <w:szCs w:val="18"/>
              </w:rPr>
              <w:t>108</w:t>
            </w:r>
          </w:p>
        </w:tc>
        <w:tc>
          <w:tcPr>
            <w:tcW w:w="864" w:type="dxa"/>
            <w:gridSpan w:val="2"/>
            <w:tcBorders>
              <w:top w:val="nil"/>
              <w:bottom w:val="single" w:sz="4" w:space="0" w:color="auto"/>
            </w:tcBorders>
          </w:tcPr>
          <w:p w:rsidR="00000000" w:rsidRDefault="00864C0D">
            <w:pPr>
              <w:spacing w:line="240" w:lineRule="auto"/>
              <w:jc w:val="right"/>
              <w:rPr>
                <w:szCs w:val="18"/>
              </w:rPr>
            </w:pPr>
            <w:r>
              <w:rPr>
                <w:szCs w:val="18"/>
              </w:rPr>
              <w:t>123</w:t>
            </w:r>
          </w:p>
        </w:tc>
        <w:tc>
          <w:tcPr>
            <w:tcW w:w="810" w:type="dxa"/>
            <w:gridSpan w:val="2"/>
            <w:tcBorders>
              <w:top w:val="nil"/>
              <w:bottom w:val="single" w:sz="4" w:space="0" w:color="auto"/>
            </w:tcBorders>
          </w:tcPr>
          <w:p w:rsidR="00000000" w:rsidRDefault="00864C0D">
            <w:pPr>
              <w:spacing w:line="240" w:lineRule="auto"/>
              <w:jc w:val="right"/>
              <w:rPr>
                <w:szCs w:val="18"/>
              </w:rPr>
            </w:pPr>
            <w:r>
              <w:rPr>
                <w:szCs w:val="18"/>
              </w:rPr>
              <w:t>-</w:t>
            </w:r>
          </w:p>
        </w:tc>
        <w:tc>
          <w:tcPr>
            <w:tcW w:w="891" w:type="dxa"/>
            <w:gridSpan w:val="3"/>
            <w:tcBorders>
              <w:top w:val="nil"/>
              <w:bottom w:val="single" w:sz="4" w:space="0" w:color="auto"/>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864C0D">
            <w:pPr>
              <w:spacing w:line="240" w:lineRule="auto"/>
              <w:rPr>
                <w:szCs w:val="22"/>
              </w:rPr>
            </w:pPr>
            <w:r>
              <w:rPr>
                <w:szCs w:val="22"/>
              </w:rPr>
              <w:t>Университет Бар-Илана</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40" w:lineRule="auto"/>
              <w:rPr>
                <w:szCs w:val="18"/>
              </w:rPr>
            </w:pPr>
            <w:r>
              <w:rPr>
                <w:szCs w:val="18"/>
              </w:rPr>
              <w:t xml:space="preserve">     Всего</w:t>
            </w:r>
          </w:p>
        </w:tc>
        <w:tc>
          <w:tcPr>
            <w:tcW w:w="913" w:type="dxa"/>
            <w:tcBorders>
              <w:top w:val="single" w:sz="4" w:space="0" w:color="auto"/>
              <w:bottom w:val="nil"/>
            </w:tcBorders>
          </w:tcPr>
          <w:p w:rsidR="00000000" w:rsidRDefault="00864C0D">
            <w:pPr>
              <w:spacing w:line="240" w:lineRule="auto"/>
              <w:jc w:val="right"/>
              <w:rPr>
                <w:szCs w:val="18"/>
              </w:rPr>
            </w:pPr>
            <w:r>
              <w:rPr>
                <w:szCs w:val="18"/>
              </w:rPr>
              <w:t>5 302</w:t>
            </w:r>
          </w:p>
        </w:tc>
        <w:tc>
          <w:tcPr>
            <w:tcW w:w="913" w:type="dxa"/>
            <w:gridSpan w:val="2"/>
            <w:tcBorders>
              <w:top w:val="single" w:sz="4" w:space="0" w:color="auto"/>
              <w:bottom w:val="nil"/>
            </w:tcBorders>
          </w:tcPr>
          <w:p w:rsidR="00000000" w:rsidRDefault="00864C0D">
            <w:pPr>
              <w:spacing w:line="240" w:lineRule="auto"/>
              <w:jc w:val="right"/>
              <w:rPr>
                <w:szCs w:val="18"/>
              </w:rPr>
            </w:pPr>
            <w:r>
              <w:rPr>
                <w:szCs w:val="18"/>
              </w:rPr>
              <w:t>4 724</w:t>
            </w:r>
          </w:p>
        </w:tc>
        <w:tc>
          <w:tcPr>
            <w:tcW w:w="942" w:type="dxa"/>
            <w:gridSpan w:val="3"/>
            <w:tcBorders>
              <w:top w:val="single" w:sz="4" w:space="0" w:color="auto"/>
              <w:bottom w:val="nil"/>
            </w:tcBorders>
          </w:tcPr>
          <w:p w:rsidR="00000000" w:rsidRDefault="00864C0D">
            <w:pPr>
              <w:spacing w:line="240" w:lineRule="auto"/>
              <w:jc w:val="right"/>
              <w:rPr>
                <w:szCs w:val="18"/>
              </w:rPr>
            </w:pPr>
            <w:r>
              <w:rPr>
                <w:szCs w:val="18"/>
              </w:rPr>
              <w:t>4 139</w:t>
            </w:r>
          </w:p>
        </w:tc>
        <w:tc>
          <w:tcPr>
            <w:tcW w:w="978" w:type="dxa"/>
            <w:gridSpan w:val="2"/>
            <w:tcBorders>
              <w:top w:val="single" w:sz="4" w:space="0" w:color="auto"/>
              <w:bottom w:val="nil"/>
            </w:tcBorders>
          </w:tcPr>
          <w:p w:rsidR="00000000" w:rsidRDefault="00864C0D">
            <w:pPr>
              <w:spacing w:line="240" w:lineRule="auto"/>
              <w:jc w:val="right"/>
              <w:rPr>
                <w:szCs w:val="18"/>
              </w:rPr>
            </w:pPr>
            <w:r>
              <w:rPr>
                <w:szCs w:val="18"/>
              </w:rPr>
              <w:t>1 621</w:t>
            </w:r>
          </w:p>
        </w:tc>
        <w:tc>
          <w:tcPr>
            <w:tcW w:w="993" w:type="dxa"/>
            <w:tcBorders>
              <w:top w:val="single" w:sz="4" w:space="0" w:color="auto"/>
              <w:bottom w:val="nil"/>
            </w:tcBorders>
          </w:tcPr>
          <w:p w:rsidR="00000000" w:rsidRDefault="00864C0D">
            <w:pPr>
              <w:spacing w:line="240" w:lineRule="auto"/>
              <w:jc w:val="right"/>
              <w:rPr>
                <w:szCs w:val="18"/>
              </w:rPr>
            </w:pPr>
            <w:r>
              <w:rPr>
                <w:szCs w:val="18"/>
              </w:rPr>
              <w:t>1 265</w:t>
            </w:r>
          </w:p>
        </w:tc>
        <w:tc>
          <w:tcPr>
            <w:tcW w:w="864" w:type="dxa"/>
            <w:gridSpan w:val="2"/>
            <w:tcBorders>
              <w:top w:val="single" w:sz="4" w:space="0" w:color="auto"/>
              <w:bottom w:val="nil"/>
            </w:tcBorders>
          </w:tcPr>
          <w:p w:rsidR="00000000" w:rsidRDefault="00864C0D">
            <w:pPr>
              <w:spacing w:line="240" w:lineRule="auto"/>
              <w:jc w:val="right"/>
              <w:rPr>
                <w:szCs w:val="18"/>
              </w:rPr>
            </w:pPr>
            <w:r>
              <w:rPr>
                <w:szCs w:val="18"/>
              </w:rPr>
              <w:t>423</w:t>
            </w:r>
          </w:p>
        </w:tc>
        <w:tc>
          <w:tcPr>
            <w:tcW w:w="810" w:type="dxa"/>
            <w:gridSpan w:val="2"/>
            <w:tcBorders>
              <w:top w:val="single" w:sz="4" w:space="0" w:color="auto"/>
              <w:bottom w:val="nil"/>
            </w:tcBorders>
          </w:tcPr>
          <w:p w:rsidR="00000000" w:rsidRDefault="00864C0D">
            <w:pPr>
              <w:spacing w:line="240" w:lineRule="auto"/>
              <w:jc w:val="right"/>
              <w:rPr>
                <w:szCs w:val="18"/>
              </w:rPr>
            </w:pPr>
            <w:r>
              <w:rPr>
                <w:szCs w:val="18"/>
              </w:rPr>
              <w:t>48</w:t>
            </w:r>
          </w:p>
        </w:tc>
        <w:tc>
          <w:tcPr>
            <w:tcW w:w="891" w:type="dxa"/>
            <w:gridSpan w:val="3"/>
            <w:tcBorders>
              <w:top w:val="single" w:sz="4" w:space="0" w:color="auto"/>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13" w:type="dxa"/>
            <w:tcBorders>
              <w:top w:val="nil"/>
              <w:bottom w:val="nil"/>
            </w:tcBorders>
          </w:tcPr>
          <w:p w:rsidR="00000000" w:rsidRDefault="00864C0D">
            <w:pPr>
              <w:spacing w:line="240" w:lineRule="auto"/>
              <w:jc w:val="right"/>
              <w:rPr>
                <w:szCs w:val="18"/>
              </w:rPr>
            </w:pPr>
            <w:r>
              <w:rPr>
                <w:szCs w:val="18"/>
              </w:rPr>
              <w:t>3 831</w:t>
            </w:r>
          </w:p>
        </w:tc>
        <w:tc>
          <w:tcPr>
            <w:tcW w:w="913" w:type="dxa"/>
            <w:gridSpan w:val="2"/>
            <w:tcBorders>
              <w:top w:val="nil"/>
              <w:bottom w:val="nil"/>
            </w:tcBorders>
          </w:tcPr>
          <w:p w:rsidR="00000000" w:rsidRDefault="00864C0D">
            <w:pPr>
              <w:spacing w:line="240" w:lineRule="auto"/>
              <w:jc w:val="right"/>
              <w:rPr>
                <w:szCs w:val="18"/>
              </w:rPr>
            </w:pPr>
            <w:r>
              <w:rPr>
                <w:szCs w:val="18"/>
              </w:rPr>
              <w:t>3 549</w:t>
            </w:r>
          </w:p>
        </w:tc>
        <w:tc>
          <w:tcPr>
            <w:tcW w:w="942" w:type="dxa"/>
            <w:gridSpan w:val="3"/>
            <w:tcBorders>
              <w:top w:val="nil"/>
              <w:bottom w:val="nil"/>
            </w:tcBorders>
          </w:tcPr>
          <w:p w:rsidR="00000000" w:rsidRDefault="00864C0D">
            <w:pPr>
              <w:spacing w:line="240" w:lineRule="auto"/>
              <w:jc w:val="right"/>
              <w:rPr>
                <w:szCs w:val="18"/>
              </w:rPr>
            </w:pPr>
            <w:r>
              <w:rPr>
                <w:szCs w:val="18"/>
              </w:rPr>
              <w:t>3 120</w:t>
            </w:r>
          </w:p>
        </w:tc>
        <w:tc>
          <w:tcPr>
            <w:tcW w:w="978" w:type="dxa"/>
            <w:gridSpan w:val="2"/>
            <w:tcBorders>
              <w:top w:val="nil"/>
              <w:bottom w:val="nil"/>
            </w:tcBorders>
          </w:tcPr>
          <w:p w:rsidR="00000000" w:rsidRDefault="00864C0D">
            <w:pPr>
              <w:spacing w:line="240" w:lineRule="auto"/>
              <w:jc w:val="right"/>
              <w:rPr>
                <w:szCs w:val="18"/>
              </w:rPr>
            </w:pPr>
            <w:r>
              <w:rPr>
                <w:szCs w:val="18"/>
              </w:rPr>
              <w:t>1 266</w:t>
            </w:r>
          </w:p>
        </w:tc>
        <w:tc>
          <w:tcPr>
            <w:tcW w:w="993" w:type="dxa"/>
            <w:tcBorders>
              <w:top w:val="nil"/>
              <w:bottom w:val="nil"/>
            </w:tcBorders>
          </w:tcPr>
          <w:p w:rsidR="00000000" w:rsidRDefault="00864C0D">
            <w:pPr>
              <w:spacing w:line="240" w:lineRule="auto"/>
              <w:jc w:val="right"/>
              <w:rPr>
                <w:szCs w:val="18"/>
              </w:rPr>
            </w:pPr>
            <w:r>
              <w:rPr>
                <w:szCs w:val="18"/>
              </w:rPr>
              <w:t xml:space="preserve">1 </w:t>
            </w:r>
            <w:r>
              <w:rPr>
                <w:szCs w:val="18"/>
              </w:rPr>
              <w:t>045</w:t>
            </w:r>
          </w:p>
        </w:tc>
        <w:tc>
          <w:tcPr>
            <w:tcW w:w="864" w:type="dxa"/>
            <w:gridSpan w:val="2"/>
            <w:tcBorders>
              <w:top w:val="nil"/>
              <w:bottom w:val="nil"/>
            </w:tcBorders>
          </w:tcPr>
          <w:p w:rsidR="00000000" w:rsidRDefault="00864C0D">
            <w:pPr>
              <w:spacing w:line="240" w:lineRule="auto"/>
              <w:jc w:val="right"/>
              <w:rPr>
                <w:szCs w:val="18"/>
              </w:rPr>
            </w:pPr>
            <w:r>
              <w:rPr>
                <w:szCs w:val="18"/>
              </w:rPr>
              <w:t>309</w:t>
            </w:r>
          </w:p>
        </w:tc>
        <w:tc>
          <w:tcPr>
            <w:tcW w:w="810" w:type="dxa"/>
            <w:gridSpan w:val="2"/>
            <w:tcBorders>
              <w:top w:val="nil"/>
              <w:bottom w:val="nil"/>
            </w:tcBorders>
          </w:tcPr>
          <w:p w:rsidR="00000000" w:rsidRDefault="00864C0D">
            <w:pPr>
              <w:spacing w:line="240" w:lineRule="auto"/>
              <w:jc w:val="right"/>
              <w:rPr>
                <w:szCs w:val="18"/>
              </w:rPr>
            </w:pPr>
            <w:r>
              <w:rPr>
                <w:szCs w:val="18"/>
              </w:rPr>
              <w:t>48</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13" w:type="dxa"/>
            <w:tcBorders>
              <w:top w:val="nil"/>
              <w:bottom w:val="nil"/>
            </w:tcBorders>
          </w:tcPr>
          <w:p w:rsidR="00000000" w:rsidRDefault="00864C0D">
            <w:pPr>
              <w:spacing w:line="240" w:lineRule="auto"/>
              <w:jc w:val="right"/>
              <w:rPr>
                <w:szCs w:val="18"/>
              </w:rPr>
            </w:pPr>
            <w:r>
              <w:rPr>
                <w:szCs w:val="18"/>
              </w:rPr>
              <w:t>1 125</w:t>
            </w:r>
          </w:p>
        </w:tc>
        <w:tc>
          <w:tcPr>
            <w:tcW w:w="913" w:type="dxa"/>
            <w:gridSpan w:val="2"/>
            <w:tcBorders>
              <w:top w:val="nil"/>
              <w:bottom w:val="nil"/>
            </w:tcBorders>
          </w:tcPr>
          <w:p w:rsidR="00000000" w:rsidRDefault="00864C0D">
            <w:pPr>
              <w:spacing w:line="240" w:lineRule="auto"/>
              <w:jc w:val="right"/>
              <w:rPr>
                <w:szCs w:val="18"/>
              </w:rPr>
            </w:pPr>
            <w:r>
              <w:rPr>
                <w:szCs w:val="18"/>
              </w:rPr>
              <w:t>908</w:t>
            </w:r>
          </w:p>
        </w:tc>
        <w:tc>
          <w:tcPr>
            <w:tcW w:w="942" w:type="dxa"/>
            <w:gridSpan w:val="3"/>
            <w:tcBorders>
              <w:top w:val="nil"/>
              <w:bottom w:val="nil"/>
            </w:tcBorders>
          </w:tcPr>
          <w:p w:rsidR="00000000" w:rsidRDefault="00864C0D">
            <w:pPr>
              <w:spacing w:line="240" w:lineRule="auto"/>
              <w:jc w:val="right"/>
              <w:rPr>
                <w:szCs w:val="18"/>
              </w:rPr>
            </w:pPr>
            <w:r>
              <w:rPr>
                <w:szCs w:val="18"/>
              </w:rPr>
              <w:t>740</w:t>
            </w:r>
          </w:p>
        </w:tc>
        <w:tc>
          <w:tcPr>
            <w:tcW w:w="978" w:type="dxa"/>
            <w:gridSpan w:val="2"/>
            <w:tcBorders>
              <w:top w:val="nil"/>
              <w:bottom w:val="nil"/>
            </w:tcBorders>
          </w:tcPr>
          <w:p w:rsidR="00000000" w:rsidRDefault="00864C0D">
            <w:pPr>
              <w:spacing w:line="240" w:lineRule="auto"/>
              <w:jc w:val="right"/>
              <w:rPr>
                <w:szCs w:val="18"/>
              </w:rPr>
            </w:pPr>
            <w:r>
              <w:rPr>
                <w:szCs w:val="18"/>
              </w:rPr>
              <w:t>236</w:t>
            </w:r>
          </w:p>
        </w:tc>
        <w:tc>
          <w:tcPr>
            <w:tcW w:w="993" w:type="dxa"/>
            <w:tcBorders>
              <w:top w:val="nil"/>
              <w:bottom w:val="nil"/>
            </w:tcBorders>
          </w:tcPr>
          <w:p w:rsidR="00000000" w:rsidRDefault="00864C0D">
            <w:pPr>
              <w:spacing w:line="240" w:lineRule="auto"/>
              <w:jc w:val="right"/>
              <w:rPr>
                <w:szCs w:val="18"/>
              </w:rPr>
            </w:pPr>
            <w:r>
              <w:rPr>
                <w:szCs w:val="18"/>
              </w:rPr>
              <w:t>121</w:t>
            </w:r>
          </w:p>
        </w:tc>
        <w:tc>
          <w:tcPr>
            <w:tcW w:w="864" w:type="dxa"/>
            <w:gridSpan w:val="2"/>
            <w:tcBorders>
              <w:top w:val="nil"/>
              <w:bottom w:val="nil"/>
            </w:tcBorders>
          </w:tcPr>
          <w:p w:rsidR="00000000" w:rsidRDefault="00864C0D">
            <w:pPr>
              <w:spacing w:line="240" w:lineRule="auto"/>
              <w:jc w:val="right"/>
              <w:rPr>
                <w:szCs w:val="18"/>
              </w:rPr>
            </w:pPr>
            <w:r>
              <w:rPr>
                <w:szCs w:val="18"/>
              </w:rPr>
              <w:t>47</w:t>
            </w:r>
          </w:p>
        </w:tc>
        <w:tc>
          <w:tcPr>
            <w:tcW w:w="810" w:type="dxa"/>
            <w:gridSpan w:val="2"/>
            <w:tcBorders>
              <w:top w:val="nil"/>
              <w:bottom w:val="nil"/>
            </w:tcBorders>
          </w:tcPr>
          <w:p w:rsidR="00000000" w:rsidRDefault="00864C0D">
            <w:pPr>
              <w:spacing w:line="240" w:lineRule="auto"/>
              <w:jc w:val="right"/>
              <w:rPr>
                <w:szCs w:val="18"/>
              </w:rPr>
            </w:pPr>
            <w:r>
              <w:rPr>
                <w:szCs w:val="18"/>
              </w:rPr>
              <w:t>-</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13" w:type="dxa"/>
            <w:tcBorders>
              <w:top w:val="nil"/>
              <w:bottom w:val="nil"/>
            </w:tcBorders>
          </w:tcPr>
          <w:p w:rsidR="00000000" w:rsidRDefault="00864C0D">
            <w:pPr>
              <w:spacing w:line="240" w:lineRule="auto"/>
              <w:jc w:val="right"/>
              <w:rPr>
                <w:szCs w:val="18"/>
              </w:rPr>
            </w:pPr>
            <w:r>
              <w:rPr>
                <w:szCs w:val="18"/>
              </w:rPr>
              <w:t>81</w:t>
            </w:r>
          </w:p>
        </w:tc>
        <w:tc>
          <w:tcPr>
            <w:tcW w:w="913" w:type="dxa"/>
            <w:gridSpan w:val="2"/>
            <w:tcBorders>
              <w:top w:val="nil"/>
              <w:bottom w:val="nil"/>
            </w:tcBorders>
          </w:tcPr>
          <w:p w:rsidR="00000000" w:rsidRDefault="00864C0D">
            <w:pPr>
              <w:spacing w:line="240" w:lineRule="auto"/>
              <w:jc w:val="right"/>
              <w:rPr>
                <w:szCs w:val="18"/>
              </w:rPr>
            </w:pPr>
            <w:r>
              <w:rPr>
                <w:szCs w:val="18"/>
              </w:rPr>
              <w:t>76</w:t>
            </w:r>
          </w:p>
        </w:tc>
        <w:tc>
          <w:tcPr>
            <w:tcW w:w="942" w:type="dxa"/>
            <w:gridSpan w:val="3"/>
            <w:tcBorders>
              <w:top w:val="nil"/>
              <w:bottom w:val="nil"/>
            </w:tcBorders>
          </w:tcPr>
          <w:p w:rsidR="00000000" w:rsidRDefault="00864C0D">
            <w:pPr>
              <w:spacing w:line="240" w:lineRule="auto"/>
              <w:jc w:val="right"/>
              <w:rPr>
                <w:szCs w:val="18"/>
              </w:rPr>
            </w:pPr>
            <w:r>
              <w:rPr>
                <w:szCs w:val="18"/>
              </w:rPr>
              <w:t>50</w:t>
            </w:r>
          </w:p>
        </w:tc>
        <w:tc>
          <w:tcPr>
            <w:tcW w:w="978" w:type="dxa"/>
            <w:gridSpan w:val="2"/>
            <w:tcBorders>
              <w:top w:val="nil"/>
              <w:bottom w:val="nil"/>
            </w:tcBorders>
          </w:tcPr>
          <w:p w:rsidR="00000000" w:rsidRDefault="00864C0D">
            <w:pPr>
              <w:spacing w:line="240" w:lineRule="auto"/>
              <w:jc w:val="right"/>
              <w:rPr>
                <w:szCs w:val="18"/>
              </w:rPr>
            </w:pPr>
            <w:r>
              <w:rPr>
                <w:szCs w:val="18"/>
              </w:rPr>
              <w:t>31</w:t>
            </w:r>
          </w:p>
        </w:tc>
        <w:tc>
          <w:tcPr>
            <w:tcW w:w="993" w:type="dxa"/>
            <w:tcBorders>
              <w:top w:val="nil"/>
              <w:bottom w:val="nil"/>
            </w:tcBorders>
          </w:tcPr>
          <w:p w:rsidR="00000000" w:rsidRDefault="00864C0D">
            <w:pPr>
              <w:spacing w:line="240" w:lineRule="auto"/>
              <w:jc w:val="right"/>
              <w:rPr>
                <w:szCs w:val="18"/>
              </w:rPr>
            </w:pPr>
            <w:r>
              <w:rPr>
                <w:szCs w:val="18"/>
              </w:rPr>
              <w:t>34</w:t>
            </w:r>
          </w:p>
        </w:tc>
        <w:tc>
          <w:tcPr>
            <w:tcW w:w="864" w:type="dxa"/>
            <w:gridSpan w:val="2"/>
            <w:tcBorders>
              <w:top w:val="nil"/>
              <w:bottom w:val="nil"/>
            </w:tcBorders>
          </w:tcPr>
          <w:p w:rsidR="00000000" w:rsidRDefault="00864C0D">
            <w:pPr>
              <w:spacing w:line="240" w:lineRule="auto"/>
              <w:jc w:val="right"/>
              <w:rPr>
                <w:szCs w:val="18"/>
              </w:rPr>
            </w:pPr>
            <w:r>
              <w:rPr>
                <w:szCs w:val="18"/>
              </w:rPr>
              <w:t>-</w:t>
            </w:r>
          </w:p>
        </w:tc>
        <w:tc>
          <w:tcPr>
            <w:tcW w:w="810" w:type="dxa"/>
            <w:gridSpan w:val="2"/>
            <w:tcBorders>
              <w:top w:val="nil"/>
              <w:bottom w:val="nil"/>
            </w:tcBorders>
          </w:tcPr>
          <w:p w:rsidR="00000000" w:rsidRDefault="00864C0D">
            <w:pPr>
              <w:spacing w:line="240" w:lineRule="auto"/>
              <w:jc w:val="right"/>
              <w:rPr>
                <w:szCs w:val="18"/>
              </w:rPr>
            </w:pPr>
            <w:r>
              <w:rPr>
                <w:szCs w:val="18"/>
              </w:rPr>
              <w:t>-</w:t>
            </w:r>
          </w:p>
        </w:tc>
        <w:tc>
          <w:tcPr>
            <w:tcW w:w="891" w:type="dxa"/>
            <w:gridSpan w:val="3"/>
            <w:tcBorders>
              <w:top w:val="nil"/>
              <w:bottom w:val="nil"/>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40" w:lineRule="auto"/>
              <w:rPr>
                <w:szCs w:val="18"/>
              </w:rPr>
            </w:pPr>
            <w:r>
              <w:rPr>
                <w:szCs w:val="18"/>
              </w:rPr>
              <w:t>Диплом</w:t>
            </w:r>
          </w:p>
        </w:tc>
        <w:tc>
          <w:tcPr>
            <w:tcW w:w="913" w:type="dxa"/>
            <w:tcBorders>
              <w:top w:val="nil"/>
              <w:bottom w:val="single" w:sz="4" w:space="0" w:color="auto"/>
            </w:tcBorders>
          </w:tcPr>
          <w:p w:rsidR="00000000" w:rsidRDefault="00864C0D">
            <w:pPr>
              <w:spacing w:line="240" w:lineRule="auto"/>
              <w:jc w:val="right"/>
              <w:rPr>
                <w:szCs w:val="18"/>
              </w:rPr>
            </w:pPr>
            <w:r>
              <w:rPr>
                <w:szCs w:val="18"/>
              </w:rPr>
              <w:t>265</w:t>
            </w:r>
          </w:p>
        </w:tc>
        <w:tc>
          <w:tcPr>
            <w:tcW w:w="913" w:type="dxa"/>
            <w:gridSpan w:val="2"/>
            <w:tcBorders>
              <w:top w:val="nil"/>
              <w:bottom w:val="single" w:sz="4" w:space="0" w:color="auto"/>
            </w:tcBorders>
          </w:tcPr>
          <w:p w:rsidR="00000000" w:rsidRDefault="00864C0D">
            <w:pPr>
              <w:spacing w:line="240" w:lineRule="auto"/>
              <w:jc w:val="right"/>
              <w:rPr>
                <w:szCs w:val="18"/>
              </w:rPr>
            </w:pPr>
            <w:r>
              <w:rPr>
                <w:szCs w:val="18"/>
              </w:rPr>
              <w:t>191</w:t>
            </w:r>
          </w:p>
        </w:tc>
        <w:tc>
          <w:tcPr>
            <w:tcW w:w="942" w:type="dxa"/>
            <w:gridSpan w:val="3"/>
            <w:tcBorders>
              <w:top w:val="nil"/>
              <w:bottom w:val="single" w:sz="4" w:space="0" w:color="auto"/>
            </w:tcBorders>
          </w:tcPr>
          <w:p w:rsidR="00000000" w:rsidRDefault="00864C0D">
            <w:pPr>
              <w:spacing w:line="240" w:lineRule="auto"/>
              <w:jc w:val="right"/>
              <w:rPr>
                <w:szCs w:val="18"/>
              </w:rPr>
            </w:pPr>
            <w:r>
              <w:rPr>
                <w:szCs w:val="18"/>
              </w:rPr>
              <w:t>229</w:t>
            </w:r>
          </w:p>
        </w:tc>
        <w:tc>
          <w:tcPr>
            <w:tcW w:w="978" w:type="dxa"/>
            <w:gridSpan w:val="2"/>
            <w:tcBorders>
              <w:top w:val="nil"/>
              <w:bottom w:val="single" w:sz="4" w:space="0" w:color="auto"/>
            </w:tcBorders>
          </w:tcPr>
          <w:p w:rsidR="00000000" w:rsidRDefault="00864C0D">
            <w:pPr>
              <w:spacing w:line="240" w:lineRule="auto"/>
              <w:jc w:val="right"/>
              <w:rPr>
                <w:szCs w:val="18"/>
              </w:rPr>
            </w:pPr>
            <w:r>
              <w:rPr>
                <w:szCs w:val="18"/>
              </w:rPr>
              <w:t>88</w:t>
            </w:r>
          </w:p>
        </w:tc>
        <w:tc>
          <w:tcPr>
            <w:tcW w:w="993" w:type="dxa"/>
            <w:tcBorders>
              <w:top w:val="nil"/>
              <w:bottom w:val="single" w:sz="4" w:space="0" w:color="auto"/>
            </w:tcBorders>
          </w:tcPr>
          <w:p w:rsidR="00000000" w:rsidRDefault="00864C0D">
            <w:pPr>
              <w:spacing w:line="240" w:lineRule="auto"/>
              <w:jc w:val="right"/>
              <w:rPr>
                <w:szCs w:val="18"/>
              </w:rPr>
            </w:pPr>
            <w:r>
              <w:rPr>
                <w:szCs w:val="18"/>
              </w:rPr>
              <w:t>65</w:t>
            </w:r>
          </w:p>
        </w:tc>
        <w:tc>
          <w:tcPr>
            <w:tcW w:w="864" w:type="dxa"/>
            <w:gridSpan w:val="2"/>
            <w:tcBorders>
              <w:top w:val="nil"/>
              <w:bottom w:val="single" w:sz="4" w:space="0" w:color="auto"/>
            </w:tcBorders>
          </w:tcPr>
          <w:p w:rsidR="00000000" w:rsidRDefault="00864C0D">
            <w:pPr>
              <w:spacing w:line="240" w:lineRule="auto"/>
              <w:jc w:val="right"/>
              <w:rPr>
                <w:szCs w:val="18"/>
              </w:rPr>
            </w:pPr>
            <w:r>
              <w:rPr>
                <w:szCs w:val="18"/>
              </w:rPr>
              <w:t>67</w:t>
            </w:r>
          </w:p>
        </w:tc>
        <w:tc>
          <w:tcPr>
            <w:tcW w:w="810" w:type="dxa"/>
            <w:gridSpan w:val="2"/>
            <w:tcBorders>
              <w:top w:val="nil"/>
              <w:bottom w:val="single" w:sz="4" w:space="0" w:color="auto"/>
            </w:tcBorders>
          </w:tcPr>
          <w:p w:rsidR="00000000" w:rsidRDefault="00864C0D">
            <w:pPr>
              <w:spacing w:line="240" w:lineRule="auto"/>
              <w:jc w:val="right"/>
              <w:rPr>
                <w:szCs w:val="18"/>
              </w:rPr>
            </w:pPr>
            <w:r>
              <w:rPr>
                <w:szCs w:val="18"/>
              </w:rPr>
              <w:t>-</w:t>
            </w:r>
          </w:p>
        </w:tc>
        <w:tc>
          <w:tcPr>
            <w:tcW w:w="891" w:type="dxa"/>
            <w:gridSpan w:val="3"/>
            <w:tcBorders>
              <w:top w:val="nil"/>
              <w:bottom w:val="single" w:sz="4" w:space="0" w:color="auto"/>
            </w:tcBorders>
          </w:tcPr>
          <w:p w:rsidR="00000000" w:rsidRDefault="00864C0D">
            <w:pPr>
              <w:spacing w:line="240" w:lineRule="auto"/>
              <w:jc w:val="right"/>
              <w:rPr>
                <w:szCs w:val="18"/>
              </w:rPr>
            </w:pPr>
            <w:r>
              <w:rPr>
                <w:szCs w:val="18"/>
              </w:rPr>
              <w:t>-  </w:t>
            </w:r>
          </w:p>
        </w:tc>
      </w:tr>
      <w:tr w:rsidR="00000000">
        <w:tblPrEx>
          <w:tblCellMar>
            <w:top w:w="0" w:type="dxa"/>
            <w:bottom w:w="0" w:type="dxa"/>
          </w:tblCellMar>
        </w:tblPrEx>
        <w:trPr>
          <w:cantSplit/>
          <w:trHeight w:val="20"/>
        </w:trPr>
        <w:tc>
          <w:tcPr>
            <w:tcW w:w="9356" w:type="dxa"/>
            <w:gridSpan w:val="17"/>
            <w:tcBorders>
              <w:top w:val="single" w:sz="4" w:space="0" w:color="auto"/>
              <w:bottom w:val="single" w:sz="4" w:space="0" w:color="auto"/>
            </w:tcBorders>
          </w:tcPr>
          <w:p w:rsidR="00000000" w:rsidRDefault="00864C0D">
            <w:pPr>
              <w:spacing w:line="240" w:lineRule="auto"/>
              <w:rPr>
                <w:sz w:val="18"/>
                <w:szCs w:val="18"/>
              </w:rPr>
            </w:pPr>
            <w:r>
              <w:t>Университет Хайфы</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40" w:lineRule="auto"/>
              <w:rPr>
                <w:szCs w:val="18"/>
              </w:rPr>
            </w:pPr>
            <w:r>
              <w:rPr>
                <w:szCs w:val="18"/>
              </w:rPr>
              <w:t xml:space="preserve">     Всего</w:t>
            </w:r>
          </w:p>
        </w:tc>
        <w:tc>
          <w:tcPr>
            <w:tcW w:w="925" w:type="dxa"/>
            <w:gridSpan w:val="2"/>
            <w:tcBorders>
              <w:top w:val="single" w:sz="4" w:space="0" w:color="auto"/>
              <w:bottom w:val="nil"/>
            </w:tcBorders>
          </w:tcPr>
          <w:p w:rsidR="00000000" w:rsidRDefault="00864C0D">
            <w:pPr>
              <w:spacing w:line="240" w:lineRule="auto"/>
              <w:jc w:val="right"/>
              <w:rPr>
                <w:szCs w:val="18"/>
              </w:rPr>
            </w:pPr>
            <w:r>
              <w:rPr>
                <w:szCs w:val="18"/>
              </w:rPr>
              <w:t>3 110</w:t>
            </w:r>
          </w:p>
        </w:tc>
        <w:tc>
          <w:tcPr>
            <w:tcW w:w="923" w:type="dxa"/>
            <w:gridSpan w:val="2"/>
            <w:tcBorders>
              <w:top w:val="single" w:sz="4" w:space="0" w:color="auto"/>
              <w:bottom w:val="nil"/>
            </w:tcBorders>
          </w:tcPr>
          <w:p w:rsidR="00000000" w:rsidRDefault="00864C0D">
            <w:pPr>
              <w:spacing w:line="240" w:lineRule="auto"/>
              <w:jc w:val="right"/>
              <w:rPr>
                <w:szCs w:val="18"/>
              </w:rPr>
            </w:pPr>
            <w:r>
              <w:rPr>
                <w:szCs w:val="18"/>
              </w:rPr>
              <w:t>3 259</w:t>
            </w:r>
          </w:p>
        </w:tc>
        <w:tc>
          <w:tcPr>
            <w:tcW w:w="897" w:type="dxa"/>
            <w:tcBorders>
              <w:top w:val="single" w:sz="4" w:space="0" w:color="auto"/>
              <w:bottom w:val="nil"/>
            </w:tcBorders>
          </w:tcPr>
          <w:p w:rsidR="00000000" w:rsidRDefault="00864C0D">
            <w:pPr>
              <w:spacing w:line="240" w:lineRule="auto"/>
              <w:jc w:val="right"/>
              <w:rPr>
                <w:szCs w:val="18"/>
              </w:rPr>
            </w:pPr>
            <w:r>
              <w:rPr>
                <w:szCs w:val="18"/>
              </w:rPr>
              <w:t>3 119</w:t>
            </w:r>
          </w:p>
        </w:tc>
        <w:tc>
          <w:tcPr>
            <w:tcW w:w="975" w:type="dxa"/>
            <w:gridSpan w:val="2"/>
            <w:tcBorders>
              <w:top w:val="single" w:sz="4" w:space="0" w:color="auto"/>
              <w:bottom w:val="nil"/>
            </w:tcBorders>
          </w:tcPr>
          <w:p w:rsidR="00000000" w:rsidRDefault="00864C0D">
            <w:pPr>
              <w:spacing w:line="240" w:lineRule="auto"/>
              <w:jc w:val="right"/>
              <w:rPr>
                <w:szCs w:val="18"/>
              </w:rPr>
            </w:pPr>
            <w:r>
              <w:rPr>
                <w:szCs w:val="18"/>
              </w:rPr>
              <w:t>1 400</w:t>
            </w:r>
          </w:p>
        </w:tc>
        <w:tc>
          <w:tcPr>
            <w:tcW w:w="1019" w:type="dxa"/>
            <w:gridSpan w:val="2"/>
            <w:tcBorders>
              <w:top w:val="single" w:sz="4" w:space="0" w:color="auto"/>
              <w:bottom w:val="nil"/>
            </w:tcBorders>
          </w:tcPr>
          <w:p w:rsidR="00000000" w:rsidRDefault="00864C0D">
            <w:pPr>
              <w:spacing w:line="240" w:lineRule="auto"/>
              <w:jc w:val="right"/>
              <w:rPr>
                <w:szCs w:val="18"/>
              </w:rPr>
            </w:pPr>
            <w:r>
              <w:rPr>
                <w:szCs w:val="18"/>
              </w:rPr>
              <w:t>1 015</w:t>
            </w:r>
          </w:p>
        </w:tc>
        <w:tc>
          <w:tcPr>
            <w:tcW w:w="853" w:type="dxa"/>
            <w:tcBorders>
              <w:top w:val="single" w:sz="4" w:space="0" w:color="auto"/>
              <w:bottom w:val="nil"/>
            </w:tcBorders>
          </w:tcPr>
          <w:p w:rsidR="00000000" w:rsidRDefault="00864C0D">
            <w:pPr>
              <w:spacing w:line="240" w:lineRule="auto"/>
              <w:jc w:val="right"/>
              <w:rPr>
                <w:szCs w:val="18"/>
              </w:rPr>
            </w:pPr>
            <w:r>
              <w:rPr>
                <w:szCs w:val="18"/>
              </w:rPr>
              <w:t>187</w:t>
            </w:r>
          </w:p>
        </w:tc>
        <w:tc>
          <w:tcPr>
            <w:tcW w:w="850" w:type="dxa"/>
            <w:gridSpan w:val="4"/>
            <w:tcBorders>
              <w:top w:val="single" w:sz="4" w:space="0" w:color="auto"/>
              <w:bottom w:val="nil"/>
            </w:tcBorders>
          </w:tcPr>
          <w:p w:rsidR="00000000" w:rsidRDefault="00864C0D">
            <w:pPr>
              <w:spacing w:line="240" w:lineRule="auto"/>
              <w:jc w:val="right"/>
              <w:rPr>
                <w:szCs w:val="18"/>
              </w:rPr>
            </w:pPr>
            <w:r>
              <w:rPr>
                <w:szCs w:val="18"/>
              </w:rPr>
              <w:t>-</w:t>
            </w:r>
          </w:p>
        </w:tc>
        <w:tc>
          <w:tcPr>
            <w:tcW w:w="862" w:type="dxa"/>
            <w:gridSpan w:val="2"/>
            <w:tcBorders>
              <w:top w:val="single" w:sz="4" w:space="0" w:color="auto"/>
              <w:bottom w:val="nil"/>
            </w:tcBorders>
          </w:tcPr>
          <w:p w:rsidR="00000000" w:rsidRDefault="00864C0D">
            <w:pPr>
              <w:spacing w:line="240" w:lineRule="auto"/>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40" w:lineRule="auto"/>
              <w:rPr>
                <w:szCs w:val="18"/>
              </w:rPr>
            </w:pPr>
            <w:r>
              <w:rPr>
                <w:szCs w:val="18"/>
              </w:rPr>
              <w:t>Первая степень</w:t>
            </w:r>
          </w:p>
        </w:tc>
        <w:tc>
          <w:tcPr>
            <w:tcW w:w="925" w:type="dxa"/>
            <w:gridSpan w:val="2"/>
            <w:tcBorders>
              <w:top w:val="nil"/>
              <w:bottom w:val="nil"/>
            </w:tcBorders>
          </w:tcPr>
          <w:p w:rsidR="00000000" w:rsidRDefault="00864C0D">
            <w:pPr>
              <w:spacing w:line="240" w:lineRule="auto"/>
              <w:jc w:val="right"/>
              <w:rPr>
                <w:szCs w:val="18"/>
              </w:rPr>
            </w:pPr>
            <w:r>
              <w:rPr>
                <w:szCs w:val="18"/>
              </w:rPr>
              <w:t>2 042</w:t>
            </w:r>
          </w:p>
        </w:tc>
        <w:tc>
          <w:tcPr>
            <w:tcW w:w="923" w:type="dxa"/>
            <w:gridSpan w:val="2"/>
            <w:tcBorders>
              <w:top w:val="nil"/>
              <w:bottom w:val="nil"/>
            </w:tcBorders>
          </w:tcPr>
          <w:p w:rsidR="00000000" w:rsidRDefault="00864C0D">
            <w:pPr>
              <w:spacing w:line="240" w:lineRule="auto"/>
              <w:jc w:val="right"/>
              <w:rPr>
                <w:szCs w:val="18"/>
              </w:rPr>
            </w:pPr>
            <w:r>
              <w:rPr>
                <w:szCs w:val="18"/>
              </w:rPr>
              <w:t>2 375</w:t>
            </w:r>
          </w:p>
        </w:tc>
        <w:tc>
          <w:tcPr>
            <w:tcW w:w="897" w:type="dxa"/>
            <w:tcBorders>
              <w:top w:val="nil"/>
              <w:bottom w:val="nil"/>
            </w:tcBorders>
          </w:tcPr>
          <w:p w:rsidR="00000000" w:rsidRDefault="00864C0D">
            <w:pPr>
              <w:spacing w:line="240" w:lineRule="auto"/>
              <w:jc w:val="right"/>
              <w:rPr>
                <w:szCs w:val="18"/>
              </w:rPr>
            </w:pPr>
            <w:r>
              <w:rPr>
                <w:szCs w:val="18"/>
              </w:rPr>
              <w:t>2 401</w:t>
            </w:r>
          </w:p>
        </w:tc>
        <w:tc>
          <w:tcPr>
            <w:tcW w:w="975" w:type="dxa"/>
            <w:gridSpan w:val="2"/>
            <w:tcBorders>
              <w:top w:val="nil"/>
              <w:bottom w:val="nil"/>
            </w:tcBorders>
          </w:tcPr>
          <w:p w:rsidR="00000000" w:rsidRDefault="00864C0D">
            <w:pPr>
              <w:spacing w:line="240" w:lineRule="auto"/>
              <w:jc w:val="right"/>
              <w:rPr>
                <w:szCs w:val="18"/>
              </w:rPr>
            </w:pPr>
            <w:r>
              <w:rPr>
                <w:szCs w:val="18"/>
              </w:rPr>
              <w:t>1 160</w:t>
            </w:r>
          </w:p>
        </w:tc>
        <w:tc>
          <w:tcPr>
            <w:tcW w:w="1019" w:type="dxa"/>
            <w:gridSpan w:val="2"/>
            <w:tcBorders>
              <w:top w:val="nil"/>
              <w:bottom w:val="nil"/>
            </w:tcBorders>
          </w:tcPr>
          <w:p w:rsidR="00000000" w:rsidRDefault="00864C0D">
            <w:pPr>
              <w:spacing w:line="240" w:lineRule="auto"/>
              <w:jc w:val="right"/>
              <w:rPr>
                <w:szCs w:val="18"/>
              </w:rPr>
            </w:pPr>
            <w:r>
              <w:rPr>
                <w:szCs w:val="18"/>
              </w:rPr>
              <w:t>863</w:t>
            </w:r>
          </w:p>
        </w:tc>
        <w:tc>
          <w:tcPr>
            <w:tcW w:w="853" w:type="dxa"/>
            <w:tcBorders>
              <w:top w:val="nil"/>
              <w:bottom w:val="nil"/>
            </w:tcBorders>
          </w:tcPr>
          <w:p w:rsidR="00000000" w:rsidRDefault="00864C0D">
            <w:pPr>
              <w:spacing w:line="240" w:lineRule="auto"/>
              <w:jc w:val="right"/>
              <w:rPr>
                <w:szCs w:val="18"/>
              </w:rPr>
            </w:pPr>
            <w:r>
              <w:rPr>
                <w:szCs w:val="18"/>
              </w:rPr>
              <w:t>157</w:t>
            </w:r>
          </w:p>
        </w:tc>
        <w:tc>
          <w:tcPr>
            <w:tcW w:w="850" w:type="dxa"/>
            <w:gridSpan w:val="4"/>
            <w:tcBorders>
              <w:top w:val="nil"/>
              <w:bottom w:val="nil"/>
            </w:tcBorders>
          </w:tcPr>
          <w:p w:rsidR="00000000" w:rsidRDefault="00864C0D">
            <w:pPr>
              <w:spacing w:line="240" w:lineRule="auto"/>
              <w:jc w:val="right"/>
              <w:rPr>
                <w:szCs w:val="18"/>
              </w:rPr>
            </w:pPr>
            <w:r>
              <w:rPr>
                <w:szCs w:val="18"/>
              </w:rPr>
              <w:t>-</w:t>
            </w:r>
          </w:p>
        </w:tc>
        <w:tc>
          <w:tcPr>
            <w:tcW w:w="862" w:type="dxa"/>
            <w:gridSpan w:val="2"/>
            <w:tcBorders>
              <w:top w:val="nil"/>
              <w:bottom w:val="nil"/>
            </w:tcBorders>
          </w:tcPr>
          <w:p w:rsidR="00000000" w:rsidRDefault="00864C0D">
            <w:pPr>
              <w:spacing w:line="240"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Вторая степень</w:t>
            </w:r>
          </w:p>
        </w:tc>
        <w:tc>
          <w:tcPr>
            <w:tcW w:w="925" w:type="dxa"/>
            <w:gridSpan w:val="2"/>
            <w:tcBorders>
              <w:top w:val="nil"/>
              <w:bottom w:val="nil"/>
            </w:tcBorders>
          </w:tcPr>
          <w:p w:rsidR="00000000" w:rsidRDefault="00864C0D">
            <w:pPr>
              <w:spacing w:line="240" w:lineRule="auto"/>
              <w:jc w:val="right"/>
              <w:rPr>
                <w:szCs w:val="18"/>
              </w:rPr>
            </w:pPr>
            <w:r>
              <w:rPr>
                <w:szCs w:val="18"/>
              </w:rPr>
              <w:t>821</w:t>
            </w:r>
          </w:p>
        </w:tc>
        <w:tc>
          <w:tcPr>
            <w:tcW w:w="923" w:type="dxa"/>
            <w:gridSpan w:val="2"/>
            <w:tcBorders>
              <w:top w:val="nil"/>
              <w:bottom w:val="nil"/>
            </w:tcBorders>
          </w:tcPr>
          <w:p w:rsidR="00000000" w:rsidRDefault="00864C0D">
            <w:pPr>
              <w:spacing w:line="240" w:lineRule="auto"/>
              <w:jc w:val="right"/>
              <w:rPr>
                <w:szCs w:val="18"/>
              </w:rPr>
            </w:pPr>
            <w:r>
              <w:rPr>
                <w:szCs w:val="18"/>
              </w:rPr>
              <w:t>657</w:t>
            </w:r>
          </w:p>
        </w:tc>
        <w:tc>
          <w:tcPr>
            <w:tcW w:w="897" w:type="dxa"/>
            <w:tcBorders>
              <w:top w:val="nil"/>
              <w:bottom w:val="nil"/>
            </w:tcBorders>
          </w:tcPr>
          <w:p w:rsidR="00000000" w:rsidRDefault="00864C0D">
            <w:pPr>
              <w:spacing w:line="240" w:lineRule="auto"/>
              <w:jc w:val="right"/>
              <w:rPr>
                <w:szCs w:val="18"/>
              </w:rPr>
            </w:pPr>
            <w:r>
              <w:rPr>
                <w:szCs w:val="18"/>
              </w:rPr>
              <w:t>538</w:t>
            </w:r>
          </w:p>
        </w:tc>
        <w:tc>
          <w:tcPr>
            <w:tcW w:w="975" w:type="dxa"/>
            <w:gridSpan w:val="2"/>
            <w:tcBorders>
              <w:top w:val="nil"/>
              <w:bottom w:val="nil"/>
            </w:tcBorders>
          </w:tcPr>
          <w:p w:rsidR="00000000" w:rsidRDefault="00864C0D">
            <w:pPr>
              <w:spacing w:line="240" w:lineRule="auto"/>
              <w:jc w:val="right"/>
              <w:rPr>
                <w:szCs w:val="18"/>
              </w:rPr>
            </w:pPr>
            <w:r>
              <w:rPr>
                <w:szCs w:val="18"/>
              </w:rPr>
              <w:t>133</w:t>
            </w:r>
          </w:p>
        </w:tc>
        <w:tc>
          <w:tcPr>
            <w:tcW w:w="1019" w:type="dxa"/>
            <w:gridSpan w:val="2"/>
            <w:tcBorders>
              <w:top w:val="nil"/>
              <w:bottom w:val="nil"/>
            </w:tcBorders>
          </w:tcPr>
          <w:p w:rsidR="00000000" w:rsidRDefault="00864C0D">
            <w:pPr>
              <w:spacing w:line="240" w:lineRule="auto"/>
              <w:jc w:val="right"/>
              <w:rPr>
                <w:szCs w:val="18"/>
              </w:rPr>
            </w:pPr>
            <w:r>
              <w:rPr>
                <w:szCs w:val="18"/>
              </w:rPr>
              <w:t>68</w:t>
            </w:r>
          </w:p>
        </w:tc>
        <w:tc>
          <w:tcPr>
            <w:tcW w:w="853" w:type="dxa"/>
            <w:tcBorders>
              <w:top w:val="nil"/>
              <w:bottom w:val="nil"/>
            </w:tcBorders>
          </w:tcPr>
          <w:p w:rsidR="00000000" w:rsidRDefault="00864C0D">
            <w:pPr>
              <w:spacing w:line="240" w:lineRule="auto"/>
              <w:jc w:val="right"/>
              <w:rPr>
                <w:szCs w:val="18"/>
              </w:rPr>
            </w:pPr>
            <w:r>
              <w:rPr>
                <w:szCs w:val="18"/>
              </w:rPr>
              <w:t>-</w:t>
            </w:r>
          </w:p>
        </w:tc>
        <w:tc>
          <w:tcPr>
            <w:tcW w:w="850" w:type="dxa"/>
            <w:gridSpan w:val="4"/>
            <w:tcBorders>
              <w:top w:val="nil"/>
              <w:bottom w:val="nil"/>
            </w:tcBorders>
          </w:tcPr>
          <w:p w:rsidR="00000000" w:rsidRDefault="00864C0D">
            <w:pPr>
              <w:spacing w:line="240" w:lineRule="auto"/>
              <w:jc w:val="right"/>
              <w:rPr>
                <w:szCs w:val="18"/>
              </w:rPr>
            </w:pPr>
            <w:r>
              <w:rPr>
                <w:szCs w:val="18"/>
              </w:rPr>
              <w:t>-</w:t>
            </w:r>
          </w:p>
        </w:tc>
        <w:tc>
          <w:tcPr>
            <w:tcW w:w="862" w:type="dxa"/>
            <w:gridSpan w:val="2"/>
            <w:tcBorders>
              <w:top w:val="nil"/>
              <w:bottom w:val="nil"/>
            </w:tcBorders>
          </w:tcPr>
          <w:p w:rsidR="00000000" w:rsidRDefault="00864C0D">
            <w:pPr>
              <w:spacing w:line="240"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40" w:lineRule="auto"/>
              <w:rPr>
                <w:szCs w:val="18"/>
              </w:rPr>
            </w:pPr>
            <w:r>
              <w:rPr>
                <w:szCs w:val="18"/>
              </w:rPr>
              <w:t>Третья степень</w:t>
            </w:r>
          </w:p>
        </w:tc>
        <w:tc>
          <w:tcPr>
            <w:tcW w:w="925" w:type="dxa"/>
            <w:gridSpan w:val="2"/>
            <w:tcBorders>
              <w:top w:val="nil"/>
              <w:bottom w:val="nil"/>
            </w:tcBorders>
          </w:tcPr>
          <w:p w:rsidR="00000000" w:rsidRDefault="00864C0D">
            <w:pPr>
              <w:spacing w:line="240" w:lineRule="auto"/>
              <w:jc w:val="right"/>
              <w:rPr>
                <w:szCs w:val="18"/>
              </w:rPr>
            </w:pPr>
            <w:r>
              <w:rPr>
                <w:szCs w:val="18"/>
              </w:rPr>
              <w:t>15</w:t>
            </w:r>
          </w:p>
        </w:tc>
        <w:tc>
          <w:tcPr>
            <w:tcW w:w="923" w:type="dxa"/>
            <w:gridSpan w:val="2"/>
            <w:tcBorders>
              <w:top w:val="nil"/>
              <w:bottom w:val="nil"/>
            </w:tcBorders>
          </w:tcPr>
          <w:p w:rsidR="00000000" w:rsidRDefault="00864C0D">
            <w:pPr>
              <w:spacing w:line="240" w:lineRule="auto"/>
              <w:jc w:val="right"/>
              <w:rPr>
                <w:szCs w:val="18"/>
              </w:rPr>
            </w:pPr>
            <w:r>
              <w:rPr>
                <w:szCs w:val="18"/>
              </w:rPr>
              <w:t>17</w:t>
            </w:r>
          </w:p>
        </w:tc>
        <w:tc>
          <w:tcPr>
            <w:tcW w:w="897" w:type="dxa"/>
            <w:tcBorders>
              <w:top w:val="nil"/>
              <w:bottom w:val="nil"/>
            </w:tcBorders>
          </w:tcPr>
          <w:p w:rsidR="00000000" w:rsidRDefault="00864C0D">
            <w:pPr>
              <w:spacing w:line="240" w:lineRule="auto"/>
              <w:jc w:val="right"/>
              <w:rPr>
                <w:szCs w:val="18"/>
              </w:rPr>
            </w:pPr>
            <w:r>
              <w:rPr>
                <w:szCs w:val="18"/>
              </w:rPr>
              <w:t>17</w:t>
            </w:r>
          </w:p>
        </w:tc>
        <w:tc>
          <w:tcPr>
            <w:tcW w:w="975" w:type="dxa"/>
            <w:gridSpan w:val="2"/>
            <w:tcBorders>
              <w:top w:val="nil"/>
              <w:bottom w:val="nil"/>
            </w:tcBorders>
          </w:tcPr>
          <w:p w:rsidR="00000000" w:rsidRDefault="00864C0D">
            <w:pPr>
              <w:spacing w:line="240" w:lineRule="auto"/>
              <w:jc w:val="right"/>
              <w:rPr>
                <w:szCs w:val="18"/>
              </w:rPr>
            </w:pPr>
            <w:r>
              <w:rPr>
                <w:szCs w:val="18"/>
              </w:rPr>
              <w:t>2</w:t>
            </w:r>
          </w:p>
        </w:tc>
        <w:tc>
          <w:tcPr>
            <w:tcW w:w="1019" w:type="dxa"/>
            <w:gridSpan w:val="2"/>
            <w:tcBorders>
              <w:top w:val="nil"/>
              <w:bottom w:val="nil"/>
            </w:tcBorders>
          </w:tcPr>
          <w:p w:rsidR="00000000" w:rsidRDefault="00864C0D">
            <w:pPr>
              <w:spacing w:line="240" w:lineRule="auto"/>
              <w:jc w:val="right"/>
              <w:rPr>
                <w:szCs w:val="18"/>
              </w:rPr>
            </w:pPr>
            <w:r>
              <w:rPr>
                <w:szCs w:val="18"/>
              </w:rPr>
              <w:t>-</w:t>
            </w:r>
          </w:p>
        </w:tc>
        <w:tc>
          <w:tcPr>
            <w:tcW w:w="853" w:type="dxa"/>
            <w:tcBorders>
              <w:top w:val="nil"/>
              <w:bottom w:val="nil"/>
            </w:tcBorders>
          </w:tcPr>
          <w:p w:rsidR="00000000" w:rsidRDefault="00864C0D">
            <w:pPr>
              <w:spacing w:line="240" w:lineRule="auto"/>
              <w:jc w:val="right"/>
              <w:rPr>
                <w:szCs w:val="18"/>
              </w:rPr>
            </w:pPr>
            <w:r>
              <w:rPr>
                <w:szCs w:val="18"/>
              </w:rPr>
              <w:t>-</w:t>
            </w:r>
          </w:p>
        </w:tc>
        <w:tc>
          <w:tcPr>
            <w:tcW w:w="850" w:type="dxa"/>
            <w:gridSpan w:val="4"/>
            <w:tcBorders>
              <w:top w:val="nil"/>
              <w:bottom w:val="nil"/>
            </w:tcBorders>
          </w:tcPr>
          <w:p w:rsidR="00000000" w:rsidRDefault="00864C0D">
            <w:pPr>
              <w:spacing w:line="240" w:lineRule="auto"/>
              <w:jc w:val="right"/>
              <w:rPr>
                <w:szCs w:val="18"/>
              </w:rPr>
            </w:pPr>
            <w:r>
              <w:rPr>
                <w:szCs w:val="18"/>
              </w:rPr>
              <w:t>-</w:t>
            </w:r>
          </w:p>
        </w:tc>
        <w:tc>
          <w:tcPr>
            <w:tcW w:w="862" w:type="dxa"/>
            <w:gridSpan w:val="2"/>
            <w:tcBorders>
              <w:top w:val="nil"/>
              <w:bottom w:val="nil"/>
            </w:tcBorders>
          </w:tcPr>
          <w:p w:rsidR="00000000" w:rsidRDefault="00864C0D">
            <w:pPr>
              <w:spacing w:line="240"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40" w:lineRule="auto"/>
              <w:rPr>
                <w:szCs w:val="18"/>
              </w:rPr>
            </w:pPr>
            <w:r>
              <w:rPr>
                <w:szCs w:val="18"/>
              </w:rPr>
              <w:t>Диплом</w:t>
            </w:r>
          </w:p>
        </w:tc>
        <w:tc>
          <w:tcPr>
            <w:tcW w:w="925" w:type="dxa"/>
            <w:gridSpan w:val="2"/>
            <w:tcBorders>
              <w:top w:val="nil"/>
              <w:bottom w:val="single" w:sz="4" w:space="0" w:color="auto"/>
            </w:tcBorders>
          </w:tcPr>
          <w:p w:rsidR="00000000" w:rsidRDefault="00864C0D">
            <w:pPr>
              <w:spacing w:line="240" w:lineRule="auto"/>
              <w:jc w:val="right"/>
              <w:rPr>
                <w:szCs w:val="18"/>
              </w:rPr>
            </w:pPr>
            <w:r>
              <w:rPr>
                <w:szCs w:val="18"/>
              </w:rPr>
              <w:t>232</w:t>
            </w:r>
          </w:p>
        </w:tc>
        <w:tc>
          <w:tcPr>
            <w:tcW w:w="923" w:type="dxa"/>
            <w:gridSpan w:val="2"/>
            <w:tcBorders>
              <w:top w:val="nil"/>
              <w:bottom w:val="single" w:sz="4" w:space="0" w:color="auto"/>
            </w:tcBorders>
          </w:tcPr>
          <w:p w:rsidR="00000000" w:rsidRDefault="00864C0D">
            <w:pPr>
              <w:spacing w:line="240" w:lineRule="auto"/>
              <w:jc w:val="right"/>
              <w:rPr>
                <w:szCs w:val="18"/>
              </w:rPr>
            </w:pPr>
            <w:r>
              <w:rPr>
                <w:szCs w:val="18"/>
              </w:rPr>
              <w:t>210</w:t>
            </w:r>
          </w:p>
        </w:tc>
        <w:tc>
          <w:tcPr>
            <w:tcW w:w="897" w:type="dxa"/>
            <w:tcBorders>
              <w:top w:val="nil"/>
              <w:bottom w:val="single" w:sz="4" w:space="0" w:color="auto"/>
            </w:tcBorders>
          </w:tcPr>
          <w:p w:rsidR="00000000" w:rsidRDefault="00864C0D">
            <w:pPr>
              <w:spacing w:line="240" w:lineRule="auto"/>
              <w:jc w:val="right"/>
              <w:rPr>
                <w:szCs w:val="18"/>
              </w:rPr>
            </w:pPr>
            <w:r>
              <w:rPr>
                <w:szCs w:val="18"/>
              </w:rPr>
              <w:t>163</w:t>
            </w:r>
          </w:p>
        </w:tc>
        <w:tc>
          <w:tcPr>
            <w:tcW w:w="975" w:type="dxa"/>
            <w:gridSpan w:val="2"/>
            <w:tcBorders>
              <w:top w:val="nil"/>
              <w:bottom w:val="single" w:sz="4" w:space="0" w:color="auto"/>
            </w:tcBorders>
          </w:tcPr>
          <w:p w:rsidR="00000000" w:rsidRDefault="00864C0D">
            <w:pPr>
              <w:spacing w:line="240" w:lineRule="auto"/>
              <w:jc w:val="right"/>
              <w:rPr>
                <w:szCs w:val="18"/>
              </w:rPr>
            </w:pPr>
            <w:r>
              <w:rPr>
                <w:szCs w:val="18"/>
              </w:rPr>
              <w:t>105</w:t>
            </w:r>
          </w:p>
        </w:tc>
        <w:tc>
          <w:tcPr>
            <w:tcW w:w="1019" w:type="dxa"/>
            <w:gridSpan w:val="2"/>
            <w:tcBorders>
              <w:top w:val="nil"/>
              <w:bottom w:val="single" w:sz="4" w:space="0" w:color="auto"/>
            </w:tcBorders>
          </w:tcPr>
          <w:p w:rsidR="00000000" w:rsidRDefault="00864C0D">
            <w:pPr>
              <w:spacing w:line="240" w:lineRule="auto"/>
              <w:jc w:val="right"/>
              <w:rPr>
                <w:szCs w:val="18"/>
              </w:rPr>
            </w:pPr>
            <w:r>
              <w:rPr>
                <w:szCs w:val="18"/>
              </w:rPr>
              <w:t>84</w:t>
            </w:r>
          </w:p>
        </w:tc>
        <w:tc>
          <w:tcPr>
            <w:tcW w:w="853" w:type="dxa"/>
            <w:tcBorders>
              <w:top w:val="nil"/>
              <w:bottom w:val="single" w:sz="4" w:space="0" w:color="auto"/>
            </w:tcBorders>
          </w:tcPr>
          <w:p w:rsidR="00000000" w:rsidRDefault="00864C0D">
            <w:pPr>
              <w:spacing w:line="240" w:lineRule="auto"/>
              <w:jc w:val="right"/>
              <w:rPr>
                <w:szCs w:val="18"/>
              </w:rPr>
            </w:pPr>
            <w:r>
              <w:rPr>
                <w:szCs w:val="18"/>
              </w:rPr>
              <w:t>30</w:t>
            </w:r>
          </w:p>
        </w:tc>
        <w:tc>
          <w:tcPr>
            <w:tcW w:w="850" w:type="dxa"/>
            <w:gridSpan w:val="4"/>
            <w:tcBorders>
              <w:top w:val="nil"/>
              <w:bottom w:val="single" w:sz="4" w:space="0" w:color="auto"/>
            </w:tcBorders>
          </w:tcPr>
          <w:p w:rsidR="00000000" w:rsidRDefault="00864C0D">
            <w:pPr>
              <w:spacing w:line="240" w:lineRule="auto"/>
              <w:jc w:val="right"/>
              <w:rPr>
                <w:szCs w:val="18"/>
              </w:rPr>
            </w:pPr>
            <w:r>
              <w:rPr>
                <w:szCs w:val="18"/>
              </w:rPr>
              <w:t>-</w:t>
            </w:r>
          </w:p>
        </w:tc>
        <w:tc>
          <w:tcPr>
            <w:tcW w:w="862" w:type="dxa"/>
            <w:gridSpan w:val="2"/>
            <w:tcBorders>
              <w:top w:val="nil"/>
              <w:bottom w:val="single" w:sz="4" w:space="0" w:color="auto"/>
            </w:tcBorders>
          </w:tcPr>
          <w:p w:rsidR="00000000" w:rsidRDefault="00864C0D">
            <w:pPr>
              <w:spacing w:line="240" w:lineRule="auto"/>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864C0D">
            <w:pPr>
              <w:spacing w:line="216" w:lineRule="auto"/>
            </w:pPr>
            <w:r>
              <w:t>Университет Бен Гуриона (Негев)</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16" w:lineRule="auto"/>
              <w:rPr>
                <w:szCs w:val="18"/>
              </w:rPr>
            </w:pPr>
            <w:r>
              <w:rPr>
                <w:szCs w:val="18"/>
              </w:rPr>
              <w:t xml:space="preserve">     Всего</w:t>
            </w:r>
          </w:p>
        </w:tc>
        <w:tc>
          <w:tcPr>
            <w:tcW w:w="925" w:type="dxa"/>
            <w:gridSpan w:val="2"/>
            <w:tcBorders>
              <w:top w:val="single" w:sz="4" w:space="0" w:color="auto"/>
              <w:bottom w:val="nil"/>
            </w:tcBorders>
          </w:tcPr>
          <w:p w:rsidR="00000000" w:rsidRDefault="00864C0D">
            <w:pPr>
              <w:spacing w:line="216" w:lineRule="auto"/>
              <w:jc w:val="right"/>
              <w:rPr>
                <w:szCs w:val="18"/>
              </w:rPr>
            </w:pPr>
            <w:r>
              <w:rPr>
                <w:szCs w:val="18"/>
              </w:rPr>
              <w:t>3 687</w:t>
            </w:r>
          </w:p>
        </w:tc>
        <w:tc>
          <w:tcPr>
            <w:tcW w:w="923" w:type="dxa"/>
            <w:gridSpan w:val="2"/>
            <w:tcBorders>
              <w:top w:val="single" w:sz="4" w:space="0" w:color="auto"/>
              <w:bottom w:val="nil"/>
            </w:tcBorders>
          </w:tcPr>
          <w:p w:rsidR="00000000" w:rsidRDefault="00864C0D">
            <w:pPr>
              <w:spacing w:line="216" w:lineRule="auto"/>
              <w:jc w:val="right"/>
              <w:rPr>
                <w:szCs w:val="18"/>
              </w:rPr>
            </w:pPr>
            <w:r>
              <w:rPr>
                <w:szCs w:val="18"/>
              </w:rPr>
              <w:t>3 090</w:t>
            </w:r>
          </w:p>
        </w:tc>
        <w:tc>
          <w:tcPr>
            <w:tcW w:w="897" w:type="dxa"/>
            <w:tcBorders>
              <w:top w:val="single" w:sz="4" w:space="0" w:color="auto"/>
              <w:bottom w:val="nil"/>
            </w:tcBorders>
          </w:tcPr>
          <w:p w:rsidR="00000000" w:rsidRDefault="00864C0D">
            <w:pPr>
              <w:spacing w:line="216" w:lineRule="auto"/>
              <w:jc w:val="right"/>
              <w:rPr>
                <w:szCs w:val="18"/>
              </w:rPr>
            </w:pPr>
            <w:r>
              <w:rPr>
                <w:szCs w:val="18"/>
              </w:rPr>
              <w:t>2 751</w:t>
            </w:r>
          </w:p>
        </w:tc>
        <w:tc>
          <w:tcPr>
            <w:tcW w:w="975" w:type="dxa"/>
            <w:gridSpan w:val="2"/>
            <w:tcBorders>
              <w:top w:val="single" w:sz="4" w:space="0" w:color="auto"/>
              <w:bottom w:val="nil"/>
            </w:tcBorders>
          </w:tcPr>
          <w:p w:rsidR="00000000" w:rsidRDefault="00864C0D">
            <w:pPr>
              <w:spacing w:line="216" w:lineRule="auto"/>
              <w:jc w:val="right"/>
              <w:rPr>
                <w:szCs w:val="18"/>
              </w:rPr>
            </w:pPr>
            <w:r>
              <w:rPr>
                <w:szCs w:val="18"/>
              </w:rPr>
              <w:t>1 308</w:t>
            </w:r>
          </w:p>
        </w:tc>
        <w:tc>
          <w:tcPr>
            <w:tcW w:w="1019" w:type="dxa"/>
            <w:gridSpan w:val="2"/>
            <w:tcBorders>
              <w:top w:val="single" w:sz="4" w:space="0" w:color="auto"/>
              <w:bottom w:val="nil"/>
            </w:tcBorders>
          </w:tcPr>
          <w:p w:rsidR="00000000" w:rsidRDefault="00864C0D">
            <w:pPr>
              <w:spacing w:line="216" w:lineRule="auto"/>
              <w:jc w:val="right"/>
              <w:rPr>
                <w:szCs w:val="18"/>
              </w:rPr>
            </w:pPr>
            <w:r>
              <w:rPr>
                <w:szCs w:val="18"/>
              </w:rPr>
              <w:t>775</w:t>
            </w:r>
          </w:p>
        </w:tc>
        <w:tc>
          <w:tcPr>
            <w:tcW w:w="864" w:type="dxa"/>
            <w:gridSpan w:val="2"/>
            <w:tcBorders>
              <w:top w:val="single" w:sz="4" w:space="0" w:color="auto"/>
              <w:bottom w:val="nil"/>
            </w:tcBorders>
          </w:tcPr>
          <w:p w:rsidR="00000000" w:rsidRDefault="00864C0D">
            <w:pPr>
              <w:spacing w:line="216" w:lineRule="auto"/>
              <w:jc w:val="right"/>
              <w:rPr>
                <w:szCs w:val="18"/>
              </w:rPr>
            </w:pPr>
            <w:r>
              <w:rPr>
                <w:szCs w:val="18"/>
              </w:rPr>
              <w:t>23</w:t>
            </w:r>
          </w:p>
        </w:tc>
        <w:tc>
          <w:tcPr>
            <w:tcW w:w="839" w:type="dxa"/>
            <w:gridSpan w:val="3"/>
            <w:tcBorders>
              <w:top w:val="single" w:sz="4" w:space="0" w:color="auto"/>
              <w:bottom w:val="nil"/>
            </w:tcBorders>
          </w:tcPr>
          <w:p w:rsidR="00000000" w:rsidRDefault="00864C0D">
            <w:pPr>
              <w:spacing w:line="216" w:lineRule="auto"/>
              <w:jc w:val="right"/>
              <w:rPr>
                <w:szCs w:val="18"/>
              </w:rPr>
            </w:pPr>
            <w:r>
              <w:rPr>
                <w:szCs w:val="18"/>
              </w:rPr>
              <w:t>-</w:t>
            </w:r>
          </w:p>
        </w:tc>
        <w:tc>
          <w:tcPr>
            <w:tcW w:w="862" w:type="dxa"/>
            <w:gridSpan w:val="2"/>
            <w:tcBorders>
              <w:top w:val="single" w:sz="4" w:space="0" w:color="auto"/>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16" w:lineRule="auto"/>
              <w:rPr>
                <w:szCs w:val="18"/>
              </w:rPr>
            </w:pPr>
            <w:r>
              <w:rPr>
                <w:szCs w:val="18"/>
              </w:rPr>
              <w:t>Первая степень</w:t>
            </w:r>
          </w:p>
        </w:tc>
        <w:tc>
          <w:tcPr>
            <w:tcW w:w="925" w:type="dxa"/>
            <w:gridSpan w:val="2"/>
            <w:tcBorders>
              <w:top w:val="nil"/>
              <w:bottom w:val="nil"/>
            </w:tcBorders>
          </w:tcPr>
          <w:p w:rsidR="00000000" w:rsidRDefault="00864C0D">
            <w:pPr>
              <w:spacing w:line="216" w:lineRule="auto"/>
              <w:jc w:val="right"/>
              <w:rPr>
                <w:szCs w:val="18"/>
              </w:rPr>
            </w:pPr>
            <w:r>
              <w:rPr>
                <w:szCs w:val="18"/>
              </w:rPr>
              <w:t>2 130</w:t>
            </w:r>
          </w:p>
        </w:tc>
        <w:tc>
          <w:tcPr>
            <w:tcW w:w="923" w:type="dxa"/>
            <w:gridSpan w:val="2"/>
            <w:tcBorders>
              <w:top w:val="nil"/>
              <w:bottom w:val="nil"/>
            </w:tcBorders>
          </w:tcPr>
          <w:p w:rsidR="00000000" w:rsidRDefault="00864C0D">
            <w:pPr>
              <w:spacing w:line="216" w:lineRule="auto"/>
              <w:jc w:val="right"/>
              <w:rPr>
                <w:szCs w:val="18"/>
              </w:rPr>
            </w:pPr>
            <w:r>
              <w:rPr>
                <w:szCs w:val="18"/>
              </w:rPr>
              <w:t>2 163</w:t>
            </w:r>
          </w:p>
        </w:tc>
        <w:tc>
          <w:tcPr>
            <w:tcW w:w="897" w:type="dxa"/>
            <w:tcBorders>
              <w:top w:val="nil"/>
              <w:bottom w:val="nil"/>
            </w:tcBorders>
          </w:tcPr>
          <w:p w:rsidR="00000000" w:rsidRDefault="00864C0D">
            <w:pPr>
              <w:spacing w:line="216" w:lineRule="auto"/>
              <w:jc w:val="right"/>
              <w:rPr>
                <w:szCs w:val="18"/>
              </w:rPr>
            </w:pPr>
            <w:r>
              <w:rPr>
                <w:szCs w:val="18"/>
              </w:rPr>
              <w:t>2 048</w:t>
            </w:r>
          </w:p>
        </w:tc>
        <w:tc>
          <w:tcPr>
            <w:tcW w:w="975" w:type="dxa"/>
            <w:gridSpan w:val="2"/>
            <w:tcBorders>
              <w:top w:val="nil"/>
              <w:bottom w:val="nil"/>
            </w:tcBorders>
          </w:tcPr>
          <w:p w:rsidR="00000000" w:rsidRDefault="00864C0D">
            <w:pPr>
              <w:spacing w:line="216" w:lineRule="auto"/>
              <w:jc w:val="right"/>
              <w:rPr>
                <w:szCs w:val="18"/>
              </w:rPr>
            </w:pPr>
            <w:r>
              <w:rPr>
                <w:szCs w:val="18"/>
              </w:rPr>
              <w:t>1 101</w:t>
            </w:r>
          </w:p>
        </w:tc>
        <w:tc>
          <w:tcPr>
            <w:tcW w:w="1019" w:type="dxa"/>
            <w:gridSpan w:val="2"/>
            <w:tcBorders>
              <w:top w:val="nil"/>
              <w:bottom w:val="nil"/>
            </w:tcBorders>
          </w:tcPr>
          <w:p w:rsidR="00000000" w:rsidRDefault="00864C0D">
            <w:pPr>
              <w:spacing w:line="216" w:lineRule="auto"/>
              <w:jc w:val="right"/>
              <w:rPr>
                <w:szCs w:val="18"/>
              </w:rPr>
            </w:pPr>
            <w:r>
              <w:rPr>
                <w:szCs w:val="18"/>
              </w:rPr>
              <w:t>623</w:t>
            </w:r>
          </w:p>
        </w:tc>
        <w:tc>
          <w:tcPr>
            <w:tcW w:w="864" w:type="dxa"/>
            <w:gridSpan w:val="2"/>
            <w:tcBorders>
              <w:top w:val="nil"/>
              <w:bottom w:val="nil"/>
            </w:tcBorders>
          </w:tcPr>
          <w:p w:rsidR="00000000" w:rsidRDefault="00864C0D">
            <w:pPr>
              <w:spacing w:line="216" w:lineRule="auto"/>
              <w:jc w:val="right"/>
              <w:rPr>
                <w:szCs w:val="18"/>
              </w:rPr>
            </w:pPr>
            <w:r>
              <w:rPr>
                <w:szCs w:val="18"/>
              </w:rPr>
              <w:t>23</w:t>
            </w:r>
          </w:p>
        </w:tc>
        <w:tc>
          <w:tcPr>
            <w:tcW w:w="839" w:type="dxa"/>
            <w:gridSpan w:val="3"/>
            <w:tcBorders>
              <w:top w:val="nil"/>
              <w:bottom w:val="nil"/>
            </w:tcBorders>
          </w:tcPr>
          <w:p w:rsidR="00000000" w:rsidRDefault="00864C0D">
            <w:pPr>
              <w:spacing w:line="216" w:lineRule="auto"/>
              <w:jc w:val="right"/>
              <w:rPr>
                <w:szCs w:val="18"/>
              </w:rPr>
            </w:pPr>
            <w:r>
              <w:rPr>
                <w:szCs w:val="18"/>
              </w:rPr>
              <w:t>-</w:t>
            </w:r>
          </w:p>
        </w:tc>
        <w:tc>
          <w:tcPr>
            <w:tcW w:w="862" w:type="dxa"/>
            <w:gridSpan w:val="2"/>
            <w:tcBorders>
              <w:top w:val="nil"/>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16" w:lineRule="auto"/>
              <w:rPr>
                <w:szCs w:val="18"/>
              </w:rPr>
            </w:pPr>
            <w:r>
              <w:rPr>
                <w:szCs w:val="18"/>
              </w:rPr>
              <w:t>Вторая степен</w:t>
            </w:r>
            <w:r>
              <w:rPr>
                <w:szCs w:val="18"/>
              </w:rPr>
              <w:t>ь</w:t>
            </w:r>
          </w:p>
        </w:tc>
        <w:tc>
          <w:tcPr>
            <w:tcW w:w="925" w:type="dxa"/>
            <w:gridSpan w:val="2"/>
            <w:tcBorders>
              <w:top w:val="nil"/>
              <w:bottom w:val="nil"/>
            </w:tcBorders>
          </w:tcPr>
          <w:p w:rsidR="00000000" w:rsidRDefault="00864C0D">
            <w:pPr>
              <w:spacing w:line="216" w:lineRule="auto"/>
              <w:jc w:val="right"/>
              <w:rPr>
                <w:szCs w:val="18"/>
              </w:rPr>
            </w:pPr>
            <w:r>
              <w:rPr>
                <w:szCs w:val="18"/>
              </w:rPr>
              <w:t>1 392</w:t>
            </w:r>
          </w:p>
        </w:tc>
        <w:tc>
          <w:tcPr>
            <w:tcW w:w="923" w:type="dxa"/>
            <w:gridSpan w:val="2"/>
            <w:tcBorders>
              <w:top w:val="nil"/>
              <w:bottom w:val="nil"/>
            </w:tcBorders>
          </w:tcPr>
          <w:p w:rsidR="00000000" w:rsidRDefault="00864C0D">
            <w:pPr>
              <w:spacing w:line="216" w:lineRule="auto"/>
              <w:jc w:val="right"/>
              <w:rPr>
                <w:szCs w:val="18"/>
              </w:rPr>
            </w:pPr>
            <w:r>
              <w:rPr>
                <w:szCs w:val="18"/>
              </w:rPr>
              <w:t>820</w:t>
            </w:r>
          </w:p>
        </w:tc>
        <w:tc>
          <w:tcPr>
            <w:tcW w:w="897" w:type="dxa"/>
            <w:tcBorders>
              <w:top w:val="nil"/>
              <w:bottom w:val="nil"/>
            </w:tcBorders>
          </w:tcPr>
          <w:p w:rsidR="00000000" w:rsidRDefault="00864C0D">
            <w:pPr>
              <w:spacing w:line="216" w:lineRule="auto"/>
              <w:jc w:val="right"/>
              <w:rPr>
                <w:szCs w:val="18"/>
              </w:rPr>
            </w:pPr>
            <w:r>
              <w:rPr>
                <w:szCs w:val="18"/>
              </w:rPr>
              <w:t>578</w:t>
            </w:r>
          </w:p>
        </w:tc>
        <w:tc>
          <w:tcPr>
            <w:tcW w:w="975" w:type="dxa"/>
            <w:gridSpan w:val="2"/>
            <w:tcBorders>
              <w:top w:val="nil"/>
              <w:bottom w:val="nil"/>
            </w:tcBorders>
          </w:tcPr>
          <w:p w:rsidR="00000000" w:rsidRDefault="00864C0D">
            <w:pPr>
              <w:spacing w:line="216" w:lineRule="auto"/>
              <w:jc w:val="right"/>
              <w:rPr>
                <w:szCs w:val="18"/>
              </w:rPr>
            </w:pPr>
            <w:r>
              <w:rPr>
                <w:szCs w:val="18"/>
              </w:rPr>
              <w:t>165</w:t>
            </w:r>
          </w:p>
        </w:tc>
        <w:tc>
          <w:tcPr>
            <w:tcW w:w="1019" w:type="dxa"/>
            <w:gridSpan w:val="2"/>
            <w:tcBorders>
              <w:top w:val="nil"/>
              <w:bottom w:val="nil"/>
            </w:tcBorders>
          </w:tcPr>
          <w:p w:rsidR="00000000" w:rsidRDefault="00864C0D">
            <w:pPr>
              <w:spacing w:line="216" w:lineRule="auto"/>
              <w:jc w:val="right"/>
              <w:rPr>
                <w:szCs w:val="18"/>
              </w:rPr>
            </w:pPr>
            <w:r>
              <w:rPr>
                <w:szCs w:val="18"/>
              </w:rPr>
              <w:t>59</w:t>
            </w:r>
          </w:p>
        </w:tc>
        <w:tc>
          <w:tcPr>
            <w:tcW w:w="864" w:type="dxa"/>
            <w:gridSpan w:val="2"/>
            <w:tcBorders>
              <w:top w:val="nil"/>
              <w:bottom w:val="nil"/>
            </w:tcBorders>
          </w:tcPr>
          <w:p w:rsidR="00000000" w:rsidRDefault="00864C0D">
            <w:pPr>
              <w:spacing w:line="216" w:lineRule="auto"/>
              <w:jc w:val="right"/>
              <w:rPr>
                <w:szCs w:val="18"/>
              </w:rPr>
            </w:pPr>
            <w:r>
              <w:rPr>
                <w:szCs w:val="18"/>
              </w:rPr>
              <w:t>-</w:t>
            </w:r>
          </w:p>
        </w:tc>
        <w:tc>
          <w:tcPr>
            <w:tcW w:w="839" w:type="dxa"/>
            <w:gridSpan w:val="3"/>
            <w:tcBorders>
              <w:top w:val="nil"/>
              <w:bottom w:val="nil"/>
            </w:tcBorders>
          </w:tcPr>
          <w:p w:rsidR="00000000" w:rsidRDefault="00864C0D">
            <w:pPr>
              <w:spacing w:line="216" w:lineRule="auto"/>
              <w:jc w:val="right"/>
              <w:rPr>
                <w:szCs w:val="18"/>
              </w:rPr>
            </w:pPr>
            <w:r>
              <w:rPr>
                <w:szCs w:val="18"/>
              </w:rPr>
              <w:t>-</w:t>
            </w:r>
          </w:p>
        </w:tc>
        <w:tc>
          <w:tcPr>
            <w:tcW w:w="862" w:type="dxa"/>
            <w:gridSpan w:val="2"/>
            <w:tcBorders>
              <w:top w:val="nil"/>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864C0D">
            <w:pPr>
              <w:spacing w:line="216" w:lineRule="auto"/>
              <w:rPr>
                <w:szCs w:val="18"/>
              </w:rPr>
            </w:pPr>
            <w:r>
              <w:rPr>
                <w:szCs w:val="18"/>
              </w:rPr>
              <w:t>Третья степень</w:t>
            </w:r>
          </w:p>
        </w:tc>
        <w:tc>
          <w:tcPr>
            <w:tcW w:w="925" w:type="dxa"/>
            <w:gridSpan w:val="2"/>
            <w:tcBorders>
              <w:top w:val="nil"/>
              <w:bottom w:val="nil"/>
            </w:tcBorders>
          </w:tcPr>
          <w:p w:rsidR="00000000" w:rsidRDefault="00864C0D">
            <w:pPr>
              <w:spacing w:line="216" w:lineRule="auto"/>
              <w:jc w:val="right"/>
              <w:rPr>
                <w:szCs w:val="18"/>
              </w:rPr>
            </w:pPr>
            <w:r>
              <w:rPr>
                <w:szCs w:val="18"/>
              </w:rPr>
              <w:t>39</w:t>
            </w:r>
          </w:p>
        </w:tc>
        <w:tc>
          <w:tcPr>
            <w:tcW w:w="923" w:type="dxa"/>
            <w:gridSpan w:val="2"/>
            <w:tcBorders>
              <w:top w:val="nil"/>
              <w:bottom w:val="nil"/>
            </w:tcBorders>
          </w:tcPr>
          <w:p w:rsidR="00000000" w:rsidRDefault="00864C0D">
            <w:pPr>
              <w:spacing w:line="216" w:lineRule="auto"/>
              <w:jc w:val="right"/>
              <w:rPr>
                <w:szCs w:val="18"/>
              </w:rPr>
            </w:pPr>
            <w:r>
              <w:rPr>
                <w:szCs w:val="18"/>
              </w:rPr>
              <w:t>44</w:t>
            </w:r>
          </w:p>
        </w:tc>
        <w:tc>
          <w:tcPr>
            <w:tcW w:w="897" w:type="dxa"/>
            <w:tcBorders>
              <w:top w:val="nil"/>
              <w:bottom w:val="nil"/>
            </w:tcBorders>
          </w:tcPr>
          <w:p w:rsidR="00000000" w:rsidRDefault="00864C0D">
            <w:pPr>
              <w:spacing w:line="216" w:lineRule="auto"/>
              <w:jc w:val="right"/>
              <w:rPr>
                <w:szCs w:val="18"/>
              </w:rPr>
            </w:pPr>
            <w:r>
              <w:rPr>
                <w:szCs w:val="18"/>
              </w:rPr>
              <w:t>45</w:t>
            </w:r>
          </w:p>
        </w:tc>
        <w:tc>
          <w:tcPr>
            <w:tcW w:w="975" w:type="dxa"/>
            <w:gridSpan w:val="2"/>
            <w:tcBorders>
              <w:top w:val="nil"/>
              <w:bottom w:val="nil"/>
            </w:tcBorders>
          </w:tcPr>
          <w:p w:rsidR="00000000" w:rsidRDefault="00864C0D">
            <w:pPr>
              <w:spacing w:line="216" w:lineRule="auto"/>
              <w:jc w:val="right"/>
              <w:rPr>
                <w:szCs w:val="18"/>
              </w:rPr>
            </w:pPr>
            <w:r>
              <w:rPr>
                <w:szCs w:val="18"/>
              </w:rPr>
              <w:t>23</w:t>
            </w:r>
          </w:p>
        </w:tc>
        <w:tc>
          <w:tcPr>
            <w:tcW w:w="1019" w:type="dxa"/>
            <w:gridSpan w:val="2"/>
            <w:tcBorders>
              <w:top w:val="nil"/>
              <w:bottom w:val="nil"/>
            </w:tcBorders>
          </w:tcPr>
          <w:p w:rsidR="00000000" w:rsidRDefault="00864C0D">
            <w:pPr>
              <w:spacing w:line="216" w:lineRule="auto"/>
              <w:jc w:val="right"/>
              <w:rPr>
                <w:szCs w:val="18"/>
              </w:rPr>
            </w:pPr>
            <w:r>
              <w:rPr>
                <w:szCs w:val="18"/>
              </w:rPr>
              <w:t>14</w:t>
            </w:r>
          </w:p>
        </w:tc>
        <w:tc>
          <w:tcPr>
            <w:tcW w:w="864" w:type="dxa"/>
            <w:gridSpan w:val="2"/>
            <w:tcBorders>
              <w:top w:val="nil"/>
              <w:bottom w:val="nil"/>
            </w:tcBorders>
          </w:tcPr>
          <w:p w:rsidR="00000000" w:rsidRDefault="00864C0D">
            <w:pPr>
              <w:spacing w:line="216" w:lineRule="auto"/>
              <w:jc w:val="right"/>
              <w:rPr>
                <w:szCs w:val="18"/>
              </w:rPr>
            </w:pPr>
            <w:r>
              <w:rPr>
                <w:szCs w:val="18"/>
              </w:rPr>
              <w:t>-</w:t>
            </w:r>
          </w:p>
        </w:tc>
        <w:tc>
          <w:tcPr>
            <w:tcW w:w="839" w:type="dxa"/>
            <w:gridSpan w:val="3"/>
            <w:tcBorders>
              <w:top w:val="nil"/>
              <w:bottom w:val="nil"/>
            </w:tcBorders>
          </w:tcPr>
          <w:p w:rsidR="00000000" w:rsidRDefault="00864C0D">
            <w:pPr>
              <w:spacing w:line="216" w:lineRule="auto"/>
              <w:jc w:val="right"/>
              <w:rPr>
                <w:szCs w:val="18"/>
              </w:rPr>
            </w:pPr>
            <w:r>
              <w:rPr>
                <w:szCs w:val="18"/>
              </w:rPr>
              <w:t>-</w:t>
            </w:r>
          </w:p>
        </w:tc>
        <w:tc>
          <w:tcPr>
            <w:tcW w:w="862" w:type="dxa"/>
            <w:gridSpan w:val="2"/>
            <w:tcBorders>
              <w:top w:val="nil"/>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864C0D">
            <w:pPr>
              <w:spacing w:line="216" w:lineRule="auto"/>
              <w:rPr>
                <w:szCs w:val="18"/>
              </w:rPr>
            </w:pPr>
            <w:r>
              <w:rPr>
                <w:szCs w:val="18"/>
              </w:rPr>
              <w:t>Диплом</w:t>
            </w:r>
          </w:p>
        </w:tc>
        <w:tc>
          <w:tcPr>
            <w:tcW w:w="925" w:type="dxa"/>
            <w:gridSpan w:val="2"/>
            <w:tcBorders>
              <w:top w:val="nil"/>
              <w:bottom w:val="single" w:sz="4" w:space="0" w:color="auto"/>
            </w:tcBorders>
          </w:tcPr>
          <w:p w:rsidR="00000000" w:rsidRDefault="00864C0D">
            <w:pPr>
              <w:spacing w:line="216" w:lineRule="auto"/>
              <w:jc w:val="right"/>
              <w:rPr>
                <w:szCs w:val="18"/>
              </w:rPr>
            </w:pPr>
            <w:r>
              <w:rPr>
                <w:szCs w:val="18"/>
              </w:rPr>
              <w:t>126</w:t>
            </w:r>
          </w:p>
        </w:tc>
        <w:tc>
          <w:tcPr>
            <w:tcW w:w="923" w:type="dxa"/>
            <w:gridSpan w:val="2"/>
            <w:tcBorders>
              <w:top w:val="nil"/>
              <w:bottom w:val="single" w:sz="4" w:space="0" w:color="auto"/>
            </w:tcBorders>
          </w:tcPr>
          <w:p w:rsidR="00000000" w:rsidRDefault="00864C0D">
            <w:pPr>
              <w:spacing w:line="216" w:lineRule="auto"/>
              <w:jc w:val="right"/>
              <w:rPr>
                <w:szCs w:val="18"/>
              </w:rPr>
            </w:pPr>
            <w:r>
              <w:rPr>
                <w:szCs w:val="18"/>
              </w:rPr>
              <w:t>63</w:t>
            </w:r>
          </w:p>
        </w:tc>
        <w:tc>
          <w:tcPr>
            <w:tcW w:w="897" w:type="dxa"/>
            <w:tcBorders>
              <w:top w:val="nil"/>
              <w:bottom w:val="single" w:sz="4" w:space="0" w:color="auto"/>
            </w:tcBorders>
          </w:tcPr>
          <w:p w:rsidR="00000000" w:rsidRDefault="00864C0D">
            <w:pPr>
              <w:spacing w:line="216" w:lineRule="auto"/>
              <w:jc w:val="right"/>
              <w:rPr>
                <w:szCs w:val="18"/>
              </w:rPr>
            </w:pPr>
            <w:r>
              <w:rPr>
                <w:szCs w:val="18"/>
              </w:rPr>
              <w:t>80</w:t>
            </w:r>
          </w:p>
        </w:tc>
        <w:tc>
          <w:tcPr>
            <w:tcW w:w="975" w:type="dxa"/>
            <w:gridSpan w:val="2"/>
            <w:tcBorders>
              <w:top w:val="nil"/>
              <w:bottom w:val="single" w:sz="4" w:space="0" w:color="auto"/>
            </w:tcBorders>
          </w:tcPr>
          <w:p w:rsidR="00000000" w:rsidRDefault="00864C0D">
            <w:pPr>
              <w:spacing w:line="216" w:lineRule="auto"/>
              <w:jc w:val="right"/>
              <w:rPr>
                <w:szCs w:val="18"/>
              </w:rPr>
            </w:pPr>
            <w:r>
              <w:rPr>
                <w:szCs w:val="18"/>
              </w:rPr>
              <w:t>19</w:t>
            </w:r>
          </w:p>
        </w:tc>
        <w:tc>
          <w:tcPr>
            <w:tcW w:w="1019" w:type="dxa"/>
            <w:gridSpan w:val="2"/>
            <w:tcBorders>
              <w:top w:val="nil"/>
              <w:bottom w:val="single" w:sz="4" w:space="0" w:color="auto"/>
            </w:tcBorders>
          </w:tcPr>
          <w:p w:rsidR="00000000" w:rsidRDefault="00864C0D">
            <w:pPr>
              <w:spacing w:line="216" w:lineRule="auto"/>
              <w:jc w:val="right"/>
              <w:rPr>
                <w:szCs w:val="18"/>
              </w:rPr>
            </w:pPr>
            <w:r>
              <w:rPr>
                <w:szCs w:val="18"/>
              </w:rPr>
              <w:t>79</w:t>
            </w:r>
          </w:p>
        </w:tc>
        <w:tc>
          <w:tcPr>
            <w:tcW w:w="864" w:type="dxa"/>
            <w:gridSpan w:val="2"/>
            <w:tcBorders>
              <w:top w:val="nil"/>
              <w:bottom w:val="single" w:sz="4" w:space="0" w:color="auto"/>
            </w:tcBorders>
          </w:tcPr>
          <w:p w:rsidR="00000000" w:rsidRDefault="00864C0D">
            <w:pPr>
              <w:spacing w:line="216" w:lineRule="auto"/>
              <w:jc w:val="right"/>
              <w:rPr>
                <w:szCs w:val="18"/>
              </w:rPr>
            </w:pPr>
            <w:r>
              <w:rPr>
                <w:szCs w:val="18"/>
              </w:rPr>
              <w:t>34</w:t>
            </w:r>
          </w:p>
        </w:tc>
        <w:tc>
          <w:tcPr>
            <w:tcW w:w="839" w:type="dxa"/>
            <w:gridSpan w:val="3"/>
            <w:tcBorders>
              <w:top w:val="nil"/>
              <w:bottom w:val="single" w:sz="4" w:space="0" w:color="auto"/>
            </w:tcBorders>
          </w:tcPr>
          <w:p w:rsidR="00000000" w:rsidRDefault="00864C0D">
            <w:pPr>
              <w:spacing w:line="216" w:lineRule="auto"/>
              <w:jc w:val="right"/>
              <w:rPr>
                <w:szCs w:val="18"/>
              </w:rPr>
            </w:pPr>
            <w:r>
              <w:rPr>
                <w:szCs w:val="18"/>
              </w:rPr>
              <w:t>-</w:t>
            </w:r>
          </w:p>
        </w:tc>
        <w:tc>
          <w:tcPr>
            <w:tcW w:w="862" w:type="dxa"/>
            <w:gridSpan w:val="2"/>
            <w:tcBorders>
              <w:top w:val="nil"/>
              <w:bottom w:val="single" w:sz="4" w:space="0" w:color="auto"/>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864C0D">
            <w:pPr>
              <w:spacing w:line="216" w:lineRule="auto"/>
            </w:pPr>
            <w:r>
              <w:t>Научный институт Вайцмана</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864C0D">
            <w:pPr>
              <w:spacing w:line="216" w:lineRule="auto"/>
              <w:rPr>
                <w:szCs w:val="18"/>
              </w:rPr>
            </w:pPr>
            <w:r>
              <w:rPr>
                <w:szCs w:val="18"/>
              </w:rPr>
              <w:t xml:space="preserve">     Всего</w:t>
            </w:r>
          </w:p>
        </w:tc>
        <w:tc>
          <w:tcPr>
            <w:tcW w:w="925" w:type="dxa"/>
            <w:gridSpan w:val="2"/>
            <w:tcBorders>
              <w:top w:val="single" w:sz="4" w:space="0" w:color="auto"/>
              <w:bottom w:val="nil"/>
            </w:tcBorders>
          </w:tcPr>
          <w:p w:rsidR="00000000" w:rsidRDefault="00864C0D">
            <w:pPr>
              <w:spacing w:line="216" w:lineRule="auto"/>
              <w:jc w:val="right"/>
              <w:rPr>
                <w:szCs w:val="18"/>
              </w:rPr>
            </w:pPr>
            <w:r>
              <w:rPr>
                <w:szCs w:val="18"/>
              </w:rPr>
              <w:t>141</w:t>
            </w:r>
          </w:p>
        </w:tc>
        <w:tc>
          <w:tcPr>
            <w:tcW w:w="923" w:type="dxa"/>
            <w:gridSpan w:val="2"/>
            <w:tcBorders>
              <w:top w:val="single" w:sz="4" w:space="0" w:color="auto"/>
              <w:bottom w:val="nil"/>
            </w:tcBorders>
          </w:tcPr>
          <w:p w:rsidR="00000000" w:rsidRDefault="00864C0D">
            <w:pPr>
              <w:spacing w:line="216" w:lineRule="auto"/>
              <w:jc w:val="right"/>
              <w:rPr>
                <w:szCs w:val="18"/>
              </w:rPr>
            </w:pPr>
            <w:r>
              <w:rPr>
                <w:szCs w:val="18"/>
              </w:rPr>
              <w:t>160</w:t>
            </w:r>
          </w:p>
        </w:tc>
        <w:tc>
          <w:tcPr>
            <w:tcW w:w="897" w:type="dxa"/>
            <w:tcBorders>
              <w:top w:val="single" w:sz="4" w:space="0" w:color="auto"/>
              <w:bottom w:val="nil"/>
            </w:tcBorders>
          </w:tcPr>
          <w:p w:rsidR="00000000" w:rsidRDefault="00864C0D">
            <w:pPr>
              <w:spacing w:line="216" w:lineRule="auto"/>
              <w:jc w:val="right"/>
              <w:rPr>
                <w:szCs w:val="18"/>
              </w:rPr>
            </w:pPr>
            <w:r>
              <w:rPr>
                <w:szCs w:val="18"/>
              </w:rPr>
              <w:t>160</w:t>
            </w:r>
          </w:p>
        </w:tc>
        <w:tc>
          <w:tcPr>
            <w:tcW w:w="975" w:type="dxa"/>
            <w:gridSpan w:val="2"/>
            <w:tcBorders>
              <w:top w:val="single" w:sz="4" w:space="0" w:color="auto"/>
              <w:bottom w:val="nil"/>
            </w:tcBorders>
          </w:tcPr>
          <w:p w:rsidR="00000000" w:rsidRDefault="00864C0D">
            <w:pPr>
              <w:spacing w:line="216" w:lineRule="auto"/>
              <w:jc w:val="right"/>
              <w:rPr>
                <w:szCs w:val="18"/>
              </w:rPr>
            </w:pPr>
            <w:r>
              <w:rPr>
                <w:szCs w:val="18"/>
              </w:rPr>
              <w:t>142</w:t>
            </w:r>
          </w:p>
        </w:tc>
        <w:tc>
          <w:tcPr>
            <w:tcW w:w="1019" w:type="dxa"/>
            <w:gridSpan w:val="2"/>
            <w:tcBorders>
              <w:top w:val="single" w:sz="4" w:space="0" w:color="auto"/>
              <w:bottom w:val="nil"/>
            </w:tcBorders>
          </w:tcPr>
          <w:p w:rsidR="00000000" w:rsidRDefault="00864C0D">
            <w:pPr>
              <w:spacing w:line="216" w:lineRule="auto"/>
              <w:jc w:val="right"/>
              <w:rPr>
                <w:szCs w:val="18"/>
              </w:rPr>
            </w:pPr>
            <w:r>
              <w:rPr>
                <w:szCs w:val="18"/>
              </w:rPr>
              <w:t>121</w:t>
            </w:r>
          </w:p>
        </w:tc>
        <w:tc>
          <w:tcPr>
            <w:tcW w:w="876" w:type="dxa"/>
            <w:gridSpan w:val="3"/>
            <w:tcBorders>
              <w:top w:val="single" w:sz="4" w:space="0" w:color="auto"/>
              <w:bottom w:val="nil"/>
            </w:tcBorders>
          </w:tcPr>
          <w:p w:rsidR="00000000" w:rsidRDefault="00864C0D">
            <w:pPr>
              <w:spacing w:line="216" w:lineRule="auto"/>
              <w:jc w:val="right"/>
              <w:rPr>
                <w:szCs w:val="18"/>
              </w:rPr>
            </w:pPr>
            <w:r>
              <w:rPr>
                <w:szCs w:val="18"/>
              </w:rPr>
              <w:t>76</w:t>
            </w:r>
          </w:p>
        </w:tc>
        <w:tc>
          <w:tcPr>
            <w:tcW w:w="827" w:type="dxa"/>
            <w:gridSpan w:val="2"/>
            <w:tcBorders>
              <w:top w:val="single" w:sz="4" w:space="0" w:color="auto"/>
              <w:bottom w:val="nil"/>
            </w:tcBorders>
          </w:tcPr>
          <w:p w:rsidR="00000000" w:rsidRDefault="00864C0D">
            <w:pPr>
              <w:spacing w:line="216" w:lineRule="auto"/>
              <w:jc w:val="right"/>
              <w:rPr>
                <w:szCs w:val="18"/>
              </w:rPr>
            </w:pPr>
            <w:r>
              <w:rPr>
                <w:szCs w:val="18"/>
              </w:rPr>
              <w:t>-</w:t>
            </w:r>
          </w:p>
        </w:tc>
        <w:tc>
          <w:tcPr>
            <w:tcW w:w="862" w:type="dxa"/>
            <w:gridSpan w:val="2"/>
            <w:tcBorders>
              <w:top w:val="single" w:sz="4" w:space="0" w:color="auto"/>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864C0D">
            <w:pPr>
              <w:spacing w:line="216" w:lineRule="auto"/>
              <w:rPr>
                <w:szCs w:val="18"/>
              </w:rPr>
            </w:pPr>
            <w:r>
              <w:rPr>
                <w:szCs w:val="18"/>
              </w:rPr>
              <w:t>Первая степень</w:t>
            </w:r>
          </w:p>
        </w:tc>
        <w:tc>
          <w:tcPr>
            <w:tcW w:w="925" w:type="dxa"/>
            <w:gridSpan w:val="2"/>
            <w:tcBorders>
              <w:top w:val="nil"/>
              <w:bottom w:val="nil"/>
            </w:tcBorders>
          </w:tcPr>
          <w:p w:rsidR="00000000" w:rsidRDefault="00864C0D">
            <w:pPr>
              <w:spacing w:line="216" w:lineRule="auto"/>
              <w:jc w:val="right"/>
              <w:rPr>
                <w:szCs w:val="18"/>
              </w:rPr>
            </w:pPr>
            <w:r>
              <w:rPr>
                <w:szCs w:val="18"/>
              </w:rPr>
              <w:t>68</w:t>
            </w:r>
          </w:p>
        </w:tc>
        <w:tc>
          <w:tcPr>
            <w:tcW w:w="923" w:type="dxa"/>
            <w:gridSpan w:val="2"/>
            <w:tcBorders>
              <w:top w:val="nil"/>
              <w:bottom w:val="nil"/>
            </w:tcBorders>
          </w:tcPr>
          <w:p w:rsidR="00000000" w:rsidRDefault="00864C0D">
            <w:pPr>
              <w:spacing w:line="216" w:lineRule="auto"/>
              <w:jc w:val="right"/>
              <w:rPr>
                <w:szCs w:val="18"/>
              </w:rPr>
            </w:pPr>
            <w:r>
              <w:rPr>
                <w:szCs w:val="18"/>
              </w:rPr>
              <w:t>87</w:t>
            </w:r>
          </w:p>
        </w:tc>
        <w:tc>
          <w:tcPr>
            <w:tcW w:w="897" w:type="dxa"/>
            <w:tcBorders>
              <w:top w:val="nil"/>
              <w:bottom w:val="nil"/>
            </w:tcBorders>
          </w:tcPr>
          <w:p w:rsidR="00000000" w:rsidRDefault="00864C0D">
            <w:pPr>
              <w:spacing w:line="216" w:lineRule="auto"/>
              <w:jc w:val="right"/>
              <w:rPr>
                <w:szCs w:val="18"/>
              </w:rPr>
            </w:pPr>
            <w:r>
              <w:rPr>
                <w:szCs w:val="18"/>
              </w:rPr>
              <w:t>56</w:t>
            </w:r>
          </w:p>
        </w:tc>
        <w:tc>
          <w:tcPr>
            <w:tcW w:w="975" w:type="dxa"/>
            <w:gridSpan w:val="2"/>
            <w:tcBorders>
              <w:top w:val="nil"/>
              <w:bottom w:val="nil"/>
            </w:tcBorders>
          </w:tcPr>
          <w:p w:rsidR="00000000" w:rsidRDefault="00864C0D">
            <w:pPr>
              <w:spacing w:line="216" w:lineRule="auto"/>
              <w:jc w:val="right"/>
              <w:rPr>
                <w:szCs w:val="18"/>
              </w:rPr>
            </w:pPr>
            <w:r>
              <w:rPr>
                <w:szCs w:val="18"/>
              </w:rPr>
              <w:t>67</w:t>
            </w:r>
          </w:p>
        </w:tc>
        <w:tc>
          <w:tcPr>
            <w:tcW w:w="1019" w:type="dxa"/>
            <w:gridSpan w:val="2"/>
            <w:tcBorders>
              <w:top w:val="nil"/>
              <w:bottom w:val="nil"/>
            </w:tcBorders>
          </w:tcPr>
          <w:p w:rsidR="00000000" w:rsidRDefault="00864C0D">
            <w:pPr>
              <w:spacing w:line="216" w:lineRule="auto"/>
              <w:jc w:val="right"/>
              <w:rPr>
                <w:szCs w:val="18"/>
              </w:rPr>
            </w:pPr>
            <w:r>
              <w:rPr>
                <w:szCs w:val="18"/>
              </w:rPr>
              <w:t>57</w:t>
            </w:r>
          </w:p>
        </w:tc>
        <w:tc>
          <w:tcPr>
            <w:tcW w:w="876" w:type="dxa"/>
            <w:gridSpan w:val="3"/>
            <w:tcBorders>
              <w:top w:val="nil"/>
              <w:bottom w:val="nil"/>
            </w:tcBorders>
          </w:tcPr>
          <w:p w:rsidR="00000000" w:rsidRDefault="00864C0D">
            <w:pPr>
              <w:spacing w:line="216" w:lineRule="auto"/>
              <w:jc w:val="right"/>
              <w:rPr>
                <w:szCs w:val="18"/>
              </w:rPr>
            </w:pPr>
            <w:r>
              <w:rPr>
                <w:szCs w:val="18"/>
              </w:rPr>
              <w:t>31</w:t>
            </w:r>
          </w:p>
        </w:tc>
        <w:tc>
          <w:tcPr>
            <w:tcW w:w="827" w:type="dxa"/>
            <w:gridSpan w:val="2"/>
            <w:tcBorders>
              <w:top w:val="nil"/>
              <w:bottom w:val="nil"/>
            </w:tcBorders>
          </w:tcPr>
          <w:p w:rsidR="00000000" w:rsidRDefault="00864C0D">
            <w:pPr>
              <w:spacing w:line="216" w:lineRule="auto"/>
              <w:jc w:val="right"/>
              <w:rPr>
                <w:szCs w:val="18"/>
              </w:rPr>
            </w:pPr>
            <w:r>
              <w:rPr>
                <w:szCs w:val="18"/>
              </w:rPr>
              <w:t>-</w:t>
            </w:r>
          </w:p>
        </w:tc>
        <w:tc>
          <w:tcPr>
            <w:tcW w:w="862" w:type="dxa"/>
            <w:gridSpan w:val="2"/>
            <w:tcBorders>
              <w:top w:val="nil"/>
              <w:bottom w:val="nil"/>
            </w:tcBorders>
          </w:tcPr>
          <w:p w:rsidR="00000000" w:rsidRDefault="00864C0D">
            <w:pPr>
              <w:spacing w:line="216" w:lineRule="auto"/>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tcBorders>
          </w:tcPr>
          <w:p w:rsidR="00000000" w:rsidRDefault="00864C0D">
            <w:pPr>
              <w:spacing w:line="216" w:lineRule="auto"/>
              <w:rPr>
                <w:szCs w:val="18"/>
              </w:rPr>
            </w:pPr>
            <w:r>
              <w:rPr>
                <w:szCs w:val="18"/>
              </w:rPr>
              <w:t>Вторая степень</w:t>
            </w:r>
          </w:p>
        </w:tc>
        <w:tc>
          <w:tcPr>
            <w:tcW w:w="925" w:type="dxa"/>
            <w:gridSpan w:val="2"/>
            <w:tcBorders>
              <w:top w:val="nil"/>
            </w:tcBorders>
          </w:tcPr>
          <w:p w:rsidR="00000000" w:rsidRDefault="00864C0D">
            <w:pPr>
              <w:spacing w:line="216" w:lineRule="auto"/>
              <w:jc w:val="right"/>
              <w:rPr>
                <w:szCs w:val="18"/>
              </w:rPr>
            </w:pPr>
            <w:r>
              <w:rPr>
                <w:szCs w:val="18"/>
              </w:rPr>
              <w:t>73</w:t>
            </w:r>
          </w:p>
        </w:tc>
        <w:tc>
          <w:tcPr>
            <w:tcW w:w="923" w:type="dxa"/>
            <w:gridSpan w:val="2"/>
            <w:tcBorders>
              <w:top w:val="nil"/>
            </w:tcBorders>
          </w:tcPr>
          <w:p w:rsidR="00000000" w:rsidRDefault="00864C0D">
            <w:pPr>
              <w:spacing w:line="216" w:lineRule="auto"/>
              <w:jc w:val="right"/>
              <w:rPr>
                <w:szCs w:val="18"/>
              </w:rPr>
            </w:pPr>
            <w:r>
              <w:rPr>
                <w:szCs w:val="18"/>
              </w:rPr>
              <w:t>93</w:t>
            </w:r>
          </w:p>
        </w:tc>
        <w:tc>
          <w:tcPr>
            <w:tcW w:w="897" w:type="dxa"/>
            <w:tcBorders>
              <w:top w:val="nil"/>
            </w:tcBorders>
          </w:tcPr>
          <w:p w:rsidR="00000000" w:rsidRDefault="00864C0D">
            <w:pPr>
              <w:spacing w:line="216" w:lineRule="auto"/>
              <w:jc w:val="right"/>
              <w:rPr>
                <w:szCs w:val="18"/>
              </w:rPr>
            </w:pPr>
            <w:r>
              <w:rPr>
                <w:szCs w:val="18"/>
              </w:rPr>
              <w:t>104</w:t>
            </w:r>
          </w:p>
        </w:tc>
        <w:tc>
          <w:tcPr>
            <w:tcW w:w="975" w:type="dxa"/>
            <w:gridSpan w:val="2"/>
            <w:tcBorders>
              <w:top w:val="nil"/>
            </w:tcBorders>
          </w:tcPr>
          <w:p w:rsidR="00000000" w:rsidRDefault="00864C0D">
            <w:pPr>
              <w:spacing w:line="216" w:lineRule="auto"/>
              <w:jc w:val="right"/>
              <w:rPr>
                <w:szCs w:val="18"/>
              </w:rPr>
            </w:pPr>
            <w:r>
              <w:rPr>
                <w:szCs w:val="18"/>
              </w:rPr>
              <w:t>75</w:t>
            </w:r>
          </w:p>
        </w:tc>
        <w:tc>
          <w:tcPr>
            <w:tcW w:w="1019" w:type="dxa"/>
            <w:gridSpan w:val="2"/>
            <w:tcBorders>
              <w:top w:val="nil"/>
            </w:tcBorders>
          </w:tcPr>
          <w:p w:rsidR="00000000" w:rsidRDefault="00864C0D">
            <w:pPr>
              <w:spacing w:line="216" w:lineRule="auto"/>
              <w:jc w:val="right"/>
              <w:rPr>
                <w:szCs w:val="18"/>
              </w:rPr>
            </w:pPr>
            <w:r>
              <w:rPr>
                <w:szCs w:val="18"/>
              </w:rPr>
              <w:t>64</w:t>
            </w:r>
          </w:p>
        </w:tc>
        <w:tc>
          <w:tcPr>
            <w:tcW w:w="876" w:type="dxa"/>
            <w:gridSpan w:val="3"/>
            <w:tcBorders>
              <w:top w:val="nil"/>
            </w:tcBorders>
          </w:tcPr>
          <w:p w:rsidR="00000000" w:rsidRDefault="00864C0D">
            <w:pPr>
              <w:spacing w:line="216" w:lineRule="auto"/>
              <w:jc w:val="right"/>
              <w:rPr>
                <w:szCs w:val="18"/>
              </w:rPr>
            </w:pPr>
            <w:r>
              <w:rPr>
                <w:szCs w:val="18"/>
              </w:rPr>
              <w:t>45</w:t>
            </w:r>
          </w:p>
        </w:tc>
        <w:tc>
          <w:tcPr>
            <w:tcW w:w="827" w:type="dxa"/>
            <w:gridSpan w:val="2"/>
            <w:tcBorders>
              <w:top w:val="nil"/>
            </w:tcBorders>
          </w:tcPr>
          <w:p w:rsidR="00000000" w:rsidRDefault="00864C0D">
            <w:pPr>
              <w:spacing w:line="216" w:lineRule="auto"/>
              <w:jc w:val="right"/>
              <w:rPr>
                <w:szCs w:val="18"/>
              </w:rPr>
            </w:pPr>
            <w:r>
              <w:rPr>
                <w:szCs w:val="18"/>
              </w:rPr>
              <w:t>-</w:t>
            </w:r>
          </w:p>
        </w:tc>
        <w:tc>
          <w:tcPr>
            <w:tcW w:w="862" w:type="dxa"/>
            <w:gridSpan w:val="2"/>
            <w:tcBorders>
              <w:top w:val="nil"/>
            </w:tcBorders>
          </w:tcPr>
          <w:p w:rsidR="00000000" w:rsidRDefault="00864C0D">
            <w:pPr>
              <w:spacing w:line="216" w:lineRule="auto"/>
              <w:jc w:val="right"/>
              <w:rPr>
                <w:szCs w:val="18"/>
              </w:rPr>
            </w:pPr>
            <w:r>
              <w:rPr>
                <w:szCs w:val="18"/>
              </w:rPr>
              <w:t>-</w:t>
            </w:r>
          </w:p>
        </w:tc>
      </w:tr>
    </w:tbl>
    <w:p w:rsidR="00000000" w:rsidRDefault="00864C0D">
      <w:pPr>
        <w:spacing w:line="216" w:lineRule="auto"/>
        <w:rPr>
          <w:szCs w:val="22"/>
        </w:rPr>
      </w:pPr>
    </w:p>
    <w:p w:rsidR="00000000" w:rsidRDefault="00864C0D">
      <w:pPr>
        <w:spacing w:line="216" w:lineRule="auto"/>
        <w:jc w:val="center"/>
        <w:rPr>
          <w:b/>
          <w:bCs/>
        </w:rPr>
      </w:pPr>
      <w:r>
        <w:rPr>
          <w:b/>
          <w:bCs/>
        </w:rPr>
        <w:br w:type="page"/>
        <w:t>Таблица 68</w:t>
      </w:r>
    </w:p>
    <w:p w:rsidR="00000000" w:rsidRDefault="00864C0D">
      <w:pPr>
        <w:spacing w:line="216" w:lineRule="auto"/>
        <w:jc w:val="center"/>
        <w:rPr>
          <w:b/>
          <w:bCs/>
        </w:rPr>
      </w:pPr>
    </w:p>
    <w:p w:rsidR="00000000" w:rsidRDefault="00864C0D">
      <w:pPr>
        <w:jc w:val="center"/>
        <w:rPr>
          <w:b/>
          <w:bCs/>
        </w:rPr>
      </w:pPr>
      <w:r>
        <w:rPr>
          <w:b/>
          <w:bCs/>
        </w:rPr>
        <w:t>В</w:t>
      </w:r>
      <w:r>
        <w:rPr>
          <w:b/>
          <w:bCs/>
        </w:rPr>
        <w:t>ыпускники Открытого университета, получившие первую ученую степень, в разбивке по полу и специальности</w:t>
      </w:r>
    </w:p>
    <w:p w:rsidR="00000000" w:rsidRDefault="00864C0D">
      <w:pPr>
        <w:spacing w:line="216" w:lineRule="auto"/>
        <w:jc w:val="center"/>
        <w:rPr>
          <w:b/>
          <w:bCs/>
        </w:rPr>
      </w:pPr>
    </w:p>
    <w:tbl>
      <w:tblPr>
        <w:tblW w:w="9293"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126"/>
        <w:gridCol w:w="709"/>
        <w:gridCol w:w="709"/>
        <w:gridCol w:w="850"/>
        <w:gridCol w:w="709"/>
        <w:gridCol w:w="709"/>
        <w:gridCol w:w="708"/>
        <w:gridCol w:w="709"/>
        <w:gridCol w:w="722"/>
        <w:gridCol w:w="696"/>
        <w:gridCol w:w="646"/>
      </w:tblGrid>
      <w:tr w:rsidR="00000000">
        <w:tblPrEx>
          <w:tblCellMar>
            <w:top w:w="0" w:type="dxa"/>
            <w:bottom w:w="0" w:type="dxa"/>
          </w:tblCellMar>
        </w:tblPrEx>
        <w:trPr>
          <w:cantSplit/>
          <w:trHeight w:val="222"/>
        </w:trPr>
        <w:tc>
          <w:tcPr>
            <w:tcW w:w="2126" w:type="dxa"/>
            <w:tcBorders>
              <w:bottom w:val="single" w:sz="6" w:space="0" w:color="auto"/>
            </w:tcBorders>
          </w:tcPr>
          <w:p w:rsidR="00000000" w:rsidRDefault="00864C0D">
            <w:pPr>
              <w:spacing w:line="240" w:lineRule="auto"/>
              <w:rPr>
                <w:sz w:val="16"/>
                <w:szCs w:val="18"/>
              </w:rPr>
            </w:pPr>
          </w:p>
        </w:tc>
        <w:tc>
          <w:tcPr>
            <w:tcW w:w="709" w:type="dxa"/>
            <w:tcBorders>
              <w:bottom w:val="single" w:sz="6" w:space="0" w:color="auto"/>
            </w:tcBorders>
          </w:tcPr>
          <w:p w:rsidR="00000000" w:rsidRDefault="00864C0D">
            <w:pPr>
              <w:spacing w:line="240" w:lineRule="auto"/>
              <w:jc w:val="right"/>
              <w:rPr>
                <w:sz w:val="16"/>
                <w:szCs w:val="18"/>
              </w:rPr>
            </w:pPr>
            <w:r>
              <w:rPr>
                <w:sz w:val="16"/>
                <w:szCs w:val="18"/>
              </w:rPr>
              <w:t>1998/99</w:t>
            </w:r>
          </w:p>
        </w:tc>
        <w:tc>
          <w:tcPr>
            <w:tcW w:w="709" w:type="dxa"/>
            <w:tcBorders>
              <w:bottom w:val="single" w:sz="6" w:space="0" w:color="auto"/>
            </w:tcBorders>
          </w:tcPr>
          <w:p w:rsidR="00000000" w:rsidRDefault="00864C0D">
            <w:pPr>
              <w:spacing w:line="240" w:lineRule="auto"/>
              <w:jc w:val="right"/>
              <w:rPr>
                <w:sz w:val="16"/>
                <w:szCs w:val="18"/>
              </w:rPr>
            </w:pPr>
            <w:r>
              <w:rPr>
                <w:sz w:val="16"/>
                <w:szCs w:val="18"/>
              </w:rPr>
              <w:t>1997/98</w:t>
            </w:r>
          </w:p>
        </w:tc>
        <w:tc>
          <w:tcPr>
            <w:tcW w:w="850" w:type="dxa"/>
            <w:tcBorders>
              <w:bottom w:val="single" w:sz="6" w:space="0" w:color="auto"/>
            </w:tcBorders>
          </w:tcPr>
          <w:p w:rsidR="00000000" w:rsidRDefault="00864C0D">
            <w:pPr>
              <w:spacing w:line="240" w:lineRule="auto"/>
              <w:jc w:val="right"/>
              <w:rPr>
                <w:sz w:val="16"/>
                <w:szCs w:val="18"/>
              </w:rPr>
            </w:pPr>
            <w:r>
              <w:rPr>
                <w:sz w:val="16"/>
                <w:szCs w:val="18"/>
              </w:rPr>
              <w:t>1996/97</w:t>
            </w:r>
          </w:p>
        </w:tc>
        <w:tc>
          <w:tcPr>
            <w:tcW w:w="709" w:type="dxa"/>
            <w:tcBorders>
              <w:bottom w:val="single" w:sz="6" w:space="0" w:color="auto"/>
            </w:tcBorders>
          </w:tcPr>
          <w:p w:rsidR="00000000" w:rsidRDefault="00864C0D">
            <w:pPr>
              <w:spacing w:line="240" w:lineRule="auto"/>
              <w:jc w:val="right"/>
              <w:rPr>
                <w:sz w:val="16"/>
                <w:szCs w:val="18"/>
              </w:rPr>
            </w:pPr>
            <w:r>
              <w:rPr>
                <w:sz w:val="16"/>
                <w:szCs w:val="18"/>
              </w:rPr>
              <w:t>1995/96</w:t>
            </w:r>
          </w:p>
        </w:tc>
        <w:tc>
          <w:tcPr>
            <w:tcW w:w="709" w:type="dxa"/>
            <w:tcBorders>
              <w:bottom w:val="single" w:sz="6" w:space="0" w:color="auto"/>
            </w:tcBorders>
          </w:tcPr>
          <w:p w:rsidR="00000000" w:rsidRDefault="00864C0D">
            <w:pPr>
              <w:spacing w:line="240" w:lineRule="auto"/>
              <w:jc w:val="right"/>
              <w:rPr>
                <w:sz w:val="16"/>
                <w:szCs w:val="18"/>
              </w:rPr>
            </w:pPr>
            <w:r>
              <w:rPr>
                <w:sz w:val="16"/>
                <w:szCs w:val="18"/>
              </w:rPr>
              <w:t>1994/95</w:t>
            </w:r>
          </w:p>
        </w:tc>
        <w:tc>
          <w:tcPr>
            <w:tcW w:w="708" w:type="dxa"/>
            <w:tcBorders>
              <w:bottom w:val="single" w:sz="6" w:space="0" w:color="auto"/>
            </w:tcBorders>
          </w:tcPr>
          <w:p w:rsidR="00000000" w:rsidRDefault="00864C0D">
            <w:pPr>
              <w:spacing w:line="240" w:lineRule="auto"/>
              <w:jc w:val="right"/>
              <w:rPr>
                <w:sz w:val="16"/>
                <w:szCs w:val="18"/>
              </w:rPr>
            </w:pPr>
            <w:r>
              <w:rPr>
                <w:sz w:val="16"/>
                <w:szCs w:val="18"/>
              </w:rPr>
              <w:t>1993/94</w:t>
            </w:r>
          </w:p>
        </w:tc>
        <w:tc>
          <w:tcPr>
            <w:tcW w:w="709" w:type="dxa"/>
            <w:tcBorders>
              <w:bottom w:val="single" w:sz="6" w:space="0" w:color="auto"/>
            </w:tcBorders>
          </w:tcPr>
          <w:p w:rsidR="00000000" w:rsidRDefault="00864C0D">
            <w:pPr>
              <w:spacing w:line="240" w:lineRule="auto"/>
              <w:jc w:val="right"/>
              <w:rPr>
                <w:sz w:val="16"/>
                <w:szCs w:val="18"/>
              </w:rPr>
            </w:pPr>
            <w:r>
              <w:rPr>
                <w:sz w:val="16"/>
                <w:szCs w:val="18"/>
              </w:rPr>
              <w:t>1992/93</w:t>
            </w:r>
          </w:p>
        </w:tc>
        <w:tc>
          <w:tcPr>
            <w:tcW w:w="722" w:type="dxa"/>
            <w:tcBorders>
              <w:bottom w:val="single" w:sz="6" w:space="0" w:color="auto"/>
            </w:tcBorders>
          </w:tcPr>
          <w:p w:rsidR="00000000" w:rsidRDefault="00864C0D">
            <w:pPr>
              <w:spacing w:line="240" w:lineRule="auto"/>
              <w:jc w:val="right"/>
              <w:rPr>
                <w:sz w:val="16"/>
                <w:szCs w:val="18"/>
              </w:rPr>
            </w:pPr>
            <w:r>
              <w:rPr>
                <w:sz w:val="16"/>
                <w:szCs w:val="18"/>
              </w:rPr>
              <w:t>1991/92</w:t>
            </w:r>
          </w:p>
        </w:tc>
        <w:tc>
          <w:tcPr>
            <w:tcW w:w="696" w:type="dxa"/>
            <w:tcBorders>
              <w:bottom w:val="single" w:sz="6" w:space="0" w:color="auto"/>
            </w:tcBorders>
          </w:tcPr>
          <w:p w:rsidR="00000000" w:rsidRDefault="00864C0D">
            <w:pPr>
              <w:spacing w:line="240" w:lineRule="auto"/>
              <w:jc w:val="right"/>
              <w:rPr>
                <w:sz w:val="16"/>
                <w:szCs w:val="18"/>
              </w:rPr>
            </w:pPr>
            <w:r>
              <w:rPr>
                <w:sz w:val="16"/>
                <w:szCs w:val="18"/>
              </w:rPr>
              <w:t>1990/91</w:t>
            </w:r>
          </w:p>
        </w:tc>
        <w:tc>
          <w:tcPr>
            <w:tcW w:w="646" w:type="dxa"/>
            <w:tcBorders>
              <w:bottom w:val="single" w:sz="6" w:space="0" w:color="auto"/>
            </w:tcBorders>
          </w:tcPr>
          <w:p w:rsidR="00000000" w:rsidRDefault="00864C0D">
            <w:pPr>
              <w:spacing w:line="240" w:lineRule="auto"/>
              <w:jc w:val="right"/>
              <w:rPr>
                <w:sz w:val="16"/>
                <w:szCs w:val="18"/>
              </w:rPr>
            </w:pPr>
            <w:r>
              <w:rPr>
                <w:sz w:val="16"/>
                <w:szCs w:val="18"/>
              </w:rPr>
              <w:t>1989/90</w:t>
            </w:r>
          </w:p>
        </w:tc>
      </w:tr>
      <w:tr w:rsidR="00000000">
        <w:tblPrEx>
          <w:tblCellMar>
            <w:top w:w="0" w:type="dxa"/>
            <w:bottom w:w="0" w:type="dxa"/>
          </w:tblCellMar>
        </w:tblPrEx>
        <w:trPr>
          <w:cantSplit/>
          <w:trHeight w:val="222"/>
        </w:trPr>
        <w:tc>
          <w:tcPr>
            <w:tcW w:w="2126" w:type="dxa"/>
            <w:tcBorders>
              <w:bottom w:val="nil"/>
            </w:tcBorders>
          </w:tcPr>
          <w:p w:rsidR="00000000" w:rsidRDefault="00864C0D">
            <w:pPr>
              <w:spacing w:line="240" w:lineRule="auto"/>
              <w:rPr>
                <w:sz w:val="16"/>
                <w:szCs w:val="18"/>
              </w:rPr>
            </w:pPr>
            <w:r>
              <w:rPr>
                <w:sz w:val="16"/>
                <w:szCs w:val="18"/>
              </w:rPr>
              <w:t xml:space="preserve">     Всего</w:t>
            </w:r>
          </w:p>
        </w:tc>
        <w:tc>
          <w:tcPr>
            <w:tcW w:w="709" w:type="dxa"/>
            <w:tcBorders>
              <w:bottom w:val="nil"/>
            </w:tcBorders>
          </w:tcPr>
          <w:p w:rsidR="00000000" w:rsidRDefault="00864C0D">
            <w:pPr>
              <w:spacing w:line="240" w:lineRule="auto"/>
              <w:jc w:val="right"/>
              <w:rPr>
                <w:sz w:val="16"/>
                <w:szCs w:val="18"/>
              </w:rPr>
            </w:pPr>
            <w:r>
              <w:rPr>
                <w:sz w:val="16"/>
                <w:szCs w:val="18"/>
              </w:rPr>
              <w:t>1 234</w:t>
            </w:r>
          </w:p>
        </w:tc>
        <w:tc>
          <w:tcPr>
            <w:tcW w:w="709" w:type="dxa"/>
            <w:tcBorders>
              <w:bottom w:val="nil"/>
            </w:tcBorders>
          </w:tcPr>
          <w:p w:rsidR="00000000" w:rsidRDefault="00864C0D">
            <w:pPr>
              <w:spacing w:line="240" w:lineRule="auto"/>
              <w:jc w:val="right"/>
              <w:rPr>
                <w:sz w:val="16"/>
                <w:szCs w:val="18"/>
              </w:rPr>
            </w:pPr>
            <w:r>
              <w:rPr>
                <w:sz w:val="16"/>
                <w:szCs w:val="18"/>
              </w:rPr>
              <w:t xml:space="preserve">1 129 </w:t>
            </w:r>
          </w:p>
        </w:tc>
        <w:tc>
          <w:tcPr>
            <w:tcW w:w="850" w:type="dxa"/>
            <w:tcBorders>
              <w:bottom w:val="nil"/>
            </w:tcBorders>
          </w:tcPr>
          <w:p w:rsidR="00000000" w:rsidRDefault="00864C0D">
            <w:pPr>
              <w:spacing w:line="240" w:lineRule="auto"/>
              <w:jc w:val="right"/>
              <w:rPr>
                <w:sz w:val="16"/>
                <w:szCs w:val="18"/>
              </w:rPr>
            </w:pPr>
            <w:r>
              <w:rPr>
                <w:sz w:val="16"/>
                <w:szCs w:val="18"/>
              </w:rPr>
              <w:t xml:space="preserve">1 048 </w:t>
            </w:r>
          </w:p>
        </w:tc>
        <w:tc>
          <w:tcPr>
            <w:tcW w:w="709" w:type="dxa"/>
            <w:tcBorders>
              <w:bottom w:val="nil"/>
            </w:tcBorders>
          </w:tcPr>
          <w:p w:rsidR="00000000" w:rsidRDefault="00864C0D">
            <w:pPr>
              <w:spacing w:line="240" w:lineRule="auto"/>
              <w:jc w:val="right"/>
              <w:rPr>
                <w:sz w:val="16"/>
                <w:szCs w:val="18"/>
              </w:rPr>
            </w:pPr>
            <w:r>
              <w:rPr>
                <w:sz w:val="16"/>
                <w:szCs w:val="18"/>
              </w:rPr>
              <w:t xml:space="preserve">650 </w:t>
            </w:r>
          </w:p>
        </w:tc>
        <w:tc>
          <w:tcPr>
            <w:tcW w:w="709" w:type="dxa"/>
            <w:tcBorders>
              <w:bottom w:val="nil"/>
            </w:tcBorders>
          </w:tcPr>
          <w:p w:rsidR="00000000" w:rsidRDefault="00864C0D">
            <w:pPr>
              <w:spacing w:line="240" w:lineRule="auto"/>
              <w:jc w:val="right"/>
              <w:rPr>
                <w:sz w:val="16"/>
                <w:szCs w:val="18"/>
              </w:rPr>
            </w:pPr>
            <w:r>
              <w:rPr>
                <w:sz w:val="16"/>
                <w:szCs w:val="18"/>
              </w:rPr>
              <w:t xml:space="preserve">615 </w:t>
            </w:r>
          </w:p>
        </w:tc>
        <w:tc>
          <w:tcPr>
            <w:tcW w:w="708" w:type="dxa"/>
            <w:tcBorders>
              <w:bottom w:val="nil"/>
            </w:tcBorders>
          </w:tcPr>
          <w:p w:rsidR="00000000" w:rsidRDefault="00864C0D">
            <w:pPr>
              <w:spacing w:line="240" w:lineRule="auto"/>
              <w:jc w:val="right"/>
              <w:rPr>
                <w:sz w:val="16"/>
                <w:szCs w:val="18"/>
              </w:rPr>
            </w:pPr>
            <w:r>
              <w:rPr>
                <w:sz w:val="16"/>
                <w:szCs w:val="18"/>
              </w:rPr>
              <w:t xml:space="preserve">405 </w:t>
            </w:r>
          </w:p>
        </w:tc>
        <w:tc>
          <w:tcPr>
            <w:tcW w:w="709" w:type="dxa"/>
            <w:tcBorders>
              <w:bottom w:val="nil"/>
            </w:tcBorders>
          </w:tcPr>
          <w:p w:rsidR="00000000" w:rsidRDefault="00864C0D">
            <w:pPr>
              <w:spacing w:line="240" w:lineRule="auto"/>
              <w:jc w:val="right"/>
              <w:rPr>
                <w:sz w:val="16"/>
                <w:szCs w:val="18"/>
              </w:rPr>
            </w:pPr>
            <w:r>
              <w:rPr>
                <w:sz w:val="16"/>
                <w:szCs w:val="18"/>
              </w:rPr>
              <w:t xml:space="preserve">350 </w:t>
            </w:r>
          </w:p>
        </w:tc>
        <w:tc>
          <w:tcPr>
            <w:tcW w:w="722" w:type="dxa"/>
            <w:tcBorders>
              <w:bottom w:val="nil"/>
            </w:tcBorders>
          </w:tcPr>
          <w:p w:rsidR="00000000" w:rsidRDefault="00864C0D">
            <w:pPr>
              <w:spacing w:line="240" w:lineRule="auto"/>
              <w:jc w:val="right"/>
              <w:rPr>
                <w:sz w:val="16"/>
                <w:szCs w:val="18"/>
              </w:rPr>
            </w:pPr>
            <w:r>
              <w:rPr>
                <w:sz w:val="16"/>
                <w:szCs w:val="18"/>
              </w:rPr>
              <w:t xml:space="preserve">339 </w:t>
            </w:r>
          </w:p>
        </w:tc>
        <w:tc>
          <w:tcPr>
            <w:tcW w:w="696" w:type="dxa"/>
            <w:tcBorders>
              <w:bottom w:val="nil"/>
            </w:tcBorders>
          </w:tcPr>
          <w:p w:rsidR="00000000" w:rsidRDefault="00864C0D">
            <w:pPr>
              <w:spacing w:line="240" w:lineRule="auto"/>
              <w:jc w:val="right"/>
              <w:rPr>
                <w:sz w:val="16"/>
                <w:szCs w:val="18"/>
              </w:rPr>
            </w:pPr>
            <w:r>
              <w:rPr>
                <w:sz w:val="16"/>
                <w:szCs w:val="18"/>
              </w:rPr>
              <w:t xml:space="preserve">304 </w:t>
            </w:r>
          </w:p>
        </w:tc>
        <w:tc>
          <w:tcPr>
            <w:tcW w:w="646" w:type="dxa"/>
            <w:tcBorders>
              <w:bottom w:val="nil"/>
            </w:tcBorders>
          </w:tcPr>
          <w:p w:rsidR="00000000" w:rsidRDefault="00864C0D">
            <w:pPr>
              <w:spacing w:line="240" w:lineRule="auto"/>
              <w:jc w:val="right"/>
              <w:rPr>
                <w:sz w:val="16"/>
                <w:szCs w:val="18"/>
              </w:rPr>
            </w:pPr>
            <w:r>
              <w:rPr>
                <w:sz w:val="16"/>
                <w:szCs w:val="18"/>
              </w:rPr>
              <w:t xml:space="preserve">281 </w:t>
            </w:r>
          </w:p>
        </w:tc>
      </w:tr>
      <w:tr w:rsidR="00000000">
        <w:tblPrEx>
          <w:tblCellMar>
            <w:top w:w="0" w:type="dxa"/>
            <w:bottom w:w="0" w:type="dxa"/>
          </w:tblCellMar>
        </w:tblPrEx>
        <w:trPr>
          <w:cantSplit/>
          <w:trHeight w:val="177"/>
        </w:trPr>
        <w:tc>
          <w:tcPr>
            <w:tcW w:w="2126" w:type="dxa"/>
            <w:tcBorders>
              <w:top w:val="nil"/>
              <w:bottom w:val="nil"/>
            </w:tcBorders>
          </w:tcPr>
          <w:p w:rsidR="00000000" w:rsidRDefault="00864C0D">
            <w:pPr>
              <w:spacing w:line="240" w:lineRule="auto"/>
              <w:rPr>
                <w:sz w:val="16"/>
                <w:szCs w:val="18"/>
              </w:rPr>
            </w:pPr>
            <w:r>
              <w:rPr>
                <w:sz w:val="16"/>
                <w:szCs w:val="18"/>
              </w:rPr>
              <w:t>Муж</w:t>
            </w:r>
            <w:r>
              <w:rPr>
                <w:sz w:val="16"/>
                <w:szCs w:val="18"/>
              </w:rPr>
              <w:t>чины</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535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501 </w:t>
            </w:r>
          </w:p>
        </w:tc>
        <w:tc>
          <w:tcPr>
            <w:tcW w:w="850" w:type="dxa"/>
            <w:tcBorders>
              <w:top w:val="nil"/>
              <w:bottom w:val="nil"/>
            </w:tcBorders>
          </w:tcPr>
          <w:p w:rsidR="00000000" w:rsidRDefault="00864C0D">
            <w:pPr>
              <w:spacing w:line="240" w:lineRule="auto"/>
              <w:jc w:val="right"/>
              <w:rPr>
                <w:sz w:val="16"/>
                <w:szCs w:val="18"/>
              </w:rPr>
            </w:pPr>
            <w:r>
              <w:rPr>
                <w:sz w:val="16"/>
                <w:szCs w:val="18"/>
              </w:rPr>
              <w:t xml:space="preserve">615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270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275 </w:t>
            </w:r>
          </w:p>
        </w:tc>
        <w:tc>
          <w:tcPr>
            <w:tcW w:w="708" w:type="dxa"/>
            <w:tcBorders>
              <w:top w:val="nil"/>
              <w:bottom w:val="nil"/>
            </w:tcBorders>
          </w:tcPr>
          <w:p w:rsidR="00000000" w:rsidRDefault="00864C0D">
            <w:pPr>
              <w:spacing w:line="240" w:lineRule="auto"/>
              <w:jc w:val="right"/>
              <w:rPr>
                <w:sz w:val="16"/>
                <w:szCs w:val="18"/>
              </w:rPr>
            </w:pPr>
            <w:r>
              <w:rPr>
                <w:sz w:val="16"/>
                <w:szCs w:val="18"/>
              </w:rPr>
              <w:t xml:space="preserve">185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196 </w:t>
            </w:r>
          </w:p>
        </w:tc>
        <w:tc>
          <w:tcPr>
            <w:tcW w:w="722" w:type="dxa"/>
            <w:tcBorders>
              <w:top w:val="nil"/>
              <w:bottom w:val="nil"/>
            </w:tcBorders>
          </w:tcPr>
          <w:p w:rsidR="00000000" w:rsidRDefault="00864C0D">
            <w:pPr>
              <w:spacing w:line="240" w:lineRule="auto"/>
              <w:jc w:val="right"/>
              <w:rPr>
                <w:sz w:val="16"/>
                <w:szCs w:val="18"/>
              </w:rPr>
            </w:pPr>
            <w:r>
              <w:rPr>
                <w:sz w:val="16"/>
                <w:szCs w:val="18"/>
              </w:rPr>
              <w:t xml:space="preserve">178 </w:t>
            </w:r>
          </w:p>
        </w:tc>
        <w:tc>
          <w:tcPr>
            <w:tcW w:w="696" w:type="dxa"/>
            <w:tcBorders>
              <w:top w:val="nil"/>
              <w:bottom w:val="nil"/>
            </w:tcBorders>
          </w:tcPr>
          <w:p w:rsidR="00000000" w:rsidRDefault="00864C0D">
            <w:pPr>
              <w:spacing w:line="240" w:lineRule="auto"/>
              <w:jc w:val="right"/>
              <w:rPr>
                <w:sz w:val="16"/>
                <w:szCs w:val="18"/>
              </w:rPr>
            </w:pPr>
            <w:r>
              <w:rPr>
                <w:sz w:val="16"/>
                <w:szCs w:val="18"/>
              </w:rPr>
              <w:t xml:space="preserve">154 </w:t>
            </w:r>
          </w:p>
        </w:tc>
        <w:tc>
          <w:tcPr>
            <w:tcW w:w="646" w:type="dxa"/>
            <w:tcBorders>
              <w:top w:val="nil"/>
              <w:bottom w:val="nil"/>
            </w:tcBorders>
          </w:tcPr>
          <w:p w:rsidR="00000000" w:rsidRDefault="00864C0D">
            <w:pPr>
              <w:spacing w:line="240" w:lineRule="auto"/>
              <w:jc w:val="right"/>
              <w:rPr>
                <w:sz w:val="16"/>
                <w:szCs w:val="18"/>
              </w:rPr>
            </w:pPr>
            <w:r>
              <w:rPr>
                <w:sz w:val="16"/>
                <w:szCs w:val="18"/>
              </w:rPr>
              <w:t xml:space="preserve">153 </w:t>
            </w:r>
          </w:p>
        </w:tc>
      </w:tr>
      <w:tr w:rsidR="00000000">
        <w:tblPrEx>
          <w:tblCellMar>
            <w:top w:w="0" w:type="dxa"/>
            <w:bottom w:w="0" w:type="dxa"/>
          </w:tblCellMar>
        </w:tblPrEx>
        <w:trPr>
          <w:cantSplit/>
          <w:trHeight w:val="177"/>
        </w:trPr>
        <w:tc>
          <w:tcPr>
            <w:tcW w:w="2126" w:type="dxa"/>
            <w:tcBorders>
              <w:top w:val="nil"/>
              <w:bottom w:val="nil"/>
            </w:tcBorders>
          </w:tcPr>
          <w:p w:rsidR="00000000" w:rsidRDefault="00864C0D">
            <w:pPr>
              <w:spacing w:line="240" w:lineRule="auto"/>
              <w:rPr>
                <w:sz w:val="16"/>
                <w:szCs w:val="18"/>
              </w:rPr>
            </w:pPr>
            <w:r>
              <w:rPr>
                <w:sz w:val="16"/>
                <w:szCs w:val="18"/>
              </w:rPr>
              <w:t>Женщины</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699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628 </w:t>
            </w:r>
          </w:p>
        </w:tc>
        <w:tc>
          <w:tcPr>
            <w:tcW w:w="850" w:type="dxa"/>
            <w:tcBorders>
              <w:top w:val="nil"/>
              <w:bottom w:val="nil"/>
            </w:tcBorders>
          </w:tcPr>
          <w:p w:rsidR="00000000" w:rsidRDefault="00864C0D">
            <w:pPr>
              <w:spacing w:line="240" w:lineRule="auto"/>
              <w:jc w:val="right"/>
              <w:rPr>
                <w:sz w:val="16"/>
                <w:szCs w:val="18"/>
              </w:rPr>
            </w:pPr>
            <w:r>
              <w:rPr>
                <w:sz w:val="16"/>
                <w:szCs w:val="18"/>
              </w:rPr>
              <w:t xml:space="preserve">433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380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340 </w:t>
            </w:r>
          </w:p>
        </w:tc>
        <w:tc>
          <w:tcPr>
            <w:tcW w:w="708" w:type="dxa"/>
            <w:tcBorders>
              <w:top w:val="nil"/>
              <w:bottom w:val="nil"/>
            </w:tcBorders>
          </w:tcPr>
          <w:p w:rsidR="00000000" w:rsidRDefault="00864C0D">
            <w:pPr>
              <w:spacing w:line="240" w:lineRule="auto"/>
              <w:jc w:val="right"/>
              <w:rPr>
                <w:sz w:val="16"/>
                <w:szCs w:val="18"/>
              </w:rPr>
            </w:pPr>
            <w:r>
              <w:rPr>
                <w:sz w:val="16"/>
                <w:szCs w:val="18"/>
              </w:rPr>
              <w:t xml:space="preserve">220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154 </w:t>
            </w:r>
          </w:p>
        </w:tc>
        <w:tc>
          <w:tcPr>
            <w:tcW w:w="722" w:type="dxa"/>
            <w:tcBorders>
              <w:top w:val="nil"/>
              <w:bottom w:val="nil"/>
            </w:tcBorders>
          </w:tcPr>
          <w:p w:rsidR="00000000" w:rsidRDefault="00864C0D">
            <w:pPr>
              <w:spacing w:line="240" w:lineRule="auto"/>
              <w:jc w:val="right"/>
              <w:rPr>
                <w:sz w:val="16"/>
                <w:szCs w:val="18"/>
              </w:rPr>
            </w:pPr>
            <w:r>
              <w:rPr>
                <w:sz w:val="16"/>
                <w:szCs w:val="18"/>
              </w:rPr>
              <w:t xml:space="preserve">161 </w:t>
            </w:r>
          </w:p>
        </w:tc>
        <w:tc>
          <w:tcPr>
            <w:tcW w:w="696" w:type="dxa"/>
            <w:tcBorders>
              <w:top w:val="nil"/>
              <w:bottom w:val="nil"/>
            </w:tcBorders>
          </w:tcPr>
          <w:p w:rsidR="00000000" w:rsidRDefault="00864C0D">
            <w:pPr>
              <w:spacing w:line="240" w:lineRule="auto"/>
              <w:jc w:val="right"/>
              <w:rPr>
                <w:sz w:val="16"/>
                <w:szCs w:val="18"/>
              </w:rPr>
            </w:pPr>
            <w:r>
              <w:rPr>
                <w:sz w:val="16"/>
                <w:szCs w:val="18"/>
              </w:rPr>
              <w:t xml:space="preserve">150 </w:t>
            </w:r>
          </w:p>
        </w:tc>
        <w:tc>
          <w:tcPr>
            <w:tcW w:w="646" w:type="dxa"/>
            <w:tcBorders>
              <w:top w:val="nil"/>
              <w:bottom w:val="nil"/>
            </w:tcBorders>
          </w:tcPr>
          <w:p w:rsidR="00000000" w:rsidRDefault="00864C0D">
            <w:pPr>
              <w:spacing w:line="240" w:lineRule="auto"/>
              <w:jc w:val="right"/>
              <w:rPr>
                <w:sz w:val="16"/>
                <w:szCs w:val="18"/>
              </w:rPr>
            </w:pPr>
            <w:r>
              <w:rPr>
                <w:sz w:val="16"/>
                <w:szCs w:val="18"/>
              </w:rPr>
              <w:t xml:space="preserve">128 </w:t>
            </w:r>
          </w:p>
        </w:tc>
      </w:tr>
      <w:tr w:rsidR="00000000">
        <w:tblPrEx>
          <w:tblCellMar>
            <w:top w:w="0" w:type="dxa"/>
            <w:bottom w:w="0" w:type="dxa"/>
          </w:tblCellMar>
        </w:tblPrEx>
        <w:trPr>
          <w:cantSplit/>
          <w:trHeight w:val="222"/>
        </w:trPr>
        <w:tc>
          <w:tcPr>
            <w:tcW w:w="2126" w:type="dxa"/>
            <w:tcBorders>
              <w:top w:val="nil"/>
              <w:bottom w:val="nil"/>
            </w:tcBorders>
          </w:tcPr>
          <w:p w:rsidR="00000000" w:rsidRDefault="00864C0D">
            <w:pPr>
              <w:spacing w:line="240" w:lineRule="auto"/>
              <w:rPr>
                <w:sz w:val="16"/>
                <w:szCs w:val="22"/>
              </w:rPr>
            </w:pPr>
            <w:r>
              <w:rPr>
                <w:sz w:val="16"/>
                <w:szCs w:val="22"/>
              </w:rPr>
              <w:t xml:space="preserve">    Специальность</w:t>
            </w:r>
          </w:p>
        </w:tc>
        <w:tc>
          <w:tcPr>
            <w:tcW w:w="709" w:type="dxa"/>
            <w:tcBorders>
              <w:top w:val="nil"/>
              <w:bottom w:val="nil"/>
            </w:tcBorders>
          </w:tcPr>
          <w:p w:rsidR="00000000" w:rsidRDefault="00864C0D">
            <w:pPr>
              <w:spacing w:line="240" w:lineRule="auto"/>
              <w:jc w:val="right"/>
              <w:rPr>
                <w:sz w:val="16"/>
                <w:szCs w:val="18"/>
              </w:rPr>
            </w:pPr>
          </w:p>
        </w:tc>
        <w:tc>
          <w:tcPr>
            <w:tcW w:w="709" w:type="dxa"/>
            <w:tcBorders>
              <w:top w:val="nil"/>
              <w:bottom w:val="nil"/>
            </w:tcBorders>
          </w:tcPr>
          <w:p w:rsidR="00000000" w:rsidRDefault="00864C0D">
            <w:pPr>
              <w:spacing w:line="240" w:lineRule="auto"/>
              <w:jc w:val="right"/>
              <w:rPr>
                <w:sz w:val="16"/>
                <w:szCs w:val="18"/>
              </w:rPr>
            </w:pPr>
          </w:p>
        </w:tc>
        <w:tc>
          <w:tcPr>
            <w:tcW w:w="850" w:type="dxa"/>
            <w:tcBorders>
              <w:top w:val="nil"/>
              <w:bottom w:val="nil"/>
            </w:tcBorders>
          </w:tcPr>
          <w:p w:rsidR="00000000" w:rsidRDefault="00864C0D">
            <w:pPr>
              <w:spacing w:line="240" w:lineRule="auto"/>
              <w:jc w:val="right"/>
              <w:rPr>
                <w:sz w:val="16"/>
                <w:szCs w:val="18"/>
              </w:rPr>
            </w:pPr>
          </w:p>
        </w:tc>
        <w:tc>
          <w:tcPr>
            <w:tcW w:w="709" w:type="dxa"/>
            <w:tcBorders>
              <w:top w:val="nil"/>
              <w:bottom w:val="nil"/>
            </w:tcBorders>
          </w:tcPr>
          <w:p w:rsidR="00000000" w:rsidRDefault="00864C0D">
            <w:pPr>
              <w:spacing w:line="240" w:lineRule="auto"/>
              <w:jc w:val="right"/>
              <w:rPr>
                <w:sz w:val="16"/>
                <w:szCs w:val="18"/>
              </w:rPr>
            </w:pPr>
          </w:p>
        </w:tc>
        <w:tc>
          <w:tcPr>
            <w:tcW w:w="709" w:type="dxa"/>
            <w:tcBorders>
              <w:top w:val="nil"/>
              <w:bottom w:val="nil"/>
            </w:tcBorders>
          </w:tcPr>
          <w:p w:rsidR="00000000" w:rsidRDefault="00864C0D">
            <w:pPr>
              <w:spacing w:line="240" w:lineRule="auto"/>
              <w:jc w:val="right"/>
              <w:rPr>
                <w:sz w:val="16"/>
                <w:szCs w:val="18"/>
              </w:rPr>
            </w:pPr>
          </w:p>
        </w:tc>
        <w:tc>
          <w:tcPr>
            <w:tcW w:w="708" w:type="dxa"/>
            <w:tcBorders>
              <w:top w:val="nil"/>
              <w:bottom w:val="nil"/>
            </w:tcBorders>
          </w:tcPr>
          <w:p w:rsidR="00000000" w:rsidRDefault="00864C0D">
            <w:pPr>
              <w:spacing w:line="240" w:lineRule="auto"/>
              <w:jc w:val="right"/>
              <w:rPr>
                <w:sz w:val="16"/>
                <w:szCs w:val="18"/>
              </w:rPr>
            </w:pPr>
          </w:p>
        </w:tc>
        <w:tc>
          <w:tcPr>
            <w:tcW w:w="709" w:type="dxa"/>
            <w:tcBorders>
              <w:top w:val="nil"/>
              <w:bottom w:val="nil"/>
            </w:tcBorders>
          </w:tcPr>
          <w:p w:rsidR="00000000" w:rsidRDefault="00864C0D">
            <w:pPr>
              <w:spacing w:line="240" w:lineRule="auto"/>
              <w:jc w:val="right"/>
              <w:rPr>
                <w:sz w:val="16"/>
                <w:szCs w:val="18"/>
              </w:rPr>
            </w:pPr>
          </w:p>
        </w:tc>
        <w:tc>
          <w:tcPr>
            <w:tcW w:w="722" w:type="dxa"/>
            <w:tcBorders>
              <w:top w:val="nil"/>
              <w:bottom w:val="nil"/>
            </w:tcBorders>
          </w:tcPr>
          <w:p w:rsidR="00000000" w:rsidRDefault="00864C0D">
            <w:pPr>
              <w:spacing w:line="240" w:lineRule="auto"/>
              <w:jc w:val="right"/>
              <w:rPr>
                <w:sz w:val="16"/>
                <w:szCs w:val="18"/>
              </w:rPr>
            </w:pPr>
          </w:p>
        </w:tc>
        <w:tc>
          <w:tcPr>
            <w:tcW w:w="696" w:type="dxa"/>
            <w:tcBorders>
              <w:top w:val="nil"/>
              <w:bottom w:val="nil"/>
            </w:tcBorders>
          </w:tcPr>
          <w:p w:rsidR="00000000" w:rsidRDefault="00864C0D">
            <w:pPr>
              <w:spacing w:line="240" w:lineRule="auto"/>
              <w:jc w:val="right"/>
              <w:rPr>
                <w:sz w:val="16"/>
                <w:szCs w:val="18"/>
              </w:rPr>
            </w:pPr>
          </w:p>
        </w:tc>
        <w:tc>
          <w:tcPr>
            <w:tcW w:w="646" w:type="dxa"/>
            <w:tcBorders>
              <w:top w:val="nil"/>
              <w:bottom w:val="nil"/>
            </w:tcBorders>
          </w:tcPr>
          <w:p w:rsidR="00000000" w:rsidRDefault="00864C0D">
            <w:pPr>
              <w:spacing w:line="240" w:lineRule="auto"/>
              <w:jc w:val="right"/>
              <w:rPr>
                <w:sz w:val="16"/>
                <w:szCs w:val="18"/>
              </w:rPr>
            </w:pPr>
          </w:p>
        </w:tc>
      </w:tr>
      <w:tr w:rsidR="00000000">
        <w:tblPrEx>
          <w:tblCellMar>
            <w:top w:w="0" w:type="dxa"/>
            <w:bottom w:w="0" w:type="dxa"/>
          </w:tblCellMar>
        </w:tblPrEx>
        <w:trPr>
          <w:cantSplit/>
          <w:trHeight w:val="177"/>
        </w:trPr>
        <w:tc>
          <w:tcPr>
            <w:tcW w:w="2126" w:type="dxa"/>
            <w:tcBorders>
              <w:top w:val="nil"/>
              <w:bottom w:val="nil"/>
            </w:tcBorders>
          </w:tcPr>
          <w:p w:rsidR="00000000" w:rsidRDefault="00864C0D">
            <w:pPr>
              <w:spacing w:line="240" w:lineRule="auto"/>
              <w:rPr>
                <w:sz w:val="16"/>
                <w:szCs w:val="18"/>
              </w:rPr>
            </w:pPr>
            <w:r>
              <w:rPr>
                <w:sz w:val="16"/>
                <w:szCs w:val="18"/>
              </w:rPr>
              <w:t>Гуманитарные и общественные науки</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1 128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1 028 </w:t>
            </w:r>
          </w:p>
        </w:tc>
        <w:tc>
          <w:tcPr>
            <w:tcW w:w="850" w:type="dxa"/>
            <w:tcBorders>
              <w:top w:val="nil"/>
              <w:bottom w:val="nil"/>
            </w:tcBorders>
          </w:tcPr>
          <w:p w:rsidR="00000000" w:rsidRDefault="00864C0D">
            <w:pPr>
              <w:spacing w:line="240" w:lineRule="auto"/>
              <w:jc w:val="right"/>
              <w:rPr>
                <w:sz w:val="16"/>
                <w:szCs w:val="18"/>
              </w:rPr>
            </w:pPr>
            <w:r>
              <w:rPr>
                <w:sz w:val="16"/>
                <w:szCs w:val="18"/>
              </w:rPr>
              <w:t xml:space="preserve">954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581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550 </w:t>
            </w:r>
          </w:p>
        </w:tc>
        <w:tc>
          <w:tcPr>
            <w:tcW w:w="708" w:type="dxa"/>
            <w:tcBorders>
              <w:top w:val="nil"/>
              <w:bottom w:val="nil"/>
            </w:tcBorders>
          </w:tcPr>
          <w:p w:rsidR="00000000" w:rsidRDefault="00864C0D">
            <w:pPr>
              <w:spacing w:line="240" w:lineRule="auto"/>
              <w:jc w:val="right"/>
              <w:rPr>
                <w:sz w:val="16"/>
                <w:szCs w:val="18"/>
              </w:rPr>
            </w:pPr>
            <w:r>
              <w:rPr>
                <w:sz w:val="16"/>
                <w:szCs w:val="18"/>
              </w:rPr>
              <w:t xml:space="preserve">357 </w:t>
            </w:r>
          </w:p>
        </w:tc>
        <w:tc>
          <w:tcPr>
            <w:tcW w:w="709" w:type="dxa"/>
            <w:tcBorders>
              <w:top w:val="nil"/>
              <w:bottom w:val="nil"/>
            </w:tcBorders>
          </w:tcPr>
          <w:p w:rsidR="00000000" w:rsidRDefault="00864C0D">
            <w:pPr>
              <w:spacing w:line="240" w:lineRule="auto"/>
              <w:jc w:val="right"/>
              <w:rPr>
                <w:sz w:val="16"/>
                <w:szCs w:val="18"/>
              </w:rPr>
            </w:pPr>
            <w:r>
              <w:rPr>
                <w:sz w:val="16"/>
                <w:szCs w:val="18"/>
              </w:rPr>
              <w:t xml:space="preserve">317 </w:t>
            </w:r>
          </w:p>
        </w:tc>
        <w:tc>
          <w:tcPr>
            <w:tcW w:w="722" w:type="dxa"/>
            <w:tcBorders>
              <w:top w:val="nil"/>
              <w:bottom w:val="nil"/>
            </w:tcBorders>
          </w:tcPr>
          <w:p w:rsidR="00000000" w:rsidRDefault="00864C0D">
            <w:pPr>
              <w:spacing w:line="240" w:lineRule="auto"/>
              <w:jc w:val="right"/>
              <w:rPr>
                <w:sz w:val="16"/>
                <w:szCs w:val="18"/>
              </w:rPr>
            </w:pPr>
            <w:r>
              <w:rPr>
                <w:sz w:val="16"/>
                <w:szCs w:val="18"/>
              </w:rPr>
              <w:t xml:space="preserve">296 </w:t>
            </w:r>
          </w:p>
        </w:tc>
        <w:tc>
          <w:tcPr>
            <w:tcW w:w="696" w:type="dxa"/>
            <w:tcBorders>
              <w:top w:val="nil"/>
              <w:bottom w:val="nil"/>
            </w:tcBorders>
          </w:tcPr>
          <w:p w:rsidR="00000000" w:rsidRDefault="00864C0D">
            <w:pPr>
              <w:spacing w:line="240" w:lineRule="auto"/>
              <w:jc w:val="right"/>
              <w:rPr>
                <w:sz w:val="16"/>
                <w:szCs w:val="18"/>
              </w:rPr>
            </w:pPr>
            <w:r>
              <w:rPr>
                <w:sz w:val="16"/>
                <w:szCs w:val="18"/>
              </w:rPr>
              <w:t xml:space="preserve">270 </w:t>
            </w:r>
          </w:p>
        </w:tc>
        <w:tc>
          <w:tcPr>
            <w:tcW w:w="646" w:type="dxa"/>
            <w:tcBorders>
              <w:top w:val="nil"/>
              <w:bottom w:val="nil"/>
            </w:tcBorders>
          </w:tcPr>
          <w:p w:rsidR="00000000" w:rsidRDefault="00864C0D">
            <w:pPr>
              <w:spacing w:line="240" w:lineRule="auto"/>
              <w:jc w:val="right"/>
              <w:rPr>
                <w:sz w:val="16"/>
                <w:szCs w:val="18"/>
              </w:rPr>
            </w:pPr>
            <w:r>
              <w:rPr>
                <w:sz w:val="16"/>
                <w:szCs w:val="18"/>
              </w:rPr>
              <w:t xml:space="preserve">243 </w:t>
            </w:r>
          </w:p>
        </w:tc>
      </w:tr>
      <w:tr w:rsidR="00000000">
        <w:tblPrEx>
          <w:tblCellMar>
            <w:top w:w="0" w:type="dxa"/>
            <w:bottom w:w="0" w:type="dxa"/>
          </w:tblCellMar>
        </w:tblPrEx>
        <w:trPr>
          <w:cantSplit/>
          <w:trHeight w:val="177"/>
        </w:trPr>
        <w:tc>
          <w:tcPr>
            <w:tcW w:w="2126" w:type="dxa"/>
            <w:tcBorders>
              <w:top w:val="nil"/>
            </w:tcBorders>
          </w:tcPr>
          <w:p w:rsidR="00000000" w:rsidRDefault="00864C0D">
            <w:pPr>
              <w:spacing w:line="240" w:lineRule="auto"/>
              <w:rPr>
                <w:sz w:val="16"/>
                <w:szCs w:val="18"/>
              </w:rPr>
            </w:pPr>
            <w:r>
              <w:rPr>
                <w:sz w:val="16"/>
                <w:szCs w:val="18"/>
              </w:rPr>
              <w:t>Точные науки и математи</w:t>
            </w:r>
            <w:r>
              <w:rPr>
                <w:sz w:val="16"/>
                <w:szCs w:val="18"/>
              </w:rPr>
              <w:t>ка</w:t>
            </w:r>
          </w:p>
        </w:tc>
        <w:tc>
          <w:tcPr>
            <w:tcW w:w="709" w:type="dxa"/>
            <w:tcBorders>
              <w:top w:val="nil"/>
            </w:tcBorders>
          </w:tcPr>
          <w:p w:rsidR="00000000" w:rsidRDefault="00864C0D">
            <w:pPr>
              <w:spacing w:line="240" w:lineRule="auto"/>
              <w:jc w:val="right"/>
              <w:rPr>
                <w:sz w:val="16"/>
                <w:szCs w:val="18"/>
              </w:rPr>
            </w:pPr>
            <w:r>
              <w:rPr>
                <w:sz w:val="16"/>
                <w:szCs w:val="18"/>
              </w:rPr>
              <w:t xml:space="preserve">106 </w:t>
            </w:r>
          </w:p>
        </w:tc>
        <w:tc>
          <w:tcPr>
            <w:tcW w:w="709" w:type="dxa"/>
            <w:tcBorders>
              <w:top w:val="nil"/>
            </w:tcBorders>
          </w:tcPr>
          <w:p w:rsidR="00000000" w:rsidRDefault="00864C0D">
            <w:pPr>
              <w:spacing w:line="240" w:lineRule="auto"/>
              <w:jc w:val="right"/>
              <w:rPr>
                <w:sz w:val="16"/>
                <w:szCs w:val="18"/>
              </w:rPr>
            </w:pPr>
            <w:r>
              <w:rPr>
                <w:sz w:val="16"/>
                <w:szCs w:val="18"/>
              </w:rPr>
              <w:t xml:space="preserve">101 </w:t>
            </w:r>
          </w:p>
        </w:tc>
        <w:tc>
          <w:tcPr>
            <w:tcW w:w="850" w:type="dxa"/>
            <w:tcBorders>
              <w:top w:val="nil"/>
            </w:tcBorders>
          </w:tcPr>
          <w:p w:rsidR="00000000" w:rsidRDefault="00864C0D">
            <w:pPr>
              <w:spacing w:line="240" w:lineRule="auto"/>
              <w:jc w:val="right"/>
              <w:rPr>
                <w:sz w:val="16"/>
                <w:szCs w:val="18"/>
              </w:rPr>
            </w:pPr>
            <w:r>
              <w:rPr>
                <w:sz w:val="16"/>
                <w:szCs w:val="18"/>
              </w:rPr>
              <w:t xml:space="preserve">94 </w:t>
            </w:r>
          </w:p>
        </w:tc>
        <w:tc>
          <w:tcPr>
            <w:tcW w:w="709" w:type="dxa"/>
            <w:tcBorders>
              <w:top w:val="nil"/>
            </w:tcBorders>
          </w:tcPr>
          <w:p w:rsidR="00000000" w:rsidRDefault="00864C0D">
            <w:pPr>
              <w:spacing w:line="240" w:lineRule="auto"/>
              <w:jc w:val="right"/>
              <w:rPr>
                <w:sz w:val="16"/>
                <w:szCs w:val="18"/>
              </w:rPr>
            </w:pPr>
            <w:r>
              <w:rPr>
                <w:sz w:val="16"/>
                <w:szCs w:val="18"/>
              </w:rPr>
              <w:t xml:space="preserve">69 </w:t>
            </w:r>
          </w:p>
        </w:tc>
        <w:tc>
          <w:tcPr>
            <w:tcW w:w="709" w:type="dxa"/>
            <w:tcBorders>
              <w:top w:val="nil"/>
            </w:tcBorders>
          </w:tcPr>
          <w:p w:rsidR="00000000" w:rsidRDefault="00864C0D">
            <w:pPr>
              <w:spacing w:line="240" w:lineRule="auto"/>
              <w:jc w:val="right"/>
              <w:rPr>
                <w:sz w:val="16"/>
                <w:szCs w:val="18"/>
              </w:rPr>
            </w:pPr>
            <w:r>
              <w:rPr>
                <w:sz w:val="16"/>
                <w:szCs w:val="18"/>
              </w:rPr>
              <w:t xml:space="preserve">65 </w:t>
            </w:r>
          </w:p>
        </w:tc>
        <w:tc>
          <w:tcPr>
            <w:tcW w:w="708" w:type="dxa"/>
            <w:tcBorders>
              <w:top w:val="nil"/>
            </w:tcBorders>
          </w:tcPr>
          <w:p w:rsidR="00000000" w:rsidRDefault="00864C0D">
            <w:pPr>
              <w:spacing w:line="240" w:lineRule="auto"/>
              <w:jc w:val="right"/>
              <w:rPr>
                <w:sz w:val="16"/>
                <w:szCs w:val="18"/>
              </w:rPr>
            </w:pPr>
            <w:r>
              <w:rPr>
                <w:sz w:val="16"/>
                <w:szCs w:val="18"/>
              </w:rPr>
              <w:t xml:space="preserve">48 </w:t>
            </w:r>
          </w:p>
        </w:tc>
        <w:tc>
          <w:tcPr>
            <w:tcW w:w="709" w:type="dxa"/>
            <w:tcBorders>
              <w:top w:val="nil"/>
            </w:tcBorders>
          </w:tcPr>
          <w:p w:rsidR="00000000" w:rsidRDefault="00864C0D">
            <w:pPr>
              <w:spacing w:line="240" w:lineRule="auto"/>
              <w:jc w:val="right"/>
              <w:rPr>
                <w:sz w:val="16"/>
                <w:szCs w:val="18"/>
              </w:rPr>
            </w:pPr>
            <w:r>
              <w:rPr>
                <w:sz w:val="16"/>
                <w:szCs w:val="18"/>
              </w:rPr>
              <w:t xml:space="preserve">33 </w:t>
            </w:r>
          </w:p>
        </w:tc>
        <w:tc>
          <w:tcPr>
            <w:tcW w:w="722" w:type="dxa"/>
            <w:tcBorders>
              <w:top w:val="nil"/>
            </w:tcBorders>
          </w:tcPr>
          <w:p w:rsidR="00000000" w:rsidRDefault="00864C0D">
            <w:pPr>
              <w:spacing w:line="240" w:lineRule="auto"/>
              <w:jc w:val="right"/>
              <w:rPr>
                <w:sz w:val="16"/>
                <w:szCs w:val="18"/>
              </w:rPr>
            </w:pPr>
            <w:r>
              <w:rPr>
                <w:sz w:val="16"/>
                <w:szCs w:val="18"/>
              </w:rPr>
              <w:t xml:space="preserve">43 </w:t>
            </w:r>
          </w:p>
        </w:tc>
        <w:tc>
          <w:tcPr>
            <w:tcW w:w="696" w:type="dxa"/>
            <w:tcBorders>
              <w:top w:val="nil"/>
            </w:tcBorders>
          </w:tcPr>
          <w:p w:rsidR="00000000" w:rsidRDefault="00864C0D">
            <w:pPr>
              <w:spacing w:line="240" w:lineRule="auto"/>
              <w:jc w:val="right"/>
              <w:rPr>
                <w:sz w:val="16"/>
                <w:szCs w:val="18"/>
              </w:rPr>
            </w:pPr>
            <w:r>
              <w:rPr>
                <w:sz w:val="16"/>
                <w:szCs w:val="18"/>
              </w:rPr>
              <w:t xml:space="preserve">34 </w:t>
            </w:r>
          </w:p>
        </w:tc>
        <w:tc>
          <w:tcPr>
            <w:tcW w:w="646" w:type="dxa"/>
            <w:tcBorders>
              <w:top w:val="nil"/>
            </w:tcBorders>
          </w:tcPr>
          <w:p w:rsidR="00000000" w:rsidRDefault="00864C0D">
            <w:pPr>
              <w:spacing w:line="240" w:lineRule="auto"/>
              <w:jc w:val="right"/>
              <w:rPr>
                <w:sz w:val="16"/>
                <w:szCs w:val="18"/>
              </w:rPr>
            </w:pPr>
            <w:r>
              <w:rPr>
                <w:sz w:val="16"/>
                <w:szCs w:val="18"/>
              </w:rPr>
              <w:t xml:space="preserve">38 </w:t>
            </w:r>
          </w:p>
        </w:tc>
      </w:tr>
    </w:tbl>
    <w:p w:rsidR="00000000" w:rsidRDefault="00864C0D">
      <w:pPr>
        <w:spacing w:line="216" w:lineRule="auto"/>
      </w:pPr>
    </w:p>
    <w:p w:rsidR="00000000" w:rsidRDefault="00864C0D">
      <w:pPr>
        <w:pStyle w:val="10"/>
        <w:spacing w:line="216" w:lineRule="auto"/>
        <w:rPr>
          <w:bCs/>
        </w:rPr>
      </w:pPr>
      <w:r>
        <w:rPr>
          <w:bCs/>
        </w:rPr>
        <w:t>Таблица 69</w:t>
      </w:r>
    </w:p>
    <w:p w:rsidR="00000000" w:rsidRDefault="00864C0D">
      <w:pPr>
        <w:spacing w:line="216" w:lineRule="auto"/>
        <w:jc w:val="center"/>
        <w:rPr>
          <w:b/>
          <w:bCs/>
        </w:rPr>
      </w:pPr>
    </w:p>
    <w:p w:rsidR="00000000" w:rsidRDefault="00864C0D">
      <w:pPr>
        <w:jc w:val="center"/>
        <w:rPr>
          <w:b/>
          <w:bCs/>
        </w:rPr>
      </w:pPr>
      <w:r>
        <w:rPr>
          <w:b/>
          <w:bCs/>
        </w:rPr>
        <w:t>Студенты высших учебных заведений неуниверситетского типа, получившие первую ученую степень, в разбивке по специальности, году обучения и полу</w:t>
      </w:r>
    </w:p>
    <w:p w:rsidR="00000000" w:rsidRDefault="00864C0D">
      <w:pPr>
        <w:spacing w:line="216" w:lineRule="auto"/>
        <w:jc w:val="center"/>
        <w:rPr>
          <w:b/>
          <w:bCs/>
        </w:rPr>
      </w:pPr>
    </w:p>
    <w:tbl>
      <w:tblPr>
        <w:tblW w:w="0" w:type="auto"/>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3402"/>
        <w:gridCol w:w="851"/>
        <w:gridCol w:w="993"/>
        <w:gridCol w:w="1134"/>
        <w:gridCol w:w="1134"/>
        <w:gridCol w:w="851"/>
        <w:gridCol w:w="997"/>
      </w:tblGrid>
      <w:tr w:rsidR="00000000">
        <w:tblPrEx>
          <w:tblCellMar>
            <w:top w:w="0" w:type="dxa"/>
            <w:bottom w:w="0" w:type="dxa"/>
          </w:tblCellMar>
        </w:tblPrEx>
        <w:trPr>
          <w:cantSplit/>
          <w:trHeight w:val="180"/>
          <w:tblHeader/>
        </w:trPr>
        <w:tc>
          <w:tcPr>
            <w:tcW w:w="3402" w:type="dxa"/>
            <w:tcBorders>
              <w:bottom w:val="single" w:sz="6" w:space="0" w:color="auto"/>
            </w:tcBorders>
          </w:tcPr>
          <w:p w:rsidR="00000000" w:rsidRDefault="00864C0D">
            <w:pPr>
              <w:spacing w:line="216" w:lineRule="auto"/>
              <w:rPr>
                <w:sz w:val="18"/>
                <w:szCs w:val="18"/>
              </w:rPr>
            </w:pPr>
            <w:r>
              <w:rPr>
                <w:sz w:val="18"/>
                <w:szCs w:val="18"/>
              </w:rPr>
              <w:t>Учебный год</w:t>
            </w:r>
          </w:p>
        </w:tc>
        <w:tc>
          <w:tcPr>
            <w:tcW w:w="851" w:type="dxa"/>
            <w:tcBorders>
              <w:bottom w:val="single" w:sz="6" w:space="0" w:color="auto"/>
            </w:tcBorders>
          </w:tcPr>
          <w:p w:rsidR="00000000" w:rsidRDefault="00864C0D">
            <w:pPr>
              <w:spacing w:line="216" w:lineRule="auto"/>
              <w:jc w:val="center"/>
              <w:rPr>
                <w:sz w:val="18"/>
                <w:szCs w:val="18"/>
              </w:rPr>
            </w:pPr>
            <w:r>
              <w:rPr>
                <w:sz w:val="18"/>
                <w:szCs w:val="18"/>
              </w:rPr>
              <w:t>Пятый</w:t>
            </w:r>
          </w:p>
        </w:tc>
        <w:tc>
          <w:tcPr>
            <w:tcW w:w="993" w:type="dxa"/>
            <w:tcBorders>
              <w:bottom w:val="single" w:sz="6" w:space="0" w:color="auto"/>
            </w:tcBorders>
          </w:tcPr>
          <w:p w:rsidR="00000000" w:rsidRDefault="00864C0D">
            <w:pPr>
              <w:spacing w:line="216" w:lineRule="auto"/>
              <w:jc w:val="center"/>
              <w:rPr>
                <w:sz w:val="18"/>
                <w:szCs w:val="18"/>
              </w:rPr>
            </w:pPr>
            <w:r>
              <w:rPr>
                <w:sz w:val="18"/>
                <w:szCs w:val="18"/>
              </w:rPr>
              <w:t>Четвертый</w:t>
            </w:r>
          </w:p>
        </w:tc>
        <w:tc>
          <w:tcPr>
            <w:tcW w:w="1134" w:type="dxa"/>
            <w:tcBorders>
              <w:bottom w:val="single" w:sz="6" w:space="0" w:color="auto"/>
            </w:tcBorders>
          </w:tcPr>
          <w:p w:rsidR="00000000" w:rsidRDefault="00864C0D">
            <w:pPr>
              <w:spacing w:line="216" w:lineRule="auto"/>
              <w:jc w:val="center"/>
              <w:rPr>
                <w:sz w:val="18"/>
                <w:szCs w:val="18"/>
              </w:rPr>
            </w:pPr>
            <w:r>
              <w:rPr>
                <w:sz w:val="18"/>
                <w:szCs w:val="18"/>
              </w:rPr>
              <w:t>Третий</w:t>
            </w:r>
          </w:p>
        </w:tc>
        <w:tc>
          <w:tcPr>
            <w:tcW w:w="1134" w:type="dxa"/>
            <w:tcBorders>
              <w:bottom w:val="single" w:sz="6" w:space="0" w:color="auto"/>
            </w:tcBorders>
          </w:tcPr>
          <w:p w:rsidR="00000000" w:rsidRDefault="00864C0D">
            <w:pPr>
              <w:spacing w:line="216" w:lineRule="auto"/>
              <w:jc w:val="center"/>
              <w:rPr>
                <w:sz w:val="18"/>
                <w:szCs w:val="18"/>
              </w:rPr>
            </w:pPr>
            <w:r>
              <w:rPr>
                <w:sz w:val="18"/>
                <w:szCs w:val="18"/>
              </w:rPr>
              <w:t>Второй</w:t>
            </w:r>
          </w:p>
        </w:tc>
        <w:tc>
          <w:tcPr>
            <w:tcW w:w="851" w:type="dxa"/>
            <w:tcBorders>
              <w:bottom w:val="single" w:sz="6" w:space="0" w:color="auto"/>
            </w:tcBorders>
          </w:tcPr>
          <w:p w:rsidR="00000000" w:rsidRDefault="00864C0D">
            <w:pPr>
              <w:spacing w:line="216" w:lineRule="auto"/>
              <w:jc w:val="center"/>
              <w:rPr>
                <w:sz w:val="18"/>
                <w:szCs w:val="18"/>
              </w:rPr>
            </w:pPr>
            <w:r>
              <w:rPr>
                <w:sz w:val="18"/>
                <w:szCs w:val="18"/>
              </w:rPr>
              <w:t>Первый</w:t>
            </w:r>
          </w:p>
        </w:tc>
        <w:tc>
          <w:tcPr>
            <w:tcW w:w="997" w:type="dxa"/>
            <w:tcBorders>
              <w:bottom w:val="single" w:sz="6" w:space="0" w:color="auto"/>
            </w:tcBorders>
          </w:tcPr>
          <w:p w:rsidR="00000000" w:rsidRDefault="00864C0D">
            <w:pPr>
              <w:spacing w:line="216" w:lineRule="auto"/>
              <w:jc w:val="center"/>
              <w:rPr>
                <w:sz w:val="18"/>
                <w:szCs w:val="18"/>
              </w:rPr>
            </w:pPr>
            <w:r>
              <w:rPr>
                <w:sz w:val="18"/>
                <w:szCs w:val="18"/>
              </w:rPr>
              <w:t>Всег</w:t>
            </w:r>
            <w:r>
              <w:rPr>
                <w:sz w:val="18"/>
                <w:szCs w:val="18"/>
              </w:rPr>
              <w:t>о</w:t>
            </w:r>
          </w:p>
        </w:tc>
      </w:tr>
      <w:tr w:rsidR="00000000">
        <w:tblPrEx>
          <w:tblCellMar>
            <w:top w:w="0" w:type="dxa"/>
            <w:bottom w:w="0" w:type="dxa"/>
          </w:tblCellMar>
        </w:tblPrEx>
        <w:trPr>
          <w:cantSplit/>
          <w:trHeight w:val="177"/>
        </w:trPr>
        <w:tc>
          <w:tcPr>
            <w:tcW w:w="3402" w:type="dxa"/>
            <w:tcBorders>
              <w:bottom w:val="nil"/>
            </w:tcBorders>
          </w:tcPr>
          <w:p w:rsidR="00000000" w:rsidRDefault="00864C0D">
            <w:pPr>
              <w:spacing w:line="216" w:lineRule="auto"/>
              <w:rPr>
                <w:sz w:val="18"/>
                <w:szCs w:val="18"/>
              </w:rPr>
            </w:pPr>
            <w:r>
              <w:rPr>
                <w:sz w:val="18"/>
                <w:szCs w:val="18"/>
              </w:rPr>
              <w:t>1981/82</w:t>
            </w:r>
          </w:p>
        </w:tc>
        <w:tc>
          <w:tcPr>
            <w:tcW w:w="851" w:type="dxa"/>
            <w:tcBorders>
              <w:bottom w:val="nil"/>
            </w:tcBorders>
          </w:tcPr>
          <w:p w:rsidR="00000000" w:rsidRDefault="00864C0D">
            <w:pPr>
              <w:spacing w:line="216" w:lineRule="auto"/>
              <w:jc w:val="right"/>
              <w:rPr>
                <w:sz w:val="18"/>
                <w:szCs w:val="18"/>
              </w:rPr>
            </w:pPr>
            <w:r>
              <w:rPr>
                <w:sz w:val="18"/>
                <w:szCs w:val="18"/>
              </w:rPr>
              <w:t xml:space="preserve">- </w:t>
            </w:r>
          </w:p>
        </w:tc>
        <w:tc>
          <w:tcPr>
            <w:tcW w:w="993" w:type="dxa"/>
            <w:tcBorders>
              <w:bottom w:val="nil"/>
            </w:tcBorders>
          </w:tcPr>
          <w:p w:rsidR="00000000" w:rsidRDefault="00864C0D">
            <w:pPr>
              <w:spacing w:line="216" w:lineRule="auto"/>
              <w:jc w:val="right"/>
              <w:rPr>
                <w:sz w:val="18"/>
                <w:szCs w:val="18"/>
              </w:rPr>
            </w:pPr>
            <w:r>
              <w:rPr>
                <w:sz w:val="18"/>
                <w:szCs w:val="18"/>
              </w:rPr>
              <w:t xml:space="preserve">343 </w:t>
            </w:r>
          </w:p>
        </w:tc>
        <w:tc>
          <w:tcPr>
            <w:tcW w:w="1134" w:type="dxa"/>
            <w:tcBorders>
              <w:bottom w:val="nil"/>
            </w:tcBorders>
          </w:tcPr>
          <w:p w:rsidR="00000000" w:rsidRDefault="00864C0D">
            <w:pPr>
              <w:spacing w:line="216" w:lineRule="auto"/>
              <w:jc w:val="right"/>
              <w:rPr>
                <w:sz w:val="18"/>
                <w:szCs w:val="18"/>
              </w:rPr>
            </w:pPr>
            <w:r>
              <w:rPr>
                <w:sz w:val="18"/>
                <w:szCs w:val="18"/>
              </w:rPr>
              <w:t xml:space="preserve">453 </w:t>
            </w:r>
          </w:p>
        </w:tc>
        <w:tc>
          <w:tcPr>
            <w:tcW w:w="1134" w:type="dxa"/>
            <w:tcBorders>
              <w:bottom w:val="nil"/>
            </w:tcBorders>
          </w:tcPr>
          <w:p w:rsidR="00000000" w:rsidRDefault="00864C0D">
            <w:pPr>
              <w:spacing w:line="216" w:lineRule="auto"/>
              <w:jc w:val="right"/>
              <w:rPr>
                <w:sz w:val="18"/>
                <w:szCs w:val="18"/>
              </w:rPr>
            </w:pPr>
            <w:r>
              <w:rPr>
                <w:sz w:val="18"/>
                <w:szCs w:val="18"/>
              </w:rPr>
              <w:t xml:space="preserve">546 </w:t>
            </w:r>
          </w:p>
        </w:tc>
        <w:tc>
          <w:tcPr>
            <w:tcW w:w="851" w:type="dxa"/>
            <w:tcBorders>
              <w:bottom w:val="nil"/>
            </w:tcBorders>
          </w:tcPr>
          <w:p w:rsidR="00000000" w:rsidRDefault="00864C0D">
            <w:pPr>
              <w:spacing w:line="216" w:lineRule="auto"/>
              <w:jc w:val="right"/>
              <w:rPr>
                <w:sz w:val="18"/>
                <w:szCs w:val="18"/>
              </w:rPr>
            </w:pPr>
            <w:r>
              <w:rPr>
                <w:sz w:val="18"/>
                <w:szCs w:val="18"/>
              </w:rPr>
              <w:t xml:space="preserve">685 </w:t>
            </w:r>
          </w:p>
        </w:tc>
        <w:tc>
          <w:tcPr>
            <w:tcW w:w="997" w:type="dxa"/>
            <w:tcBorders>
              <w:bottom w:val="nil"/>
            </w:tcBorders>
          </w:tcPr>
          <w:p w:rsidR="00000000" w:rsidRDefault="00864C0D">
            <w:pPr>
              <w:spacing w:line="216" w:lineRule="auto"/>
              <w:jc w:val="right"/>
              <w:rPr>
                <w:sz w:val="18"/>
                <w:szCs w:val="18"/>
              </w:rPr>
            </w:pPr>
            <w:r>
              <w:rPr>
                <w:sz w:val="18"/>
                <w:szCs w:val="18"/>
              </w:rPr>
              <w:t xml:space="preserve">2 027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1984/85</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706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656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684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835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2 881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1994/95</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77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3 326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5 105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5 374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5 520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19 402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1998/99</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198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6 608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12 231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12 943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15 446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47 425 </w:t>
            </w:r>
          </w:p>
        </w:tc>
      </w:tr>
      <w:tr w:rsidR="00000000">
        <w:tblPrEx>
          <w:tblCellMar>
            <w:top w:w="0" w:type="dxa"/>
            <w:bottom w:w="0" w:type="dxa"/>
          </w:tblCellMar>
        </w:tblPrEx>
        <w:trPr>
          <w:cantSplit/>
          <w:trHeight w:val="222"/>
        </w:trPr>
        <w:tc>
          <w:tcPr>
            <w:tcW w:w="3402" w:type="dxa"/>
            <w:tcBorders>
              <w:top w:val="nil"/>
              <w:bottom w:val="nil"/>
            </w:tcBorders>
          </w:tcPr>
          <w:p w:rsidR="00000000" w:rsidRDefault="00864C0D">
            <w:pPr>
              <w:spacing w:line="216" w:lineRule="auto"/>
              <w:rPr>
                <w:sz w:val="18"/>
                <w:szCs w:val="18"/>
              </w:rPr>
            </w:pPr>
            <w:r>
              <w:rPr>
                <w:sz w:val="18"/>
                <w:szCs w:val="18"/>
              </w:rPr>
              <w:t>1999/2000 - Всего</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255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8 151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13 823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14 320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16 708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53 257 </w:t>
            </w:r>
          </w:p>
        </w:tc>
      </w:tr>
      <w:tr w:rsidR="00000000">
        <w:tblPrEx>
          <w:tblCellMar>
            <w:top w:w="0" w:type="dxa"/>
            <w:bottom w:w="0" w:type="dxa"/>
          </w:tblCellMar>
        </w:tblPrEx>
        <w:trPr>
          <w:cantSplit/>
          <w:trHeight w:val="180"/>
        </w:trPr>
        <w:tc>
          <w:tcPr>
            <w:tcW w:w="9362" w:type="dxa"/>
            <w:gridSpan w:val="7"/>
            <w:tcBorders>
              <w:top w:val="nil"/>
              <w:bottom w:val="nil"/>
            </w:tcBorders>
          </w:tcPr>
          <w:p w:rsidR="00000000" w:rsidRDefault="00864C0D">
            <w:pPr>
              <w:spacing w:line="216" w:lineRule="auto"/>
              <w:rPr>
                <w:sz w:val="18"/>
                <w:szCs w:val="18"/>
              </w:rPr>
            </w:pPr>
            <w:r>
              <w:rPr>
                <w:sz w:val="18"/>
                <w:szCs w:val="18"/>
              </w:rPr>
              <w:t>Специально</w:t>
            </w:r>
            <w:r>
              <w:rPr>
                <w:sz w:val="18"/>
                <w:szCs w:val="18"/>
              </w:rPr>
              <w:t>сть</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Педагогика</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4 379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5 542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5 190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4 899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20 004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Технические науки</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1 076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2 568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2 970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4 729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11 343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Экономика и управление предприятиями</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255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386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1 881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1 935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1 948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6 405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Художественный дизайн и архитектура</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680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693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786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1 050 </w:t>
            </w:r>
          </w:p>
        </w:tc>
        <w:tc>
          <w:tcPr>
            <w:tcW w:w="997" w:type="dxa"/>
            <w:tcBorders>
              <w:top w:val="nil"/>
              <w:bottom w:val="nil"/>
            </w:tcBorders>
          </w:tcPr>
          <w:p w:rsidR="00000000" w:rsidRDefault="00864C0D">
            <w:pPr>
              <w:spacing w:line="216" w:lineRule="auto"/>
              <w:jc w:val="right"/>
              <w:rPr>
                <w:sz w:val="18"/>
                <w:szCs w:val="18"/>
              </w:rPr>
            </w:pPr>
            <w:r>
              <w:rPr>
                <w:sz w:val="18"/>
                <w:szCs w:val="18"/>
              </w:rPr>
              <w:t>3 209</w:t>
            </w:r>
            <w:r>
              <w:rPr>
                <w:sz w:val="18"/>
                <w:szCs w:val="18"/>
              </w:rPr>
              <w:t xml:space="preserve">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Право</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1 582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1 574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1 629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1 786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6 571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Связь</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41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449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478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617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1 585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Общественные науки</w:t>
            </w:r>
          </w:p>
        </w:tc>
        <w:tc>
          <w:tcPr>
            <w:tcW w:w="851" w:type="dxa"/>
            <w:tcBorders>
              <w:top w:val="nil"/>
              <w:bottom w:val="nil"/>
            </w:tcBorders>
          </w:tcPr>
          <w:p w:rsidR="00000000" w:rsidRDefault="00864C0D">
            <w:pPr>
              <w:spacing w:line="216" w:lineRule="auto"/>
              <w:jc w:val="right"/>
              <w:rPr>
                <w:sz w:val="18"/>
                <w:szCs w:val="18"/>
              </w:rPr>
            </w:pP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13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1 116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1 332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1 679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4 140 </w:t>
            </w:r>
          </w:p>
        </w:tc>
      </w:tr>
      <w:tr w:rsidR="00000000">
        <w:tblPrEx>
          <w:tblCellMar>
            <w:top w:w="0" w:type="dxa"/>
            <w:bottom w:w="0" w:type="dxa"/>
          </w:tblCellMar>
        </w:tblPrEx>
        <w:trPr>
          <w:cantSplit/>
          <w:trHeight w:val="222"/>
        </w:trPr>
        <w:tc>
          <w:tcPr>
            <w:tcW w:w="9362" w:type="dxa"/>
            <w:gridSpan w:val="7"/>
            <w:tcBorders>
              <w:top w:val="nil"/>
              <w:bottom w:val="nil"/>
            </w:tcBorders>
          </w:tcPr>
          <w:p w:rsidR="00000000" w:rsidRDefault="00864C0D">
            <w:pPr>
              <w:spacing w:line="216" w:lineRule="auto"/>
              <w:rPr>
                <w:sz w:val="18"/>
                <w:szCs w:val="18"/>
              </w:rPr>
            </w:pPr>
            <w:r>
              <w:rPr>
                <w:sz w:val="18"/>
                <w:szCs w:val="18"/>
              </w:rPr>
              <w:t>В том числе:  женщины</w:t>
            </w:r>
          </w:p>
        </w:tc>
      </w:tr>
      <w:tr w:rsidR="00000000">
        <w:tblPrEx>
          <w:tblCellMar>
            <w:top w:w="0" w:type="dxa"/>
            <w:bottom w:w="0" w:type="dxa"/>
          </w:tblCellMar>
        </w:tblPrEx>
        <w:trPr>
          <w:cantSplit/>
          <w:trHeight w:val="222"/>
        </w:trPr>
        <w:tc>
          <w:tcPr>
            <w:tcW w:w="3402" w:type="dxa"/>
            <w:tcBorders>
              <w:top w:val="nil"/>
              <w:bottom w:val="nil"/>
            </w:tcBorders>
          </w:tcPr>
          <w:p w:rsidR="00000000" w:rsidRDefault="00864C0D">
            <w:pPr>
              <w:spacing w:line="216" w:lineRule="auto"/>
              <w:rPr>
                <w:sz w:val="18"/>
                <w:szCs w:val="18"/>
              </w:rPr>
            </w:pPr>
            <w:r>
              <w:rPr>
                <w:sz w:val="18"/>
                <w:szCs w:val="18"/>
              </w:rPr>
              <w:t xml:space="preserve">    Всего </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107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5 324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8 517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8 363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8 979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31 290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Педагогика</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3 764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4 704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4 323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3 937 </w:t>
            </w:r>
          </w:p>
        </w:tc>
        <w:tc>
          <w:tcPr>
            <w:tcW w:w="997" w:type="dxa"/>
            <w:tcBorders>
              <w:top w:val="nil"/>
              <w:bottom w:val="nil"/>
            </w:tcBorders>
          </w:tcPr>
          <w:p w:rsidR="00000000" w:rsidRDefault="00864C0D">
            <w:pPr>
              <w:spacing w:line="216" w:lineRule="auto"/>
              <w:jc w:val="right"/>
              <w:rPr>
                <w:sz w:val="18"/>
                <w:szCs w:val="18"/>
              </w:rPr>
            </w:pPr>
            <w:r>
              <w:rPr>
                <w:sz w:val="18"/>
                <w:szCs w:val="18"/>
              </w:rPr>
              <w:t>1</w:t>
            </w:r>
            <w:r>
              <w:rPr>
                <w:sz w:val="18"/>
                <w:szCs w:val="18"/>
              </w:rPr>
              <w:t xml:space="preserve">6 728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Технические науки</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273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665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703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1 038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2 679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Экономика и управление предприятиями</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107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143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772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750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767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2 539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Художественный дизайн и архитектура</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403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484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500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721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2 108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Право</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710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735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742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880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3 067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864C0D">
            <w:pPr>
              <w:spacing w:line="216" w:lineRule="auto"/>
              <w:rPr>
                <w:sz w:val="18"/>
                <w:szCs w:val="18"/>
              </w:rPr>
            </w:pPr>
            <w:r>
              <w:rPr>
                <w:sz w:val="18"/>
                <w:szCs w:val="18"/>
              </w:rPr>
              <w:t>Связь</w:t>
            </w:r>
          </w:p>
        </w:tc>
        <w:tc>
          <w:tcPr>
            <w:tcW w:w="851" w:type="dxa"/>
            <w:tcBorders>
              <w:top w:val="nil"/>
              <w:bottom w:val="nil"/>
            </w:tcBorders>
          </w:tcPr>
          <w:p w:rsidR="00000000" w:rsidRDefault="00864C0D">
            <w:pPr>
              <w:tabs>
                <w:tab w:val="clear" w:pos="567"/>
              </w:tabs>
              <w:spacing w:line="216" w:lineRule="auto"/>
              <w:jc w:val="right"/>
              <w:rPr>
                <w:sz w:val="18"/>
                <w:szCs w:val="18"/>
              </w:rPr>
            </w:pPr>
            <w:r>
              <w:rPr>
                <w:sz w:val="18"/>
                <w:szCs w:val="18"/>
              </w:rPr>
              <w:t xml:space="preserve">- </w:t>
            </w:r>
          </w:p>
        </w:tc>
        <w:tc>
          <w:tcPr>
            <w:tcW w:w="993" w:type="dxa"/>
            <w:tcBorders>
              <w:top w:val="nil"/>
              <w:bottom w:val="nil"/>
            </w:tcBorders>
          </w:tcPr>
          <w:p w:rsidR="00000000" w:rsidRDefault="00864C0D">
            <w:pPr>
              <w:spacing w:line="216" w:lineRule="auto"/>
              <w:jc w:val="right"/>
              <w:rPr>
                <w:sz w:val="18"/>
                <w:szCs w:val="18"/>
              </w:rPr>
            </w:pPr>
            <w:r>
              <w:rPr>
                <w:sz w:val="18"/>
                <w:szCs w:val="18"/>
              </w:rPr>
              <w:t xml:space="preserve">24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314 </w:t>
            </w:r>
          </w:p>
        </w:tc>
        <w:tc>
          <w:tcPr>
            <w:tcW w:w="1134" w:type="dxa"/>
            <w:tcBorders>
              <w:top w:val="nil"/>
              <w:bottom w:val="nil"/>
            </w:tcBorders>
          </w:tcPr>
          <w:p w:rsidR="00000000" w:rsidRDefault="00864C0D">
            <w:pPr>
              <w:spacing w:line="216" w:lineRule="auto"/>
              <w:jc w:val="right"/>
              <w:rPr>
                <w:sz w:val="18"/>
                <w:szCs w:val="18"/>
              </w:rPr>
            </w:pPr>
            <w:r>
              <w:rPr>
                <w:sz w:val="18"/>
                <w:szCs w:val="18"/>
              </w:rPr>
              <w:t xml:space="preserve">348 </w:t>
            </w:r>
          </w:p>
        </w:tc>
        <w:tc>
          <w:tcPr>
            <w:tcW w:w="851" w:type="dxa"/>
            <w:tcBorders>
              <w:top w:val="nil"/>
              <w:bottom w:val="nil"/>
            </w:tcBorders>
          </w:tcPr>
          <w:p w:rsidR="00000000" w:rsidRDefault="00864C0D">
            <w:pPr>
              <w:spacing w:line="216" w:lineRule="auto"/>
              <w:jc w:val="right"/>
              <w:rPr>
                <w:sz w:val="18"/>
                <w:szCs w:val="18"/>
              </w:rPr>
            </w:pPr>
            <w:r>
              <w:rPr>
                <w:sz w:val="18"/>
                <w:szCs w:val="18"/>
              </w:rPr>
              <w:t xml:space="preserve">410 </w:t>
            </w:r>
          </w:p>
        </w:tc>
        <w:tc>
          <w:tcPr>
            <w:tcW w:w="997" w:type="dxa"/>
            <w:tcBorders>
              <w:top w:val="nil"/>
              <w:bottom w:val="nil"/>
            </w:tcBorders>
          </w:tcPr>
          <w:p w:rsidR="00000000" w:rsidRDefault="00864C0D">
            <w:pPr>
              <w:spacing w:line="216" w:lineRule="auto"/>
              <w:jc w:val="right"/>
              <w:rPr>
                <w:sz w:val="18"/>
                <w:szCs w:val="18"/>
              </w:rPr>
            </w:pPr>
            <w:r>
              <w:rPr>
                <w:sz w:val="18"/>
                <w:szCs w:val="18"/>
              </w:rPr>
              <w:t xml:space="preserve">1 096 </w:t>
            </w:r>
          </w:p>
        </w:tc>
      </w:tr>
      <w:tr w:rsidR="00000000">
        <w:tblPrEx>
          <w:tblCellMar>
            <w:top w:w="0" w:type="dxa"/>
            <w:bottom w:w="0" w:type="dxa"/>
          </w:tblCellMar>
        </w:tblPrEx>
        <w:trPr>
          <w:cantSplit/>
          <w:trHeight w:val="177"/>
        </w:trPr>
        <w:tc>
          <w:tcPr>
            <w:tcW w:w="3402" w:type="dxa"/>
            <w:tcBorders>
              <w:top w:val="nil"/>
            </w:tcBorders>
          </w:tcPr>
          <w:p w:rsidR="00000000" w:rsidRDefault="00864C0D">
            <w:pPr>
              <w:spacing w:line="216" w:lineRule="auto"/>
              <w:rPr>
                <w:sz w:val="18"/>
                <w:szCs w:val="18"/>
              </w:rPr>
            </w:pPr>
            <w:r>
              <w:rPr>
                <w:sz w:val="18"/>
                <w:szCs w:val="18"/>
              </w:rPr>
              <w:t>Общественные науки</w:t>
            </w:r>
          </w:p>
        </w:tc>
        <w:tc>
          <w:tcPr>
            <w:tcW w:w="851" w:type="dxa"/>
            <w:tcBorders>
              <w:top w:val="nil"/>
            </w:tcBorders>
          </w:tcPr>
          <w:p w:rsidR="00000000" w:rsidRDefault="00864C0D">
            <w:pPr>
              <w:tabs>
                <w:tab w:val="clear" w:pos="567"/>
              </w:tabs>
              <w:spacing w:line="216" w:lineRule="auto"/>
              <w:jc w:val="right"/>
              <w:rPr>
                <w:sz w:val="18"/>
                <w:szCs w:val="18"/>
              </w:rPr>
            </w:pPr>
          </w:p>
        </w:tc>
        <w:tc>
          <w:tcPr>
            <w:tcW w:w="993" w:type="dxa"/>
            <w:tcBorders>
              <w:top w:val="nil"/>
            </w:tcBorders>
          </w:tcPr>
          <w:p w:rsidR="00000000" w:rsidRDefault="00864C0D">
            <w:pPr>
              <w:spacing w:line="216" w:lineRule="auto"/>
              <w:jc w:val="right"/>
              <w:rPr>
                <w:sz w:val="18"/>
                <w:szCs w:val="18"/>
              </w:rPr>
            </w:pPr>
            <w:r>
              <w:rPr>
                <w:sz w:val="18"/>
                <w:szCs w:val="18"/>
              </w:rPr>
              <w:t xml:space="preserve">7 </w:t>
            </w:r>
          </w:p>
        </w:tc>
        <w:tc>
          <w:tcPr>
            <w:tcW w:w="1134" w:type="dxa"/>
            <w:tcBorders>
              <w:top w:val="nil"/>
            </w:tcBorders>
          </w:tcPr>
          <w:p w:rsidR="00000000" w:rsidRDefault="00864C0D">
            <w:pPr>
              <w:spacing w:line="216" w:lineRule="auto"/>
              <w:jc w:val="right"/>
              <w:rPr>
                <w:sz w:val="18"/>
                <w:szCs w:val="18"/>
              </w:rPr>
            </w:pPr>
            <w:r>
              <w:rPr>
                <w:sz w:val="18"/>
                <w:szCs w:val="18"/>
              </w:rPr>
              <w:t xml:space="preserve">843 </w:t>
            </w:r>
          </w:p>
        </w:tc>
        <w:tc>
          <w:tcPr>
            <w:tcW w:w="1134" w:type="dxa"/>
            <w:tcBorders>
              <w:top w:val="nil"/>
            </w:tcBorders>
          </w:tcPr>
          <w:p w:rsidR="00000000" w:rsidRDefault="00864C0D">
            <w:pPr>
              <w:spacing w:line="216" w:lineRule="auto"/>
              <w:jc w:val="right"/>
              <w:rPr>
                <w:sz w:val="18"/>
                <w:szCs w:val="18"/>
              </w:rPr>
            </w:pPr>
            <w:r>
              <w:rPr>
                <w:sz w:val="18"/>
                <w:szCs w:val="18"/>
              </w:rPr>
              <w:t xml:space="preserve">997 </w:t>
            </w:r>
          </w:p>
        </w:tc>
        <w:tc>
          <w:tcPr>
            <w:tcW w:w="851" w:type="dxa"/>
            <w:tcBorders>
              <w:top w:val="nil"/>
            </w:tcBorders>
          </w:tcPr>
          <w:p w:rsidR="00000000" w:rsidRDefault="00864C0D">
            <w:pPr>
              <w:spacing w:line="216" w:lineRule="auto"/>
              <w:jc w:val="right"/>
              <w:rPr>
                <w:sz w:val="18"/>
                <w:szCs w:val="18"/>
              </w:rPr>
            </w:pPr>
            <w:r>
              <w:rPr>
                <w:sz w:val="18"/>
                <w:szCs w:val="18"/>
              </w:rPr>
              <w:t xml:space="preserve">1 226 </w:t>
            </w:r>
          </w:p>
        </w:tc>
        <w:tc>
          <w:tcPr>
            <w:tcW w:w="997" w:type="dxa"/>
            <w:tcBorders>
              <w:top w:val="nil"/>
            </w:tcBorders>
          </w:tcPr>
          <w:p w:rsidR="00000000" w:rsidRDefault="00864C0D">
            <w:pPr>
              <w:spacing w:line="216" w:lineRule="auto"/>
              <w:jc w:val="right"/>
              <w:rPr>
                <w:sz w:val="18"/>
                <w:szCs w:val="18"/>
              </w:rPr>
            </w:pPr>
            <w:r>
              <w:rPr>
                <w:sz w:val="18"/>
                <w:szCs w:val="18"/>
              </w:rPr>
              <w:t xml:space="preserve">3 073 </w:t>
            </w:r>
          </w:p>
        </w:tc>
      </w:tr>
    </w:tbl>
    <w:p w:rsidR="00000000" w:rsidRDefault="00864C0D"/>
    <w:p w:rsidR="00000000" w:rsidRDefault="00864C0D">
      <w:pPr>
        <w:sectPr w:rsidR="00000000">
          <w:headerReference w:type="even" r:id="rId46"/>
          <w:headerReference w:type="default" r:id="rId47"/>
          <w:footerReference w:type="default" r:id="rId48"/>
          <w:pgSz w:w="11907" w:h="16840" w:code="9"/>
          <w:pgMar w:top="850" w:right="850" w:bottom="1701" w:left="1701" w:header="850" w:footer="850" w:gutter="0"/>
          <w:pgNumType w:start="113"/>
          <w:cols w:space="720"/>
          <w:docGrid w:linePitch="254"/>
        </w:sectPr>
      </w:pPr>
    </w:p>
    <w:p w:rsidR="00000000" w:rsidRDefault="00864C0D">
      <w:pPr>
        <w:spacing w:line="240" w:lineRule="auto"/>
        <w:jc w:val="center"/>
        <w:rPr>
          <w:b/>
          <w:bCs/>
        </w:rPr>
      </w:pPr>
      <w:r>
        <w:rPr>
          <w:b/>
          <w:bCs/>
        </w:rPr>
        <w:t>Таблица 70</w:t>
      </w:r>
    </w:p>
    <w:p w:rsidR="00000000" w:rsidRDefault="00864C0D">
      <w:pPr>
        <w:spacing w:line="216" w:lineRule="auto"/>
        <w:jc w:val="center"/>
        <w:rPr>
          <w:b/>
          <w:bCs/>
        </w:rPr>
      </w:pPr>
    </w:p>
    <w:p w:rsidR="00000000" w:rsidRDefault="00864C0D">
      <w:pPr>
        <w:spacing w:line="240" w:lineRule="auto"/>
        <w:jc w:val="center"/>
        <w:rPr>
          <w:b/>
          <w:bCs/>
        </w:rPr>
      </w:pPr>
      <w:r>
        <w:rPr>
          <w:b/>
          <w:bCs/>
        </w:rPr>
        <w:t>Выпускники университетов с учеными степенями в разбивке по специальности, полу, возрасту,</w:t>
      </w:r>
    </w:p>
    <w:p w:rsidR="00000000" w:rsidRDefault="00864C0D">
      <w:pPr>
        <w:spacing w:line="240" w:lineRule="auto"/>
        <w:jc w:val="center"/>
        <w:rPr>
          <w:b/>
          <w:bCs/>
        </w:rPr>
      </w:pPr>
      <w:r>
        <w:rPr>
          <w:b/>
          <w:bCs/>
        </w:rPr>
        <w:t>религии и происхождению (в процентах, если не указано иное)</w:t>
      </w:r>
    </w:p>
    <w:p w:rsidR="00000000" w:rsidRDefault="00864C0D">
      <w:pPr>
        <w:spacing w:line="216"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05"/>
        <w:gridCol w:w="1309"/>
        <w:gridCol w:w="1122"/>
        <w:gridCol w:w="1309"/>
        <w:gridCol w:w="1122"/>
        <w:gridCol w:w="935"/>
        <w:gridCol w:w="936"/>
        <w:gridCol w:w="1495"/>
        <w:gridCol w:w="748"/>
        <w:gridCol w:w="1122"/>
        <w:gridCol w:w="939"/>
      </w:tblGrid>
      <w:tr w:rsidR="00000000">
        <w:tblPrEx>
          <w:tblCellMar>
            <w:top w:w="0" w:type="dxa"/>
            <w:bottom w:w="0" w:type="dxa"/>
          </w:tblCellMar>
        </w:tblPrEx>
        <w:trPr>
          <w:cantSplit/>
          <w:tblHeader/>
        </w:trPr>
        <w:tc>
          <w:tcPr>
            <w:tcW w:w="2005" w:type="dxa"/>
            <w:vMerge w:val="restart"/>
          </w:tcPr>
          <w:p w:rsidR="00000000" w:rsidRDefault="00864C0D">
            <w:pPr>
              <w:spacing w:line="264" w:lineRule="auto"/>
              <w:rPr>
                <w:sz w:val="20"/>
              </w:rPr>
            </w:pPr>
          </w:p>
        </w:tc>
        <w:tc>
          <w:tcPr>
            <w:tcW w:w="8976" w:type="dxa"/>
            <w:gridSpan w:val="8"/>
          </w:tcPr>
          <w:p w:rsidR="00000000" w:rsidRDefault="00864C0D">
            <w:pPr>
              <w:spacing w:line="264" w:lineRule="auto"/>
              <w:jc w:val="center"/>
              <w:rPr>
                <w:sz w:val="20"/>
              </w:rPr>
            </w:pPr>
            <w:r>
              <w:rPr>
                <w:sz w:val="20"/>
              </w:rPr>
              <w:t>1998/99</w:t>
            </w:r>
          </w:p>
        </w:tc>
        <w:tc>
          <w:tcPr>
            <w:tcW w:w="1122" w:type="dxa"/>
            <w:vMerge w:val="restart"/>
            <w:vAlign w:val="center"/>
          </w:tcPr>
          <w:p w:rsidR="00000000" w:rsidRDefault="00864C0D">
            <w:pPr>
              <w:spacing w:line="264" w:lineRule="auto"/>
              <w:jc w:val="center"/>
              <w:rPr>
                <w:sz w:val="20"/>
              </w:rPr>
            </w:pPr>
            <w:r>
              <w:rPr>
                <w:sz w:val="20"/>
              </w:rPr>
              <w:t>1994/95</w:t>
            </w:r>
          </w:p>
        </w:tc>
        <w:tc>
          <w:tcPr>
            <w:tcW w:w="939" w:type="dxa"/>
            <w:vMerge w:val="restart"/>
            <w:vAlign w:val="center"/>
          </w:tcPr>
          <w:p w:rsidR="00000000" w:rsidRDefault="00864C0D">
            <w:pPr>
              <w:spacing w:line="264" w:lineRule="auto"/>
              <w:jc w:val="center"/>
              <w:rPr>
                <w:sz w:val="20"/>
              </w:rPr>
            </w:pPr>
            <w:r>
              <w:rPr>
                <w:sz w:val="20"/>
              </w:rPr>
              <w:t>1984/85</w:t>
            </w:r>
          </w:p>
        </w:tc>
      </w:tr>
      <w:tr w:rsidR="00000000">
        <w:tblPrEx>
          <w:tblCellMar>
            <w:top w:w="0" w:type="dxa"/>
            <w:bottom w:w="0" w:type="dxa"/>
          </w:tblCellMar>
        </w:tblPrEx>
        <w:trPr>
          <w:cantSplit/>
          <w:tblHeader/>
        </w:trPr>
        <w:tc>
          <w:tcPr>
            <w:tcW w:w="2005" w:type="dxa"/>
            <w:vMerge/>
          </w:tcPr>
          <w:p w:rsidR="00000000" w:rsidRDefault="00864C0D">
            <w:pPr>
              <w:spacing w:line="264" w:lineRule="auto"/>
              <w:rPr>
                <w:sz w:val="20"/>
              </w:rPr>
            </w:pPr>
          </w:p>
        </w:tc>
        <w:tc>
          <w:tcPr>
            <w:tcW w:w="1309" w:type="dxa"/>
          </w:tcPr>
          <w:p w:rsidR="00000000" w:rsidRDefault="00864C0D">
            <w:pPr>
              <w:spacing w:line="264" w:lineRule="auto"/>
              <w:jc w:val="center"/>
              <w:rPr>
                <w:sz w:val="20"/>
              </w:rPr>
            </w:pPr>
            <w:r>
              <w:rPr>
                <w:sz w:val="20"/>
              </w:rPr>
              <w:t>Маш</w:t>
            </w:r>
            <w:r>
              <w:rPr>
                <w:sz w:val="20"/>
              </w:rPr>
              <w:t>ино-строение и архитектура</w:t>
            </w:r>
          </w:p>
        </w:tc>
        <w:tc>
          <w:tcPr>
            <w:tcW w:w="1122" w:type="dxa"/>
            <w:vAlign w:val="center"/>
          </w:tcPr>
          <w:p w:rsidR="00000000" w:rsidRDefault="00864C0D">
            <w:pPr>
              <w:spacing w:line="264" w:lineRule="auto"/>
              <w:jc w:val="center"/>
              <w:rPr>
                <w:sz w:val="20"/>
              </w:rPr>
            </w:pPr>
            <w:r>
              <w:rPr>
                <w:sz w:val="20"/>
              </w:rPr>
              <w:t>Сельское хозяйство</w:t>
            </w:r>
          </w:p>
        </w:tc>
        <w:tc>
          <w:tcPr>
            <w:tcW w:w="1309" w:type="dxa"/>
            <w:vAlign w:val="center"/>
          </w:tcPr>
          <w:p w:rsidR="00000000" w:rsidRDefault="00864C0D">
            <w:pPr>
              <w:spacing w:line="264" w:lineRule="auto"/>
              <w:jc w:val="center"/>
              <w:rPr>
                <w:sz w:val="20"/>
              </w:rPr>
            </w:pPr>
            <w:r>
              <w:rPr>
                <w:sz w:val="20"/>
              </w:rPr>
              <w:t>Точные науки и математика</w:t>
            </w:r>
          </w:p>
        </w:tc>
        <w:tc>
          <w:tcPr>
            <w:tcW w:w="1122" w:type="dxa"/>
            <w:vAlign w:val="center"/>
          </w:tcPr>
          <w:p w:rsidR="00000000" w:rsidRDefault="00864C0D">
            <w:pPr>
              <w:spacing w:line="264" w:lineRule="auto"/>
              <w:jc w:val="center"/>
              <w:rPr>
                <w:sz w:val="20"/>
              </w:rPr>
            </w:pPr>
            <w:r>
              <w:rPr>
                <w:sz w:val="20"/>
              </w:rPr>
              <w:t>Медицина</w:t>
            </w:r>
          </w:p>
        </w:tc>
        <w:tc>
          <w:tcPr>
            <w:tcW w:w="935" w:type="dxa"/>
            <w:vAlign w:val="center"/>
          </w:tcPr>
          <w:p w:rsidR="00000000" w:rsidRDefault="00864C0D">
            <w:pPr>
              <w:spacing w:line="264" w:lineRule="auto"/>
              <w:jc w:val="center"/>
              <w:rPr>
                <w:sz w:val="20"/>
              </w:rPr>
            </w:pPr>
            <w:r>
              <w:rPr>
                <w:sz w:val="20"/>
              </w:rPr>
              <w:t>Право</w:t>
            </w:r>
          </w:p>
        </w:tc>
        <w:tc>
          <w:tcPr>
            <w:tcW w:w="936" w:type="dxa"/>
            <w:vAlign w:val="center"/>
          </w:tcPr>
          <w:p w:rsidR="00000000" w:rsidRDefault="00864C0D">
            <w:pPr>
              <w:spacing w:line="264" w:lineRule="auto"/>
              <w:jc w:val="center"/>
              <w:rPr>
                <w:sz w:val="20"/>
              </w:rPr>
            </w:pPr>
            <w:r>
              <w:rPr>
                <w:sz w:val="20"/>
              </w:rPr>
              <w:t>Общест-венные науки</w:t>
            </w:r>
          </w:p>
        </w:tc>
        <w:tc>
          <w:tcPr>
            <w:tcW w:w="1495" w:type="dxa"/>
            <w:vAlign w:val="center"/>
          </w:tcPr>
          <w:p w:rsidR="00000000" w:rsidRDefault="00864C0D">
            <w:pPr>
              <w:spacing w:line="264" w:lineRule="auto"/>
              <w:jc w:val="center"/>
              <w:rPr>
                <w:sz w:val="20"/>
              </w:rPr>
            </w:pPr>
            <w:r>
              <w:rPr>
                <w:sz w:val="20"/>
              </w:rPr>
              <w:t>Гуманитарные науки</w:t>
            </w:r>
          </w:p>
        </w:tc>
        <w:tc>
          <w:tcPr>
            <w:tcW w:w="748" w:type="dxa"/>
            <w:vAlign w:val="center"/>
          </w:tcPr>
          <w:p w:rsidR="00000000" w:rsidRDefault="00864C0D">
            <w:pPr>
              <w:spacing w:line="264" w:lineRule="auto"/>
              <w:jc w:val="center"/>
              <w:rPr>
                <w:sz w:val="20"/>
              </w:rPr>
            </w:pPr>
            <w:r>
              <w:rPr>
                <w:sz w:val="20"/>
              </w:rPr>
              <w:t>Всего</w:t>
            </w:r>
          </w:p>
        </w:tc>
        <w:tc>
          <w:tcPr>
            <w:tcW w:w="1122" w:type="dxa"/>
            <w:vMerge/>
            <w:vAlign w:val="center"/>
          </w:tcPr>
          <w:p w:rsidR="00000000" w:rsidRDefault="00864C0D">
            <w:pPr>
              <w:spacing w:line="264" w:lineRule="auto"/>
              <w:jc w:val="center"/>
              <w:rPr>
                <w:sz w:val="20"/>
              </w:rPr>
            </w:pPr>
          </w:p>
        </w:tc>
        <w:tc>
          <w:tcPr>
            <w:tcW w:w="939" w:type="dxa"/>
            <w:vMerge/>
            <w:vAlign w:val="center"/>
          </w:tcPr>
          <w:p w:rsidR="00000000" w:rsidRDefault="00864C0D">
            <w:pPr>
              <w:spacing w:line="264" w:lineRule="auto"/>
              <w:jc w:val="center"/>
              <w:rPr>
                <w:sz w:val="20"/>
              </w:rPr>
            </w:pPr>
          </w:p>
        </w:tc>
      </w:tr>
      <w:tr w:rsidR="00000000">
        <w:tblPrEx>
          <w:tblCellMar>
            <w:top w:w="0" w:type="dxa"/>
            <w:bottom w:w="0" w:type="dxa"/>
          </w:tblCellMar>
        </w:tblPrEx>
        <w:tc>
          <w:tcPr>
            <w:tcW w:w="2005" w:type="dxa"/>
            <w:tcBorders>
              <w:bottom w:val="nil"/>
            </w:tcBorders>
          </w:tcPr>
          <w:p w:rsidR="00000000" w:rsidRDefault="00864C0D">
            <w:pPr>
              <w:spacing w:line="264" w:lineRule="auto"/>
              <w:rPr>
                <w:sz w:val="20"/>
              </w:rPr>
            </w:pPr>
            <w:r>
              <w:rPr>
                <w:sz w:val="20"/>
              </w:rPr>
              <w:t>Первая степень:</w:t>
            </w:r>
          </w:p>
          <w:p w:rsidR="00000000" w:rsidRDefault="00864C0D">
            <w:pPr>
              <w:spacing w:line="264" w:lineRule="auto"/>
              <w:rPr>
                <w:sz w:val="20"/>
              </w:rPr>
            </w:pPr>
            <w:r>
              <w:rPr>
                <w:sz w:val="20"/>
              </w:rPr>
              <w:t>Всего</w:t>
            </w:r>
          </w:p>
        </w:tc>
        <w:tc>
          <w:tcPr>
            <w:tcW w:w="1309"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1309"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935" w:type="dxa"/>
            <w:tcBorders>
              <w:bottom w:val="nil"/>
            </w:tcBorders>
          </w:tcPr>
          <w:p w:rsidR="00000000" w:rsidRDefault="00864C0D">
            <w:pPr>
              <w:spacing w:line="264" w:lineRule="auto"/>
              <w:jc w:val="right"/>
              <w:rPr>
                <w:sz w:val="20"/>
              </w:rPr>
            </w:pPr>
          </w:p>
        </w:tc>
        <w:tc>
          <w:tcPr>
            <w:tcW w:w="936" w:type="dxa"/>
            <w:tcBorders>
              <w:bottom w:val="nil"/>
            </w:tcBorders>
          </w:tcPr>
          <w:p w:rsidR="00000000" w:rsidRDefault="00864C0D">
            <w:pPr>
              <w:spacing w:line="264" w:lineRule="auto"/>
              <w:jc w:val="right"/>
              <w:rPr>
                <w:sz w:val="20"/>
              </w:rPr>
            </w:pPr>
          </w:p>
        </w:tc>
        <w:tc>
          <w:tcPr>
            <w:tcW w:w="1495" w:type="dxa"/>
            <w:tcBorders>
              <w:bottom w:val="nil"/>
            </w:tcBorders>
          </w:tcPr>
          <w:p w:rsidR="00000000" w:rsidRDefault="00864C0D">
            <w:pPr>
              <w:spacing w:line="264" w:lineRule="auto"/>
              <w:jc w:val="right"/>
              <w:rPr>
                <w:sz w:val="20"/>
              </w:rPr>
            </w:pPr>
          </w:p>
        </w:tc>
        <w:tc>
          <w:tcPr>
            <w:tcW w:w="748"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939" w:type="dxa"/>
            <w:tcBorders>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  Абсолютные</w:t>
            </w:r>
          </w:p>
          <w:p w:rsidR="00000000" w:rsidRDefault="00864C0D">
            <w:pPr>
              <w:spacing w:line="264" w:lineRule="auto"/>
              <w:rPr>
                <w:sz w:val="20"/>
              </w:rPr>
            </w:pPr>
            <w:r>
              <w:rPr>
                <w:sz w:val="20"/>
              </w:rPr>
              <w:t xml:space="preserve">      показатели</w:t>
            </w:r>
          </w:p>
        </w:tc>
        <w:tc>
          <w:tcPr>
            <w:tcW w:w="1309" w:type="dxa"/>
            <w:tcBorders>
              <w:top w:val="nil"/>
              <w:bottom w:val="nil"/>
            </w:tcBorders>
          </w:tcPr>
          <w:p w:rsidR="00000000" w:rsidRDefault="00864C0D">
            <w:pPr>
              <w:spacing w:line="264" w:lineRule="auto"/>
              <w:jc w:val="right"/>
              <w:rPr>
                <w:sz w:val="20"/>
              </w:rPr>
            </w:pPr>
            <w:r>
              <w:rPr>
                <w:sz w:val="20"/>
              </w:rPr>
              <w:t>1 785</w:t>
            </w:r>
          </w:p>
        </w:tc>
        <w:tc>
          <w:tcPr>
            <w:tcW w:w="1122" w:type="dxa"/>
            <w:tcBorders>
              <w:top w:val="nil"/>
              <w:bottom w:val="nil"/>
            </w:tcBorders>
          </w:tcPr>
          <w:p w:rsidR="00000000" w:rsidRDefault="00864C0D">
            <w:pPr>
              <w:spacing w:line="264" w:lineRule="auto"/>
              <w:jc w:val="right"/>
              <w:rPr>
                <w:sz w:val="20"/>
              </w:rPr>
            </w:pPr>
            <w:r>
              <w:rPr>
                <w:sz w:val="20"/>
              </w:rPr>
              <w:t>161</w:t>
            </w:r>
          </w:p>
        </w:tc>
        <w:tc>
          <w:tcPr>
            <w:tcW w:w="1309" w:type="dxa"/>
            <w:tcBorders>
              <w:top w:val="nil"/>
              <w:bottom w:val="nil"/>
            </w:tcBorders>
          </w:tcPr>
          <w:p w:rsidR="00000000" w:rsidRDefault="00864C0D">
            <w:pPr>
              <w:spacing w:line="264" w:lineRule="auto"/>
              <w:jc w:val="right"/>
              <w:rPr>
                <w:sz w:val="20"/>
              </w:rPr>
            </w:pPr>
            <w:r>
              <w:rPr>
                <w:sz w:val="20"/>
              </w:rPr>
              <w:t>2 000</w:t>
            </w:r>
          </w:p>
        </w:tc>
        <w:tc>
          <w:tcPr>
            <w:tcW w:w="1122" w:type="dxa"/>
            <w:tcBorders>
              <w:top w:val="nil"/>
              <w:bottom w:val="nil"/>
            </w:tcBorders>
          </w:tcPr>
          <w:p w:rsidR="00000000" w:rsidRDefault="00864C0D">
            <w:pPr>
              <w:spacing w:line="264" w:lineRule="auto"/>
              <w:jc w:val="right"/>
              <w:rPr>
                <w:sz w:val="20"/>
              </w:rPr>
            </w:pPr>
            <w:r>
              <w:rPr>
                <w:sz w:val="20"/>
              </w:rPr>
              <w:t>1 022</w:t>
            </w:r>
          </w:p>
        </w:tc>
        <w:tc>
          <w:tcPr>
            <w:tcW w:w="935" w:type="dxa"/>
            <w:tcBorders>
              <w:top w:val="nil"/>
              <w:bottom w:val="nil"/>
            </w:tcBorders>
          </w:tcPr>
          <w:p w:rsidR="00000000" w:rsidRDefault="00864C0D">
            <w:pPr>
              <w:spacing w:line="264" w:lineRule="auto"/>
              <w:jc w:val="right"/>
              <w:rPr>
                <w:sz w:val="20"/>
              </w:rPr>
            </w:pPr>
            <w:r>
              <w:rPr>
                <w:sz w:val="20"/>
              </w:rPr>
              <w:t>1 120</w:t>
            </w:r>
          </w:p>
        </w:tc>
        <w:tc>
          <w:tcPr>
            <w:tcW w:w="936" w:type="dxa"/>
            <w:tcBorders>
              <w:top w:val="nil"/>
              <w:bottom w:val="nil"/>
            </w:tcBorders>
          </w:tcPr>
          <w:p w:rsidR="00000000" w:rsidRDefault="00864C0D">
            <w:pPr>
              <w:spacing w:line="264" w:lineRule="auto"/>
              <w:jc w:val="right"/>
              <w:rPr>
                <w:sz w:val="20"/>
              </w:rPr>
            </w:pPr>
            <w:r>
              <w:rPr>
                <w:sz w:val="20"/>
              </w:rPr>
              <w:t>5 637</w:t>
            </w:r>
          </w:p>
        </w:tc>
        <w:tc>
          <w:tcPr>
            <w:tcW w:w="1495" w:type="dxa"/>
            <w:tcBorders>
              <w:top w:val="nil"/>
              <w:bottom w:val="nil"/>
            </w:tcBorders>
          </w:tcPr>
          <w:p w:rsidR="00000000" w:rsidRDefault="00864C0D">
            <w:pPr>
              <w:spacing w:line="264" w:lineRule="auto"/>
              <w:jc w:val="right"/>
              <w:rPr>
                <w:sz w:val="20"/>
              </w:rPr>
            </w:pPr>
            <w:r>
              <w:rPr>
                <w:sz w:val="20"/>
              </w:rPr>
              <w:t>4 510</w:t>
            </w:r>
          </w:p>
        </w:tc>
        <w:tc>
          <w:tcPr>
            <w:tcW w:w="748" w:type="dxa"/>
            <w:tcBorders>
              <w:top w:val="nil"/>
              <w:bottom w:val="nil"/>
            </w:tcBorders>
          </w:tcPr>
          <w:p w:rsidR="00000000" w:rsidRDefault="00864C0D">
            <w:pPr>
              <w:spacing w:line="264" w:lineRule="auto"/>
              <w:jc w:val="right"/>
              <w:rPr>
                <w:sz w:val="20"/>
              </w:rPr>
            </w:pPr>
            <w:r>
              <w:rPr>
                <w:sz w:val="20"/>
              </w:rPr>
              <w:t>16 235</w:t>
            </w:r>
          </w:p>
        </w:tc>
        <w:tc>
          <w:tcPr>
            <w:tcW w:w="1122" w:type="dxa"/>
            <w:tcBorders>
              <w:top w:val="nil"/>
              <w:bottom w:val="nil"/>
            </w:tcBorders>
          </w:tcPr>
          <w:p w:rsidR="00000000" w:rsidRDefault="00864C0D">
            <w:pPr>
              <w:spacing w:line="264" w:lineRule="auto"/>
              <w:jc w:val="right"/>
              <w:rPr>
                <w:sz w:val="20"/>
              </w:rPr>
            </w:pPr>
            <w:r>
              <w:rPr>
                <w:sz w:val="20"/>
              </w:rPr>
              <w:t>13 154</w:t>
            </w:r>
          </w:p>
        </w:tc>
        <w:tc>
          <w:tcPr>
            <w:tcW w:w="939" w:type="dxa"/>
            <w:tcBorders>
              <w:top w:val="nil"/>
              <w:bottom w:val="nil"/>
            </w:tcBorders>
          </w:tcPr>
          <w:p w:rsidR="00000000" w:rsidRDefault="00864C0D">
            <w:pPr>
              <w:spacing w:line="264" w:lineRule="auto"/>
              <w:jc w:val="right"/>
              <w:rPr>
                <w:sz w:val="20"/>
              </w:rPr>
            </w:pPr>
            <w:r>
              <w:rPr>
                <w:sz w:val="20"/>
              </w:rPr>
              <w:t>8</w:t>
            </w:r>
            <w:r>
              <w:rPr>
                <w:sz w:val="20"/>
              </w:rPr>
              <w:t xml:space="preserve"> 113</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  Процент</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c>
          <w:tcPr>
            <w:tcW w:w="936" w:type="dxa"/>
            <w:tcBorders>
              <w:top w:val="nil"/>
              <w:bottom w:val="nil"/>
            </w:tcBorders>
          </w:tcPr>
          <w:p w:rsidR="00000000" w:rsidRDefault="00864C0D">
            <w:pPr>
              <w:spacing w:line="264" w:lineRule="auto"/>
              <w:jc w:val="right"/>
              <w:rPr>
                <w:sz w:val="20"/>
              </w:rPr>
            </w:pPr>
            <w:r>
              <w:rPr>
                <w:sz w:val="20"/>
              </w:rPr>
              <w:t>100,0</w:t>
            </w:r>
          </w:p>
        </w:tc>
        <w:tc>
          <w:tcPr>
            <w:tcW w:w="1495" w:type="dxa"/>
            <w:tcBorders>
              <w:top w:val="nil"/>
              <w:bottom w:val="nil"/>
            </w:tcBorders>
          </w:tcPr>
          <w:p w:rsidR="00000000" w:rsidRDefault="00864C0D">
            <w:pPr>
              <w:spacing w:line="264" w:lineRule="auto"/>
              <w:jc w:val="right"/>
              <w:rPr>
                <w:sz w:val="20"/>
              </w:rPr>
            </w:pPr>
            <w:r>
              <w:rPr>
                <w:sz w:val="20"/>
              </w:rPr>
              <w:t>100,0</w:t>
            </w:r>
          </w:p>
        </w:tc>
        <w:tc>
          <w:tcPr>
            <w:tcW w:w="748"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9" w:type="dxa"/>
            <w:tcBorders>
              <w:top w:val="nil"/>
              <w:bottom w:val="nil"/>
            </w:tcBorders>
          </w:tcPr>
          <w:p w:rsidR="00000000" w:rsidRDefault="00864C0D">
            <w:pPr>
              <w:spacing w:line="264" w:lineRule="auto"/>
              <w:jc w:val="right"/>
              <w:rPr>
                <w:sz w:val="20"/>
              </w:rPr>
            </w:pPr>
            <w:r>
              <w:rPr>
                <w:sz w:val="20"/>
              </w:rPr>
              <w:t>100,0</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w:t>
            </w:r>
            <w:r>
              <w:rPr>
                <w:sz w:val="16"/>
              </w:rPr>
              <w:t xml:space="preserve"> </w:t>
            </w:r>
            <w:r>
              <w:rPr>
                <w:sz w:val="20"/>
              </w:rPr>
              <w:t>В т.ч.:  женщины</w:t>
            </w:r>
          </w:p>
        </w:tc>
        <w:tc>
          <w:tcPr>
            <w:tcW w:w="1309" w:type="dxa"/>
            <w:tcBorders>
              <w:top w:val="nil"/>
              <w:bottom w:val="nil"/>
            </w:tcBorders>
          </w:tcPr>
          <w:p w:rsidR="00000000" w:rsidRDefault="00864C0D">
            <w:pPr>
              <w:spacing w:line="264" w:lineRule="auto"/>
              <w:jc w:val="right"/>
              <w:rPr>
                <w:sz w:val="20"/>
              </w:rPr>
            </w:pPr>
            <w:r>
              <w:rPr>
                <w:sz w:val="20"/>
              </w:rPr>
              <w:t>18,8</w:t>
            </w:r>
          </w:p>
        </w:tc>
        <w:tc>
          <w:tcPr>
            <w:tcW w:w="1122" w:type="dxa"/>
            <w:tcBorders>
              <w:top w:val="nil"/>
              <w:bottom w:val="nil"/>
            </w:tcBorders>
          </w:tcPr>
          <w:p w:rsidR="00000000" w:rsidRDefault="00864C0D">
            <w:pPr>
              <w:spacing w:line="264" w:lineRule="auto"/>
              <w:jc w:val="right"/>
              <w:rPr>
                <w:sz w:val="20"/>
              </w:rPr>
            </w:pPr>
            <w:r>
              <w:rPr>
                <w:sz w:val="20"/>
              </w:rPr>
              <w:t>51,6</w:t>
            </w:r>
          </w:p>
        </w:tc>
        <w:tc>
          <w:tcPr>
            <w:tcW w:w="1309" w:type="dxa"/>
            <w:tcBorders>
              <w:top w:val="nil"/>
              <w:bottom w:val="nil"/>
            </w:tcBorders>
          </w:tcPr>
          <w:p w:rsidR="00000000" w:rsidRDefault="00864C0D">
            <w:pPr>
              <w:spacing w:line="264" w:lineRule="auto"/>
              <w:jc w:val="right"/>
              <w:rPr>
                <w:sz w:val="20"/>
              </w:rPr>
            </w:pPr>
            <w:r>
              <w:rPr>
                <w:sz w:val="20"/>
              </w:rPr>
              <w:t>44,1</w:t>
            </w:r>
          </w:p>
        </w:tc>
        <w:tc>
          <w:tcPr>
            <w:tcW w:w="1122" w:type="dxa"/>
            <w:tcBorders>
              <w:top w:val="nil"/>
              <w:bottom w:val="nil"/>
            </w:tcBorders>
          </w:tcPr>
          <w:p w:rsidR="00000000" w:rsidRDefault="00864C0D">
            <w:pPr>
              <w:spacing w:line="264" w:lineRule="auto"/>
              <w:jc w:val="right"/>
              <w:rPr>
                <w:sz w:val="20"/>
              </w:rPr>
            </w:pPr>
            <w:r>
              <w:rPr>
                <w:sz w:val="20"/>
              </w:rPr>
              <w:t>78,9</w:t>
            </w:r>
          </w:p>
        </w:tc>
        <w:tc>
          <w:tcPr>
            <w:tcW w:w="935" w:type="dxa"/>
            <w:tcBorders>
              <w:top w:val="nil"/>
              <w:bottom w:val="nil"/>
            </w:tcBorders>
          </w:tcPr>
          <w:p w:rsidR="00000000" w:rsidRDefault="00864C0D">
            <w:pPr>
              <w:spacing w:line="264" w:lineRule="auto"/>
              <w:jc w:val="right"/>
              <w:rPr>
                <w:sz w:val="20"/>
              </w:rPr>
            </w:pPr>
            <w:r>
              <w:rPr>
                <w:sz w:val="20"/>
              </w:rPr>
              <w:t>43,6</w:t>
            </w:r>
          </w:p>
        </w:tc>
        <w:tc>
          <w:tcPr>
            <w:tcW w:w="936" w:type="dxa"/>
            <w:tcBorders>
              <w:top w:val="nil"/>
              <w:bottom w:val="nil"/>
            </w:tcBorders>
          </w:tcPr>
          <w:p w:rsidR="00000000" w:rsidRDefault="00864C0D">
            <w:pPr>
              <w:spacing w:line="264" w:lineRule="auto"/>
              <w:jc w:val="right"/>
              <w:rPr>
                <w:sz w:val="20"/>
              </w:rPr>
            </w:pPr>
            <w:r>
              <w:rPr>
                <w:sz w:val="20"/>
              </w:rPr>
              <w:t>61,5</w:t>
            </w:r>
          </w:p>
        </w:tc>
        <w:tc>
          <w:tcPr>
            <w:tcW w:w="1495" w:type="dxa"/>
            <w:tcBorders>
              <w:top w:val="nil"/>
              <w:bottom w:val="nil"/>
            </w:tcBorders>
          </w:tcPr>
          <w:p w:rsidR="00000000" w:rsidRDefault="00864C0D">
            <w:pPr>
              <w:spacing w:line="264" w:lineRule="auto"/>
              <w:jc w:val="right"/>
              <w:rPr>
                <w:sz w:val="20"/>
              </w:rPr>
            </w:pPr>
            <w:r>
              <w:rPr>
                <w:sz w:val="20"/>
              </w:rPr>
              <w:t>74,0</w:t>
            </w:r>
          </w:p>
        </w:tc>
        <w:tc>
          <w:tcPr>
            <w:tcW w:w="748" w:type="dxa"/>
            <w:tcBorders>
              <w:top w:val="nil"/>
              <w:bottom w:val="nil"/>
            </w:tcBorders>
          </w:tcPr>
          <w:p w:rsidR="00000000" w:rsidRDefault="00864C0D">
            <w:pPr>
              <w:spacing w:line="264" w:lineRule="auto"/>
              <w:jc w:val="right"/>
              <w:rPr>
                <w:sz w:val="20"/>
              </w:rPr>
            </w:pPr>
            <w:r>
              <w:rPr>
                <w:sz w:val="20"/>
              </w:rPr>
              <w:t>57,8</w:t>
            </w:r>
          </w:p>
        </w:tc>
        <w:tc>
          <w:tcPr>
            <w:tcW w:w="1122" w:type="dxa"/>
            <w:tcBorders>
              <w:top w:val="nil"/>
              <w:bottom w:val="nil"/>
            </w:tcBorders>
          </w:tcPr>
          <w:p w:rsidR="00000000" w:rsidRDefault="00864C0D">
            <w:pPr>
              <w:spacing w:line="264" w:lineRule="auto"/>
              <w:jc w:val="right"/>
              <w:rPr>
                <w:sz w:val="20"/>
              </w:rPr>
            </w:pPr>
            <w:r>
              <w:rPr>
                <w:sz w:val="20"/>
              </w:rPr>
              <w:t>55,3</w:t>
            </w:r>
          </w:p>
        </w:tc>
        <w:tc>
          <w:tcPr>
            <w:tcW w:w="939" w:type="dxa"/>
            <w:tcBorders>
              <w:top w:val="nil"/>
              <w:bottom w:val="nil"/>
            </w:tcBorders>
          </w:tcPr>
          <w:p w:rsidR="00000000" w:rsidRDefault="00864C0D">
            <w:pPr>
              <w:spacing w:line="264" w:lineRule="auto"/>
              <w:jc w:val="right"/>
              <w:rPr>
                <w:sz w:val="20"/>
              </w:rPr>
            </w:pPr>
            <w:r>
              <w:rPr>
                <w:sz w:val="20"/>
              </w:rPr>
              <w:t>49,0</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Возраст</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До 21</w:t>
            </w:r>
          </w:p>
        </w:tc>
        <w:tc>
          <w:tcPr>
            <w:tcW w:w="1309" w:type="dxa"/>
            <w:tcBorders>
              <w:top w:val="nil"/>
              <w:bottom w:val="nil"/>
            </w:tcBorders>
          </w:tcPr>
          <w:p w:rsidR="00000000" w:rsidRDefault="00864C0D">
            <w:pPr>
              <w:spacing w:line="264" w:lineRule="auto"/>
              <w:jc w:val="right"/>
              <w:rPr>
                <w:sz w:val="20"/>
              </w:rPr>
            </w:pPr>
            <w:r>
              <w:rPr>
                <w:sz w:val="20"/>
              </w:rPr>
              <w:t>1,5</w:t>
            </w:r>
          </w:p>
        </w:tc>
        <w:tc>
          <w:tcPr>
            <w:tcW w:w="1122" w:type="dxa"/>
            <w:tcBorders>
              <w:top w:val="nil"/>
              <w:bottom w:val="nil"/>
            </w:tcBorders>
          </w:tcPr>
          <w:p w:rsidR="00000000" w:rsidRDefault="00864C0D">
            <w:pPr>
              <w:spacing w:line="264" w:lineRule="auto"/>
              <w:jc w:val="right"/>
              <w:rPr>
                <w:sz w:val="20"/>
              </w:rPr>
            </w:pPr>
            <w:r>
              <w:rPr>
                <w:sz w:val="20"/>
              </w:rPr>
              <w:t>0,0</w:t>
            </w:r>
          </w:p>
        </w:tc>
        <w:tc>
          <w:tcPr>
            <w:tcW w:w="1309" w:type="dxa"/>
            <w:tcBorders>
              <w:top w:val="nil"/>
              <w:bottom w:val="nil"/>
            </w:tcBorders>
          </w:tcPr>
          <w:p w:rsidR="00000000" w:rsidRDefault="00864C0D">
            <w:pPr>
              <w:spacing w:line="264" w:lineRule="auto"/>
              <w:jc w:val="right"/>
              <w:rPr>
                <w:sz w:val="20"/>
              </w:rPr>
            </w:pPr>
            <w:r>
              <w:rPr>
                <w:sz w:val="20"/>
              </w:rPr>
              <w:t>7,4</w:t>
            </w:r>
          </w:p>
        </w:tc>
        <w:tc>
          <w:tcPr>
            <w:tcW w:w="1122" w:type="dxa"/>
            <w:tcBorders>
              <w:top w:val="nil"/>
              <w:bottom w:val="nil"/>
            </w:tcBorders>
          </w:tcPr>
          <w:p w:rsidR="00000000" w:rsidRDefault="00864C0D">
            <w:pPr>
              <w:spacing w:line="264" w:lineRule="auto"/>
              <w:jc w:val="right"/>
              <w:rPr>
                <w:sz w:val="20"/>
              </w:rPr>
            </w:pPr>
            <w:r>
              <w:rPr>
                <w:sz w:val="20"/>
              </w:rPr>
              <w:t>4,4</w:t>
            </w:r>
          </w:p>
        </w:tc>
        <w:tc>
          <w:tcPr>
            <w:tcW w:w="935" w:type="dxa"/>
            <w:tcBorders>
              <w:top w:val="nil"/>
              <w:bottom w:val="nil"/>
            </w:tcBorders>
          </w:tcPr>
          <w:p w:rsidR="00000000" w:rsidRDefault="00864C0D">
            <w:pPr>
              <w:spacing w:line="264" w:lineRule="auto"/>
              <w:jc w:val="right"/>
              <w:rPr>
                <w:sz w:val="20"/>
              </w:rPr>
            </w:pPr>
            <w:r>
              <w:rPr>
                <w:sz w:val="20"/>
              </w:rPr>
              <w:t>0,4</w:t>
            </w:r>
          </w:p>
        </w:tc>
        <w:tc>
          <w:tcPr>
            <w:tcW w:w="936" w:type="dxa"/>
            <w:tcBorders>
              <w:top w:val="nil"/>
              <w:bottom w:val="nil"/>
            </w:tcBorders>
          </w:tcPr>
          <w:p w:rsidR="00000000" w:rsidRDefault="00864C0D">
            <w:pPr>
              <w:spacing w:line="264" w:lineRule="auto"/>
              <w:jc w:val="right"/>
              <w:rPr>
                <w:sz w:val="20"/>
              </w:rPr>
            </w:pPr>
            <w:r>
              <w:rPr>
                <w:sz w:val="20"/>
              </w:rPr>
              <w:t>2,2</w:t>
            </w:r>
          </w:p>
        </w:tc>
        <w:tc>
          <w:tcPr>
            <w:tcW w:w="1495" w:type="dxa"/>
            <w:tcBorders>
              <w:top w:val="nil"/>
              <w:bottom w:val="nil"/>
            </w:tcBorders>
          </w:tcPr>
          <w:p w:rsidR="00000000" w:rsidRDefault="00864C0D">
            <w:pPr>
              <w:spacing w:line="264" w:lineRule="auto"/>
              <w:jc w:val="right"/>
              <w:rPr>
                <w:sz w:val="20"/>
              </w:rPr>
            </w:pPr>
            <w:r>
              <w:rPr>
                <w:sz w:val="20"/>
              </w:rPr>
              <w:t>1,2</w:t>
            </w:r>
          </w:p>
        </w:tc>
        <w:tc>
          <w:tcPr>
            <w:tcW w:w="748" w:type="dxa"/>
            <w:tcBorders>
              <w:top w:val="nil"/>
              <w:bottom w:val="nil"/>
            </w:tcBorders>
          </w:tcPr>
          <w:p w:rsidR="00000000" w:rsidRDefault="00864C0D">
            <w:pPr>
              <w:spacing w:line="264" w:lineRule="auto"/>
              <w:jc w:val="right"/>
              <w:rPr>
                <w:sz w:val="20"/>
              </w:rPr>
            </w:pPr>
            <w:r>
              <w:rPr>
                <w:sz w:val="20"/>
              </w:rPr>
              <w:t>2,5</w:t>
            </w:r>
          </w:p>
        </w:tc>
        <w:tc>
          <w:tcPr>
            <w:tcW w:w="1122" w:type="dxa"/>
            <w:tcBorders>
              <w:top w:val="nil"/>
              <w:bottom w:val="nil"/>
            </w:tcBorders>
          </w:tcPr>
          <w:p w:rsidR="00000000" w:rsidRDefault="00864C0D">
            <w:pPr>
              <w:spacing w:line="264" w:lineRule="auto"/>
              <w:jc w:val="right"/>
              <w:rPr>
                <w:sz w:val="20"/>
              </w:rPr>
            </w:pPr>
            <w:r>
              <w:rPr>
                <w:sz w:val="20"/>
              </w:rPr>
              <w:t>3,4</w:t>
            </w:r>
          </w:p>
        </w:tc>
        <w:tc>
          <w:tcPr>
            <w:tcW w:w="939" w:type="dxa"/>
            <w:tcBorders>
              <w:top w:val="nil"/>
              <w:bottom w:val="nil"/>
            </w:tcBorders>
          </w:tcPr>
          <w:p w:rsidR="00000000" w:rsidRDefault="00864C0D">
            <w:pPr>
              <w:spacing w:line="264" w:lineRule="auto"/>
              <w:jc w:val="right"/>
              <w:rPr>
                <w:sz w:val="20"/>
              </w:rPr>
            </w:pPr>
            <w:r>
              <w:rPr>
                <w:sz w:val="20"/>
              </w:rPr>
              <w:t>3,2</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22-24</w:t>
            </w:r>
          </w:p>
        </w:tc>
        <w:tc>
          <w:tcPr>
            <w:tcW w:w="1309" w:type="dxa"/>
            <w:tcBorders>
              <w:top w:val="nil"/>
              <w:bottom w:val="nil"/>
            </w:tcBorders>
          </w:tcPr>
          <w:p w:rsidR="00000000" w:rsidRDefault="00864C0D">
            <w:pPr>
              <w:spacing w:line="264" w:lineRule="auto"/>
              <w:jc w:val="right"/>
              <w:rPr>
                <w:sz w:val="20"/>
              </w:rPr>
            </w:pPr>
            <w:r>
              <w:rPr>
                <w:sz w:val="20"/>
              </w:rPr>
              <w:t>28</w:t>
            </w:r>
            <w:r>
              <w:rPr>
                <w:sz w:val="20"/>
              </w:rPr>
              <w:t>,8</w:t>
            </w:r>
          </w:p>
        </w:tc>
        <w:tc>
          <w:tcPr>
            <w:tcW w:w="1122" w:type="dxa"/>
            <w:tcBorders>
              <w:top w:val="nil"/>
              <w:bottom w:val="nil"/>
            </w:tcBorders>
          </w:tcPr>
          <w:p w:rsidR="00000000" w:rsidRDefault="00864C0D">
            <w:pPr>
              <w:spacing w:line="264" w:lineRule="auto"/>
              <w:jc w:val="right"/>
              <w:rPr>
                <w:sz w:val="20"/>
              </w:rPr>
            </w:pPr>
            <w:r>
              <w:rPr>
                <w:sz w:val="20"/>
              </w:rPr>
              <w:t>17,4</w:t>
            </w:r>
          </w:p>
        </w:tc>
        <w:tc>
          <w:tcPr>
            <w:tcW w:w="1309" w:type="dxa"/>
            <w:tcBorders>
              <w:top w:val="nil"/>
              <w:bottom w:val="nil"/>
            </w:tcBorders>
          </w:tcPr>
          <w:p w:rsidR="00000000" w:rsidRDefault="00864C0D">
            <w:pPr>
              <w:spacing w:line="264" w:lineRule="auto"/>
              <w:jc w:val="right"/>
              <w:rPr>
                <w:sz w:val="20"/>
              </w:rPr>
            </w:pPr>
            <w:r>
              <w:rPr>
                <w:sz w:val="20"/>
              </w:rPr>
              <w:t>33,5</w:t>
            </w:r>
          </w:p>
        </w:tc>
        <w:tc>
          <w:tcPr>
            <w:tcW w:w="1122" w:type="dxa"/>
            <w:tcBorders>
              <w:top w:val="nil"/>
              <w:bottom w:val="nil"/>
            </w:tcBorders>
          </w:tcPr>
          <w:p w:rsidR="00000000" w:rsidRDefault="00864C0D">
            <w:pPr>
              <w:spacing w:line="264" w:lineRule="auto"/>
              <w:jc w:val="right"/>
              <w:rPr>
                <w:sz w:val="20"/>
              </w:rPr>
            </w:pPr>
            <w:r>
              <w:rPr>
                <w:sz w:val="20"/>
              </w:rPr>
              <w:t>34,8</w:t>
            </w:r>
          </w:p>
        </w:tc>
        <w:tc>
          <w:tcPr>
            <w:tcW w:w="935" w:type="dxa"/>
            <w:tcBorders>
              <w:top w:val="nil"/>
              <w:bottom w:val="nil"/>
            </w:tcBorders>
          </w:tcPr>
          <w:p w:rsidR="00000000" w:rsidRDefault="00864C0D">
            <w:pPr>
              <w:spacing w:line="264" w:lineRule="auto"/>
              <w:jc w:val="right"/>
              <w:rPr>
                <w:sz w:val="20"/>
              </w:rPr>
            </w:pPr>
            <w:r>
              <w:rPr>
                <w:sz w:val="20"/>
              </w:rPr>
              <w:t>24,4</w:t>
            </w:r>
          </w:p>
        </w:tc>
        <w:tc>
          <w:tcPr>
            <w:tcW w:w="936" w:type="dxa"/>
            <w:tcBorders>
              <w:top w:val="nil"/>
              <w:bottom w:val="nil"/>
            </w:tcBorders>
          </w:tcPr>
          <w:p w:rsidR="00000000" w:rsidRDefault="00864C0D">
            <w:pPr>
              <w:spacing w:line="264" w:lineRule="auto"/>
              <w:jc w:val="right"/>
              <w:rPr>
                <w:sz w:val="20"/>
              </w:rPr>
            </w:pPr>
            <w:r>
              <w:rPr>
                <w:sz w:val="20"/>
              </w:rPr>
              <w:t>29,6</w:t>
            </w:r>
          </w:p>
        </w:tc>
        <w:tc>
          <w:tcPr>
            <w:tcW w:w="1495" w:type="dxa"/>
            <w:tcBorders>
              <w:top w:val="nil"/>
              <w:bottom w:val="nil"/>
            </w:tcBorders>
          </w:tcPr>
          <w:p w:rsidR="00000000" w:rsidRDefault="00864C0D">
            <w:pPr>
              <w:spacing w:line="264" w:lineRule="auto"/>
              <w:jc w:val="right"/>
              <w:rPr>
                <w:sz w:val="20"/>
              </w:rPr>
            </w:pPr>
            <w:r>
              <w:rPr>
                <w:sz w:val="20"/>
              </w:rPr>
              <w:t>25,2</w:t>
            </w:r>
          </w:p>
        </w:tc>
        <w:tc>
          <w:tcPr>
            <w:tcW w:w="748" w:type="dxa"/>
            <w:tcBorders>
              <w:top w:val="nil"/>
              <w:bottom w:val="nil"/>
            </w:tcBorders>
          </w:tcPr>
          <w:p w:rsidR="00000000" w:rsidRDefault="00864C0D">
            <w:pPr>
              <w:spacing w:line="264" w:lineRule="auto"/>
              <w:jc w:val="right"/>
              <w:rPr>
                <w:sz w:val="20"/>
              </w:rPr>
            </w:pPr>
            <w:r>
              <w:rPr>
                <w:sz w:val="20"/>
              </w:rPr>
              <w:t>28,6</w:t>
            </w:r>
          </w:p>
        </w:tc>
        <w:tc>
          <w:tcPr>
            <w:tcW w:w="1122" w:type="dxa"/>
            <w:tcBorders>
              <w:top w:val="nil"/>
              <w:bottom w:val="nil"/>
            </w:tcBorders>
          </w:tcPr>
          <w:p w:rsidR="00000000" w:rsidRDefault="00864C0D">
            <w:pPr>
              <w:spacing w:line="264" w:lineRule="auto"/>
              <w:jc w:val="right"/>
              <w:rPr>
                <w:sz w:val="20"/>
              </w:rPr>
            </w:pPr>
            <w:r>
              <w:rPr>
                <w:sz w:val="20"/>
              </w:rPr>
              <w:t>29,1</w:t>
            </w:r>
          </w:p>
        </w:tc>
        <w:tc>
          <w:tcPr>
            <w:tcW w:w="939" w:type="dxa"/>
            <w:tcBorders>
              <w:top w:val="nil"/>
              <w:bottom w:val="nil"/>
            </w:tcBorders>
          </w:tcPr>
          <w:p w:rsidR="00000000" w:rsidRDefault="00864C0D">
            <w:pPr>
              <w:spacing w:line="264" w:lineRule="auto"/>
              <w:jc w:val="right"/>
              <w:rPr>
                <w:sz w:val="20"/>
              </w:rPr>
            </w:pPr>
            <w:r>
              <w:rPr>
                <w:sz w:val="20"/>
              </w:rPr>
              <w:t>24,8</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25-29</w:t>
            </w:r>
          </w:p>
        </w:tc>
        <w:tc>
          <w:tcPr>
            <w:tcW w:w="1309" w:type="dxa"/>
            <w:tcBorders>
              <w:top w:val="nil"/>
              <w:bottom w:val="nil"/>
            </w:tcBorders>
          </w:tcPr>
          <w:p w:rsidR="00000000" w:rsidRDefault="00864C0D">
            <w:pPr>
              <w:spacing w:line="264" w:lineRule="auto"/>
              <w:jc w:val="right"/>
              <w:rPr>
                <w:sz w:val="20"/>
              </w:rPr>
            </w:pPr>
            <w:r>
              <w:rPr>
                <w:sz w:val="20"/>
              </w:rPr>
              <w:t>60,9</w:t>
            </w:r>
          </w:p>
        </w:tc>
        <w:tc>
          <w:tcPr>
            <w:tcW w:w="1122" w:type="dxa"/>
            <w:tcBorders>
              <w:top w:val="nil"/>
              <w:bottom w:val="nil"/>
            </w:tcBorders>
          </w:tcPr>
          <w:p w:rsidR="00000000" w:rsidRDefault="00864C0D">
            <w:pPr>
              <w:spacing w:line="264" w:lineRule="auto"/>
              <w:jc w:val="right"/>
              <w:rPr>
                <w:sz w:val="20"/>
              </w:rPr>
            </w:pPr>
            <w:r>
              <w:rPr>
                <w:sz w:val="20"/>
              </w:rPr>
              <w:t>73,9</w:t>
            </w:r>
          </w:p>
        </w:tc>
        <w:tc>
          <w:tcPr>
            <w:tcW w:w="1309" w:type="dxa"/>
            <w:tcBorders>
              <w:top w:val="nil"/>
              <w:bottom w:val="nil"/>
            </w:tcBorders>
          </w:tcPr>
          <w:p w:rsidR="00000000" w:rsidRDefault="00864C0D">
            <w:pPr>
              <w:spacing w:line="264" w:lineRule="auto"/>
              <w:jc w:val="right"/>
              <w:rPr>
                <w:sz w:val="20"/>
              </w:rPr>
            </w:pPr>
            <w:r>
              <w:rPr>
                <w:sz w:val="20"/>
              </w:rPr>
              <w:t>54,0</w:t>
            </w:r>
          </w:p>
        </w:tc>
        <w:tc>
          <w:tcPr>
            <w:tcW w:w="1122" w:type="dxa"/>
            <w:tcBorders>
              <w:top w:val="nil"/>
              <w:bottom w:val="nil"/>
            </w:tcBorders>
          </w:tcPr>
          <w:p w:rsidR="00000000" w:rsidRDefault="00864C0D">
            <w:pPr>
              <w:spacing w:line="264" w:lineRule="auto"/>
              <w:jc w:val="right"/>
              <w:rPr>
                <w:sz w:val="20"/>
              </w:rPr>
            </w:pPr>
            <w:r>
              <w:rPr>
                <w:sz w:val="20"/>
              </w:rPr>
              <w:t>49,0</w:t>
            </w:r>
          </w:p>
        </w:tc>
        <w:tc>
          <w:tcPr>
            <w:tcW w:w="935" w:type="dxa"/>
            <w:tcBorders>
              <w:top w:val="nil"/>
              <w:bottom w:val="nil"/>
            </w:tcBorders>
          </w:tcPr>
          <w:p w:rsidR="00000000" w:rsidRDefault="00864C0D">
            <w:pPr>
              <w:spacing w:line="264" w:lineRule="auto"/>
              <w:jc w:val="right"/>
              <w:rPr>
                <w:sz w:val="20"/>
              </w:rPr>
            </w:pPr>
            <w:r>
              <w:rPr>
                <w:sz w:val="20"/>
              </w:rPr>
              <w:t>62,0</w:t>
            </w:r>
          </w:p>
        </w:tc>
        <w:tc>
          <w:tcPr>
            <w:tcW w:w="936" w:type="dxa"/>
            <w:tcBorders>
              <w:top w:val="nil"/>
              <w:bottom w:val="nil"/>
            </w:tcBorders>
          </w:tcPr>
          <w:p w:rsidR="00000000" w:rsidRDefault="00864C0D">
            <w:pPr>
              <w:spacing w:line="264" w:lineRule="auto"/>
              <w:jc w:val="right"/>
              <w:rPr>
                <w:sz w:val="20"/>
              </w:rPr>
            </w:pPr>
            <w:r>
              <w:rPr>
                <w:sz w:val="20"/>
              </w:rPr>
              <w:t>52,1</w:t>
            </w:r>
          </w:p>
        </w:tc>
        <w:tc>
          <w:tcPr>
            <w:tcW w:w="1495" w:type="dxa"/>
            <w:tcBorders>
              <w:top w:val="nil"/>
              <w:bottom w:val="nil"/>
            </w:tcBorders>
          </w:tcPr>
          <w:p w:rsidR="00000000" w:rsidRDefault="00864C0D">
            <w:pPr>
              <w:spacing w:line="264" w:lineRule="auto"/>
              <w:jc w:val="right"/>
              <w:rPr>
                <w:sz w:val="20"/>
              </w:rPr>
            </w:pPr>
            <w:r>
              <w:rPr>
                <w:sz w:val="20"/>
              </w:rPr>
              <w:t>46,3</w:t>
            </w:r>
          </w:p>
        </w:tc>
        <w:tc>
          <w:tcPr>
            <w:tcW w:w="748" w:type="dxa"/>
            <w:tcBorders>
              <w:top w:val="nil"/>
              <w:bottom w:val="nil"/>
            </w:tcBorders>
          </w:tcPr>
          <w:p w:rsidR="00000000" w:rsidRDefault="00864C0D">
            <w:pPr>
              <w:spacing w:line="264" w:lineRule="auto"/>
              <w:jc w:val="right"/>
              <w:rPr>
                <w:sz w:val="20"/>
              </w:rPr>
            </w:pPr>
            <w:r>
              <w:rPr>
                <w:sz w:val="20"/>
              </w:rPr>
              <w:t>52,4</w:t>
            </w:r>
          </w:p>
        </w:tc>
        <w:tc>
          <w:tcPr>
            <w:tcW w:w="1122" w:type="dxa"/>
            <w:tcBorders>
              <w:top w:val="nil"/>
              <w:bottom w:val="nil"/>
            </w:tcBorders>
          </w:tcPr>
          <w:p w:rsidR="00000000" w:rsidRDefault="00864C0D">
            <w:pPr>
              <w:spacing w:line="264" w:lineRule="auto"/>
              <w:jc w:val="right"/>
              <w:rPr>
                <w:sz w:val="20"/>
              </w:rPr>
            </w:pPr>
            <w:r>
              <w:rPr>
                <w:sz w:val="20"/>
              </w:rPr>
              <w:t>51,5</w:t>
            </w:r>
          </w:p>
        </w:tc>
        <w:tc>
          <w:tcPr>
            <w:tcW w:w="939" w:type="dxa"/>
            <w:tcBorders>
              <w:top w:val="nil"/>
              <w:bottom w:val="nil"/>
            </w:tcBorders>
          </w:tcPr>
          <w:p w:rsidR="00000000" w:rsidRDefault="00864C0D">
            <w:pPr>
              <w:spacing w:line="264" w:lineRule="auto"/>
              <w:jc w:val="right"/>
              <w:rPr>
                <w:sz w:val="20"/>
              </w:rPr>
            </w:pPr>
            <w:r>
              <w:rPr>
                <w:sz w:val="20"/>
              </w:rPr>
              <w:t>49,5</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30-34</w:t>
            </w:r>
          </w:p>
        </w:tc>
        <w:tc>
          <w:tcPr>
            <w:tcW w:w="1309" w:type="dxa"/>
            <w:tcBorders>
              <w:top w:val="nil"/>
              <w:bottom w:val="nil"/>
            </w:tcBorders>
          </w:tcPr>
          <w:p w:rsidR="00000000" w:rsidRDefault="00864C0D">
            <w:pPr>
              <w:spacing w:line="264" w:lineRule="auto"/>
              <w:jc w:val="right"/>
              <w:rPr>
                <w:sz w:val="20"/>
              </w:rPr>
            </w:pPr>
            <w:r>
              <w:rPr>
                <w:sz w:val="20"/>
              </w:rPr>
              <w:t>8,2</w:t>
            </w:r>
          </w:p>
        </w:tc>
        <w:tc>
          <w:tcPr>
            <w:tcW w:w="1122" w:type="dxa"/>
            <w:tcBorders>
              <w:top w:val="nil"/>
              <w:bottom w:val="nil"/>
            </w:tcBorders>
          </w:tcPr>
          <w:p w:rsidR="00000000" w:rsidRDefault="00864C0D">
            <w:pPr>
              <w:spacing w:line="264" w:lineRule="auto"/>
              <w:jc w:val="right"/>
              <w:rPr>
                <w:sz w:val="20"/>
              </w:rPr>
            </w:pPr>
            <w:r>
              <w:rPr>
                <w:sz w:val="20"/>
              </w:rPr>
              <w:t>6,2</w:t>
            </w:r>
          </w:p>
        </w:tc>
        <w:tc>
          <w:tcPr>
            <w:tcW w:w="1309" w:type="dxa"/>
            <w:tcBorders>
              <w:top w:val="nil"/>
              <w:bottom w:val="nil"/>
            </w:tcBorders>
          </w:tcPr>
          <w:p w:rsidR="00000000" w:rsidRDefault="00864C0D">
            <w:pPr>
              <w:spacing w:line="264" w:lineRule="auto"/>
              <w:jc w:val="right"/>
              <w:rPr>
                <w:sz w:val="20"/>
              </w:rPr>
            </w:pPr>
            <w:r>
              <w:rPr>
                <w:sz w:val="20"/>
              </w:rPr>
              <w:t>4,1</w:t>
            </w:r>
          </w:p>
        </w:tc>
        <w:tc>
          <w:tcPr>
            <w:tcW w:w="1122" w:type="dxa"/>
            <w:tcBorders>
              <w:top w:val="nil"/>
              <w:bottom w:val="nil"/>
            </w:tcBorders>
          </w:tcPr>
          <w:p w:rsidR="00000000" w:rsidRDefault="00864C0D">
            <w:pPr>
              <w:spacing w:line="264" w:lineRule="auto"/>
              <w:jc w:val="right"/>
              <w:rPr>
                <w:sz w:val="20"/>
              </w:rPr>
            </w:pPr>
            <w:r>
              <w:rPr>
                <w:sz w:val="20"/>
              </w:rPr>
              <w:t>4,6</w:t>
            </w:r>
          </w:p>
        </w:tc>
        <w:tc>
          <w:tcPr>
            <w:tcW w:w="935" w:type="dxa"/>
            <w:tcBorders>
              <w:top w:val="nil"/>
              <w:bottom w:val="nil"/>
            </w:tcBorders>
          </w:tcPr>
          <w:p w:rsidR="00000000" w:rsidRDefault="00864C0D">
            <w:pPr>
              <w:spacing w:line="264" w:lineRule="auto"/>
              <w:jc w:val="right"/>
              <w:rPr>
                <w:sz w:val="20"/>
              </w:rPr>
            </w:pPr>
            <w:r>
              <w:rPr>
                <w:sz w:val="20"/>
              </w:rPr>
              <w:t>9,3</w:t>
            </w:r>
          </w:p>
        </w:tc>
        <w:tc>
          <w:tcPr>
            <w:tcW w:w="936" w:type="dxa"/>
            <w:tcBorders>
              <w:top w:val="nil"/>
              <w:bottom w:val="nil"/>
            </w:tcBorders>
          </w:tcPr>
          <w:p w:rsidR="00000000" w:rsidRDefault="00864C0D">
            <w:pPr>
              <w:spacing w:line="264" w:lineRule="auto"/>
              <w:jc w:val="right"/>
              <w:rPr>
                <w:sz w:val="20"/>
              </w:rPr>
            </w:pPr>
            <w:r>
              <w:rPr>
                <w:sz w:val="20"/>
              </w:rPr>
              <w:t>7,2</w:t>
            </w:r>
          </w:p>
        </w:tc>
        <w:tc>
          <w:tcPr>
            <w:tcW w:w="1495" w:type="dxa"/>
            <w:tcBorders>
              <w:top w:val="nil"/>
              <w:bottom w:val="nil"/>
            </w:tcBorders>
          </w:tcPr>
          <w:p w:rsidR="00000000" w:rsidRDefault="00864C0D">
            <w:pPr>
              <w:spacing w:line="264" w:lineRule="auto"/>
              <w:jc w:val="right"/>
              <w:rPr>
                <w:sz w:val="20"/>
              </w:rPr>
            </w:pPr>
            <w:r>
              <w:rPr>
                <w:sz w:val="20"/>
              </w:rPr>
              <w:t>10,3</w:t>
            </w:r>
          </w:p>
        </w:tc>
        <w:tc>
          <w:tcPr>
            <w:tcW w:w="748" w:type="dxa"/>
            <w:tcBorders>
              <w:top w:val="nil"/>
              <w:bottom w:val="nil"/>
            </w:tcBorders>
          </w:tcPr>
          <w:p w:rsidR="00000000" w:rsidRDefault="00864C0D">
            <w:pPr>
              <w:spacing w:line="264" w:lineRule="auto"/>
              <w:jc w:val="right"/>
              <w:rPr>
                <w:sz w:val="20"/>
              </w:rPr>
            </w:pPr>
            <w:r>
              <w:rPr>
                <w:sz w:val="20"/>
              </w:rPr>
              <w:t>7,8</w:t>
            </w:r>
          </w:p>
        </w:tc>
        <w:tc>
          <w:tcPr>
            <w:tcW w:w="1122" w:type="dxa"/>
            <w:tcBorders>
              <w:top w:val="nil"/>
              <w:bottom w:val="nil"/>
            </w:tcBorders>
          </w:tcPr>
          <w:p w:rsidR="00000000" w:rsidRDefault="00864C0D">
            <w:pPr>
              <w:spacing w:line="264" w:lineRule="auto"/>
              <w:jc w:val="right"/>
              <w:rPr>
                <w:sz w:val="20"/>
              </w:rPr>
            </w:pPr>
            <w:r>
              <w:rPr>
                <w:sz w:val="20"/>
              </w:rPr>
              <w:t>7,7</w:t>
            </w:r>
          </w:p>
        </w:tc>
        <w:tc>
          <w:tcPr>
            <w:tcW w:w="939" w:type="dxa"/>
            <w:tcBorders>
              <w:top w:val="nil"/>
              <w:bottom w:val="nil"/>
            </w:tcBorders>
          </w:tcPr>
          <w:p w:rsidR="00000000" w:rsidRDefault="00864C0D">
            <w:pPr>
              <w:spacing w:line="264" w:lineRule="auto"/>
              <w:jc w:val="right"/>
              <w:rPr>
                <w:sz w:val="20"/>
              </w:rPr>
            </w:pPr>
            <w:r>
              <w:rPr>
                <w:sz w:val="20"/>
              </w:rPr>
              <w:t>11,1</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35-44</w:t>
            </w:r>
          </w:p>
        </w:tc>
        <w:tc>
          <w:tcPr>
            <w:tcW w:w="1309" w:type="dxa"/>
            <w:tcBorders>
              <w:top w:val="nil"/>
              <w:bottom w:val="nil"/>
            </w:tcBorders>
          </w:tcPr>
          <w:p w:rsidR="00000000" w:rsidRDefault="00864C0D">
            <w:pPr>
              <w:spacing w:line="264" w:lineRule="auto"/>
              <w:jc w:val="right"/>
              <w:rPr>
                <w:sz w:val="20"/>
              </w:rPr>
            </w:pPr>
            <w:r>
              <w:rPr>
                <w:sz w:val="20"/>
              </w:rPr>
              <w:t>0,5</w:t>
            </w:r>
          </w:p>
        </w:tc>
        <w:tc>
          <w:tcPr>
            <w:tcW w:w="1122" w:type="dxa"/>
            <w:tcBorders>
              <w:top w:val="nil"/>
              <w:bottom w:val="nil"/>
            </w:tcBorders>
          </w:tcPr>
          <w:p w:rsidR="00000000" w:rsidRDefault="00864C0D">
            <w:pPr>
              <w:spacing w:line="264" w:lineRule="auto"/>
              <w:jc w:val="right"/>
              <w:rPr>
                <w:sz w:val="20"/>
              </w:rPr>
            </w:pPr>
            <w:r>
              <w:rPr>
                <w:sz w:val="20"/>
              </w:rPr>
              <w:t>2,5</w:t>
            </w:r>
          </w:p>
        </w:tc>
        <w:tc>
          <w:tcPr>
            <w:tcW w:w="1309" w:type="dxa"/>
            <w:tcBorders>
              <w:top w:val="nil"/>
              <w:bottom w:val="nil"/>
            </w:tcBorders>
          </w:tcPr>
          <w:p w:rsidR="00000000" w:rsidRDefault="00864C0D">
            <w:pPr>
              <w:spacing w:line="264" w:lineRule="auto"/>
              <w:jc w:val="right"/>
              <w:rPr>
                <w:sz w:val="20"/>
              </w:rPr>
            </w:pPr>
            <w:r>
              <w:rPr>
                <w:sz w:val="20"/>
              </w:rPr>
              <w:t>0,9</w:t>
            </w:r>
          </w:p>
        </w:tc>
        <w:tc>
          <w:tcPr>
            <w:tcW w:w="1122" w:type="dxa"/>
            <w:tcBorders>
              <w:top w:val="nil"/>
              <w:bottom w:val="nil"/>
            </w:tcBorders>
          </w:tcPr>
          <w:p w:rsidR="00000000" w:rsidRDefault="00864C0D">
            <w:pPr>
              <w:spacing w:line="264" w:lineRule="auto"/>
              <w:jc w:val="right"/>
              <w:rPr>
                <w:sz w:val="20"/>
              </w:rPr>
            </w:pPr>
            <w:r>
              <w:rPr>
                <w:sz w:val="20"/>
              </w:rPr>
              <w:t>4,8</w:t>
            </w:r>
          </w:p>
        </w:tc>
        <w:tc>
          <w:tcPr>
            <w:tcW w:w="935" w:type="dxa"/>
            <w:tcBorders>
              <w:top w:val="nil"/>
              <w:bottom w:val="nil"/>
            </w:tcBorders>
          </w:tcPr>
          <w:p w:rsidR="00000000" w:rsidRDefault="00864C0D">
            <w:pPr>
              <w:spacing w:line="264" w:lineRule="auto"/>
              <w:jc w:val="right"/>
              <w:rPr>
                <w:sz w:val="20"/>
              </w:rPr>
            </w:pPr>
            <w:r>
              <w:rPr>
                <w:sz w:val="20"/>
              </w:rPr>
              <w:t>2,6</w:t>
            </w:r>
          </w:p>
        </w:tc>
        <w:tc>
          <w:tcPr>
            <w:tcW w:w="936" w:type="dxa"/>
            <w:tcBorders>
              <w:top w:val="nil"/>
              <w:bottom w:val="nil"/>
            </w:tcBorders>
          </w:tcPr>
          <w:p w:rsidR="00000000" w:rsidRDefault="00864C0D">
            <w:pPr>
              <w:spacing w:line="264" w:lineRule="auto"/>
              <w:jc w:val="right"/>
              <w:rPr>
                <w:sz w:val="20"/>
              </w:rPr>
            </w:pPr>
            <w:r>
              <w:rPr>
                <w:sz w:val="20"/>
              </w:rPr>
              <w:t>6,6</w:t>
            </w:r>
          </w:p>
        </w:tc>
        <w:tc>
          <w:tcPr>
            <w:tcW w:w="1495" w:type="dxa"/>
            <w:tcBorders>
              <w:top w:val="nil"/>
              <w:bottom w:val="nil"/>
            </w:tcBorders>
          </w:tcPr>
          <w:p w:rsidR="00000000" w:rsidRDefault="00864C0D">
            <w:pPr>
              <w:spacing w:line="264" w:lineRule="auto"/>
              <w:jc w:val="right"/>
              <w:rPr>
                <w:sz w:val="20"/>
              </w:rPr>
            </w:pPr>
            <w:r>
              <w:rPr>
                <w:sz w:val="20"/>
              </w:rPr>
              <w:t>11,0</w:t>
            </w:r>
          </w:p>
        </w:tc>
        <w:tc>
          <w:tcPr>
            <w:tcW w:w="748" w:type="dxa"/>
            <w:tcBorders>
              <w:top w:val="nil"/>
              <w:bottom w:val="nil"/>
            </w:tcBorders>
          </w:tcPr>
          <w:p w:rsidR="00000000" w:rsidRDefault="00864C0D">
            <w:pPr>
              <w:spacing w:line="264" w:lineRule="auto"/>
              <w:jc w:val="right"/>
              <w:rPr>
                <w:sz w:val="20"/>
              </w:rPr>
            </w:pPr>
            <w:r>
              <w:rPr>
                <w:sz w:val="20"/>
              </w:rPr>
              <w:t>6,0</w:t>
            </w:r>
          </w:p>
        </w:tc>
        <w:tc>
          <w:tcPr>
            <w:tcW w:w="1122" w:type="dxa"/>
            <w:tcBorders>
              <w:top w:val="nil"/>
              <w:bottom w:val="nil"/>
            </w:tcBorders>
          </w:tcPr>
          <w:p w:rsidR="00000000" w:rsidRDefault="00864C0D">
            <w:pPr>
              <w:spacing w:line="264" w:lineRule="auto"/>
              <w:jc w:val="right"/>
              <w:rPr>
                <w:sz w:val="20"/>
              </w:rPr>
            </w:pPr>
            <w:r>
              <w:rPr>
                <w:sz w:val="20"/>
              </w:rPr>
              <w:t>5,8</w:t>
            </w:r>
          </w:p>
        </w:tc>
        <w:tc>
          <w:tcPr>
            <w:tcW w:w="939" w:type="dxa"/>
            <w:tcBorders>
              <w:top w:val="nil"/>
              <w:bottom w:val="nil"/>
            </w:tcBorders>
          </w:tcPr>
          <w:p w:rsidR="00000000" w:rsidRDefault="00864C0D">
            <w:pPr>
              <w:spacing w:line="264" w:lineRule="auto"/>
              <w:jc w:val="right"/>
              <w:rPr>
                <w:sz w:val="20"/>
              </w:rPr>
            </w:pPr>
            <w:r>
              <w:rPr>
                <w:sz w:val="20"/>
              </w:rPr>
              <w:t>8,0</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45+</w:t>
            </w:r>
          </w:p>
        </w:tc>
        <w:tc>
          <w:tcPr>
            <w:tcW w:w="1309" w:type="dxa"/>
            <w:tcBorders>
              <w:top w:val="nil"/>
              <w:bottom w:val="nil"/>
            </w:tcBorders>
          </w:tcPr>
          <w:p w:rsidR="00000000" w:rsidRDefault="00864C0D">
            <w:pPr>
              <w:spacing w:line="264" w:lineRule="auto"/>
              <w:jc w:val="right"/>
              <w:rPr>
                <w:sz w:val="20"/>
              </w:rPr>
            </w:pPr>
            <w:r>
              <w:rPr>
                <w:sz w:val="20"/>
              </w:rPr>
              <w:t>0,1</w:t>
            </w:r>
          </w:p>
        </w:tc>
        <w:tc>
          <w:tcPr>
            <w:tcW w:w="1122" w:type="dxa"/>
            <w:tcBorders>
              <w:top w:val="nil"/>
              <w:bottom w:val="nil"/>
            </w:tcBorders>
          </w:tcPr>
          <w:p w:rsidR="00000000" w:rsidRDefault="00864C0D">
            <w:pPr>
              <w:spacing w:line="264" w:lineRule="auto"/>
              <w:jc w:val="right"/>
              <w:rPr>
                <w:sz w:val="20"/>
              </w:rPr>
            </w:pPr>
            <w:r>
              <w:rPr>
                <w:sz w:val="20"/>
              </w:rPr>
              <w:t>0,0</w:t>
            </w:r>
          </w:p>
        </w:tc>
        <w:tc>
          <w:tcPr>
            <w:tcW w:w="1309" w:type="dxa"/>
            <w:tcBorders>
              <w:top w:val="nil"/>
              <w:bottom w:val="nil"/>
            </w:tcBorders>
          </w:tcPr>
          <w:p w:rsidR="00000000" w:rsidRDefault="00864C0D">
            <w:pPr>
              <w:spacing w:line="264" w:lineRule="auto"/>
              <w:jc w:val="right"/>
              <w:rPr>
                <w:sz w:val="20"/>
              </w:rPr>
            </w:pPr>
            <w:r>
              <w:rPr>
                <w:sz w:val="20"/>
              </w:rPr>
              <w:t>0,2</w:t>
            </w:r>
          </w:p>
        </w:tc>
        <w:tc>
          <w:tcPr>
            <w:tcW w:w="1122" w:type="dxa"/>
            <w:tcBorders>
              <w:top w:val="nil"/>
              <w:bottom w:val="nil"/>
            </w:tcBorders>
          </w:tcPr>
          <w:p w:rsidR="00000000" w:rsidRDefault="00864C0D">
            <w:pPr>
              <w:spacing w:line="264" w:lineRule="auto"/>
              <w:jc w:val="right"/>
              <w:rPr>
                <w:sz w:val="20"/>
              </w:rPr>
            </w:pPr>
            <w:r>
              <w:rPr>
                <w:sz w:val="20"/>
              </w:rPr>
              <w:t>2,4</w:t>
            </w:r>
          </w:p>
        </w:tc>
        <w:tc>
          <w:tcPr>
            <w:tcW w:w="935" w:type="dxa"/>
            <w:tcBorders>
              <w:top w:val="nil"/>
              <w:bottom w:val="nil"/>
            </w:tcBorders>
          </w:tcPr>
          <w:p w:rsidR="00000000" w:rsidRDefault="00864C0D">
            <w:pPr>
              <w:spacing w:line="264" w:lineRule="auto"/>
              <w:jc w:val="right"/>
              <w:rPr>
                <w:sz w:val="20"/>
              </w:rPr>
            </w:pPr>
            <w:r>
              <w:rPr>
                <w:sz w:val="20"/>
              </w:rPr>
              <w:t>1,3</w:t>
            </w:r>
          </w:p>
        </w:tc>
        <w:tc>
          <w:tcPr>
            <w:tcW w:w="936" w:type="dxa"/>
            <w:tcBorders>
              <w:top w:val="nil"/>
              <w:bottom w:val="nil"/>
            </w:tcBorders>
          </w:tcPr>
          <w:p w:rsidR="00000000" w:rsidRDefault="00864C0D">
            <w:pPr>
              <w:spacing w:line="264" w:lineRule="auto"/>
              <w:jc w:val="right"/>
              <w:rPr>
                <w:sz w:val="20"/>
              </w:rPr>
            </w:pPr>
            <w:r>
              <w:rPr>
                <w:sz w:val="20"/>
              </w:rPr>
              <w:t>2,3</w:t>
            </w:r>
          </w:p>
        </w:tc>
        <w:tc>
          <w:tcPr>
            <w:tcW w:w="1495" w:type="dxa"/>
            <w:tcBorders>
              <w:top w:val="nil"/>
              <w:bottom w:val="nil"/>
            </w:tcBorders>
          </w:tcPr>
          <w:p w:rsidR="00000000" w:rsidRDefault="00864C0D">
            <w:pPr>
              <w:spacing w:line="264" w:lineRule="auto"/>
              <w:jc w:val="right"/>
              <w:rPr>
                <w:sz w:val="20"/>
              </w:rPr>
            </w:pPr>
            <w:r>
              <w:rPr>
                <w:sz w:val="20"/>
              </w:rPr>
              <w:t>6,1</w:t>
            </w:r>
          </w:p>
        </w:tc>
        <w:tc>
          <w:tcPr>
            <w:tcW w:w="748" w:type="dxa"/>
            <w:tcBorders>
              <w:top w:val="nil"/>
              <w:bottom w:val="nil"/>
            </w:tcBorders>
          </w:tcPr>
          <w:p w:rsidR="00000000" w:rsidRDefault="00864C0D">
            <w:pPr>
              <w:spacing w:line="264" w:lineRule="auto"/>
              <w:jc w:val="right"/>
              <w:rPr>
                <w:sz w:val="20"/>
              </w:rPr>
            </w:pPr>
            <w:r>
              <w:rPr>
                <w:sz w:val="20"/>
              </w:rPr>
              <w:t>2,7</w:t>
            </w:r>
          </w:p>
        </w:tc>
        <w:tc>
          <w:tcPr>
            <w:tcW w:w="1122" w:type="dxa"/>
            <w:tcBorders>
              <w:top w:val="nil"/>
              <w:bottom w:val="nil"/>
            </w:tcBorders>
          </w:tcPr>
          <w:p w:rsidR="00000000" w:rsidRDefault="00864C0D">
            <w:pPr>
              <w:spacing w:line="264" w:lineRule="auto"/>
              <w:jc w:val="right"/>
              <w:rPr>
                <w:sz w:val="20"/>
              </w:rPr>
            </w:pPr>
            <w:r>
              <w:rPr>
                <w:sz w:val="20"/>
              </w:rPr>
              <w:t>2</w:t>
            </w:r>
            <w:r>
              <w:rPr>
                <w:sz w:val="20"/>
              </w:rPr>
              <w:t>,5</w:t>
            </w:r>
          </w:p>
        </w:tc>
        <w:tc>
          <w:tcPr>
            <w:tcW w:w="939" w:type="dxa"/>
            <w:tcBorders>
              <w:top w:val="nil"/>
              <w:bottom w:val="nil"/>
            </w:tcBorders>
          </w:tcPr>
          <w:p w:rsidR="00000000" w:rsidRDefault="00864C0D">
            <w:pPr>
              <w:spacing w:line="264" w:lineRule="auto"/>
              <w:jc w:val="right"/>
              <w:rPr>
                <w:sz w:val="20"/>
              </w:rPr>
            </w:pPr>
            <w:r>
              <w:rPr>
                <w:sz w:val="20"/>
              </w:rPr>
              <w:t>3,4</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Религия</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Евреи</w:t>
            </w:r>
          </w:p>
        </w:tc>
        <w:tc>
          <w:tcPr>
            <w:tcW w:w="1309" w:type="dxa"/>
            <w:tcBorders>
              <w:top w:val="nil"/>
              <w:bottom w:val="nil"/>
            </w:tcBorders>
          </w:tcPr>
          <w:p w:rsidR="00000000" w:rsidRDefault="00864C0D">
            <w:pPr>
              <w:spacing w:line="264" w:lineRule="auto"/>
              <w:jc w:val="right"/>
              <w:rPr>
                <w:sz w:val="20"/>
              </w:rPr>
            </w:pPr>
            <w:r>
              <w:rPr>
                <w:sz w:val="20"/>
              </w:rPr>
              <w:t>94,1</w:t>
            </w:r>
          </w:p>
        </w:tc>
        <w:tc>
          <w:tcPr>
            <w:tcW w:w="1122" w:type="dxa"/>
            <w:tcBorders>
              <w:top w:val="nil"/>
              <w:bottom w:val="nil"/>
            </w:tcBorders>
          </w:tcPr>
          <w:p w:rsidR="00000000" w:rsidRDefault="00864C0D">
            <w:pPr>
              <w:spacing w:line="264" w:lineRule="auto"/>
              <w:jc w:val="right"/>
              <w:rPr>
                <w:sz w:val="20"/>
              </w:rPr>
            </w:pPr>
            <w:r>
              <w:rPr>
                <w:sz w:val="20"/>
              </w:rPr>
              <w:t>98,6</w:t>
            </w:r>
          </w:p>
        </w:tc>
        <w:tc>
          <w:tcPr>
            <w:tcW w:w="1309" w:type="dxa"/>
            <w:tcBorders>
              <w:top w:val="nil"/>
              <w:bottom w:val="nil"/>
            </w:tcBorders>
          </w:tcPr>
          <w:p w:rsidR="00000000" w:rsidRDefault="00864C0D">
            <w:pPr>
              <w:spacing w:line="264" w:lineRule="auto"/>
              <w:jc w:val="right"/>
              <w:rPr>
                <w:sz w:val="20"/>
              </w:rPr>
            </w:pPr>
            <w:r>
              <w:rPr>
                <w:sz w:val="20"/>
              </w:rPr>
              <w:t>94,6</w:t>
            </w:r>
          </w:p>
        </w:tc>
        <w:tc>
          <w:tcPr>
            <w:tcW w:w="1122" w:type="dxa"/>
            <w:tcBorders>
              <w:top w:val="nil"/>
              <w:bottom w:val="nil"/>
            </w:tcBorders>
          </w:tcPr>
          <w:p w:rsidR="00000000" w:rsidRDefault="00864C0D">
            <w:pPr>
              <w:spacing w:line="264" w:lineRule="auto"/>
              <w:jc w:val="right"/>
              <w:rPr>
                <w:sz w:val="20"/>
              </w:rPr>
            </w:pPr>
            <w:r>
              <w:rPr>
                <w:sz w:val="20"/>
              </w:rPr>
              <w:t>91,2</w:t>
            </w:r>
          </w:p>
        </w:tc>
        <w:tc>
          <w:tcPr>
            <w:tcW w:w="935" w:type="dxa"/>
            <w:tcBorders>
              <w:top w:val="nil"/>
              <w:bottom w:val="nil"/>
            </w:tcBorders>
          </w:tcPr>
          <w:p w:rsidR="00000000" w:rsidRDefault="00864C0D">
            <w:pPr>
              <w:spacing w:line="264" w:lineRule="auto"/>
              <w:jc w:val="right"/>
              <w:rPr>
                <w:sz w:val="20"/>
              </w:rPr>
            </w:pPr>
            <w:r>
              <w:rPr>
                <w:sz w:val="20"/>
              </w:rPr>
              <w:t>94,6</w:t>
            </w:r>
          </w:p>
        </w:tc>
        <w:tc>
          <w:tcPr>
            <w:tcW w:w="936" w:type="dxa"/>
            <w:tcBorders>
              <w:top w:val="nil"/>
              <w:bottom w:val="nil"/>
            </w:tcBorders>
          </w:tcPr>
          <w:p w:rsidR="00000000" w:rsidRDefault="00864C0D">
            <w:pPr>
              <w:spacing w:line="264" w:lineRule="auto"/>
              <w:jc w:val="right"/>
              <w:rPr>
                <w:sz w:val="20"/>
              </w:rPr>
            </w:pPr>
            <w:r>
              <w:rPr>
                <w:sz w:val="20"/>
              </w:rPr>
              <w:t>96,5</w:t>
            </w:r>
          </w:p>
        </w:tc>
        <w:tc>
          <w:tcPr>
            <w:tcW w:w="1495" w:type="dxa"/>
            <w:tcBorders>
              <w:top w:val="nil"/>
              <w:bottom w:val="nil"/>
            </w:tcBorders>
          </w:tcPr>
          <w:p w:rsidR="00000000" w:rsidRDefault="00864C0D">
            <w:pPr>
              <w:spacing w:line="264" w:lineRule="auto"/>
              <w:jc w:val="right"/>
              <w:rPr>
                <w:sz w:val="20"/>
              </w:rPr>
            </w:pPr>
            <w:r>
              <w:rPr>
                <w:sz w:val="20"/>
              </w:rPr>
              <w:t>92,1</w:t>
            </w:r>
          </w:p>
        </w:tc>
        <w:tc>
          <w:tcPr>
            <w:tcW w:w="748" w:type="dxa"/>
            <w:tcBorders>
              <w:top w:val="nil"/>
              <w:bottom w:val="nil"/>
            </w:tcBorders>
          </w:tcPr>
          <w:p w:rsidR="00000000" w:rsidRDefault="00864C0D">
            <w:pPr>
              <w:spacing w:line="264" w:lineRule="auto"/>
              <w:jc w:val="right"/>
              <w:rPr>
                <w:sz w:val="20"/>
              </w:rPr>
            </w:pPr>
            <w:r>
              <w:rPr>
                <w:sz w:val="20"/>
              </w:rPr>
              <w:t>94,3</w:t>
            </w:r>
          </w:p>
        </w:tc>
        <w:tc>
          <w:tcPr>
            <w:tcW w:w="1122" w:type="dxa"/>
            <w:tcBorders>
              <w:top w:val="nil"/>
              <w:bottom w:val="nil"/>
            </w:tcBorders>
          </w:tcPr>
          <w:p w:rsidR="00000000" w:rsidRDefault="00864C0D">
            <w:pPr>
              <w:spacing w:line="264" w:lineRule="auto"/>
              <w:jc w:val="right"/>
              <w:rPr>
                <w:sz w:val="20"/>
              </w:rPr>
            </w:pPr>
            <w:r>
              <w:rPr>
                <w:sz w:val="20"/>
              </w:rPr>
              <w:t>94,9</w:t>
            </w:r>
          </w:p>
        </w:tc>
        <w:tc>
          <w:tcPr>
            <w:tcW w:w="939" w:type="dxa"/>
            <w:tcBorders>
              <w:top w:val="nil"/>
              <w:bottom w:val="nil"/>
            </w:tcBorders>
          </w:tcPr>
          <w:p w:rsidR="00000000" w:rsidRDefault="00864C0D">
            <w:pPr>
              <w:spacing w:line="264" w:lineRule="auto"/>
              <w:jc w:val="right"/>
              <w:rPr>
                <w:sz w:val="20"/>
              </w:rPr>
            </w:pPr>
            <w:r>
              <w:rPr>
                <w:sz w:val="20"/>
              </w:rPr>
              <w:t>95,3</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Другие религии</w:t>
            </w:r>
          </w:p>
        </w:tc>
        <w:tc>
          <w:tcPr>
            <w:tcW w:w="1309" w:type="dxa"/>
            <w:tcBorders>
              <w:top w:val="nil"/>
              <w:bottom w:val="nil"/>
            </w:tcBorders>
          </w:tcPr>
          <w:p w:rsidR="00000000" w:rsidRDefault="00864C0D">
            <w:pPr>
              <w:spacing w:line="264" w:lineRule="auto"/>
              <w:jc w:val="right"/>
              <w:rPr>
                <w:sz w:val="20"/>
              </w:rPr>
            </w:pPr>
            <w:r>
              <w:rPr>
                <w:sz w:val="20"/>
              </w:rPr>
              <w:t>5,9</w:t>
            </w:r>
          </w:p>
        </w:tc>
        <w:tc>
          <w:tcPr>
            <w:tcW w:w="1122" w:type="dxa"/>
            <w:tcBorders>
              <w:top w:val="nil"/>
              <w:bottom w:val="nil"/>
            </w:tcBorders>
          </w:tcPr>
          <w:p w:rsidR="00000000" w:rsidRDefault="00864C0D">
            <w:pPr>
              <w:spacing w:line="264" w:lineRule="auto"/>
              <w:jc w:val="right"/>
              <w:rPr>
                <w:sz w:val="20"/>
              </w:rPr>
            </w:pPr>
            <w:r>
              <w:rPr>
                <w:sz w:val="20"/>
              </w:rPr>
              <w:t>1,4</w:t>
            </w:r>
          </w:p>
        </w:tc>
        <w:tc>
          <w:tcPr>
            <w:tcW w:w="1309" w:type="dxa"/>
            <w:tcBorders>
              <w:top w:val="nil"/>
              <w:bottom w:val="nil"/>
            </w:tcBorders>
          </w:tcPr>
          <w:p w:rsidR="00000000" w:rsidRDefault="00864C0D">
            <w:pPr>
              <w:spacing w:line="264" w:lineRule="auto"/>
              <w:jc w:val="right"/>
              <w:rPr>
                <w:sz w:val="20"/>
              </w:rPr>
            </w:pPr>
            <w:r>
              <w:rPr>
                <w:sz w:val="20"/>
              </w:rPr>
              <w:t>5,4</w:t>
            </w:r>
          </w:p>
        </w:tc>
        <w:tc>
          <w:tcPr>
            <w:tcW w:w="1122" w:type="dxa"/>
            <w:tcBorders>
              <w:top w:val="nil"/>
              <w:bottom w:val="nil"/>
            </w:tcBorders>
          </w:tcPr>
          <w:p w:rsidR="00000000" w:rsidRDefault="00864C0D">
            <w:pPr>
              <w:spacing w:line="264" w:lineRule="auto"/>
              <w:jc w:val="right"/>
              <w:rPr>
                <w:sz w:val="20"/>
              </w:rPr>
            </w:pPr>
            <w:r>
              <w:rPr>
                <w:sz w:val="20"/>
              </w:rPr>
              <w:t>8,8</w:t>
            </w:r>
          </w:p>
        </w:tc>
        <w:tc>
          <w:tcPr>
            <w:tcW w:w="935" w:type="dxa"/>
            <w:tcBorders>
              <w:top w:val="nil"/>
              <w:bottom w:val="nil"/>
            </w:tcBorders>
          </w:tcPr>
          <w:p w:rsidR="00000000" w:rsidRDefault="00864C0D">
            <w:pPr>
              <w:spacing w:line="264" w:lineRule="auto"/>
              <w:jc w:val="right"/>
              <w:rPr>
                <w:sz w:val="20"/>
              </w:rPr>
            </w:pPr>
            <w:r>
              <w:rPr>
                <w:sz w:val="20"/>
              </w:rPr>
              <w:t>5,4</w:t>
            </w:r>
          </w:p>
        </w:tc>
        <w:tc>
          <w:tcPr>
            <w:tcW w:w="936" w:type="dxa"/>
            <w:tcBorders>
              <w:top w:val="nil"/>
              <w:bottom w:val="nil"/>
            </w:tcBorders>
          </w:tcPr>
          <w:p w:rsidR="00000000" w:rsidRDefault="00864C0D">
            <w:pPr>
              <w:spacing w:line="264" w:lineRule="auto"/>
              <w:jc w:val="right"/>
              <w:rPr>
                <w:sz w:val="20"/>
              </w:rPr>
            </w:pPr>
            <w:r>
              <w:rPr>
                <w:sz w:val="20"/>
              </w:rPr>
              <w:t>3,5</w:t>
            </w:r>
          </w:p>
        </w:tc>
        <w:tc>
          <w:tcPr>
            <w:tcW w:w="1495" w:type="dxa"/>
            <w:tcBorders>
              <w:top w:val="nil"/>
              <w:bottom w:val="nil"/>
            </w:tcBorders>
          </w:tcPr>
          <w:p w:rsidR="00000000" w:rsidRDefault="00864C0D">
            <w:pPr>
              <w:spacing w:line="264" w:lineRule="auto"/>
              <w:jc w:val="right"/>
              <w:rPr>
                <w:sz w:val="20"/>
              </w:rPr>
            </w:pPr>
            <w:r>
              <w:rPr>
                <w:sz w:val="20"/>
              </w:rPr>
              <w:t>7,9</w:t>
            </w:r>
          </w:p>
        </w:tc>
        <w:tc>
          <w:tcPr>
            <w:tcW w:w="748" w:type="dxa"/>
            <w:tcBorders>
              <w:top w:val="nil"/>
              <w:bottom w:val="nil"/>
            </w:tcBorders>
          </w:tcPr>
          <w:p w:rsidR="00000000" w:rsidRDefault="00864C0D">
            <w:pPr>
              <w:spacing w:line="264" w:lineRule="auto"/>
              <w:jc w:val="right"/>
              <w:rPr>
                <w:sz w:val="20"/>
              </w:rPr>
            </w:pPr>
            <w:r>
              <w:rPr>
                <w:sz w:val="20"/>
              </w:rPr>
              <w:t>5,7</w:t>
            </w:r>
          </w:p>
        </w:tc>
        <w:tc>
          <w:tcPr>
            <w:tcW w:w="1122" w:type="dxa"/>
            <w:tcBorders>
              <w:top w:val="nil"/>
              <w:bottom w:val="nil"/>
            </w:tcBorders>
          </w:tcPr>
          <w:p w:rsidR="00000000" w:rsidRDefault="00864C0D">
            <w:pPr>
              <w:spacing w:line="264" w:lineRule="auto"/>
              <w:jc w:val="right"/>
              <w:rPr>
                <w:sz w:val="20"/>
              </w:rPr>
            </w:pPr>
            <w:r>
              <w:rPr>
                <w:sz w:val="20"/>
              </w:rPr>
              <w:t>5,1</w:t>
            </w:r>
          </w:p>
        </w:tc>
        <w:tc>
          <w:tcPr>
            <w:tcW w:w="939" w:type="dxa"/>
            <w:tcBorders>
              <w:top w:val="nil"/>
              <w:bottom w:val="nil"/>
            </w:tcBorders>
          </w:tcPr>
          <w:p w:rsidR="00000000" w:rsidRDefault="00864C0D">
            <w:pPr>
              <w:spacing w:line="264" w:lineRule="auto"/>
              <w:jc w:val="right"/>
              <w:rPr>
                <w:sz w:val="20"/>
              </w:rPr>
            </w:pPr>
            <w:r>
              <w:rPr>
                <w:sz w:val="20"/>
              </w:rPr>
              <w:t>4,7</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Происхождение (евреи)</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9"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Всего</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c>
          <w:tcPr>
            <w:tcW w:w="936" w:type="dxa"/>
            <w:tcBorders>
              <w:top w:val="nil"/>
              <w:bottom w:val="nil"/>
            </w:tcBorders>
          </w:tcPr>
          <w:p w:rsidR="00000000" w:rsidRDefault="00864C0D">
            <w:pPr>
              <w:spacing w:line="264" w:lineRule="auto"/>
              <w:jc w:val="right"/>
              <w:rPr>
                <w:sz w:val="20"/>
              </w:rPr>
            </w:pPr>
            <w:r>
              <w:rPr>
                <w:sz w:val="20"/>
              </w:rPr>
              <w:t>100,0</w:t>
            </w:r>
          </w:p>
        </w:tc>
        <w:tc>
          <w:tcPr>
            <w:tcW w:w="1495" w:type="dxa"/>
            <w:tcBorders>
              <w:top w:val="nil"/>
              <w:bottom w:val="nil"/>
            </w:tcBorders>
          </w:tcPr>
          <w:p w:rsidR="00000000" w:rsidRDefault="00864C0D">
            <w:pPr>
              <w:spacing w:line="264" w:lineRule="auto"/>
              <w:jc w:val="right"/>
              <w:rPr>
                <w:sz w:val="20"/>
              </w:rPr>
            </w:pPr>
            <w:r>
              <w:rPr>
                <w:sz w:val="20"/>
              </w:rPr>
              <w:t>100,0</w:t>
            </w:r>
          </w:p>
        </w:tc>
        <w:tc>
          <w:tcPr>
            <w:tcW w:w="748"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9" w:type="dxa"/>
            <w:tcBorders>
              <w:top w:val="nil"/>
              <w:bottom w:val="nil"/>
            </w:tcBorders>
          </w:tcPr>
          <w:p w:rsidR="00000000" w:rsidRDefault="00864C0D">
            <w:pPr>
              <w:spacing w:line="264" w:lineRule="auto"/>
              <w:jc w:val="right"/>
              <w:rPr>
                <w:sz w:val="20"/>
              </w:rPr>
            </w:pPr>
            <w:r>
              <w:rPr>
                <w:sz w:val="20"/>
              </w:rPr>
              <w:t>100,0</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w:t>
            </w:r>
            <w:r>
              <w:rPr>
                <w:sz w:val="20"/>
              </w:rPr>
              <w:t>Израиль</w:t>
            </w:r>
          </w:p>
        </w:tc>
        <w:tc>
          <w:tcPr>
            <w:tcW w:w="1309" w:type="dxa"/>
            <w:tcBorders>
              <w:top w:val="nil"/>
              <w:bottom w:val="nil"/>
            </w:tcBorders>
          </w:tcPr>
          <w:p w:rsidR="00000000" w:rsidRDefault="00864C0D">
            <w:pPr>
              <w:spacing w:line="264" w:lineRule="auto"/>
              <w:jc w:val="right"/>
              <w:rPr>
                <w:sz w:val="20"/>
              </w:rPr>
            </w:pPr>
            <w:r>
              <w:rPr>
                <w:sz w:val="20"/>
              </w:rPr>
              <w:t>35,7</w:t>
            </w:r>
          </w:p>
        </w:tc>
        <w:tc>
          <w:tcPr>
            <w:tcW w:w="1122" w:type="dxa"/>
            <w:tcBorders>
              <w:top w:val="nil"/>
              <w:bottom w:val="nil"/>
            </w:tcBorders>
          </w:tcPr>
          <w:p w:rsidR="00000000" w:rsidRDefault="00864C0D">
            <w:pPr>
              <w:spacing w:line="264" w:lineRule="auto"/>
              <w:jc w:val="right"/>
              <w:rPr>
                <w:sz w:val="20"/>
              </w:rPr>
            </w:pPr>
            <w:r>
              <w:rPr>
                <w:sz w:val="20"/>
              </w:rPr>
              <w:t>46,0</w:t>
            </w:r>
          </w:p>
        </w:tc>
        <w:tc>
          <w:tcPr>
            <w:tcW w:w="1309" w:type="dxa"/>
            <w:tcBorders>
              <w:top w:val="nil"/>
              <w:bottom w:val="nil"/>
            </w:tcBorders>
          </w:tcPr>
          <w:p w:rsidR="00000000" w:rsidRDefault="00864C0D">
            <w:pPr>
              <w:spacing w:line="264" w:lineRule="auto"/>
              <w:jc w:val="right"/>
              <w:rPr>
                <w:sz w:val="20"/>
              </w:rPr>
            </w:pPr>
            <w:r>
              <w:rPr>
                <w:sz w:val="20"/>
              </w:rPr>
              <w:t>33,7</w:t>
            </w:r>
          </w:p>
        </w:tc>
        <w:tc>
          <w:tcPr>
            <w:tcW w:w="1122" w:type="dxa"/>
            <w:tcBorders>
              <w:top w:val="nil"/>
              <w:bottom w:val="nil"/>
            </w:tcBorders>
          </w:tcPr>
          <w:p w:rsidR="00000000" w:rsidRDefault="00864C0D">
            <w:pPr>
              <w:spacing w:line="264" w:lineRule="auto"/>
              <w:jc w:val="right"/>
              <w:rPr>
                <w:sz w:val="20"/>
              </w:rPr>
            </w:pPr>
            <w:r>
              <w:rPr>
                <w:sz w:val="20"/>
              </w:rPr>
              <w:t>33,4</w:t>
            </w:r>
          </w:p>
        </w:tc>
        <w:tc>
          <w:tcPr>
            <w:tcW w:w="935" w:type="dxa"/>
            <w:tcBorders>
              <w:top w:val="nil"/>
              <w:bottom w:val="nil"/>
            </w:tcBorders>
          </w:tcPr>
          <w:p w:rsidR="00000000" w:rsidRDefault="00864C0D">
            <w:pPr>
              <w:spacing w:line="264" w:lineRule="auto"/>
              <w:jc w:val="right"/>
              <w:rPr>
                <w:sz w:val="20"/>
              </w:rPr>
            </w:pPr>
            <w:r>
              <w:rPr>
                <w:sz w:val="20"/>
              </w:rPr>
              <w:t>41,9</w:t>
            </w:r>
          </w:p>
        </w:tc>
        <w:tc>
          <w:tcPr>
            <w:tcW w:w="936" w:type="dxa"/>
            <w:tcBorders>
              <w:top w:val="nil"/>
              <w:bottom w:val="nil"/>
            </w:tcBorders>
          </w:tcPr>
          <w:p w:rsidR="00000000" w:rsidRDefault="00864C0D">
            <w:pPr>
              <w:spacing w:line="264" w:lineRule="auto"/>
              <w:jc w:val="right"/>
              <w:rPr>
                <w:sz w:val="20"/>
              </w:rPr>
            </w:pPr>
            <w:r>
              <w:rPr>
                <w:sz w:val="20"/>
              </w:rPr>
              <w:t>31,9</w:t>
            </w:r>
          </w:p>
        </w:tc>
        <w:tc>
          <w:tcPr>
            <w:tcW w:w="1495" w:type="dxa"/>
            <w:tcBorders>
              <w:top w:val="nil"/>
              <w:bottom w:val="nil"/>
            </w:tcBorders>
          </w:tcPr>
          <w:p w:rsidR="00000000" w:rsidRDefault="00864C0D">
            <w:pPr>
              <w:spacing w:line="264" w:lineRule="auto"/>
              <w:jc w:val="right"/>
              <w:rPr>
                <w:sz w:val="20"/>
              </w:rPr>
            </w:pPr>
            <w:r>
              <w:rPr>
                <w:sz w:val="20"/>
              </w:rPr>
              <w:t>27,8</w:t>
            </w:r>
          </w:p>
        </w:tc>
        <w:tc>
          <w:tcPr>
            <w:tcW w:w="748" w:type="dxa"/>
            <w:tcBorders>
              <w:top w:val="nil"/>
              <w:bottom w:val="nil"/>
            </w:tcBorders>
          </w:tcPr>
          <w:p w:rsidR="00000000" w:rsidRDefault="00864C0D">
            <w:pPr>
              <w:spacing w:line="264" w:lineRule="auto"/>
              <w:jc w:val="right"/>
              <w:rPr>
                <w:sz w:val="20"/>
              </w:rPr>
            </w:pPr>
            <w:r>
              <w:rPr>
                <w:sz w:val="20"/>
              </w:rPr>
              <w:t>32,4</w:t>
            </w:r>
          </w:p>
        </w:tc>
        <w:tc>
          <w:tcPr>
            <w:tcW w:w="1122" w:type="dxa"/>
            <w:tcBorders>
              <w:top w:val="nil"/>
              <w:bottom w:val="nil"/>
            </w:tcBorders>
          </w:tcPr>
          <w:p w:rsidR="00000000" w:rsidRDefault="00864C0D">
            <w:pPr>
              <w:spacing w:line="264" w:lineRule="auto"/>
              <w:jc w:val="right"/>
              <w:rPr>
                <w:sz w:val="20"/>
              </w:rPr>
            </w:pPr>
            <w:r>
              <w:rPr>
                <w:sz w:val="20"/>
              </w:rPr>
              <w:t>31,8</w:t>
            </w:r>
          </w:p>
        </w:tc>
        <w:tc>
          <w:tcPr>
            <w:tcW w:w="939" w:type="dxa"/>
            <w:tcBorders>
              <w:top w:val="nil"/>
              <w:bottom w:val="nil"/>
            </w:tcBorders>
          </w:tcPr>
          <w:p w:rsidR="00000000" w:rsidRDefault="00864C0D">
            <w:pPr>
              <w:spacing w:line="264" w:lineRule="auto"/>
              <w:jc w:val="right"/>
              <w:rPr>
                <w:sz w:val="20"/>
              </w:rPr>
            </w:pPr>
            <w:r>
              <w:rPr>
                <w:sz w:val="20"/>
              </w:rPr>
              <w:t>16,5</w:t>
            </w:r>
          </w:p>
        </w:tc>
      </w:tr>
      <w:tr w:rsidR="00000000">
        <w:tblPrEx>
          <w:tblCellMar>
            <w:top w:w="0" w:type="dxa"/>
            <w:bottom w:w="0" w:type="dxa"/>
          </w:tblCellMar>
        </w:tblPrEx>
        <w:tc>
          <w:tcPr>
            <w:tcW w:w="2005" w:type="dxa"/>
            <w:tcBorders>
              <w:top w:val="nil"/>
              <w:bottom w:val="nil"/>
            </w:tcBorders>
          </w:tcPr>
          <w:p w:rsidR="00000000" w:rsidRDefault="00864C0D">
            <w:pPr>
              <w:spacing w:line="264" w:lineRule="auto"/>
              <w:rPr>
                <w:sz w:val="20"/>
              </w:rPr>
            </w:pPr>
            <w:r>
              <w:rPr>
                <w:sz w:val="20"/>
              </w:rPr>
              <w:t xml:space="preserve">    Азия-Африка</w:t>
            </w:r>
          </w:p>
        </w:tc>
        <w:tc>
          <w:tcPr>
            <w:tcW w:w="1309" w:type="dxa"/>
            <w:tcBorders>
              <w:top w:val="nil"/>
              <w:bottom w:val="nil"/>
            </w:tcBorders>
          </w:tcPr>
          <w:p w:rsidR="00000000" w:rsidRDefault="00864C0D">
            <w:pPr>
              <w:spacing w:line="264" w:lineRule="auto"/>
              <w:jc w:val="right"/>
              <w:rPr>
                <w:sz w:val="20"/>
              </w:rPr>
            </w:pPr>
            <w:r>
              <w:rPr>
                <w:sz w:val="20"/>
              </w:rPr>
              <w:t>22,1</w:t>
            </w:r>
          </w:p>
        </w:tc>
        <w:tc>
          <w:tcPr>
            <w:tcW w:w="1122" w:type="dxa"/>
            <w:tcBorders>
              <w:top w:val="nil"/>
              <w:bottom w:val="nil"/>
            </w:tcBorders>
          </w:tcPr>
          <w:p w:rsidR="00000000" w:rsidRDefault="00864C0D">
            <w:pPr>
              <w:spacing w:line="264" w:lineRule="auto"/>
              <w:jc w:val="right"/>
              <w:rPr>
                <w:sz w:val="20"/>
              </w:rPr>
            </w:pPr>
            <w:r>
              <w:rPr>
                <w:sz w:val="20"/>
              </w:rPr>
              <w:t>16,7</w:t>
            </w:r>
          </w:p>
        </w:tc>
        <w:tc>
          <w:tcPr>
            <w:tcW w:w="1309" w:type="dxa"/>
            <w:tcBorders>
              <w:top w:val="nil"/>
              <w:bottom w:val="nil"/>
            </w:tcBorders>
          </w:tcPr>
          <w:p w:rsidR="00000000" w:rsidRDefault="00864C0D">
            <w:pPr>
              <w:spacing w:line="264" w:lineRule="auto"/>
              <w:jc w:val="right"/>
              <w:rPr>
                <w:sz w:val="20"/>
              </w:rPr>
            </w:pPr>
            <w:r>
              <w:rPr>
                <w:sz w:val="20"/>
              </w:rPr>
              <w:t>19,5</w:t>
            </w:r>
          </w:p>
        </w:tc>
        <w:tc>
          <w:tcPr>
            <w:tcW w:w="1122" w:type="dxa"/>
            <w:tcBorders>
              <w:top w:val="nil"/>
              <w:bottom w:val="nil"/>
            </w:tcBorders>
          </w:tcPr>
          <w:p w:rsidR="00000000" w:rsidRDefault="00864C0D">
            <w:pPr>
              <w:spacing w:line="264" w:lineRule="auto"/>
              <w:jc w:val="right"/>
              <w:rPr>
                <w:sz w:val="20"/>
              </w:rPr>
            </w:pPr>
            <w:r>
              <w:rPr>
                <w:sz w:val="20"/>
              </w:rPr>
              <w:t>17,7</w:t>
            </w:r>
          </w:p>
        </w:tc>
        <w:tc>
          <w:tcPr>
            <w:tcW w:w="935" w:type="dxa"/>
            <w:tcBorders>
              <w:top w:val="nil"/>
              <w:bottom w:val="nil"/>
            </w:tcBorders>
          </w:tcPr>
          <w:p w:rsidR="00000000" w:rsidRDefault="00864C0D">
            <w:pPr>
              <w:spacing w:line="264" w:lineRule="auto"/>
              <w:jc w:val="right"/>
              <w:rPr>
                <w:sz w:val="20"/>
              </w:rPr>
            </w:pPr>
            <w:r>
              <w:rPr>
                <w:sz w:val="20"/>
              </w:rPr>
              <w:t>21,4</w:t>
            </w:r>
          </w:p>
        </w:tc>
        <w:tc>
          <w:tcPr>
            <w:tcW w:w="936" w:type="dxa"/>
            <w:tcBorders>
              <w:top w:val="nil"/>
              <w:bottom w:val="nil"/>
            </w:tcBorders>
          </w:tcPr>
          <w:p w:rsidR="00000000" w:rsidRDefault="00864C0D">
            <w:pPr>
              <w:spacing w:line="264" w:lineRule="auto"/>
              <w:jc w:val="right"/>
              <w:rPr>
                <w:sz w:val="20"/>
              </w:rPr>
            </w:pPr>
            <w:r>
              <w:rPr>
                <w:sz w:val="20"/>
              </w:rPr>
              <w:t>29,8</w:t>
            </w:r>
          </w:p>
        </w:tc>
        <w:tc>
          <w:tcPr>
            <w:tcW w:w="1495" w:type="dxa"/>
            <w:tcBorders>
              <w:top w:val="nil"/>
              <w:bottom w:val="nil"/>
            </w:tcBorders>
          </w:tcPr>
          <w:p w:rsidR="00000000" w:rsidRDefault="00864C0D">
            <w:pPr>
              <w:spacing w:line="264" w:lineRule="auto"/>
              <w:jc w:val="right"/>
              <w:rPr>
                <w:sz w:val="20"/>
              </w:rPr>
            </w:pPr>
            <w:r>
              <w:rPr>
                <w:sz w:val="20"/>
              </w:rPr>
              <w:t>33,3</w:t>
            </w:r>
          </w:p>
        </w:tc>
        <w:tc>
          <w:tcPr>
            <w:tcW w:w="748" w:type="dxa"/>
            <w:tcBorders>
              <w:top w:val="nil"/>
              <w:bottom w:val="nil"/>
            </w:tcBorders>
          </w:tcPr>
          <w:p w:rsidR="00000000" w:rsidRDefault="00864C0D">
            <w:pPr>
              <w:spacing w:line="264" w:lineRule="auto"/>
              <w:jc w:val="right"/>
              <w:rPr>
                <w:sz w:val="20"/>
              </w:rPr>
            </w:pPr>
            <w:r>
              <w:rPr>
                <w:sz w:val="20"/>
              </w:rPr>
              <w:t>27,2</w:t>
            </w:r>
          </w:p>
        </w:tc>
        <w:tc>
          <w:tcPr>
            <w:tcW w:w="1122" w:type="dxa"/>
            <w:tcBorders>
              <w:top w:val="nil"/>
              <w:bottom w:val="nil"/>
            </w:tcBorders>
          </w:tcPr>
          <w:p w:rsidR="00000000" w:rsidRDefault="00864C0D">
            <w:pPr>
              <w:spacing w:line="264" w:lineRule="auto"/>
              <w:jc w:val="right"/>
              <w:rPr>
                <w:sz w:val="20"/>
              </w:rPr>
            </w:pPr>
            <w:r>
              <w:rPr>
                <w:sz w:val="20"/>
              </w:rPr>
              <w:t>27,4</w:t>
            </w:r>
          </w:p>
        </w:tc>
        <w:tc>
          <w:tcPr>
            <w:tcW w:w="939" w:type="dxa"/>
            <w:tcBorders>
              <w:top w:val="nil"/>
              <w:bottom w:val="nil"/>
            </w:tcBorders>
          </w:tcPr>
          <w:p w:rsidR="00000000" w:rsidRDefault="00864C0D">
            <w:pPr>
              <w:spacing w:line="264" w:lineRule="auto"/>
              <w:jc w:val="right"/>
              <w:rPr>
                <w:sz w:val="20"/>
              </w:rPr>
            </w:pPr>
            <w:r>
              <w:rPr>
                <w:sz w:val="20"/>
              </w:rPr>
              <w:t>24,3</w:t>
            </w:r>
          </w:p>
        </w:tc>
      </w:tr>
      <w:tr w:rsidR="00000000">
        <w:tblPrEx>
          <w:tblCellMar>
            <w:top w:w="0" w:type="dxa"/>
            <w:bottom w:w="0" w:type="dxa"/>
          </w:tblCellMar>
        </w:tblPrEx>
        <w:tc>
          <w:tcPr>
            <w:tcW w:w="2005" w:type="dxa"/>
            <w:tcBorders>
              <w:top w:val="nil"/>
              <w:bottom w:val="single" w:sz="4" w:space="0" w:color="auto"/>
            </w:tcBorders>
          </w:tcPr>
          <w:p w:rsidR="00000000" w:rsidRDefault="00864C0D">
            <w:pPr>
              <w:spacing w:line="264" w:lineRule="auto"/>
              <w:rPr>
                <w:sz w:val="20"/>
              </w:rPr>
            </w:pPr>
            <w:r>
              <w:rPr>
                <w:sz w:val="20"/>
              </w:rPr>
              <w:t xml:space="preserve">    Европа-Америка</w:t>
            </w:r>
          </w:p>
        </w:tc>
        <w:tc>
          <w:tcPr>
            <w:tcW w:w="1309" w:type="dxa"/>
            <w:tcBorders>
              <w:top w:val="nil"/>
              <w:bottom w:val="single" w:sz="4" w:space="0" w:color="auto"/>
            </w:tcBorders>
          </w:tcPr>
          <w:p w:rsidR="00000000" w:rsidRDefault="00864C0D">
            <w:pPr>
              <w:spacing w:line="264" w:lineRule="auto"/>
              <w:jc w:val="right"/>
              <w:rPr>
                <w:sz w:val="20"/>
              </w:rPr>
            </w:pPr>
            <w:r>
              <w:rPr>
                <w:sz w:val="20"/>
              </w:rPr>
              <w:t>42,2</w:t>
            </w:r>
          </w:p>
        </w:tc>
        <w:tc>
          <w:tcPr>
            <w:tcW w:w="1122" w:type="dxa"/>
            <w:tcBorders>
              <w:top w:val="nil"/>
              <w:bottom w:val="single" w:sz="4" w:space="0" w:color="auto"/>
            </w:tcBorders>
          </w:tcPr>
          <w:p w:rsidR="00000000" w:rsidRDefault="00864C0D">
            <w:pPr>
              <w:spacing w:line="264" w:lineRule="auto"/>
              <w:jc w:val="right"/>
              <w:rPr>
                <w:sz w:val="20"/>
              </w:rPr>
            </w:pPr>
            <w:r>
              <w:rPr>
                <w:sz w:val="20"/>
              </w:rPr>
              <w:t>37,4</w:t>
            </w:r>
          </w:p>
        </w:tc>
        <w:tc>
          <w:tcPr>
            <w:tcW w:w="1309" w:type="dxa"/>
            <w:tcBorders>
              <w:top w:val="nil"/>
              <w:bottom w:val="single" w:sz="4" w:space="0" w:color="auto"/>
            </w:tcBorders>
          </w:tcPr>
          <w:p w:rsidR="00000000" w:rsidRDefault="00864C0D">
            <w:pPr>
              <w:spacing w:line="264" w:lineRule="auto"/>
              <w:jc w:val="right"/>
              <w:rPr>
                <w:sz w:val="20"/>
              </w:rPr>
            </w:pPr>
            <w:r>
              <w:rPr>
                <w:sz w:val="20"/>
              </w:rPr>
              <w:t>46,7</w:t>
            </w:r>
          </w:p>
        </w:tc>
        <w:tc>
          <w:tcPr>
            <w:tcW w:w="1122" w:type="dxa"/>
            <w:tcBorders>
              <w:top w:val="nil"/>
              <w:bottom w:val="single" w:sz="4" w:space="0" w:color="auto"/>
            </w:tcBorders>
          </w:tcPr>
          <w:p w:rsidR="00000000" w:rsidRDefault="00864C0D">
            <w:pPr>
              <w:spacing w:line="264" w:lineRule="auto"/>
              <w:jc w:val="right"/>
              <w:rPr>
                <w:sz w:val="20"/>
              </w:rPr>
            </w:pPr>
            <w:r>
              <w:rPr>
                <w:sz w:val="20"/>
              </w:rPr>
              <w:t>48,9</w:t>
            </w:r>
          </w:p>
        </w:tc>
        <w:tc>
          <w:tcPr>
            <w:tcW w:w="935" w:type="dxa"/>
            <w:tcBorders>
              <w:top w:val="nil"/>
              <w:bottom w:val="single" w:sz="4" w:space="0" w:color="auto"/>
            </w:tcBorders>
          </w:tcPr>
          <w:p w:rsidR="00000000" w:rsidRDefault="00864C0D">
            <w:pPr>
              <w:spacing w:line="264" w:lineRule="auto"/>
              <w:jc w:val="right"/>
              <w:rPr>
                <w:sz w:val="20"/>
              </w:rPr>
            </w:pPr>
            <w:r>
              <w:rPr>
                <w:sz w:val="20"/>
              </w:rPr>
              <w:t>36,7</w:t>
            </w:r>
          </w:p>
        </w:tc>
        <w:tc>
          <w:tcPr>
            <w:tcW w:w="936" w:type="dxa"/>
            <w:tcBorders>
              <w:top w:val="nil"/>
              <w:bottom w:val="single" w:sz="4" w:space="0" w:color="auto"/>
            </w:tcBorders>
          </w:tcPr>
          <w:p w:rsidR="00000000" w:rsidRDefault="00864C0D">
            <w:pPr>
              <w:spacing w:line="264" w:lineRule="auto"/>
              <w:jc w:val="right"/>
              <w:rPr>
                <w:sz w:val="20"/>
              </w:rPr>
            </w:pPr>
            <w:r>
              <w:rPr>
                <w:sz w:val="20"/>
              </w:rPr>
              <w:t>38,3</w:t>
            </w:r>
          </w:p>
        </w:tc>
        <w:tc>
          <w:tcPr>
            <w:tcW w:w="1495" w:type="dxa"/>
            <w:tcBorders>
              <w:top w:val="nil"/>
              <w:bottom w:val="single" w:sz="4" w:space="0" w:color="auto"/>
            </w:tcBorders>
          </w:tcPr>
          <w:p w:rsidR="00000000" w:rsidRDefault="00864C0D">
            <w:pPr>
              <w:spacing w:line="264" w:lineRule="auto"/>
              <w:jc w:val="right"/>
              <w:rPr>
                <w:sz w:val="20"/>
              </w:rPr>
            </w:pPr>
            <w:r>
              <w:rPr>
                <w:sz w:val="20"/>
              </w:rPr>
              <w:t>38,9</w:t>
            </w:r>
          </w:p>
        </w:tc>
        <w:tc>
          <w:tcPr>
            <w:tcW w:w="748" w:type="dxa"/>
            <w:tcBorders>
              <w:top w:val="nil"/>
              <w:bottom w:val="single" w:sz="4" w:space="0" w:color="auto"/>
            </w:tcBorders>
          </w:tcPr>
          <w:p w:rsidR="00000000" w:rsidRDefault="00864C0D">
            <w:pPr>
              <w:spacing w:line="264" w:lineRule="auto"/>
              <w:jc w:val="right"/>
              <w:rPr>
                <w:sz w:val="20"/>
              </w:rPr>
            </w:pPr>
            <w:r>
              <w:rPr>
                <w:sz w:val="20"/>
              </w:rPr>
              <w:t>40,4</w:t>
            </w:r>
          </w:p>
        </w:tc>
        <w:tc>
          <w:tcPr>
            <w:tcW w:w="1122" w:type="dxa"/>
            <w:tcBorders>
              <w:top w:val="nil"/>
              <w:bottom w:val="single" w:sz="4" w:space="0" w:color="auto"/>
            </w:tcBorders>
          </w:tcPr>
          <w:p w:rsidR="00000000" w:rsidRDefault="00864C0D">
            <w:pPr>
              <w:spacing w:line="264" w:lineRule="auto"/>
              <w:jc w:val="right"/>
              <w:rPr>
                <w:sz w:val="20"/>
              </w:rPr>
            </w:pPr>
            <w:r>
              <w:rPr>
                <w:sz w:val="20"/>
              </w:rPr>
              <w:t>40,8</w:t>
            </w:r>
          </w:p>
        </w:tc>
        <w:tc>
          <w:tcPr>
            <w:tcW w:w="939" w:type="dxa"/>
            <w:tcBorders>
              <w:top w:val="nil"/>
              <w:bottom w:val="single" w:sz="4" w:space="0" w:color="auto"/>
            </w:tcBorders>
          </w:tcPr>
          <w:p w:rsidR="00000000" w:rsidRDefault="00864C0D">
            <w:pPr>
              <w:spacing w:line="264" w:lineRule="auto"/>
              <w:jc w:val="right"/>
              <w:rPr>
                <w:sz w:val="20"/>
              </w:rPr>
            </w:pPr>
            <w:r>
              <w:rPr>
                <w:sz w:val="20"/>
              </w:rPr>
              <w:t>59,2</w:t>
            </w:r>
          </w:p>
        </w:tc>
      </w:tr>
    </w:tbl>
    <w:p w:rsidR="00000000" w:rsidRDefault="00864C0D"/>
    <w:p w:rsidR="00000000" w:rsidRDefault="00864C0D">
      <w:pPr>
        <w:spacing w:line="240" w:lineRule="auto"/>
        <w:jc w:val="center"/>
        <w:rPr>
          <w:b/>
          <w:bCs/>
        </w:rPr>
      </w:pPr>
      <w:r>
        <w:br w:type="page"/>
      </w:r>
      <w:r>
        <w:rPr>
          <w:b/>
          <w:bCs/>
        </w:rPr>
        <w:t>Таблица 70 (</w:t>
      </w:r>
      <w:r>
        <w:rPr>
          <w:b/>
          <w:bCs/>
          <w:u w:val="single"/>
        </w:rPr>
        <w:t>продолжение</w:t>
      </w:r>
      <w:r>
        <w:rPr>
          <w:b/>
          <w:bCs/>
        </w:rPr>
        <w:t>)</w:t>
      </w:r>
    </w:p>
    <w:p w:rsidR="00000000" w:rsidRDefault="00864C0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05"/>
        <w:gridCol w:w="1309"/>
        <w:gridCol w:w="1122"/>
        <w:gridCol w:w="1309"/>
        <w:gridCol w:w="1122"/>
        <w:gridCol w:w="935"/>
        <w:gridCol w:w="936"/>
        <w:gridCol w:w="1495"/>
        <w:gridCol w:w="748"/>
        <w:gridCol w:w="1122"/>
        <w:gridCol w:w="935"/>
        <w:gridCol w:w="4"/>
      </w:tblGrid>
      <w:tr w:rsidR="00000000">
        <w:tblPrEx>
          <w:tblCellMar>
            <w:top w:w="0" w:type="dxa"/>
            <w:bottom w:w="0" w:type="dxa"/>
          </w:tblCellMar>
        </w:tblPrEx>
        <w:trPr>
          <w:cantSplit/>
          <w:tblHeader/>
        </w:trPr>
        <w:tc>
          <w:tcPr>
            <w:tcW w:w="2005" w:type="dxa"/>
            <w:vMerge w:val="restart"/>
          </w:tcPr>
          <w:p w:rsidR="00000000" w:rsidRDefault="00864C0D">
            <w:pPr>
              <w:spacing w:line="264" w:lineRule="auto"/>
              <w:rPr>
                <w:sz w:val="20"/>
              </w:rPr>
            </w:pPr>
          </w:p>
        </w:tc>
        <w:tc>
          <w:tcPr>
            <w:tcW w:w="8976" w:type="dxa"/>
            <w:gridSpan w:val="8"/>
          </w:tcPr>
          <w:p w:rsidR="00000000" w:rsidRDefault="00864C0D">
            <w:pPr>
              <w:spacing w:line="264" w:lineRule="auto"/>
              <w:jc w:val="center"/>
              <w:rPr>
                <w:sz w:val="20"/>
              </w:rPr>
            </w:pPr>
            <w:r>
              <w:rPr>
                <w:sz w:val="20"/>
              </w:rPr>
              <w:t>1998/99</w:t>
            </w:r>
          </w:p>
        </w:tc>
        <w:tc>
          <w:tcPr>
            <w:tcW w:w="1122" w:type="dxa"/>
            <w:vMerge w:val="restart"/>
            <w:vAlign w:val="center"/>
          </w:tcPr>
          <w:p w:rsidR="00000000" w:rsidRDefault="00864C0D">
            <w:pPr>
              <w:spacing w:line="264" w:lineRule="auto"/>
              <w:jc w:val="center"/>
              <w:rPr>
                <w:sz w:val="20"/>
              </w:rPr>
            </w:pPr>
            <w:r>
              <w:rPr>
                <w:sz w:val="20"/>
              </w:rPr>
              <w:t>1994/95</w:t>
            </w:r>
          </w:p>
        </w:tc>
        <w:tc>
          <w:tcPr>
            <w:tcW w:w="939" w:type="dxa"/>
            <w:gridSpan w:val="2"/>
            <w:vMerge w:val="restart"/>
            <w:vAlign w:val="center"/>
          </w:tcPr>
          <w:p w:rsidR="00000000" w:rsidRDefault="00864C0D">
            <w:pPr>
              <w:spacing w:line="264" w:lineRule="auto"/>
              <w:jc w:val="center"/>
              <w:rPr>
                <w:sz w:val="20"/>
              </w:rPr>
            </w:pPr>
            <w:r>
              <w:rPr>
                <w:sz w:val="20"/>
              </w:rPr>
              <w:t>1984/85</w:t>
            </w:r>
          </w:p>
        </w:tc>
      </w:tr>
      <w:tr w:rsidR="00000000">
        <w:tblPrEx>
          <w:tblCellMar>
            <w:top w:w="0" w:type="dxa"/>
            <w:bottom w:w="0" w:type="dxa"/>
          </w:tblCellMar>
        </w:tblPrEx>
        <w:trPr>
          <w:cantSplit/>
          <w:tblHeader/>
        </w:trPr>
        <w:tc>
          <w:tcPr>
            <w:tcW w:w="2005" w:type="dxa"/>
            <w:vMerge/>
          </w:tcPr>
          <w:p w:rsidR="00000000" w:rsidRDefault="00864C0D">
            <w:pPr>
              <w:spacing w:line="264" w:lineRule="auto"/>
              <w:rPr>
                <w:sz w:val="20"/>
              </w:rPr>
            </w:pPr>
          </w:p>
        </w:tc>
        <w:tc>
          <w:tcPr>
            <w:tcW w:w="1309" w:type="dxa"/>
          </w:tcPr>
          <w:p w:rsidR="00000000" w:rsidRDefault="00864C0D">
            <w:pPr>
              <w:spacing w:line="264" w:lineRule="auto"/>
              <w:jc w:val="center"/>
              <w:rPr>
                <w:sz w:val="20"/>
              </w:rPr>
            </w:pPr>
            <w:r>
              <w:rPr>
                <w:sz w:val="20"/>
              </w:rPr>
              <w:t>Машин</w:t>
            </w:r>
            <w:r>
              <w:rPr>
                <w:sz w:val="20"/>
              </w:rPr>
              <w:t>о-строение и архитектура</w:t>
            </w:r>
          </w:p>
        </w:tc>
        <w:tc>
          <w:tcPr>
            <w:tcW w:w="1122" w:type="dxa"/>
            <w:vAlign w:val="center"/>
          </w:tcPr>
          <w:p w:rsidR="00000000" w:rsidRDefault="00864C0D">
            <w:pPr>
              <w:spacing w:line="264" w:lineRule="auto"/>
              <w:jc w:val="center"/>
              <w:rPr>
                <w:sz w:val="20"/>
              </w:rPr>
            </w:pPr>
            <w:r>
              <w:rPr>
                <w:sz w:val="20"/>
              </w:rPr>
              <w:t>Сельское хозяйство</w:t>
            </w:r>
          </w:p>
        </w:tc>
        <w:tc>
          <w:tcPr>
            <w:tcW w:w="1309" w:type="dxa"/>
            <w:vAlign w:val="center"/>
          </w:tcPr>
          <w:p w:rsidR="00000000" w:rsidRDefault="00864C0D">
            <w:pPr>
              <w:spacing w:line="264" w:lineRule="auto"/>
              <w:jc w:val="center"/>
              <w:rPr>
                <w:sz w:val="20"/>
              </w:rPr>
            </w:pPr>
            <w:r>
              <w:rPr>
                <w:sz w:val="20"/>
              </w:rPr>
              <w:t>Точные науки и математика</w:t>
            </w:r>
          </w:p>
        </w:tc>
        <w:tc>
          <w:tcPr>
            <w:tcW w:w="1122" w:type="dxa"/>
            <w:vAlign w:val="center"/>
          </w:tcPr>
          <w:p w:rsidR="00000000" w:rsidRDefault="00864C0D">
            <w:pPr>
              <w:spacing w:line="264" w:lineRule="auto"/>
              <w:jc w:val="center"/>
              <w:rPr>
                <w:sz w:val="20"/>
              </w:rPr>
            </w:pPr>
            <w:r>
              <w:rPr>
                <w:sz w:val="20"/>
              </w:rPr>
              <w:t>Медицина</w:t>
            </w:r>
          </w:p>
        </w:tc>
        <w:tc>
          <w:tcPr>
            <w:tcW w:w="935" w:type="dxa"/>
            <w:vAlign w:val="center"/>
          </w:tcPr>
          <w:p w:rsidR="00000000" w:rsidRDefault="00864C0D">
            <w:pPr>
              <w:spacing w:line="264" w:lineRule="auto"/>
              <w:jc w:val="center"/>
              <w:rPr>
                <w:sz w:val="20"/>
              </w:rPr>
            </w:pPr>
            <w:r>
              <w:rPr>
                <w:sz w:val="20"/>
              </w:rPr>
              <w:t>Право</w:t>
            </w:r>
          </w:p>
        </w:tc>
        <w:tc>
          <w:tcPr>
            <w:tcW w:w="936" w:type="dxa"/>
            <w:vAlign w:val="center"/>
          </w:tcPr>
          <w:p w:rsidR="00000000" w:rsidRDefault="00864C0D">
            <w:pPr>
              <w:spacing w:line="264" w:lineRule="auto"/>
              <w:jc w:val="center"/>
              <w:rPr>
                <w:sz w:val="20"/>
              </w:rPr>
            </w:pPr>
            <w:r>
              <w:rPr>
                <w:sz w:val="20"/>
              </w:rPr>
              <w:t>Общест-венные науки</w:t>
            </w:r>
          </w:p>
        </w:tc>
        <w:tc>
          <w:tcPr>
            <w:tcW w:w="1495" w:type="dxa"/>
            <w:vAlign w:val="center"/>
          </w:tcPr>
          <w:p w:rsidR="00000000" w:rsidRDefault="00864C0D">
            <w:pPr>
              <w:spacing w:line="264" w:lineRule="auto"/>
              <w:jc w:val="center"/>
              <w:rPr>
                <w:sz w:val="20"/>
              </w:rPr>
            </w:pPr>
            <w:r>
              <w:rPr>
                <w:sz w:val="20"/>
              </w:rPr>
              <w:t>Гуманитарные науки</w:t>
            </w:r>
          </w:p>
        </w:tc>
        <w:tc>
          <w:tcPr>
            <w:tcW w:w="748" w:type="dxa"/>
            <w:vAlign w:val="center"/>
          </w:tcPr>
          <w:p w:rsidR="00000000" w:rsidRDefault="00864C0D">
            <w:pPr>
              <w:spacing w:line="264" w:lineRule="auto"/>
              <w:jc w:val="center"/>
              <w:rPr>
                <w:sz w:val="20"/>
              </w:rPr>
            </w:pPr>
            <w:r>
              <w:rPr>
                <w:sz w:val="20"/>
              </w:rPr>
              <w:t>Всего</w:t>
            </w:r>
          </w:p>
        </w:tc>
        <w:tc>
          <w:tcPr>
            <w:tcW w:w="1122" w:type="dxa"/>
            <w:vMerge/>
            <w:vAlign w:val="center"/>
          </w:tcPr>
          <w:p w:rsidR="00000000" w:rsidRDefault="00864C0D">
            <w:pPr>
              <w:spacing w:line="264" w:lineRule="auto"/>
              <w:jc w:val="center"/>
              <w:rPr>
                <w:sz w:val="20"/>
              </w:rPr>
            </w:pPr>
          </w:p>
        </w:tc>
        <w:tc>
          <w:tcPr>
            <w:tcW w:w="939" w:type="dxa"/>
            <w:gridSpan w:val="2"/>
            <w:vMerge/>
            <w:vAlign w:val="center"/>
          </w:tcPr>
          <w:p w:rsidR="00000000" w:rsidRDefault="00864C0D">
            <w:pPr>
              <w:spacing w:line="264" w:lineRule="auto"/>
              <w:jc w:val="center"/>
              <w:rPr>
                <w:sz w:val="20"/>
              </w:rPr>
            </w:pPr>
          </w:p>
        </w:tc>
      </w:tr>
      <w:tr w:rsidR="00000000">
        <w:tblPrEx>
          <w:tblCellMar>
            <w:top w:w="0" w:type="dxa"/>
            <w:bottom w:w="0" w:type="dxa"/>
          </w:tblCellMar>
        </w:tblPrEx>
        <w:trPr>
          <w:gridAfter w:val="1"/>
        </w:trPr>
        <w:tc>
          <w:tcPr>
            <w:tcW w:w="2005" w:type="dxa"/>
            <w:tcBorders>
              <w:bottom w:val="nil"/>
            </w:tcBorders>
          </w:tcPr>
          <w:p w:rsidR="00000000" w:rsidRDefault="00864C0D">
            <w:pPr>
              <w:spacing w:line="264" w:lineRule="auto"/>
              <w:rPr>
                <w:sz w:val="20"/>
              </w:rPr>
            </w:pPr>
            <w:r>
              <w:rPr>
                <w:sz w:val="20"/>
              </w:rPr>
              <w:t>Вторая степень:</w:t>
            </w:r>
          </w:p>
          <w:p w:rsidR="00000000" w:rsidRDefault="00864C0D">
            <w:pPr>
              <w:spacing w:line="264" w:lineRule="auto"/>
              <w:rPr>
                <w:sz w:val="20"/>
              </w:rPr>
            </w:pPr>
            <w:r>
              <w:rPr>
                <w:sz w:val="20"/>
              </w:rPr>
              <w:t>Всего</w:t>
            </w:r>
          </w:p>
        </w:tc>
        <w:tc>
          <w:tcPr>
            <w:tcW w:w="1309"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1309"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935" w:type="dxa"/>
            <w:tcBorders>
              <w:bottom w:val="nil"/>
            </w:tcBorders>
          </w:tcPr>
          <w:p w:rsidR="00000000" w:rsidRDefault="00864C0D">
            <w:pPr>
              <w:spacing w:line="264" w:lineRule="auto"/>
              <w:jc w:val="right"/>
              <w:rPr>
                <w:sz w:val="20"/>
              </w:rPr>
            </w:pPr>
          </w:p>
        </w:tc>
        <w:tc>
          <w:tcPr>
            <w:tcW w:w="936" w:type="dxa"/>
            <w:tcBorders>
              <w:bottom w:val="nil"/>
            </w:tcBorders>
          </w:tcPr>
          <w:p w:rsidR="00000000" w:rsidRDefault="00864C0D">
            <w:pPr>
              <w:spacing w:line="264" w:lineRule="auto"/>
              <w:jc w:val="right"/>
              <w:rPr>
                <w:sz w:val="20"/>
              </w:rPr>
            </w:pPr>
          </w:p>
        </w:tc>
        <w:tc>
          <w:tcPr>
            <w:tcW w:w="1495" w:type="dxa"/>
            <w:tcBorders>
              <w:bottom w:val="nil"/>
            </w:tcBorders>
          </w:tcPr>
          <w:p w:rsidR="00000000" w:rsidRDefault="00864C0D">
            <w:pPr>
              <w:spacing w:line="264" w:lineRule="auto"/>
              <w:jc w:val="right"/>
              <w:rPr>
                <w:sz w:val="20"/>
              </w:rPr>
            </w:pPr>
          </w:p>
        </w:tc>
        <w:tc>
          <w:tcPr>
            <w:tcW w:w="748" w:type="dxa"/>
            <w:tcBorders>
              <w:bottom w:val="nil"/>
            </w:tcBorders>
          </w:tcPr>
          <w:p w:rsidR="00000000" w:rsidRDefault="00864C0D">
            <w:pPr>
              <w:spacing w:line="264" w:lineRule="auto"/>
              <w:jc w:val="right"/>
              <w:rPr>
                <w:sz w:val="20"/>
              </w:rPr>
            </w:pPr>
          </w:p>
        </w:tc>
        <w:tc>
          <w:tcPr>
            <w:tcW w:w="1122" w:type="dxa"/>
            <w:tcBorders>
              <w:bottom w:val="nil"/>
            </w:tcBorders>
          </w:tcPr>
          <w:p w:rsidR="00000000" w:rsidRDefault="00864C0D">
            <w:pPr>
              <w:spacing w:line="264" w:lineRule="auto"/>
              <w:jc w:val="right"/>
              <w:rPr>
                <w:sz w:val="20"/>
              </w:rPr>
            </w:pPr>
          </w:p>
        </w:tc>
        <w:tc>
          <w:tcPr>
            <w:tcW w:w="935" w:type="dxa"/>
            <w:tcBorders>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  Абсолютные</w:t>
            </w:r>
          </w:p>
          <w:p w:rsidR="00000000" w:rsidRDefault="00864C0D">
            <w:pPr>
              <w:spacing w:line="264" w:lineRule="auto"/>
              <w:rPr>
                <w:sz w:val="20"/>
              </w:rPr>
            </w:pPr>
            <w:r>
              <w:rPr>
                <w:sz w:val="20"/>
              </w:rPr>
              <w:t xml:space="preserve">      показатели</w:t>
            </w:r>
          </w:p>
        </w:tc>
        <w:tc>
          <w:tcPr>
            <w:tcW w:w="1309" w:type="dxa"/>
            <w:tcBorders>
              <w:top w:val="nil"/>
              <w:bottom w:val="nil"/>
            </w:tcBorders>
          </w:tcPr>
          <w:p w:rsidR="00000000" w:rsidRDefault="00864C0D">
            <w:pPr>
              <w:spacing w:line="264" w:lineRule="auto"/>
              <w:jc w:val="right"/>
              <w:rPr>
                <w:sz w:val="20"/>
              </w:rPr>
            </w:pPr>
            <w:r>
              <w:rPr>
                <w:sz w:val="20"/>
              </w:rPr>
              <w:t>439</w:t>
            </w:r>
          </w:p>
        </w:tc>
        <w:tc>
          <w:tcPr>
            <w:tcW w:w="1122" w:type="dxa"/>
            <w:tcBorders>
              <w:top w:val="nil"/>
              <w:bottom w:val="nil"/>
            </w:tcBorders>
          </w:tcPr>
          <w:p w:rsidR="00000000" w:rsidRDefault="00864C0D">
            <w:pPr>
              <w:spacing w:line="264" w:lineRule="auto"/>
              <w:jc w:val="right"/>
              <w:rPr>
                <w:sz w:val="20"/>
              </w:rPr>
            </w:pPr>
            <w:r>
              <w:rPr>
                <w:sz w:val="20"/>
              </w:rPr>
              <w:t>87</w:t>
            </w:r>
          </w:p>
        </w:tc>
        <w:tc>
          <w:tcPr>
            <w:tcW w:w="1309" w:type="dxa"/>
            <w:tcBorders>
              <w:top w:val="nil"/>
              <w:bottom w:val="nil"/>
            </w:tcBorders>
          </w:tcPr>
          <w:p w:rsidR="00000000" w:rsidRDefault="00864C0D">
            <w:pPr>
              <w:spacing w:line="264" w:lineRule="auto"/>
              <w:jc w:val="right"/>
              <w:rPr>
                <w:sz w:val="20"/>
              </w:rPr>
            </w:pPr>
            <w:r>
              <w:rPr>
                <w:sz w:val="20"/>
              </w:rPr>
              <w:t>639</w:t>
            </w:r>
          </w:p>
        </w:tc>
        <w:tc>
          <w:tcPr>
            <w:tcW w:w="1122" w:type="dxa"/>
            <w:tcBorders>
              <w:top w:val="nil"/>
              <w:bottom w:val="nil"/>
            </w:tcBorders>
          </w:tcPr>
          <w:p w:rsidR="00000000" w:rsidRDefault="00864C0D">
            <w:pPr>
              <w:spacing w:line="264" w:lineRule="auto"/>
              <w:jc w:val="right"/>
              <w:rPr>
                <w:sz w:val="20"/>
              </w:rPr>
            </w:pPr>
            <w:r>
              <w:rPr>
                <w:sz w:val="20"/>
              </w:rPr>
              <w:t>537</w:t>
            </w:r>
          </w:p>
        </w:tc>
        <w:tc>
          <w:tcPr>
            <w:tcW w:w="935" w:type="dxa"/>
            <w:tcBorders>
              <w:top w:val="nil"/>
              <w:bottom w:val="nil"/>
            </w:tcBorders>
          </w:tcPr>
          <w:p w:rsidR="00000000" w:rsidRDefault="00864C0D">
            <w:pPr>
              <w:spacing w:line="264" w:lineRule="auto"/>
              <w:jc w:val="right"/>
              <w:rPr>
                <w:sz w:val="20"/>
              </w:rPr>
            </w:pPr>
            <w:r>
              <w:rPr>
                <w:sz w:val="20"/>
              </w:rPr>
              <w:t>116</w:t>
            </w:r>
          </w:p>
        </w:tc>
        <w:tc>
          <w:tcPr>
            <w:tcW w:w="936" w:type="dxa"/>
            <w:tcBorders>
              <w:top w:val="nil"/>
              <w:bottom w:val="nil"/>
            </w:tcBorders>
          </w:tcPr>
          <w:p w:rsidR="00000000" w:rsidRDefault="00864C0D">
            <w:pPr>
              <w:spacing w:line="264" w:lineRule="auto"/>
              <w:jc w:val="right"/>
              <w:rPr>
                <w:sz w:val="20"/>
              </w:rPr>
            </w:pPr>
            <w:r>
              <w:rPr>
                <w:sz w:val="20"/>
              </w:rPr>
              <w:t>1 480</w:t>
            </w:r>
          </w:p>
        </w:tc>
        <w:tc>
          <w:tcPr>
            <w:tcW w:w="1495" w:type="dxa"/>
            <w:tcBorders>
              <w:top w:val="nil"/>
              <w:bottom w:val="nil"/>
            </w:tcBorders>
          </w:tcPr>
          <w:p w:rsidR="00000000" w:rsidRDefault="00864C0D">
            <w:pPr>
              <w:spacing w:line="264" w:lineRule="auto"/>
              <w:jc w:val="right"/>
              <w:rPr>
                <w:sz w:val="20"/>
              </w:rPr>
            </w:pPr>
            <w:r>
              <w:rPr>
                <w:sz w:val="20"/>
              </w:rPr>
              <w:t>669</w:t>
            </w:r>
          </w:p>
        </w:tc>
        <w:tc>
          <w:tcPr>
            <w:tcW w:w="748" w:type="dxa"/>
            <w:tcBorders>
              <w:top w:val="nil"/>
              <w:bottom w:val="nil"/>
            </w:tcBorders>
          </w:tcPr>
          <w:p w:rsidR="00000000" w:rsidRDefault="00864C0D">
            <w:pPr>
              <w:spacing w:line="264" w:lineRule="auto"/>
              <w:jc w:val="right"/>
              <w:rPr>
                <w:sz w:val="20"/>
              </w:rPr>
            </w:pPr>
            <w:r>
              <w:rPr>
                <w:sz w:val="20"/>
              </w:rPr>
              <w:t>5 957</w:t>
            </w:r>
          </w:p>
        </w:tc>
        <w:tc>
          <w:tcPr>
            <w:tcW w:w="1122" w:type="dxa"/>
            <w:tcBorders>
              <w:top w:val="nil"/>
              <w:bottom w:val="nil"/>
            </w:tcBorders>
          </w:tcPr>
          <w:p w:rsidR="00000000" w:rsidRDefault="00864C0D">
            <w:pPr>
              <w:spacing w:line="264" w:lineRule="auto"/>
              <w:jc w:val="right"/>
              <w:rPr>
                <w:sz w:val="20"/>
              </w:rPr>
            </w:pPr>
            <w:r>
              <w:rPr>
                <w:sz w:val="20"/>
              </w:rPr>
              <w:t>3 767</w:t>
            </w:r>
          </w:p>
        </w:tc>
        <w:tc>
          <w:tcPr>
            <w:tcW w:w="935" w:type="dxa"/>
            <w:tcBorders>
              <w:top w:val="nil"/>
              <w:bottom w:val="nil"/>
            </w:tcBorders>
          </w:tcPr>
          <w:p w:rsidR="00000000" w:rsidRDefault="00864C0D">
            <w:pPr>
              <w:spacing w:line="264" w:lineRule="auto"/>
              <w:jc w:val="right"/>
              <w:rPr>
                <w:sz w:val="20"/>
              </w:rPr>
            </w:pPr>
            <w:r>
              <w:rPr>
                <w:sz w:val="20"/>
              </w:rPr>
              <w:t>2 140</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w:t>
            </w:r>
            <w:r>
              <w:rPr>
                <w:sz w:val="20"/>
              </w:rPr>
              <w:t xml:space="preserve">  Процент</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c>
          <w:tcPr>
            <w:tcW w:w="936" w:type="dxa"/>
            <w:tcBorders>
              <w:top w:val="nil"/>
              <w:bottom w:val="nil"/>
            </w:tcBorders>
          </w:tcPr>
          <w:p w:rsidR="00000000" w:rsidRDefault="00864C0D">
            <w:pPr>
              <w:spacing w:line="264" w:lineRule="auto"/>
              <w:jc w:val="right"/>
              <w:rPr>
                <w:sz w:val="20"/>
              </w:rPr>
            </w:pPr>
            <w:r>
              <w:rPr>
                <w:sz w:val="20"/>
              </w:rPr>
              <w:t>100,0</w:t>
            </w:r>
          </w:p>
        </w:tc>
        <w:tc>
          <w:tcPr>
            <w:tcW w:w="1495" w:type="dxa"/>
            <w:tcBorders>
              <w:top w:val="nil"/>
              <w:bottom w:val="nil"/>
            </w:tcBorders>
          </w:tcPr>
          <w:p w:rsidR="00000000" w:rsidRDefault="00864C0D">
            <w:pPr>
              <w:spacing w:line="264" w:lineRule="auto"/>
              <w:jc w:val="right"/>
              <w:rPr>
                <w:sz w:val="20"/>
              </w:rPr>
            </w:pPr>
            <w:r>
              <w:rPr>
                <w:sz w:val="20"/>
              </w:rPr>
              <w:t>100,0</w:t>
            </w:r>
          </w:p>
        </w:tc>
        <w:tc>
          <w:tcPr>
            <w:tcW w:w="748"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w:t>
            </w:r>
            <w:r>
              <w:rPr>
                <w:sz w:val="16"/>
              </w:rPr>
              <w:t xml:space="preserve"> </w:t>
            </w:r>
            <w:r>
              <w:rPr>
                <w:sz w:val="20"/>
              </w:rPr>
              <w:t>В т.ч.:  женщины</w:t>
            </w:r>
          </w:p>
        </w:tc>
        <w:tc>
          <w:tcPr>
            <w:tcW w:w="1309" w:type="dxa"/>
            <w:tcBorders>
              <w:top w:val="nil"/>
              <w:bottom w:val="nil"/>
            </w:tcBorders>
          </w:tcPr>
          <w:p w:rsidR="00000000" w:rsidRDefault="00864C0D">
            <w:pPr>
              <w:spacing w:line="264" w:lineRule="auto"/>
              <w:jc w:val="right"/>
              <w:rPr>
                <w:sz w:val="20"/>
              </w:rPr>
            </w:pPr>
            <w:r>
              <w:rPr>
                <w:sz w:val="20"/>
              </w:rPr>
              <w:t>22,8</w:t>
            </w:r>
          </w:p>
        </w:tc>
        <w:tc>
          <w:tcPr>
            <w:tcW w:w="1122" w:type="dxa"/>
            <w:tcBorders>
              <w:top w:val="nil"/>
              <w:bottom w:val="nil"/>
            </w:tcBorders>
          </w:tcPr>
          <w:p w:rsidR="00000000" w:rsidRDefault="00864C0D">
            <w:pPr>
              <w:spacing w:line="264" w:lineRule="auto"/>
              <w:jc w:val="right"/>
              <w:rPr>
                <w:sz w:val="20"/>
              </w:rPr>
            </w:pPr>
            <w:r>
              <w:rPr>
                <w:sz w:val="20"/>
              </w:rPr>
              <w:t>55,2</w:t>
            </w:r>
          </w:p>
        </w:tc>
        <w:tc>
          <w:tcPr>
            <w:tcW w:w="1309" w:type="dxa"/>
            <w:tcBorders>
              <w:top w:val="nil"/>
              <w:bottom w:val="nil"/>
            </w:tcBorders>
          </w:tcPr>
          <w:p w:rsidR="00000000" w:rsidRDefault="00864C0D">
            <w:pPr>
              <w:spacing w:line="264" w:lineRule="auto"/>
              <w:jc w:val="right"/>
              <w:rPr>
                <w:sz w:val="20"/>
              </w:rPr>
            </w:pPr>
            <w:r>
              <w:rPr>
                <w:sz w:val="20"/>
              </w:rPr>
              <w:t>48,5</w:t>
            </w:r>
          </w:p>
        </w:tc>
        <w:tc>
          <w:tcPr>
            <w:tcW w:w="1122" w:type="dxa"/>
            <w:tcBorders>
              <w:top w:val="nil"/>
              <w:bottom w:val="nil"/>
            </w:tcBorders>
          </w:tcPr>
          <w:p w:rsidR="00000000" w:rsidRDefault="00864C0D">
            <w:pPr>
              <w:spacing w:line="264" w:lineRule="auto"/>
              <w:jc w:val="right"/>
              <w:rPr>
                <w:sz w:val="20"/>
              </w:rPr>
            </w:pPr>
            <w:r>
              <w:rPr>
                <w:sz w:val="20"/>
              </w:rPr>
              <w:t>54,2</w:t>
            </w:r>
          </w:p>
        </w:tc>
        <w:tc>
          <w:tcPr>
            <w:tcW w:w="935" w:type="dxa"/>
            <w:tcBorders>
              <w:top w:val="nil"/>
              <w:bottom w:val="nil"/>
            </w:tcBorders>
          </w:tcPr>
          <w:p w:rsidR="00000000" w:rsidRDefault="00864C0D">
            <w:pPr>
              <w:spacing w:line="264" w:lineRule="auto"/>
              <w:jc w:val="right"/>
              <w:rPr>
                <w:sz w:val="20"/>
              </w:rPr>
            </w:pPr>
            <w:r>
              <w:rPr>
                <w:sz w:val="20"/>
              </w:rPr>
              <w:t>44,8</w:t>
            </w:r>
          </w:p>
        </w:tc>
        <w:tc>
          <w:tcPr>
            <w:tcW w:w="936" w:type="dxa"/>
            <w:tcBorders>
              <w:top w:val="nil"/>
              <w:bottom w:val="nil"/>
            </w:tcBorders>
          </w:tcPr>
          <w:p w:rsidR="00000000" w:rsidRDefault="00864C0D">
            <w:pPr>
              <w:spacing w:line="264" w:lineRule="auto"/>
              <w:jc w:val="right"/>
              <w:rPr>
                <w:sz w:val="20"/>
              </w:rPr>
            </w:pPr>
            <w:r>
              <w:rPr>
                <w:sz w:val="20"/>
              </w:rPr>
              <w:t>50,2</w:t>
            </w:r>
          </w:p>
        </w:tc>
        <w:tc>
          <w:tcPr>
            <w:tcW w:w="1495" w:type="dxa"/>
            <w:tcBorders>
              <w:top w:val="nil"/>
              <w:bottom w:val="nil"/>
            </w:tcBorders>
          </w:tcPr>
          <w:p w:rsidR="00000000" w:rsidRDefault="00864C0D">
            <w:pPr>
              <w:spacing w:line="264" w:lineRule="auto"/>
              <w:jc w:val="right"/>
              <w:rPr>
                <w:sz w:val="20"/>
              </w:rPr>
            </w:pPr>
            <w:r>
              <w:rPr>
                <w:sz w:val="20"/>
              </w:rPr>
              <w:t>77,6</w:t>
            </w:r>
          </w:p>
        </w:tc>
        <w:tc>
          <w:tcPr>
            <w:tcW w:w="748" w:type="dxa"/>
            <w:tcBorders>
              <w:top w:val="nil"/>
              <w:bottom w:val="nil"/>
            </w:tcBorders>
          </w:tcPr>
          <w:p w:rsidR="00000000" w:rsidRDefault="00864C0D">
            <w:pPr>
              <w:spacing w:line="264" w:lineRule="auto"/>
              <w:jc w:val="right"/>
              <w:rPr>
                <w:sz w:val="20"/>
              </w:rPr>
            </w:pPr>
            <w:r>
              <w:rPr>
                <w:sz w:val="20"/>
              </w:rPr>
              <w:t>54,6</w:t>
            </w:r>
          </w:p>
        </w:tc>
        <w:tc>
          <w:tcPr>
            <w:tcW w:w="1122" w:type="dxa"/>
            <w:tcBorders>
              <w:top w:val="nil"/>
              <w:bottom w:val="nil"/>
            </w:tcBorders>
          </w:tcPr>
          <w:p w:rsidR="00000000" w:rsidRDefault="00864C0D">
            <w:pPr>
              <w:spacing w:line="264" w:lineRule="auto"/>
              <w:jc w:val="right"/>
              <w:rPr>
                <w:sz w:val="20"/>
              </w:rPr>
            </w:pPr>
            <w:r>
              <w:rPr>
                <w:sz w:val="20"/>
              </w:rPr>
              <w:t>49,7</w:t>
            </w:r>
          </w:p>
        </w:tc>
        <w:tc>
          <w:tcPr>
            <w:tcW w:w="935" w:type="dxa"/>
            <w:tcBorders>
              <w:top w:val="nil"/>
              <w:bottom w:val="nil"/>
            </w:tcBorders>
          </w:tcPr>
          <w:p w:rsidR="00000000" w:rsidRDefault="00864C0D">
            <w:pPr>
              <w:spacing w:line="264" w:lineRule="auto"/>
              <w:jc w:val="right"/>
              <w:rPr>
                <w:sz w:val="20"/>
              </w:rPr>
            </w:pPr>
            <w:r>
              <w:rPr>
                <w:sz w:val="20"/>
              </w:rPr>
              <w:t>40,8</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Возраст</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До 24</w:t>
            </w:r>
          </w:p>
        </w:tc>
        <w:tc>
          <w:tcPr>
            <w:tcW w:w="1309" w:type="dxa"/>
            <w:tcBorders>
              <w:top w:val="nil"/>
              <w:bottom w:val="nil"/>
            </w:tcBorders>
          </w:tcPr>
          <w:p w:rsidR="00000000" w:rsidRDefault="00864C0D">
            <w:pPr>
              <w:spacing w:line="264" w:lineRule="auto"/>
              <w:jc w:val="right"/>
              <w:rPr>
                <w:sz w:val="20"/>
              </w:rPr>
            </w:pPr>
            <w:r>
              <w:rPr>
                <w:sz w:val="20"/>
              </w:rPr>
              <w:t>0,7</w:t>
            </w:r>
          </w:p>
        </w:tc>
        <w:tc>
          <w:tcPr>
            <w:tcW w:w="1122" w:type="dxa"/>
            <w:tcBorders>
              <w:top w:val="nil"/>
              <w:bottom w:val="nil"/>
            </w:tcBorders>
          </w:tcPr>
          <w:p w:rsidR="00000000" w:rsidRDefault="00864C0D">
            <w:pPr>
              <w:spacing w:line="264" w:lineRule="auto"/>
              <w:jc w:val="right"/>
              <w:rPr>
                <w:sz w:val="20"/>
              </w:rPr>
            </w:pPr>
            <w:r>
              <w:rPr>
                <w:sz w:val="20"/>
              </w:rPr>
              <w:t>2,3</w:t>
            </w:r>
          </w:p>
        </w:tc>
        <w:tc>
          <w:tcPr>
            <w:tcW w:w="1309" w:type="dxa"/>
            <w:tcBorders>
              <w:top w:val="nil"/>
              <w:bottom w:val="nil"/>
            </w:tcBorders>
          </w:tcPr>
          <w:p w:rsidR="00000000" w:rsidRDefault="00864C0D">
            <w:pPr>
              <w:spacing w:line="264" w:lineRule="auto"/>
              <w:jc w:val="right"/>
              <w:rPr>
                <w:sz w:val="20"/>
              </w:rPr>
            </w:pPr>
            <w:r>
              <w:rPr>
                <w:sz w:val="20"/>
              </w:rPr>
              <w:t>6,9</w:t>
            </w:r>
          </w:p>
        </w:tc>
        <w:tc>
          <w:tcPr>
            <w:tcW w:w="1122" w:type="dxa"/>
            <w:tcBorders>
              <w:top w:val="nil"/>
              <w:bottom w:val="nil"/>
            </w:tcBorders>
          </w:tcPr>
          <w:p w:rsidR="00000000" w:rsidRDefault="00864C0D">
            <w:pPr>
              <w:spacing w:line="264" w:lineRule="auto"/>
              <w:jc w:val="right"/>
              <w:rPr>
                <w:sz w:val="20"/>
              </w:rPr>
            </w:pPr>
            <w:r>
              <w:rPr>
                <w:sz w:val="20"/>
              </w:rPr>
              <w:t>0,4</w:t>
            </w:r>
          </w:p>
        </w:tc>
        <w:tc>
          <w:tcPr>
            <w:tcW w:w="935" w:type="dxa"/>
            <w:tcBorders>
              <w:top w:val="nil"/>
              <w:bottom w:val="nil"/>
            </w:tcBorders>
          </w:tcPr>
          <w:p w:rsidR="00000000" w:rsidRDefault="00864C0D">
            <w:pPr>
              <w:spacing w:line="264" w:lineRule="auto"/>
              <w:jc w:val="right"/>
              <w:rPr>
                <w:sz w:val="20"/>
              </w:rPr>
            </w:pPr>
            <w:r>
              <w:rPr>
                <w:sz w:val="20"/>
              </w:rPr>
              <w:t>0,9</w:t>
            </w:r>
          </w:p>
        </w:tc>
        <w:tc>
          <w:tcPr>
            <w:tcW w:w="936" w:type="dxa"/>
            <w:tcBorders>
              <w:top w:val="nil"/>
              <w:bottom w:val="nil"/>
            </w:tcBorders>
          </w:tcPr>
          <w:p w:rsidR="00000000" w:rsidRDefault="00864C0D">
            <w:pPr>
              <w:spacing w:line="264" w:lineRule="auto"/>
              <w:jc w:val="right"/>
              <w:rPr>
                <w:sz w:val="20"/>
              </w:rPr>
            </w:pPr>
            <w:r>
              <w:rPr>
                <w:sz w:val="20"/>
              </w:rPr>
              <w:t>0,8</w:t>
            </w:r>
          </w:p>
        </w:tc>
        <w:tc>
          <w:tcPr>
            <w:tcW w:w="1495" w:type="dxa"/>
            <w:tcBorders>
              <w:top w:val="nil"/>
              <w:bottom w:val="nil"/>
            </w:tcBorders>
          </w:tcPr>
          <w:p w:rsidR="00000000" w:rsidRDefault="00864C0D">
            <w:pPr>
              <w:spacing w:line="264" w:lineRule="auto"/>
              <w:jc w:val="right"/>
              <w:rPr>
                <w:sz w:val="20"/>
              </w:rPr>
            </w:pPr>
            <w:r>
              <w:rPr>
                <w:sz w:val="20"/>
              </w:rPr>
              <w:t>1,0</w:t>
            </w:r>
          </w:p>
        </w:tc>
        <w:tc>
          <w:tcPr>
            <w:tcW w:w="748" w:type="dxa"/>
            <w:tcBorders>
              <w:top w:val="nil"/>
              <w:bottom w:val="nil"/>
            </w:tcBorders>
          </w:tcPr>
          <w:p w:rsidR="00000000" w:rsidRDefault="00864C0D">
            <w:pPr>
              <w:spacing w:line="264" w:lineRule="auto"/>
              <w:jc w:val="right"/>
              <w:rPr>
                <w:sz w:val="20"/>
              </w:rPr>
            </w:pPr>
            <w:r>
              <w:rPr>
                <w:sz w:val="20"/>
              </w:rPr>
              <w:t>1,5</w:t>
            </w:r>
          </w:p>
        </w:tc>
        <w:tc>
          <w:tcPr>
            <w:tcW w:w="1122" w:type="dxa"/>
            <w:tcBorders>
              <w:top w:val="nil"/>
              <w:bottom w:val="nil"/>
            </w:tcBorders>
          </w:tcPr>
          <w:p w:rsidR="00000000" w:rsidRDefault="00864C0D">
            <w:pPr>
              <w:spacing w:line="264" w:lineRule="auto"/>
              <w:jc w:val="right"/>
              <w:rPr>
                <w:sz w:val="20"/>
              </w:rPr>
            </w:pPr>
            <w:r>
              <w:rPr>
                <w:sz w:val="20"/>
              </w:rPr>
              <w:t>2,6</w:t>
            </w:r>
          </w:p>
        </w:tc>
        <w:tc>
          <w:tcPr>
            <w:tcW w:w="935" w:type="dxa"/>
            <w:tcBorders>
              <w:top w:val="nil"/>
              <w:bottom w:val="nil"/>
            </w:tcBorders>
          </w:tcPr>
          <w:p w:rsidR="00000000" w:rsidRDefault="00864C0D">
            <w:pPr>
              <w:spacing w:line="264" w:lineRule="auto"/>
              <w:jc w:val="right"/>
              <w:rPr>
                <w:sz w:val="20"/>
              </w:rPr>
            </w:pPr>
            <w:r>
              <w:rPr>
                <w:sz w:val="20"/>
              </w:rPr>
              <w:t>2,3</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25-29</w:t>
            </w:r>
          </w:p>
        </w:tc>
        <w:tc>
          <w:tcPr>
            <w:tcW w:w="1309" w:type="dxa"/>
            <w:tcBorders>
              <w:top w:val="nil"/>
              <w:bottom w:val="nil"/>
            </w:tcBorders>
          </w:tcPr>
          <w:p w:rsidR="00000000" w:rsidRDefault="00864C0D">
            <w:pPr>
              <w:spacing w:line="264" w:lineRule="auto"/>
              <w:jc w:val="right"/>
              <w:rPr>
                <w:sz w:val="20"/>
              </w:rPr>
            </w:pPr>
            <w:r>
              <w:rPr>
                <w:sz w:val="20"/>
              </w:rPr>
              <w:t>43,3</w:t>
            </w:r>
          </w:p>
        </w:tc>
        <w:tc>
          <w:tcPr>
            <w:tcW w:w="1122" w:type="dxa"/>
            <w:tcBorders>
              <w:top w:val="nil"/>
              <w:bottom w:val="nil"/>
            </w:tcBorders>
          </w:tcPr>
          <w:p w:rsidR="00000000" w:rsidRDefault="00864C0D">
            <w:pPr>
              <w:spacing w:line="264" w:lineRule="auto"/>
              <w:jc w:val="right"/>
              <w:rPr>
                <w:sz w:val="20"/>
              </w:rPr>
            </w:pPr>
            <w:r>
              <w:rPr>
                <w:sz w:val="20"/>
              </w:rPr>
              <w:t>45,3</w:t>
            </w:r>
          </w:p>
        </w:tc>
        <w:tc>
          <w:tcPr>
            <w:tcW w:w="1309" w:type="dxa"/>
            <w:tcBorders>
              <w:top w:val="nil"/>
              <w:bottom w:val="nil"/>
            </w:tcBorders>
          </w:tcPr>
          <w:p w:rsidR="00000000" w:rsidRDefault="00864C0D">
            <w:pPr>
              <w:spacing w:line="264" w:lineRule="auto"/>
              <w:jc w:val="right"/>
              <w:rPr>
                <w:sz w:val="20"/>
              </w:rPr>
            </w:pPr>
            <w:r>
              <w:rPr>
                <w:sz w:val="20"/>
              </w:rPr>
              <w:t>66,5</w:t>
            </w:r>
          </w:p>
        </w:tc>
        <w:tc>
          <w:tcPr>
            <w:tcW w:w="1122" w:type="dxa"/>
            <w:tcBorders>
              <w:top w:val="nil"/>
              <w:bottom w:val="nil"/>
            </w:tcBorders>
          </w:tcPr>
          <w:p w:rsidR="00000000" w:rsidRDefault="00864C0D">
            <w:pPr>
              <w:spacing w:line="264" w:lineRule="auto"/>
              <w:jc w:val="right"/>
              <w:rPr>
                <w:sz w:val="20"/>
              </w:rPr>
            </w:pPr>
            <w:r>
              <w:rPr>
                <w:sz w:val="20"/>
              </w:rPr>
              <w:t>50</w:t>
            </w:r>
            <w:r>
              <w:rPr>
                <w:sz w:val="20"/>
              </w:rPr>
              <w:t>,1</w:t>
            </w:r>
          </w:p>
        </w:tc>
        <w:tc>
          <w:tcPr>
            <w:tcW w:w="935" w:type="dxa"/>
            <w:tcBorders>
              <w:top w:val="nil"/>
              <w:bottom w:val="nil"/>
            </w:tcBorders>
          </w:tcPr>
          <w:p w:rsidR="00000000" w:rsidRDefault="00864C0D">
            <w:pPr>
              <w:spacing w:line="264" w:lineRule="auto"/>
              <w:jc w:val="right"/>
              <w:rPr>
                <w:sz w:val="20"/>
              </w:rPr>
            </w:pPr>
            <w:r>
              <w:rPr>
                <w:sz w:val="20"/>
              </w:rPr>
              <w:t>41,4</w:t>
            </w:r>
          </w:p>
        </w:tc>
        <w:tc>
          <w:tcPr>
            <w:tcW w:w="936" w:type="dxa"/>
            <w:tcBorders>
              <w:top w:val="nil"/>
              <w:bottom w:val="nil"/>
            </w:tcBorders>
          </w:tcPr>
          <w:p w:rsidR="00000000" w:rsidRDefault="00864C0D">
            <w:pPr>
              <w:spacing w:line="264" w:lineRule="auto"/>
              <w:jc w:val="right"/>
              <w:rPr>
                <w:sz w:val="20"/>
              </w:rPr>
            </w:pPr>
            <w:r>
              <w:rPr>
                <w:sz w:val="20"/>
              </w:rPr>
              <w:t>33,6</w:t>
            </w:r>
          </w:p>
        </w:tc>
        <w:tc>
          <w:tcPr>
            <w:tcW w:w="1495" w:type="dxa"/>
            <w:tcBorders>
              <w:top w:val="nil"/>
              <w:bottom w:val="nil"/>
            </w:tcBorders>
          </w:tcPr>
          <w:p w:rsidR="00000000" w:rsidRDefault="00864C0D">
            <w:pPr>
              <w:spacing w:line="264" w:lineRule="auto"/>
              <w:jc w:val="right"/>
              <w:rPr>
                <w:sz w:val="20"/>
              </w:rPr>
            </w:pPr>
            <w:r>
              <w:rPr>
                <w:sz w:val="20"/>
              </w:rPr>
              <w:t>17,7</w:t>
            </w:r>
          </w:p>
        </w:tc>
        <w:tc>
          <w:tcPr>
            <w:tcW w:w="748" w:type="dxa"/>
            <w:tcBorders>
              <w:top w:val="nil"/>
              <w:bottom w:val="nil"/>
            </w:tcBorders>
          </w:tcPr>
          <w:p w:rsidR="00000000" w:rsidRDefault="00864C0D">
            <w:pPr>
              <w:spacing w:line="264" w:lineRule="auto"/>
              <w:jc w:val="right"/>
              <w:rPr>
                <w:sz w:val="20"/>
              </w:rPr>
            </w:pPr>
            <w:r>
              <w:rPr>
                <w:sz w:val="20"/>
              </w:rPr>
              <w:t>35,9</w:t>
            </w:r>
          </w:p>
        </w:tc>
        <w:tc>
          <w:tcPr>
            <w:tcW w:w="1122" w:type="dxa"/>
            <w:tcBorders>
              <w:top w:val="nil"/>
              <w:bottom w:val="nil"/>
            </w:tcBorders>
          </w:tcPr>
          <w:p w:rsidR="00000000" w:rsidRDefault="00864C0D">
            <w:pPr>
              <w:spacing w:line="264" w:lineRule="auto"/>
              <w:jc w:val="right"/>
              <w:rPr>
                <w:sz w:val="20"/>
              </w:rPr>
            </w:pPr>
            <w:r>
              <w:rPr>
                <w:sz w:val="20"/>
              </w:rPr>
              <w:t>35,2</w:t>
            </w:r>
          </w:p>
        </w:tc>
        <w:tc>
          <w:tcPr>
            <w:tcW w:w="935" w:type="dxa"/>
            <w:tcBorders>
              <w:top w:val="nil"/>
              <w:bottom w:val="nil"/>
            </w:tcBorders>
          </w:tcPr>
          <w:p w:rsidR="00000000" w:rsidRDefault="00864C0D">
            <w:pPr>
              <w:spacing w:line="264" w:lineRule="auto"/>
              <w:jc w:val="right"/>
              <w:rPr>
                <w:sz w:val="20"/>
              </w:rPr>
            </w:pPr>
            <w:r>
              <w:rPr>
                <w:sz w:val="20"/>
              </w:rPr>
              <w:t>39,4</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30-34</w:t>
            </w:r>
          </w:p>
        </w:tc>
        <w:tc>
          <w:tcPr>
            <w:tcW w:w="1309" w:type="dxa"/>
            <w:tcBorders>
              <w:top w:val="nil"/>
              <w:bottom w:val="nil"/>
            </w:tcBorders>
          </w:tcPr>
          <w:p w:rsidR="00000000" w:rsidRDefault="00864C0D">
            <w:pPr>
              <w:spacing w:line="264" w:lineRule="auto"/>
              <w:jc w:val="right"/>
              <w:rPr>
                <w:sz w:val="20"/>
              </w:rPr>
            </w:pPr>
            <w:r>
              <w:rPr>
                <w:sz w:val="20"/>
              </w:rPr>
              <w:t>32,8</w:t>
            </w:r>
          </w:p>
        </w:tc>
        <w:tc>
          <w:tcPr>
            <w:tcW w:w="1122" w:type="dxa"/>
            <w:tcBorders>
              <w:top w:val="nil"/>
              <w:bottom w:val="nil"/>
            </w:tcBorders>
          </w:tcPr>
          <w:p w:rsidR="00000000" w:rsidRDefault="00864C0D">
            <w:pPr>
              <w:spacing w:line="264" w:lineRule="auto"/>
              <w:jc w:val="right"/>
              <w:rPr>
                <w:sz w:val="20"/>
              </w:rPr>
            </w:pPr>
            <w:r>
              <w:rPr>
                <w:sz w:val="20"/>
              </w:rPr>
              <w:t>31,4</w:t>
            </w:r>
          </w:p>
        </w:tc>
        <w:tc>
          <w:tcPr>
            <w:tcW w:w="1309" w:type="dxa"/>
            <w:tcBorders>
              <w:top w:val="nil"/>
              <w:bottom w:val="nil"/>
            </w:tcBorders>
          </w:tcPr>
          <w:p w:rsidR="00000000" w:rsidRDefault="00864C0D">
            <w:pPr>
              <w:spacing w:line="264" w:lineRule="auto"/>
              <w:jc w:val="right"/>
              <w:rPr>
                <w:sz w:val="20"/>
              </w:rPr>
            </w:pPr>
            <w:r>
              <w:rPr>
                <w:sz w:val="20"/>
              </w:rPr>
              <w:t>19,8</w:t>
            </w:r>
          </w:p>
        </w:tc>
        <w:tc>
          <w:tcPr>
            <w:tcW w:w="1122" w:type="dxa"/>
            <w:tcBorders>
              <w:top w:val="nil"/>
              <w:bottom w:val="nil"/>
            </w:tcBorders>
          </w:tcPr>
          <w:p w:rsidR="00000000" w:rsidRDefault="00864C0D">
            <w:pPr>
              <w:spacing w:line="264" w:lineRule="auto"/>
              <w:jc w:val="right"/>
              <w:rPr>
                <w:sz w:val="20"/>
              </w:rPr>
            </w:pPr>
            <w:r>
              <w:rPr>
                <w:sz w:val="20"/>
              </w:rPr>
              <w:t>36,0</w:t>
            </w:r>
          </w:p>
        </w:tc>
        <w:tc>
          <w:tcPr>
            <w:tcW w:w="935" w:type="dxa"/>
            <w:tcBorders>
              <w:top w:val="nil"/>
              <w:bottom w:val="nil"/>
            </w:tcBorders>
          </w:tcPr>
          <w:p w:rsidR="00000000" w:rsidRDefault="00864C0D">
            <w:pPr>
              <w:spacing w:line="264" w:lineRule="auto"/>
              <w:jc w:val="right"/>
              <w:rPr>
                <w:sz w:val="20"/>
              </w:rPr>
            </w:pPr>
            <w:r>
              <w:rPr>
                <w:sz w:val="20"/>
              </w:rPr>
              <w:t>38,8</w:t>
            </w:r>
          </w:p>
        </w:tc>
        <w:tc>
          <w:tcPr>
            <w:tcW w:w="936" w:type="dxa"/>
            <w:tcBorders>
              <w:top w:val="nil"/>
              <w:bottom w:val="nil"/>
            </w:tcBorders>
          </w:tcPr>
          <w:p w:rsidR="00000000" w:rsidRDefault="00864C0D">
            <w:pPr>
              <w:spacing w:line="264" w:lineRule="auto"/>
              <w:jc w:val="right"/>
              <w:rPr>
                <w:sz w:val="20"/>
              </w:rPr>
            </w:pPr>
            <w:r>
              <w:rPr>
                <w:sz w:val="20"/>
              </w:rPr>
              <w:t>30,0</w:t>
            </w:r>
          </w:p>
        </w:tc>
        <w:tc>
          <w:tcPr>
            <w:tcW w:w="1495" w:type="dxa"/>
            <w:tcBorders>
              <w:top w:val="nil"/>
              <w:bottom w:val="nil"/>
            </w:tcBorders>
          </w:tcPr>
          <w:p w:rsidR="00000000" w:rsidRDefault="00864C0D">
            <w:pPr>
              <w:spacing w:line="264" w:lineRule="auto"/>
              <w:jc w:val="right"/>
              <w:rPr>
                <w:sz w:val="20"/>
              </w:rPr>
            </w:pPr>
            <w:r>
              <w:rPr>
                <w:sz w:val="20"/>
              </w:rPr>
              <w:t>20,4</w:t>
            </w:r>
          </w:p>
        </w:tc>
        <w:tc>
          <w:tcPr>
            <w:tcW w:w="748" w:type="dxa"/>
            <w:tcBorders>
              <w:top w:val="nil"/>
              <w:bottom w:val="nil"/>
            </w:tcBorders>
          </w:tcPr>
          <w:p w:rsidR="00000000" w:rsidRDefault="00864C0D">
            <w:pPr>
              <w:spacing w:line="264" w:lineRule="auto"/>
              <w:jc w:val="right"/>
              <w:rPr>
                <w:sz w:val="20"/>
              </w:rPr>
            </w:pPr>
            <w:r>
              <w:rPr>
                <w:sz w:val="20"/>
              </w:rPr>
              <w:t>27,6</w:t>
            </w:r>
          </w:p>
        </w:tc>
        <w:tc>
          <w:tcPr>
            <w:tcW w:w="1122" w:type="dxa"/>
            <w:tcBorders>
              <w:top w:val="nil"/>
              <w:bottom w:val="nil"/>
            </w:tcBorders>
          </w:tcPr>
          <w:p w:rsidR="00000000" w:rsidRDefault="00864C0D">
            <w:pPr>
              <w:spacing w:line="264" w:lineRule="auto"/>
              <w:jc w:val="right"/>
              <w:rPr>
                <w:sz w:val="20"/>
              </w:rPr>
            </w:pPr>
            <w:r>
              <w:rPr>
                <w:sz w:val="20"/>
              </w:rPr>
              <w:t>28,6</w:t>
            </w:r>
          </w:p>
        </w:tc>
        <w:tc>
          <w:tcPr>
            <w:tcW w:w="935" w:type="dxa"/>
            <w:tcBorders>
              <w:top w:val="nil"/>
              <w:bottom w:val="nil"/>
            </w:tcBorders>
          </w:tcPr>
          <w:p w:rsidR="00000000" w:rsidRDefault="00864C0D">
            <w:pPr>
              <w:spacing w:line="264" w:lineRule="auto"/>
              <w:jc w:val="right"/>
              <w:rPr>
                <w:sz w:val="20"/>
              </w:rPr>
            </w:pPr>
            <w:r>
              <w:rPr>
                <w:sz w:val="20"/>
              </w:rPr>
              <w:t>32,5</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35-44</w:t>
            </w:r>
          </w:p>
        </w:tc>
        <w:tc>
          <w:tcPr>
            <w:tcW w:w="1309" w:type="dxa"/>
            <w:tcBorders>
              <w:top w:val="nil"/>
              <w:bottom w:val="nil"/>
            </w:tcBorders>
          </w:tcPr>
          <w:p w:rsidR="00000000" w:rsidRDefault="00864C0D">
            <w:pPr>
              <w:spacing w:line="264" w:lineRule="auto"/>
              <w:jc w:val="right"/>
              <w:rPr>
                <w:sz w:val="20"/>
              </w:rPr>
            </w:pPr>
            <w:r>
              <w:rPr>
                <w:sz w:val="20"/>
              </w:rPr>
              <w:t>17,4</w:t>
            </w:r>
          </w:p>
        </w:tc>
        <w:tc>
          <w:tcPr>
            <w:tcW w:w="1122" w:type="dxa"/>
            <w:tcBorders>
              <w:top w:val="nil"/>
              <w:bottom w:val="nil"/>
            </w:tcBorders>
          </w:tcPr>
          <w:p w:rsidR="00000000" w:rsidRDefault="00864C0D">
            <w:pPr>
              <w:spacing w:line="264" w:lineRule="auto"/>
              <w:jc w:val="right"/>
              <w:rPr>
                <w:sz w:val="20"/>
              </w:rPr>
            </w:pPr>
            <w:r>
              <w:rPr>
                <w:sz w:val="20"/>
              </w:rPr>
              <w:t>14,0</w:t>
            </w:r>
          </w:p>
        </w:tc>
        <w:tc>
          <w:tcPr>
            <w:tcW w:w="1309" w:type="dxa"/>
            <w:tcBorders>
              <w:top w:val="nil"/>
              <w:bottom w:val="nil"/>
            </w:tcBorders>
          </w:tcPr>
          <w:p w:rsidR="00000000" w:rsidRDefault="00864C0D">
            <w:pPr>
              <w:spacing w:line="264" w:lineRule="auto"/>
              <w:jc w:val="right"/>
              <w:rPr>
                <w:sz w:val="20"/>
              </w:rPr>
            </w:pPr>
            <w:r>
              <w:rPr>
                <w:sz w:val="20"/>
              </w:rPr>
              <w:t>5,8</w:t>
            </w:r>
          </w:p>
        </w:tc>
        <w:tc>
          <w:tcPr>
            <w:tcW w:w="1122" w:type="dxa"/>
            <w:tcBorders>
              <w:top w:val="nil"/>
              <w:bottom w:val="nil"/>
            </w:tcBorders>
          </w:tcPr>
          <w:p w:rsidR="00000000" w:rsidRDefault="00864C0D">
            <w:pPr>
              <w:spacing w:line="264" w:lineRule="auto"/>
              <w:jc w:val="right"/>
              <w:rPr>
                <w:sz w:val="20"/>
              </w:rPr>
            </w:pPr>
            <w:r>
              <w:rPr>
                <w:sz w:val="20"/>
              </w:rPr>
              <w:t>8,5</w:t>
            </w:r>
          </w:p>
        </w:tc>
        <w:tc>
          <w:tcPr>
            <w:tcW w:w="935" w:type="dxa"/>
            <w:tcBorders>
              <w:top w:val="nil"/>
              <w:bottom w:val="nil"/>
            </w:tcBorders>
          </w:tcPr>
          <w:p w:rsidR="00000000" w:rsidRDefault="00864C0D">
            <w:pPr>
              <w:spacing w:line="264" w:lineRule="auto"/>
              <w:jc w:val="right"/>
              <w:rPr>
                <w:sz w:val="20"/>
              </w:rPr>
            </w:pPr>
            <w:r>
              <w:rPr>
                <w:sz w:val="20"/>
              </w:rPr>
              <w:t>17,2</w:t>
            </w:r>
          </w:p>
        </w:tc>
        <w:tc>
          <w:tcPr>
            <w:tcW w:w="936" w:type="dxa"/>
            <w:tcBorders>
              <w:top w:val="nil"/>
              <w:bottom w:val="nil"/>
            </w:tcBorders>
          </w:tcPr>
          <w:p w:rsidR="00000000" w:rsidRDefault="00864C0D">
            <w:pPr>
              <w:spacing w:line="264" w:lineRule="auto"/>
              <w:jc w:val="right"/>
              <w:rPr>
                <w:sz w:val="20"/>
              </w:rPr>
            </w:pPr>
            <w:r>
              <w:rPr>
                <w:sz w:val="20"/>
              </w:rPr>
              <w:t>23,4</w:t>
            </w:r>
          </w:p>
        </w:tc>
        <w:tc>
          <w:tcPr>
            <w:tcW w:w="1495" w:type="dxa"/>
            <w:tcBorders>
              <w:top w:val="nil"/>
              <w:bottom w:val="nil"/>
            </w:tcBorders>
          </w:tcPr>
          <w:p w:rsidR="00000000" w:rsidRDefault="00864C0D">
            <w:pPr>
              <w:spacing w:line="264" w:lineRule="auto"/>
              <w:jc w:val="right"/>
              <w:rPr>
                <w:sz w:val="20"/>
              </w:rPr>
            </w:pPr>
            <w:r>
              <w:rPr>
                <w:sz w:val="20"/>
              </w:rPr>
              <w:t>28,3</w:t>
            </w:r>
          </w:p>
        </w:tc>
        <w:tc>
          <w:tcPr>
            <w:tcW w:w="748" w:type="dxa"/>
            <w:tcBorders>
              <w:top w:val="nil"/>
              <w:bottom w:val="nil"/>
            </w:tcBorders>
          </w:tcPr>
          <w:p w:rsidR="00000000" w:rsidRDefault="00864C0D">
            <w:pPr>
              <w:spacing w:line="264" w:lineRule="auto"/>
              <w:jc w:val="right"/>
              <w:rPr>
                <w:sz w:val="20"/>
              </w:rPr>
            </w:pPr>
            <w:r>
              <w:rPr>
                <w:sz w:val="20"/>
              </w:rPr>
              <w:t>20,6</w:t>
            </w:r>
          </w:p>
        </w:tc>
        <w:tc>
          <w:tcPr>
            <w:tcW w:w="1122" w:type="dxa"/>
            <w:tcBorders>
              <w:top w:val="nil"/>
              <w:bottom w:val="nil"/>
            </w:tcBorders>
          </w:tcPr>
          <w:p w:rsidR="00000000" w:rsidRDefault="00864C0D">
            <w:pPr>
              <w:spacing w:line="264" w:lineRule="auto"/>
              <w:jc w:val="right"/>
              <w:rPr>
                <w:sz w:val="20"/>
              </w:rPr>
            </w:pPr>
            <w:r>
              <w:rPr>
                <w:sz w:val="20"/>
              </w:rPr>
              <w:t>22,1</w:t>
            </w:r>
          </w:p>
        </w:tc>
        <w:tc>
          <w:tcPr>
            <w:tcW w:w="935" w:type="dxa"/>
            <w:tcBorders>
              <w:top w:val="nil"/>
              <w:bottom w:val="nil"/>
            </w:tcBorders>
          </w:tcPr>
          <w:p w:rsidR="00000000" w:rsidRDefault="00864C0D">
            <w:pPr>
              <w:spacing w:line="264" w:lineRule="auto"/>
              <w:jc w:val="right"/>
              <w:rPr>
                <w:sz w:val="20"/>
              </w:rPr>
            </w:pPr>
            <w:r>
              <w:rPr>
                <w:sz w:val="20"/>
              </w:rPr>
              <w:t>16,7</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45+</w:t>
            </w:r>
          </w:p>
        </w:tc>
        <w:tc>
          <w:tcPr>
            <w:tcW w:w="1309" w:type="dxa"/>
            <w:tcBorders>
              <w:top w:val="nil"/>
              <w:bottom w:val="nil"/>
            </w:tcBorders>
          </w:tcPr>
          <w:p w:rsidR="00000000" w:rsidRDefault="00864C0D">
            <w:pPr>
              <w:spacing w:line="264" w:lineRule="auto"/>
              <w:jc w:val="right"/>
              <w:rPr>
                <w:sz w:val="20"/>
              </w:rPr>
            </w:pPr>
            <w:r>
              <w:rPr>
                <w:sz w:val="20"/>
              </w:rPr>
              <w:t>5,8</w:t>
            </w:r>
          </w:p>
        </w:tc>
        <w:tc>
          <w:tcPr>
            <w:tcW w:w="1122" w:type="dxa"/>
            <w:tcBorders>
              <w:top w:val="nil"/>
              <w:bottom w:val="nil"/>
            </w:tcBorders>
          </w:tcPr>
          <w:p w:rsidR="00000000" w:rsidRDefault="00864C0D">
            <w:pPr>
              <w:spacing w:line="264" w:lineRule="auto"/>
              <w:jc w:val="right"/>
              <w:rPr>
                <w:sz w:val="20"/>
              </w:rPr>
            </w:pPr>
            <w:r>
              <w:rPr>
                <w:sz w:val="20"/>
              </w:rPr>
              <w:t>7,0</w:t>
            </w:r>
          </w:p>
        </w:tc>
        <w:tc>
          <w:tcPr>
            <w:tcW w:w="1309" w:type="dxa"/>
            <w:tcBorders>
              <w:top w:val="nil"/>
              <w:bottom w:val="nil"/>
            </w:tcBorders>
          </w:tcPr>
          <w:p w:rsidR="00000000" w:rsidRDefault="00864C0D">
            <w:pPr>
              <w:spacing w:line="264" w:lineRule="auto"/>
              <w:jc w:val="right"/>
              <w:rPr>
                <w:sz w:val="20"/>
              </w:rPr>
            </w:pPr>
            <w:r>
              <w:rPr>
                <w:sz w:val="20"/>
              </w:rPr>
              <w:t>1,1</w:t>
            </w:r>
          </w:p>
        </w:tc>
        <w:tc>
          <w:tcPr>
            <w:tcW w:w="1122" w:type="dxa"/>
            <w:tcBorders>
              <w:top w:val="nil"/>
              <w:bottom w:val="nil"/>
            </w:tcBorders>
          </w:tcPr>
          <w:p w:rsidR="00000000" w:rsidRDefault="00864C0D">
            <w:pPr>
              <w:spacing w:line="264" w:lineRule="auto"/>
              <w:jc w:val="right"/>
              <w:rPr>
                <w:sz w:val="20"/>
              </w:rPr>
            </w:pPr>
            <w:r>
              <w:rPr>
                <w:sz w:val="20"/>
              </w:rPr>
              <w:t>5,0</w:t>
            </w:r>
          </w:p>
        </w:tc>
        <w:tc>
          <w:tcPr>
            <w:tcW w:w="935" w:type="dxa"/>
            <w:tcBorders>
              <w:top w:val="nil"/>
              <w:bottom w:val="nil"/>
            </w:tcBorders>
          </w:tcPr>
          <w:p w:rsidR="00000000" w:rsidRDefault="00864C0D">
            <w:pPr>
              <w:spacing w:line="264" w:lineRule="auto"/>
              <w:jc w:val="right"/>
              <w:rPr>
                <w:sz w:val="20"/>
              </w:rPr>
            </w:pPr>
            <w:r>
              <w:rPr>
                <w:sz w:val="20"/>
              </w:rPr>
              <w:t>1,7</w:t>
            </w:r>
          </w:p>
        </w:tc>
        <w:tc>
          <w:tcPr>
            <w:tcW w:w="936" w:type="dxa"/>
            <w:tcBorders>
              <w:top w:val="nil"/>
              <w:bottom w:val="nil"/>
            </w:tcBorders>
          </w:tcPr>
          <w:p w:rsidR="00000000" w:rsidRDefault="00864C0D">
            <w:pPr>
              <w:spacing w:line="264" w:lineRule="auto"/>
              <w:jc w:val="right"/>
              <w:rPr>
                <w:sz w:val="20"/>
              </w:rPr>
            </w:pPr>
            <w:r>
              <w:rPr>
                <w:sz w:val="20"/>
              </w:rPr>
              <w:t>12,2</w:t>
            </w:r>
          </w:p>
        </w:tc>
        <w:tc>
          <w:tcPr>
            <w:tcW w:w="1495" w:type="dxa"/>
            <w:tcBorders>
              <w:top w:val="nil"/>
              <w:bottom w:val="nil"/>
            </w:tcBorders>
          </w:tcPr>
          <w:p w:rsidR="00000000" w:rsidRDefault="00864C0D">
            <w:pPr>
              <w:spacing w:line="264" w:lineRule="auto"/>
              <w:jc w:val="right"/>
              <w:rPr>
                <w:sz w:val="20"/>
              </w:rPr>
            </w:pPr>
            <w:r>
              <w:rPr>
                <w:sz w:val="20"/>
              </w:rPr>
              <w:t>32,6</w:t>
            </w:r>
          </w:p>
        </w:tc>
        <w:tc>
          <w:tcPr>
            <w:tcW w:w="748" w:type="dxa"/>
            <w:tcBorders>
              <w:top w:val="nil"/>
              <w:bottom w:val="nil"/>
            </w:tcBorders>
          </w:tcPr>
          <w:p w:rsidR="00000000" w:rsidRDefault="00864C0D">
            <w:pPr>
              <w:spacing w:line="264" w:lineRule="auto"/>
              <w:jc w:val="right"/>
              <w:rPr>
                <w:sz w:val="20"/>
              </w:rPr>
            </w:pPr>
            <w:r>
              <w:rPr>
                <w:sz w:val="20"/>
              </w:rPr>
              <w:t>14,3</w:t>
            </w:r>
          </w:p>
        </w:tc>
        <w:tc>
          <w:tcPr>
            <w:tcW w:w="1122" w:type="dxa"/>
            <w:tcBorders>
              <w:top w:val="nil"/>
              <w:bottom w:val="nil"/>
            </w:tcBorders>
          </w:tcPr>
          <w:p w:rsidR="00000000" w:rsidRDefault="00864C0D">
            <w:pPr>
              <w:spacing w:line="264" w:lineRule="auto"/>
              <w:jc w:val="right"/>
              <w:rPr>
                <w:sz w:val="20"/>
              </w:rPr>
            </w:pPr>
            <w:r>
              <w:rPr>
                <w:sz w:val="20"/>
              </w:rPr>
              <w:t>11,5</w:t>
            </w:r>
          </w:p>
        </w:tc>
        <w:tc>
          <w:tcPr>
            <w:tcW w:w="935" w:type="dxa"/>
            <w:tcBorders>
              <w:top w:val="nil"/>
              <w:bottom w:val="nil"/>
            </w:tcBorders>
          </w:tcPr>
          <w:p w:rsidR="00000000" w:rsidRDefault="00864C0D">
            <w:pPr>
              <w:spacing w:line="264" w:lineRule="auto"/>
              <w:jc w:val="right"/>
              <w:rPr>
                <w:sz w:val="20"/>
              </w:rPr>
            </w:pPr>
            <w:r>
              <w:rPr>
                <w:sz w:val="20"/>
              </w:rPr>
              <w:t>9,1</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Религия</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Евреи</w:t>
            </w:r>
          </w:p>
        </w:tc>
        <w:tc>
          <w:tcPr>
            <w:tcW w:w="1309" w:type="dxa"/>
            <w:tcBorders>
              <w:top w:val="nil"/>
              <w:bottom w:val="nil"/>
            </w:tcBorders>
          </w:tcPr>
          <w:p w:rsidR="00000000" w:rsidRDefault="00864C0D">
            <w:pPr>
              <w:spacing w:line="264" w:lineRule="auto"/>
              <w:jc w:val="right"/>
              <w:rPr>
                <w:sz w:val="20"/>
              </w:rPr>
            </w:pPr>
            <w:r>
              <w:rPr>
                <w:sz w:val="20"/>
              </w:rPr>
              <w:t>97,9</w:t>
            </w:r>
          </w:p>
        </w:tc>
        <w:tc>
          <w:tcPr>
            <w:tcW w:w="1122" w:type="dxa"/>
            <w:tcBorders>
              <w:top w:val="nil"/>
              <w:bottom w:val="nil"/>
            </w:tcBorders>
          </w:tcPr>
          <w:p w:rsidR="00000000" w:rsidRDefault="00864C0D">
            <w:pPr>
              <w:spacing w:line="264" w:lineRule="auto"/>
              <w:jc w:val="right"/>
              <w:rPr>
                <w:sz w:val="20"/>
              </w:rPr>
            </w:pPr>
            <w:r>
              <w:rPr>
                <w:sz w:val="20"/>
              </w:rPr>
              <w:t>97,</w:t>
            </w:r>
            <w:r>
              <w:rPr>
                <w:sz w:val="20"/>
              </w:rPr>
              <w:t>7</w:t>
            </w:r>
          </w:p>
        </w:tc>
        <w:tc>
          <w:tcPr>
            <w:tcW w:w="1309" w:type="dxa"/>
            <w:tcBorders>
              <w:top w:val="nil"/>
              <w:bottom w:val="nil"/>
            </w:tcBorders>
          </w:tcPr>
          <w:p w:rsidR="00000000" w:rsidRDefault="00864C0D">
            <w:pPr>
              <w:spacing w:line="264" w:lineRule="auto"/>
              <w:jc w:val="right"/>
              <w:rPr>
                <w:sz w:val="20"/>
              </w:rPr>
            </w:pPr>
            <w:r>
              <w:rPr>
                <w:sz w:val="20"/>
              </w:rPr>
              <w:t>96,2</w:t>
            </w:r>
          </w:p>
        </w:tc>
        <w:tc>
          <w:tcPr>
            <w:tcW w:w="1122" w:type="dxa"/>
            <w:tcBorders>
              <w:top w:val="nil"/>
              <w:bottom w:val="nil"/>
            </w:tcBorders>
          </w:tcPr>
          <w:p w:rsidR="00000000" w:rsidRDefault="00864C0D">
            <w:pPr>
              <w:spacing w:line="264" w:lineRule="auto"/>
              <w:jc w:val="right"/>
              <w:rPr>
                <w:sz w:val="20"/>
              </w:rPr>
            </w:pPr>
            <w:r>
              <w:rPr>
                <w:sz w:val="20"/>
              </w:rPr>
              <w:t>94,0</w:t>
            </w:r>
          </w:p>
        </w:tc>
        <w:tc>
          <w:tcPr>
            <w:tcW w:w="935" w:type="dxa"/>
            <w:tcBorders>
              <w:top w:val="nil"/>
              <w:bottom w:val="nil"/>
            </w:tcBorders>
          </w:tcPr>
          <w:p w:rsidR="00000000" w:rsidRDefault="00864C0D">
            <w:pPr>
              <w:spacing w:line="264" w:lineRule="auto"/>
              <w:jc w:val="right"/>
              <w:rPr>
                <w:sz w:val="20"/>
              </w:rPr>
            </w:pPr>
            <w:r>
              <w:rPr>
                <w:sz w:val="20"/>
              </w:rPr>
              <w:t>97,4</w:t>
            </w:r>
          </w:p>
        </w:tc>
        <w:tc>
          <w:tcPr>
            <w:tcW w:w="936" w:type="dxa"/>
            <w:tcBorders>
              <w:top w:val="nil"/>
              <w:bottom w:val="nil"/>
            </w:tcBorders>
          </w:tcPr>
          <w:p w:rsidR="00000000" w:rsidRDefault="00864C0D">
            <w:pPr>
              <w:spacing w:line="264" w:lineRule="auto"/>
              <w:jc w:val="right"/>
              <w:rPr>
                <w:sz w:val="20"/>
              </w:rPr>
            </w:pPr>
            <w:r>
              <w:rPr>
                <w:sz w:val="20"/>
              </w:rPr>
              <w:t>98,8</w:t>
            </w:r>
          </w:p>
        </w:tc>
        <w:tc>
          <w:tcPr>
            <w:tcW w:w="1495" w:type="dxa"/>
            <w:tcBorders>
              <w:top w:val="nil"/>
              <w:bottom w:val="nil"/>
            </w:tcBorders>
          </w:tcPr>
          <w:p w:rsidR="00000000" w:rsidRDefault="00864C0D">
            <w:pPr>
              <w:spacing w:line="264" w:lineRule="auto"/>
              <w:jc w:val="right"/>
              <w:rPr>
                <w:sz w:val="20"/>
              </w:rPr>
            </w:pPr>
            <w:r>
              <w:rPr>
                <w:sz w:val="20"/>
              </w:rPr>
              <w:t>97,2</w:t>
            </w:r>
          </w:p>
        </w:tc>
        <w:tc>
          <w:tcPr>
            <w:tcW w:w="748" w:type="dxa"/>
            <w:tcBorders>
              <w:top w:val="nil"/>
              <w:bottom w:val="nil"/>
            </w:tcBorders>
          </w:tcPr>
          <w:p w:rsidR="00000000" w:rsidRDefault="00864C0D">
            <w:pPr>
              <w:spacing w:line="264" w:lineRule="auto"/>
              <w:jc w:val="right"/>
              <w:rPr>
                <w:sz w:val="20"/>
              </w:rPr>
            </w:pPr>
            <w:r>
              <w:rPr>
                <w:sz w:val="20"/>
              </w:rPr>
              <w:t>97,6</w:t>
            </w:r>
          </w:p>
        </w:tc>
        <w:tc>
          <w:tcPr>
            <w:tcW w:w="1122" w:type="dxa"/>
            <w:tcBorders>
              <w:top w:val="nil"/>
              <w:bottom w:val="nil"/>
            </w:tcBorders>
          </w:tcPr>
          <w:p w:rsidR="00000000" w:rsidRDefault="00864C0D">
            <w:pPr>
              <w:spacing w:line="264" w:lineRule="auto"/>
              <w:jc w:val="right"/>
              <w:rPr>
                <w:sz w:val="20"/>
              </w:rPr>
            </w:pPr>
            <w:r>
              <w:rPr>
                <w:sz w:val="20"/>
              </w:rPr>
              <w:t>97,4</w:t>
            </w:r>
          </w:p>
        </w:tc>
        <w:tc>
          <w:tcPr>
            <w:tcW w:w="935" w:type="dxa"/>
            <w:tcBorders>
              <w:top w:val="nil"/>
              <w:bottom w:val="nil"/>
            </w:tcBorders>
          </w:tcPr>
          <w:p w:rsidR="00000000" w:rsidRDefault="00864C0D">
            <w:pPr>
              <w:spacing w:line="264" w:lineRule="auto"/>
              <w:jc w:val="right"/>
              <w:rPr>
                <w:sz w:val="20"/>
              </w:rPr>
            </w:pPr>
            <w:r>
              <w:rPr>
                <w:sz w:val="20"/>
              </w:rPr>
              <w:t>97,1</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Другие религии</w:t>
            </w:r>
          </w:p>
        </w:tc>
        <w:tc>
          <w:tcPr>
            <w:tcW w:w="1309" w:type="dxa"/>
            <w:tcBorders>
              <w:top w:val="nil"/>
              <w:bottom w:val="nil"/>
            </w:tcBorders>
          </w:tcPr>
          <w:p w:rsidR="00000000" w:rsidRDefault="00864C0D">
            <w:pPr>
              <w:spacing w:line="264" w:lineRule="auto"/>
              <w:jc w:val="right"/>
              <w:rPr>
                <w:sz w:val="20"/>
              </w:rPr>
            </w:pPr>
            <w:r>
              <w:rPr>
                <w:sz w:val="20"/>
              </w:rPr>
              <w:t>2,1</w:t>
            </w:r>
          </w:p>
        </w:tc>
        <w:tc>
          <w:tcPr>
            <w:tcW w:w="1122" w:type="dxa"/>
            <w:tcBorders>
              <w:top w:val="nil"/>
              <w:bottom w:val="nil"/>
            </w:tcBorders>
          </w:tcPr>
          <w:p w:rsidR="00000000" w:rsidRDefault="00864C0D">
            <w:pPr>
              <w:spacing w:line="264" w:lineRule="auto"/>
              <w:jc w:val="right"/>
              <w:rPr>
                <w:sz w:val="20"/>
              </w:rPr>
            </w:pPr>
            <w:r>
              <w:rPr>
                <w:sz w:val="20"/>
              </w:rPr>
              <w:t>2,3</w:t>
            </w:r>
          </w:p>
        </w:tc>
        <w:tc>
          <w:tcPr>
            <w:tcW w:w="1309" w:type="dxa"/>
            <w:tcBorders>
              <w:top w:val="nil"/>
              <w:bottom w:val="nil"/>
            </w:tcBorders>
          </w:tcPr>
          <w:p w:rsidR="00000000" w:rsidRDefault="00864C0D">
            <w:pPr>
              <w:spacing w:line="264" w:lineRule="auto"/>
              <w:jc w:val="right"/>
              <w:rPr>
                <w:sz w:val="20"/>
              </w:rPr>
            </w:pPr>
            <w:r>
              <w:rPr>
                <w:sz w:val="20"/>
              </w:rPr>
              <w:t>3,8</w:t>
            </w:r>
          </w:p>
        </w:tc>
        <w:tc>
          <w:tcPr>
            <w:tcW w:w="1122" w:type="dxa"/>
            <w:tcBorders>
              <w:top w:val="nil"/>
              <w:bottom w:val="nil"/>
            </w:tcBorders>
          </w:tcPr>
          <w:p w:rsidR="00000000" w:rsidRDefault="00864C0D">
            <w:pPr>
              <w:spacing w:line="264" w:lineRule="auto"/>
              <w:jc w:val="right"/>
              <w:rPr>
                <w:sz w:val="20"/>
              </w:rPr>
            </w:pPr>
            <w:r>
              <w:rPr>
                <w:sz w:val="20"/>
              </w:rPr>
              <w:t>6,0</w:t>
            </w:r>
          </w:p>
        </w:tc>
        <w:tc>
          <w:tcPr>
            <w:tcW w:w="935" w:type="dxa"/>
            <w:tcBorders>
              <w:top w:val="nil"/>
              <w:bottom w:val="nil"/>
            </w:tcBorders>
          </w:tcPr>
          <w:p w:rsidR="00000000" w:rsidRDefault="00864C0D">
            <w:pPr>
              <w:spacing w:line="264" w:lineRule="auto"/>
              <w:jc w:val="right"/>
              <w:rPr>
                <w:sz w:val="20"/>
              </w:rPr>
            </w:pPr>
            <w:r>
              <w:rPr>
                <w:sz w:val="20"/>
              </w:rPr>
              <w:t>2,6</w:t>
            </w:r>
          </w:p>
        </w:tc>
        <w:tc>
          <w:tcPr>
            <w:tcW w:w="936" w:type="dxa"/>
            <w:tcBorders>
              <w:top w:val="nil"/>
              <w:bottom w:val="nil"/>
            </w:tcBorders>
          </w:tcPr>
          <w:p w:rsidR="00000000" w:rsidRDefault="00864C0D">
            <w:pPr>
              <w:spacing w:line="264" w:lineRule="auto"/>
              <w:jc w:val="right"/>
              <w:rPr>
                <w:sz w:val="20"/>
              </w:rPr>
            </w:pPr>
            <w:r>
              <w:rPr>
                <w:sz w:val="20"/>
              </w:rPr>
              <w:t>1,2</w:t>
            </w:r>
          </w:p>
        </w:tc>
        <w:tc>
          <w:tcPr>
            <w:tcW w:w="1495" w:type="dxa"/>
            <w:tcBorders>
              <w:top w:val="nil"/>
              <w:bottom w:val="nil"/>
            </w:tcBorders>
          </w:tcPr>
          <w:p w:rsidR="00000000" w:rsidRDefault="00864C0D">
            <w:pPr>
              <w:spacing w:line="264" w:lineRule="auto"/>
              <w:jc w:val="right"/>
              <w:rPr>
                <w:sz w:val="20"/>
              </w:rPr>
            </w:pPr>
            <w:r>
              <w:rPr>
                <w:sz w:val="20"/>
              </w:rPr>
              <w:t>2,8</w:t>
            </w:r>
          </w:p>
        </w:tc>
        <w:tc>
          <w:tcPr>
            <w:tcW w:w="748" w:type="dxa"/>
            <w:tcBorders>
              <w:top w:val="nil"/>
              <w:bottom w:val="nil"/>
            </w:tcBorders>
          </w:tcPr>
          <w:p w:rsidR="00000000" w:rsidRDefault="00864C0D">
            <w:pPr>
              <w:spacing w:line="264" w:lineRule="auto"/>
              <w:jc w:val="right"/>
              <w:rPr>
                <w:sz w:val="20"/>
              </w:rPr>
            </w:pPr>
            <w:r>
              <w:rPr>
                <w:sz w:val="20"/>
              </w:rPr>
              <w:t>2,4</w:t>
            </w:r>
          </w:p>
        </w:tc>
        <w:tc>
          <w:tcPr>
            <w:tcW w:w="1122" w:type="dxa"/>
            <w:tcBorders>
              <w:top w:val="nil"/>
              <w:bottom w:val="nil"/>
            </w:tcBorders>
          </w:tcPr>
          <w:p w:rsidR="00000000" w:rsidRDefault="00864C0D">
            <w:pPr>
              <w:spacing w:line="264" w:lineRule="auto"/>
              <w:jc w:val="right"/>
              <w:rPr>
                <w:sz w:val="20"/>
              </w:rPr>
            </w:pPr>
            <w:r>
              <w:rPr>
                <w:sz w:val="20"/>
              </w:rPr>
              <w:t>2,6</w:t>
            </w:r>
          </w:p>
        </w:tc>
        <w:tc>
          <w:tcPr>
            <w:tcW w:w="935" w:type="dxa"/>
            <w:tcBorders>
              <w:top w:val="nil"/>
              <w:bottom w:val="nil"/>
            </w:tcBorders>
          </w:tcPr>
          <w:p w:rsidR="00000000" w:rsidRDefault="00864C0D">
            <w:pPr>
              <w:spacing w:line="264" w:lineRule="auto"/>
              <w:jc w:val="right"/>
              <w:rPr>
                <w:sz w:val="20"/>
              </w:rPr>
            </w:pPr>
            <w:r>
              <w:rPr>
                <w:sz w:val="20"/>
              </w:rPr>
              <w:t>2,9</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Происхождение (евреи)</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Всего</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c>
          <w:tcPr>
            <w:tcW w:w="936" w:type="dxa"/>
            <w:tcBorders>
              <w:top w:val="nil"/>
              <w:bottom w:val="nil"/>
            </w:tcBorders>
          </w:tcPr>
          <w:p w:rsidR="00000000" w:rsidRDefault="00864C0D">
            <w:pPr>
              <w:spacing w:line="264" w:lineRule="auto"/>
              <w:jc w:val="right"/>
              <w:rPr>
                <w:sz w:val="20"/>
              </w:rPr>
            </w:pPr>
            <w:r>
              <w:rPr>
                <w:sz w:val="20"/>
              </w:rPr>
              <w:t>100,0</w:t>
            </w:r>
          </w:p>
        </w:tc>
        <w:tc>
          <w:tcPr>
            <w:tcW w:w="1495" w:type="dxa"/>
            <w:tcBorders>
              <w:top w:val="nil"/>
              <w:bottom w:val="nil"/>
            </w:tcBorders>
          </w:tcPr>
          <w:p w:rsidR="00000000" w:rsidRDefault="00864C0D">
            <w:pPr>
              <w:spacing w:line="264" w:lineRule="auto"/>
              <w:jc w:val="right"/>
              <w:rPr>
                <w:sz w:val="20"/>
              </w:rPr>
            </w:pPr>
            <w:r>
              <w:rPr>
                <w:sz w:val="20"/>
              </w:rPr>
              <w:t>100,0</w:t>
            </w:r>
          </w:p>
        </w:tc>
        <w:tc>
          <w:tcPr>
            <w:tcW w:w="748"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Израиль</w:t>
            </w:r>
          </w:p>
        </w:tc>
        <w:tc>
          <w:tcPr>
            <w:tcW w:w="1309" w:type="dxa"/>
            <w:tcBorders>
              <w:top w:val="nil"/>
              <w:bottom w:val="nil"/>
            </w:tcBorders>
          </w:tcPr>
          <w:p w:rsidR="00000000" w:rsidRDefault="00864C0D">
            <w:pPr>
              <w:spacing w:line="264" w:lineRule="auto"/>
              <w:jc w:val="right"/>
              <w:rPr>
                <w:sz w:val="20"/>
              </w:rPr>
            </w:pPr>
            <w:r>
              <w:rPr>
                <w:sz w:val="20"/>
              </w:rPr>
              <w:t>25,1</w:t>
            </w:r>
          </w:p>
        </w:tc>
        <w:tc>
          <w:tcPr>
            <w:tcW w:w="1122" w:type="dxa"/>
            <w:tcBorders>
              <w:top w:val="nil"/>
              <w:bottom w:val="nil"/>
            </w:tcBorders>
          </w:tcPr>
          <w:p w:rsidR="00000000" w:rsidRDefault="00864C0D">
            <w:pPr>
              <w:spacing w:line="264" w:lineRule="auto"/>
              <w:jc w:val="right"/>
              <w:rPr>
                <w:sz w:val="20"/>
              </w:rPr>
            </w:pPr>
            <w:r>
              <w:rPr>
                <w:sz w:val="20"/>
              </w:rPr>
              <w:t>32,0</w:t>
            </w:r>
          </w:p>
        </w:tc>
        <w:tc>
          <w:tcPr>
            <w:tcW w:w="1309" w:type="dxa"/>
            <w:tcBorders>
              <w:top w:val="nil"/>
              <w:bottom w:val="nil"/>
            </w:tcBorders>
          </w:tcPr>
          <w:p w:rsidR="00000000" w:rsidRDefault="00864C0D">
            <w:pPr>
              <w:spacing w:line="264" w:lineRule="auto"/>
              <w:jc w:val="right"/>
              <w:rPr>
                <w:sz w:val="20"/>
              </w:rPr>
            </w:pPr>
            <w:r>
              <w:rPr>
                <w:sz w:val="20"/>
              </w:rPr>
              <w:t>29,6</w:t>
            </w:r>
          </w:p>
        </w:tc>
        <w:tc>
          <w:tcPr>
            <w:tcW w:w="1122" w:type="dxa"/>
            <w:tcBorders>
              <w:top w:val="nil"/>
              <w:bottom w:val="nil"/>
            </w:tcBorders>
          </w:tcPr>
          <w:p w:rsidR="00000000" w:rsidRDefault="00864C0D">
            <w:pPr>
              <w:spacing w:line="264" w:lineRule="auto"/>
              <w:jc w:val="right"/>
              <w:rPr>
                <w:sz w:val="20"/>
              </w:rPr>
            </w:pPr>
            <w:r>
              <w:rPr>
                <w:sz w:val="20"/>
              </w:rPr>
              <w:t>29,7</w:t>
            </w:r>
          </w:p>
        </w:tc>
        <w:tc>
          <w:tcPr>
            <w:tcW w:w="935" w:type="dxa"/>
            <w:tcBorders>
              <w:top w:val="nil"/>
              <w:bottom w:val="nil"/>
            </w:tcBorders>
          </w:tcPr>
          <w:p w:rsidR="00000000" w:rsidRDefault="00864C0D">
            <w:pPr>
              <w:spacing w:line="264" w:lineRule="auto"/>
              <w:jc w:val="right"/>
              <w:rPr>
                <w:sz w:val="20"/>
              </w:rPr>
            </w:pPr>
            <w:r>
              <w:rPr>
                <w:sz w:val="20"/>
              </w:rPr>
              <w:t>34,4</w:t>
            </w:r>
          </w:p>
        </w:tc>
        <w:tc>
          <w:tcPr>
            <w:tcW w:w="936" w:type="dxa"/>
            <w:tcBorders>
              <w:top w:val="nil"/>
              <w:bottom w:val="nil"/>
            </w:tcBorders>
          </w:tcPr>
          <w:p w:rsidR="00000000" w:rsidRDefault="00864C0D">
            <w:pPr>
              <w:spacing w:line="264" w:lineRule="auto"/>
              <w:jc w:val="right"/>
              <w:rPr>
                <w:sz w:val="20"/>
              </w:rPr>
            </w:pPr>
            <w:r>
              <w:rPr>
                <w:sz w:val="20"/>
              </w:rPr>
              <w:t>27,4</w:t>
            </w:r>
          </w:p>
        </w:tc>
        <w:tc>
          <w:tcPr>
            <w:tcW w:w="1495" w:type="dxa"/>
            <w:tcBorders>
              <w:top w:val="nil"/>
              <w:bottom w:val="nil"/>
            </w:tcBorders>
          </w:tcPr>
          <w:p w:rsidR="00000000" w:rsidRDefault="00864C0D">
            <w:pPr>
              <w:spacing w:line="264" w:lineRule="auto"/>
              <w:jc w:val="right"/>
              <w:rPr>
                <w:sz w:val="20"/>
              </w:rPr>
            </w:pPr>
            <w:r>
              <w:rPr>
                <w:sz w:val="20"/>
              </w:rPr>
              <w:t>20,8</w:t>
            </w:r>
          </w:p>
        </w:tc>
        <w:tc>
          <w:tcPr>
            <w:tcW w:w="748" w:type="dxa"/>
            <w:tcBorders>
              <w:top w:val="nil"/>
              <w:bottom w:val="nil"/>
            </w:tcBorders>
          </w:tcPr>
          <w:p w:rsidR="00000000" w:rsidRDefault="00864C0D">
            <w:pPr>
              <w:spacing w:line="264" w:lineRule="auto"/>
              <w:jc w:val="right"/>
              <w:rPr>
                <w:sz w:val="20"/>
              </w:rPr>
            </w:pPr>
            <w:r>
              <w:rPr>
                <w:sz w:val="20"/>
              </w:rPr>
              <w:t>26,3</w:t>
            </w:r>
          </w:p>
        </w:tc>
        <w:tc>
          <w:tcPr>
            <w:tcW w:w="1122" w:type="dxa"/>
            <w:tcBorders>
              <w:top w:val="nil"/>
              <w:bottom w:val="nil"/>
            </w:tcBorders>
          </w:tcPr>
          <w:p w:rsidR="00000000" w:rsidRDefault="00864C0D">
            <w:pPr>
              <w:spacing w:line="264" w:lineRule="auto"/>
              <w:jc w:val="right"/>
              <w:rPr>
                <w:sz w:val="20"/>
              </w:rPr>
            </w:pPr>
            <w:r>
              <w:rPr>
                <w:sz w:val="20"/>
              </w:rPr>
              <w:t>27,6</w:t>
            </w:r>
          </w:p>
        </w:tc>
        <w:tc>
          <w:tcPr>
            <w:tcW w:w="935" w:type="dxa"/>
            <w:tcBorders>
              <w:top w:val="nil"/>
              <w:bottom w:val="nil"/>
            </w:tcBorders>
          </w:tcPr>
          <w:p w:rsidR="00000000" w:rsidRDefault="00864C0D">
            <w:pPr>
              <w:spacing w:line="264" w:lineRule="auto"/>
              <w:jc w:val="right"/>
              <w:rPr>
                <w:sz w:val="20"/>
              </w:rPr>
            </w:pPr>
            <w:r>
              <w:rPr>
                <w:sz w:val="20"/>
              </w:rPr>
              <w:t>11,6</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Азия-Африка</w:t>
            </w:r>
          </w:p>
        </w:tc>
        <w:tc>
          <w:tcPr>
            <w:tcW w:w="1309" w:type="dxa"/>
            <w:tcBorders>
              <w:top w:val="nil"/>
              <w:bottom w:val="nil"/>
            </w:tcBorders>
          </w:tcPr>
          <w:p w:rsidR="00000000" w:rsidRDefault="00864C0D">
            <w:pPr>
              <w:spacing w:line="264" w:lineRule="auto"/>
              <w:jc w:val="right"/>
              <w:rPr>
                <w:sz w:val="20"/>
              </w:rPr>
            </w:pPr>
            <w:r>
              <w:rPr>
                <w:sz w:val="20"/>
              </w:rPr>
              <w:t>17,2</w:t>
            </w:r>
          </w:p>
        </w:tc>
        <w:tc>
          <w:tcPr>
            <w:tcW w:w="1122" w:type="dxa"/>
            <w:tcBorders>
              <w:top w:val="nil"/>
              <w:bottom w:val="nil"/>
            </w:tcBorders>
          </w:tcPr>
          <w:p w:rsidR="00000000" w:rsidRDefault="00864C0D">
            <w:pPr>
              <w:spacing w:line="264" w:lineRule="auto"/>
              <w:jc w:val="right"/>
              <w:rPr>
                <w:sz w:val="20"/>
              </w:rPr>
            </w:pPr>
            <w:r>
              <w:rPr>
                <w:sz w:val="20"/>
              </w:rPr>
              <w:t>17,7</w:t>
            </w:r>
          </w:p>
        </w:tc>
        <w:tc>
          <w:tcPr>
            <w:tcW w:w="1309" w:type="dxa"/>
            <w:tcBorders>
              <w:top w:val="nil"/>
              <w:bottom w:val="nil"/>
            </w:tcBorders>
          </w:tcPr>
          <w:p w:rsidR="00000000" w:rsidRDefault="00864C0D">
            <w:pPr>
              <w:spacing w:line="264" w:lineRule="auto"/>
              <w:jc w:val="right"/>
              <w:rPr>
                <w:sz w:val="20"/>
              </w:rPr>
            </w:pPr>
            <w:r>
              <w:rPr>
                <w:sz w:val="20"/>
              </w:rPr>
              <w:t>16,2</w:t>
            </w:r>
          </w:p>
        </w:tc>
        <w:tc>
          <w:tcPr>
            <w:tcW w:w="1122" w:type="dxa"/>
            <w:tcBorders>
              <w:top w:val="nil"/>
              <w:bottom w:val="nil"/>
            </w:tcBorders>
          </w:tcPr>
          <w:p w:rsidR="00000000" w:rsidRDefault="00864C0D">
            <w:pPr>
              <w:spacing w:line="264" w:lineRule="auto"/>
              <w:jc w:val="right"/>
              <w:rPr>
                <w:sz w:val="20"/>
              </w:rPr>
            </w:pPr>
            <w:r>
              <w:rPr>
                <w:sz w:val="20"/>
              </w:rPr>
              <w:t>15,7</w:t>
            </w:r>
          </w:p>
        </w:tc>
        <w:tc>
          <w:tcPr>
            <w:tcW w:w="935" w:type="dxa"/>
            <w:tcBorders>
              <w:top w:val="nil"/>
              <w:bottom w:val="nil"/>
            </w:tcBorders>
          </w:tcPr>
          <w:p w:rsidR="00000000" w:rsidRDefault="00864C0D">
            <w:pPr>
              <w:spacing w:line="264" w:lineRule="auto"/>
              <w:jc w:val="right"/>
              <w:rPr>
                <w:sz w:val="20"/>
              </w:rPr>
            </w:pPr>
            <w:r>
              <w:rPr>
                <w:sz w:val="20"/>
              </w:rPr>
              <w:t>18,6</w:t>
            </w:r>
          </w:p>
        </w:tc>
        <w:tc>
          <w:tcPr>
            <w:tcW w:w="936" w:type="dxa"/>
            <w:tcBorders>
              <w:top w:val="nil"/>
              <w:bottom w:val="nil"/>
            </w:tcBorders>
          </w:tcPr>
          <w:p w:rsidR="00000000" w:rsidRDefault="00864C0D">
            <w:pPr>
              <w:spacing w:line="264" w:lineRule="auto"/>
              <w:jc w:val="right"/>
              <w:rPr>
                <w:sz w:val="20"/>
              </w:rPr>
            </w:pPr>
            <w:r>
              <w:rPr>
                <w:sz w:val="20"/>
              </w:rPr>
              <w:t>24,9</w:t>
            </w:r>
          </w:p>
        </w:tc>
        <w:tc>
          <w:tcPr>
            <w:tcW w:w="1495" w:type="dxa"/>
            <w:tcBorders>
              <w:top w:val="nil"/>
              <w:bottom w:val="nil"/>
            </w:tcBorders>
          </w:tcPr>
          <w:p w:rsidR="00000000" w:rsidRDefault="00864C0D">
            <w:pPr>
              <w:spacing w:line="264" w:lineRule="auto"/>
              <w:jc w:val="right"/>
              <w:rPr>
                <w:sz w:val="20"/>
              </w:rPr>
            </w:pPr>
            <w:r>
              <w:rPr>
                <w:sz w:val="20"/>
              </w:rPr>
              <w:t>25,3</w:t>
            </w:r>
          </w:p>
        </w:tc>
        <w:tc>
          <w:tcPr>
            <w:tcW w:w="748" w:type="dxa"/>
            <w:tcBorders>
              <w:top w:val="nil"/>
              <w:bottom w:val="nil"/>
            </w:tcBorders>
          </w:tcPr>
          <w:p w:rsidR="00000000" w:rsidRDefault="00864C0D">
            <w:pPr>
              <w:spacing w:line="264" w:lineRule="auto"/>
              <w:jc w:val="right"/>
              <w:rPr>
                <w:sz w:val="20"/>
              </w:rPr>
            </w:pPr>
            <w:r>
              <w:rPr>
                <w:sz w:val="20"/>
              </w:rPr>
              <w:t>22,5</w:t>
            </w:r>
          </w:p>
        </w:tc>
        <w:tc>
          <w:tcPr>
            <w:tcW w:w="1122" w:type="dxa"/>
            <w:tcBorders>
              <w:top w:val="nil"/>
              <w:bottom w:val="nil"/>
            </w:tcBorders>
          </w:tcPr>
          <w:p w:rsidR="00000000" w:rsidRDefault="00864C0D">
            <w:pPr>
              <w:spacing w:line="264" w:lineRule="auto"/>
              <w:jc w:val="right"/>
              <w:rPr>
                <w:sz w:val="20"/>
              </w:rPr>
            </w:pPr>
            <w:r>
              <w:rPr>
                <w:sz w:val="20"/>
              </w:rPr>
              <w:t>23,2</w:t>
            </w:r>
          </w:p>
        </w:tc>
        <w:tc>
          <w:tcPr>
            <w:tcW w:w="935" w:type="dxa"/>
            <w:tcBorders>
              <w:top w:val="nil"/>
              <w:bottom w:val="nil"/>
            </w:tcBorders>
          </w:tcPr>
          <w:p w:rsidR="00000000" w:rsidRDefault="00864C0D">
            <w:pPr>
              <w:spacing w:line="264" w:lineRule="auto"/>
              <w:jc w:val="right"/>
              <w:rPr>
                <w:sz w:val="20"/>
              </w:rPr>
            </w:pPr>
            <w:r>
              <w:rPr>
                <w:sz w:val="20"/>
              </w:rPr>
              <w:t>14,0</w:t>
            </w:r>
          </w:p>
        </w:tc>
      </w:tr>
      <w:tr w:rsidR="00000000">
        <w:tblPrEx>
          <w:tblCellMar>
            <w:top w:w="0" w:type="dxa"/>
            <w:bottom w:w="0" w:type="dxa"/>
          </w:tblCellMar>
        </w:tblPrEx>
        <w:trPr>
          <w:gridAfter w:val="1"/>
        </w:trPr>
        <w:tc>
          <w:tcPr>
            <w:tcW w:w="2005" w:type="dxa"/>
            <w:tcBorders>
              <w:top w:val="nil"/>
              <w:bottom w:val="single" w:sz="4" w:space="0" w:color="auto"/>
            </w:tcBorders>
          </w:tcPr>
          <w:p w:rsidR="00000000" w:rsidRDefault="00864C0D">
            <w:pPr>
              <w:spacing w:line="264" w:lineRule="auto"/>
              <w:rPr>
                <w:sz w:val="20"/>
              </w:rPr>
            </w:pPr>
            <w:r>
              <w:rPr>
                <w:sz w:val="20"/>
              </w:rPr>
              <w:t xml:space="preserve">    Европа-Америка</w:t>
            </w:r>
          </w:p>
        </w:tc>
        <w:tc>
          <w:tcPr>
            <w:tcW w:w="1309" w:type="dxa"/>
            <w:tcBorders>
              <w:top w:val="nil"/>
              <w:bottom w:val="single" w:sz="4" w:space="0" w:color="auto"/>
            </w:tcBorders>
          </w:tcPr>
          <w:p w:rsidR="00000000" w:rsidRDefault="00864C0D">
            <w:pPr>
              <w:spacing w:line="264" w:lineRule="auto"/>
              <w:jc w:val="right"/>
              <w:rPr>
                <w:sz w:val="20"/>
              </w:rPr>
            </w:pPr>
            <w:r>
              <w:rPr>
                <w:sz w:val="20"/>
              </w:rPr>
              <w:t>57,7</w:t>
            </w:r>
          </w:p>
        </w:tc>
        <w:tc>
          <w:tcPr>
            <w:tcW w:w="1122" w:type="dxa"/>
            <w:tcBorders>
              <w:top w:val="nil"/>
              <w:bottom w:val="single" w:sz="4" w:space="0" w:color="auto"/>
            </w:tcBorders>
          </w:tcPr>
          <w:p w:rsidR="00000000" w:rsidRDefault="00864C0D">
            <w:pPr>
              <w:spacing w:line="264" w:lineRule="auto"/>
              <w:jc w:val="right"/>
              <w:rPr>
                <w:sz w:val="20"/>
              </w:rPr>
            </w:pPr>
            <w:r>
              <w:rPr>
                <w:sz w:val="20"/>
              </w:rPr>
              <w:t>50,3</w:t>
            </w:r>
          </w:p>
        </w:tc>
        <w:tc>
          <w:tcPr>
            <w:tcW w:w="1309" w:type="dxa"/>
            <w:tcBorders>
              <w:top w:val="nil"/>
              <w:bottom w:val="single" w:sz="4" w:space="0" w:color="auto"/>
            </w:tcBorders>
          </w:tcPr>
          <w:p w:rsidR="00000000" w:rsidRDefault="00864C0D">
            <w:pPr>
              <w:spacing w:line="264" w:lineRule="auto"/>
              <w:jc w:val="right"/>
              <w:rPr>
                <w:sz w:val="20"/>
              </w:rPr>
            </w:pPr>
            <w:r>
              <w:rPr>
                <w:sz w:val="20"/>
              </w:rPr>
              <w:t>54,2</w:t>
            </w:r>
          </w:p>
        </w:tc>
        <w:tc>
          <w:tcPr>
            <w:tcW w:w="1122" w:type="dxa"/>
            <w:tcBorders>
              <w:top w:val="nil"/>
              <w:bottom w:val="single" w:sz="4" w:space="0" w:color="auto"/>
            </w:tcBorders>
          </w:tcPr>
          <w:p w:rsidR="00000000" w:rsidRDefault="00864C0D">
            <w:pPr>
              <w:spacing w:line="264" w:lineRule="auto"/>
              <w:jc w:val="right"/>
              <w:rPr>
                <w:sz w:val="20"/>
              </w:rPr>
            </w:pPr>
            <w:r>
              <w:rPr>
                <w:sz w:val="20"/>
              </w:rPr>
              <w:t>54,6</w:t>
            </w:r>
          </w:p>
        </w:tc>
        <w:tc>
          <w:tcPr>
            <w:tcW w:w="935" w:type="dxa"/>
            <w:tcBorders>
              <w:top w:val="nil"/>
              <w:bottom w:val="single" w:sz="4" w:space="0" w:color="auto"/>
            </w:tcBorders>
          </w:tcPr>
          <w:p w:rsidR="00000000" w:rsidRDefault="00864C0D">
            <w:pPr>
              <w:spacing w:line="264" w:lineRule="auto"/>
              <w:jc w:val="right"/>
              <w:rPr>
                <w:sz w:val="20"/>
              </w:rPr>
            </w:pPr>
            <w:r>
              <w:rPr>
                <w:sz w:val="20"/>
              </w:rPr>
              <w:t>47,1</w:t>
            </w:r>
          </w:p>
        </w:tc>
        <w:tc>
          <w:tcPr>
            <w:tcW w:w="936" w:type="dxa"/>
            <w:tcBorders>
              <w:top w:val="nil"/>
              <w:bottom w:val="single" w:sz="4" w:space="0" w:color="auto"/>
            </w:tcBorders>
          </w:tcPr>
          <w:p w:rsidR="00000000" w:rsidRDefault="00864C0D">
            <w:pPr>
              <w:spacing w:line="264" w:lineRule="auto"/>
              <w:jc w:val="right"/>
              <w:rPr>
                <w:sz w:val="20"/>
              </w:rPr>
            </w:pPr>
            <w:r>
              <w:rPr>
                <w:sz w:val="20"/>
              </w:rPr>
              <w:t>47,7</w:t>
            </w:r>
          </w:p>
        </w:tc>
        <w:tc>
          <w:tcPr>
            <w:tcW w:w="1495" w:type="dxa"/>
            <w:tcBorders>
              <w:top w:val="nil"/>
              <w:bottom w:val="single" w:sz="4" w:space="0" w:color="auto"/>
            </w:tcBorders>
          </w:tcPr>
          <w:p w:rsidR="00000000" w:rsidRDefault="00864C0D">
            <w:pPr>
              <w:spacing w:line="264" w:lineRule="auto"/>
              <w:jc w:val="right"/>
              <w:rPr>
                <w:sz w:val="20"/>
              </w:rPr>
            </w:pPr>
            <w:r>
              <w:rPr>
                <w:sz w:val="20"/>
              </w:rPr>
              <w:t>54,0</w:t>
            </w:r>
          </w:p>
        </w:tc>
        <w:tc>
          <w:tcPr>
            <w:tcW w:w="748" w:type="dxa"/>
            <w:tcBorders>
              <w:top w:val="nil"/>
              <w:bottom w:val="single" w:sz="4" w:space="0" w:color="auto"/>
            </w:tcBorders>
          </w:tcPr>
          <w:p w:rsidR="00000000" w:rsidRDefault="00864C0D">
            <w:pPr>
              <w:spacing w:line="264" w:lineRule="auto"/>
              <w:jc w:val="right"/>
              <w:rPr>
                <w:sz w:val="20"/>
              </w:rPr>
            </w:pPr>
            <w:r>
              <w:rPr>
                <w:sz w:val="20"/>
              </w:rPr>
              <w:t>51,2</w:t>
            </w:r>
          </w:p>
        </w:tc>
        <w:tc>
          <w:tcPr>
            <w:tcW w:w="1122" w:type="dxa"/>
            <w:tcBorders>
              <w:top w:val="nil"/>
              <w:bottom w:val="single" w:sz="4" w:space="0" w:color="auto"/>
            </w:tcBorders>
          </w:tcPr>
          <w:p w:rsidR="00000000" w:rsidRDefault="00864C0D">
            <w:pPr>
              <w:spacing w:line="264" w:lineRule="auto"/>
              <w:jc w:val="right"/>
              <w:rPr>
                <w:sz w:val="20"/>
              </w:rPr>
            </w:pPr>
            <w:r>
              <w:rPr>
                <w:sz w:val="20"/>
              </w:rPr>
              <w:t>49,2</w:t>
            </w:r>
          </w:p>
        </w:tc>
        <w:tc>
          <w:tcPr>
            <w:tcW w:w="935" w:type="dxa"/>
            <w:tcBorders>
              <w:top w:val="nil"/>
              <w:bottom w:val="single" w:sz="4" w:space="0" w:color="auto"/>
            </w:tcBorders>
          </w:tcPr>
          <w:p w:rsidR="00000000" w:rsidRDefault="00864C0D">
            <w:pPr>
              <w:spacing w:line="264" w:lineRule="auto"/>
              <w:jc w:val="right"/>
              <w:rPr>
                <w:sz w:val="20"/>
              </w:rPr>
            </w:pPr>
            <w:r>
              <w:rPr>
                <w:sz w:val="20"/>
              </w:rPr>
              <w:t>74,4</w:t>
            </w:r>
          </w:p>
        </w:tc>
      </w:tr>
    </w:tbl>
    <w:p w:rsidR="00000000" w:rsidRDefault="00864C0D"/>
    <w:p w:rsidR="00000000" w:rsidRDefault="00864C0D">
      <w:pPr>
        <w:spacing w:line="240" w:lineRule="auto"/>
        <w:jc w:val="center"/>
        <w:rPr>
          <w:b/>
          <w:bCs/>
        </w:rPr>
      </w:pPr>
      <w:r>
        <w:rPr>
          <w:b/>
          <w:bCs/>
        </w:rPr>
        <w:t>Таблица 70 (</w:t>
      </w:r>
      <w:r>
        <w:rPr>
          <w:b/>
          <w:bCs/>
          <w:u w:val="single"/>
        </w:rPr>
        <w:t>продолжение</w:t>
      </w:r>
      <w:r>
        <w:rPr>
          <w:b/>
          <w:bCs/>
        </w:rPr>
        <w:t>)</w:t>
      </w:r>
    </w:p>
    <w:p w:rsidR="00000000" w:rsidRDefault="00864C0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05"/>
        <w:gridCol w:w="1309"/>
        <w:gridCol w:w="1122"/>
        <w:gridCol w:w="1309"/>
        <w:gridCol w:w="1122"/>
        <w:gridCol w:w="935"/>
        <w:gridCol w:w="936"/>
        <w:gridCol w:w="1495"/>
        <w:gridCol w:w="748"/>
        <w:gridCol w:w="1122"/>
        <w:gridCol w:w="935"/>
        <w:gridCol w:w="4"/>
      </w:tblGrid>
      <w:tr w:rsidR="00000000">
        <w:tblPrEx>
          <w:tblCellMar>
            <w:top w:w="0" w:type="dxa"/>
            <w:bottom w:w="0" w:type="dxa"/>
          </w:tblCellMar>
        </w:tblPrEx>
        <w:trPr>
          <w:cantSplit/>
          <w:tblHeader/>
        </w:trPr>
        <w:tc>
          <w:tcPr>
            <w:tcW w:w="2005" w:type="dxa"/>
            <w:vMerge w:val="restart"/>
          </w:tcPr>
          <w:p w:rsidR="00000000" w:rsidRDefault="00864C0D">
            <w:pPr>
              <w:spacing w:line="264" w:lineRule="auto"/>
              <w:rPr>
                <w:sz w:val="20"/>
              </w:rPr>
            </w:pPr>
          </w:p>
        </w:tc>
        <w:tc>
          <w:tcPr>
            <w:tcW w:w="8976" w:type="dxa"/>
            <w:gridSpan w:val="8"/>
          </w:tcPr>
          <w:p w:rsidR="00000000" w:rsidRDefault="00864C0D">
            <w:pPr>
              <w:spacing w:line="264" w:lineRule="auto"/>
              <w:jc w:val="center"/>
              <w:rPr>
                <w:sz w:val="20"/>
              </w:rPr>
            </w:pPr>
            <w:r>
              <w:rPr>
                <w:sz w:val="20"/>
              </w:rPr>
              <w:t>1998/99</w:t>
            </w:r>
          </w:p>
        </w:tc>
        <w:tc>
          <w:tcPr>
            <w:tcW w:w="1122" w:type="dxa"/>
            <w:vMerge w:val="restart"/>
            <w:vAlign w:val="center"/>
          </w:tcPr>
          <w:p w:rsidR="00000000" w:rsidRDefault="00864C0D">
            <w:pPr>
              <w:spacing w:line="264" w:lineRule="auto"/>
              <w:jc w:val="center"/>
              <w:rPr>
                <w:sz w:val="20"/>
              </w:rPr>
            </w:pPr>
            <w:r>
              <w:rPr>
                <w:sz w:val="20"/>
              </w:rPr>
              <w:t>1994/95</w:t>
            </w:r>
          </w:p>
        </w:tc>
        <w:tc>
          <w:tcPr>
            <w:tcW w:w="939" w:type="dxa"/>
            <w:gridSpan w:val="2"/>
            <w:vMerge w:val="restart"/>
            <w:vAlign w:val="center"/>
          </w:tcPr>
          <w:p w:rsidR="00000000" w:rsidRDefault="00864C0D">
            <w:pPr>
              <w:spacing w:line="264" w:lineRule="auto"/>
              <w:jc w:val="center"/>
              <w:rPr>
                <w:sz w:val="20"/>
              </w:rPr>
            </w:pPr>
            <w:r>
              <w:rPr>
                <w:sz w:val="20"/>
              </w:rPr>
              <w:t>1984/85</w:t>
            </w:r>
          </w:p>
        </w:tc>
      </w:tr>
      <w:tr w:rsidR="00000000">
        <w:tblPrEx>
          <w:tblCellMar>
            <w:top w:w="0" w:type="dxa"/>
            <w:bottom w:w="0" w:type="dxa"/>
          </w:tblCellMar>
        </w:tblPrEx>
        <w:trPr>
          <w:cantSplit/>
          <w:tblHeader/>
        </w:trPr>
        <w:tc>
          <w:tcPr>
            <w:tcW w:w="2005" w:type="dxa"/>
            <w:vMerge/>
          </w:tcPr>
          <w:p w:rsidR="00000000" w:rsidRDefault="00864C0D">
            <w:pPr>
              <w:spacing w:line="264" w:lineRule="auto"/>
              <w:rPr>
                <w:sz w:val="20"/>
              </w:rPr>
            </w:pPr>
          </w:p>
        </w:tc>
        <w:tc>
          <w:tcPr>
            <w:tcW w:w="1309" w:type="dxa"/>
          </w:tcPr>
          <w:p w:rsidR="00000000" w:rsidRDefault="00864C0D">
            <w:pPr>
              <w:spacing w:line="264" w:lineRule="auto"/>
              <w:jc w:val="center"/>
              <w:rPr>
                <w:sz w:val="20"/>
              </w:rPr>
            </w:pPr>
            <w:r>
              <w:rPr>
                <w:sz w:val="20"/>
              </w:rPr>
              <w:t>Машино-строение и архитектура</w:t>
            </w:r>
          </w:p>
        </w:tc>
        <w:tc>
          <w:tcPr>
            <w:tcW w:w="1122" w:type="dxa"/>
            <w:vAlign w:val="center"/>
          </w:tcPr>
          <w:p w:rsidR="00000000" w:rsidRDefault="00864C0D">
            <w:pPr>
              <w:spacing w:line="264" w:lineRule="auto"/>
              <w:jc w:val="center"/>
              <w:rPr>
                <w:sz w:val="20"/>
              </w:rPr>
            </w:pPr>
            <w:r>
              <w:rPr>
                <w:sz w:val="20"/>
              </w:rPr>
              <w:t>Сельское хозя</w:t>
            </w:r>
            <w:r>
              <w:rPr>
                <w:sz w:val="20"/>
              </w:rPr>
              <w:t>йство</w:t>
            </w:r>
          </w:p>
        </w:tc>
        <w:tc>
          <w:tcPr>
            <w:tcW w:w="1309" w:type="dxa"/>
            <w:vAlign w:val="center"/>
          </w:tcPr>
          <w:p w:rsidR="00000000" w:rsidRDefault="00864C0D">
            <w:pPr>
              <w:spacing w:line="264" w:lineRule="auto"/>
              <w:jc w:val="center"/>
              <w:rPr>
                <w:sz w:val="20"/>
              </w:rPr>
            </w:pPr>
            <w:r>
              <w:rPr>
                <w:sz w:val="20"/>
              </w:rPr>
              <w:t>Точные науки и математика</w:t>
            </w:r>
          </w:p>
        </w:tc>
        <w:tc>
          <w:tcPr>
            <w:tcW w:w="1122" w:type="dxa"/>
            <w:vAlign w:val="center"/>
          </w:tcPr>
          <w:p w:rsidR="00000000" w:rsidRDefault="00864C0D">
            <w:pPr>
              <w:spacing w:line="264" w:lineRule="auto"/>
              <w:jc w:val="center"/>
              <w:rPr>
                <w:sz w:val="20"/>
              </w:rPr>
            </w:pPr>
            <w:r>
              <w:rPr>
                <w:sz w:val="20"/>
              </w:rPr>
              <w:t>Медицина</w:t>
            </w:r>
          </w:p>
        </w:tc>
        <w:tc>
          <w:tcPr>
            <w:tcW w:w="935" w:type="dxa"/>
            <w:vAlign w:val="center"/>
          </w:tcPr>
          <w:p w:rsidR="00000000" w:rsidRDefault="00864C0D">
            <w:pPr>
              <w:spacing w:line="264" w:lineRule="auto"/>
              <w:jc w:val="center"/>
              <w:rPr>
                <w:sz w:val="20"/>
              </w:rPr>
            </w:pPr>
            <w:r>
              <w:rPr>
                <w:sz w:val="20"/>
              </w:rPr>
              <w:t>Право</w:t>
            </w:r>
          </w:p>
        </w:tc>
        <w:tc>
          <w:tcPr>
            <w:tcW w:w="936" w:type="dxa"/>
            <w:vAlign w:val="center"/>
          </w:tcPr>
          <w:p w:rsidR="00000000" w:rsidRDefault="00864C0D">
            <w:pPr>
              <w:spacing w:line="264" w:lineRule="auto"/>
              <w:jc w:val="center"/>
              <w:rPr>
                <w:sz w:val="20"/>
              </w:rPr>
            </w:pPr>
            <w:r>
              <w:rPr>
                <w:sz w:val="20"/>
              </w:rPr>
              <w:t>Общест-венные науки</w:t>
            </w:r>
          </w:p>
        </w:tc>
        <w:tc>
          <w:tcPr>
            <w:tcW w:w="1495" w:type="dxa"/>
            <w:vAlign w:val="center"/>
          </w:tcPr>
          <w:p w:rsidR="00000000" w:rsidRDefault="00864C0D">
            <w:pPr>
              <w:spacing w:line="264" w:lineRule="auto"/>
              <w:jc w:val="center"/>
              <w:rPr>
                <w:sz w:val="20"/>
              </w:rPr>
            </w:pPr>
            <w:r>
              <w:rPr>
                <w:sz w:val="20"/>
              </w:rPr>
              <w:t>Гуманитарные науки</w:t>
            </w:r>
          </w:p>
        </w:tc>
        <w:tc>
          <w:tcPr>
            <w:tcW w:w="748" w:type="dxa"/>
            <w:vAlign w:val="center"/>
          </w:tcPr>
          <w:p w:rsidR="00000000" w:rsidRDefault="00864C0D">
            <w:pPr>
              <w:spacing w:line="264" w:lineRule="auto"/>
              <w:jc w:val="center"/>
              <w:rPr>
                <w:sz w:val="20"/>
              </w:rPr>
            </w:pPr>
            <w:r>
              <w:rPr>
                <w:sz w:val="20"/>
              </w:rPr>
              <w:t>Всего</w:t>
            </w:r>
          </w:p>
        </w:tc>
        <w:tc>
          <w:tcPr>
            <w:tcW w:w="1122" w:type="dxa"/>
            <w:vMerge/>
            <w:vAlign w:val="center"/>
          </w:tcPr>
          <w:p w:rsidR="00000000" w:rsidRDefault="00864C0D">
            <w:pPr>
              <w:spacing w:line="264" w:lineRule="auto"/>
              <w:jc w:val="center"/>
              <w:rPr>
                <w:sz w:val="20"/>
              </w:rPr>
            </w:pPr>
          </w:p>
        </w:tc>
        <w:tc>
          <w:tcPr>
            <w:tcW w:w="939" w:type="dxa"/>
            <w:gridSpan w:val="2"/>
            <w:vMerge/>
            <w:vAlign w:val="center"/>
          </w:tcPr>
          <w:p w:rsidR="00000000" w:rsidRDefault="00864C0D">
            <w:pPr>
              <w:spacing w:line="264" w:lineRule="auto"/>
              <w:jc w:val="center"/>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Третья степень:</w:t>
            </w:r>
          </w:p>
          <w:p w:rsidR="00000000" w:rsidRDefault="00864C0D">
            <w:pPr>
              <w:spacing w:line="264" w:lineRule="auto"/>
              <w:rPr>
                <w:sz w:val="20"/>
              </w:rPr>
            </w:pPr>
            <w:r>
              <w:rPr>
                <w:sz w:val="20"/>
              </w:rPr>
              <w:t>Всего</w:t>
            </w: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1309"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c>
          <w:tcPr>
            <w:tcW w:w="936" w:type="dxa"/>
            <w:tcBorders>
              <w:top w:val="nil"/>
              <w:bottom w:val="nil"/>
            </w:tcBorders>
          </w:tcPr>
          <w:p w:rsidR="00000000" w:rsidRDefault="00864C0D">
            <w:pPr>
              <w:spacing w:line="264" w:lineRule="auto"/>
              <w:jc w:val="right"/>
              <w:rPr>
                <w:sz w:val="20"/>
              </w:rPr>
            </w:pPr>
          </w:p>
        </w:tc>
        <w:tc>
          <w:tcPr>
            <w:tcW w:w="1495" w:type="dxa"/>
            <w:tcBorders>
              <w:top w:val="nil"/>
              <w:bottom w:val="nil"/>
            </w:tcBorders>
          </w:tcPr>
          <w:p w:rsidR="00000000" w:rsidRDefault="00864C0D">
            <w:pPr>
              <w:spacing w:line="264" w:lineRule="auto"/>
              <w:jc w:val="right"/>
              <w:rPr>
                <w:sz w:val="20"/>
              </w:rPr>
            </w:pPr>
          </w:p>
        </w:tc>
        <w:tc>
          <w:tcPr>
            <w:tcW w:w="748" w:type="dxa"/>
            <w:tcBorders>
              <w:top w:val="nil"/>
              <w:bottom w:val="nil"/>
            </w:tcBorders>
          </w:tcPr>
          <w:p w:rsidR="00000000" w:rsidRDefault="00864C0D">
            <w:pPr>
              <w:spacing w:line="264" w:lineRule="auto"/>
              <w:jc w:val="right"/>
              <w:rPr>
                <w:sz w:val="20"/>
              </w:rPr>
            </w:pPr>
          </w:p>
        </w:tc>
        <w:tc>
          <w:tcPr>
            <w:tcW w:w="1122" w:type="dxa"/>
            <w:tcBorders>
              <w:top w:val="nil"/>
              <w:bottom w:val="nil"/>
            </w:tcBorders>
          </w:tcPr>
          <w:p w:rsidR="00000000" w:rsidRDefault="00864C0D">
            <w:pPr>
              <w:spacing w:line="264" w:lineRule="auto"/>
              <w:jc w:val="right"/>
              <w:rPr>
                <w:sz w:val="20"/>
              </w:rPr>
            </w:pPr>
          </w:p>
        </w:tc>
        <w:tc>
          <w:tcPr>
            <w:tcW w:w="935" w:type="dxa"/>
            <w:tcBorders>
              <w:top w:val="nil"/>
              <w:bottom w:val="nil"/>
            </w:tcBorders>
          </w:tcPr>
          <w:p w:rsidR="00000000" w:rsidRDefault="00864C0D">
            <w:pPr>
              <w:spacing w:line="264" w:lineRule="auto"/>
              <w:jc w:val="right"/>
              <w:rPr>
                <w:sz w:val="20"/>
              </w:rPr>
            </w:pP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  Абсолютные</w:t>
            </w:r>
          </w:p>
          <w:p w:rsidR="00000000" w:rsidRDefault="00864C0D">
            <w:pPr>
              <w:spacing w:line="264" w:lineRule="auto"/>
              <w:rPr>
                <w:sz w:val="20"/>
              </w:rPr>
            </w:pPr>
            <w:r>
              <w:rPr>
                <w:sz w:val="20"/>
              </w:rPr>
              <w:t xml:space="preserve">      показатели</w:t>
            </w:r>
          </w:p>
        </w:tc>
        <w:tc>
          <w:tcPr>
            <w:tcW w:w="1309" w:type="dxa"/>
            <w:tcBorders>
              <w:top w:val="nil"/>
              <w:bottom w:val="nil"/>
            </w:tcBorders>
          </w:tcPr>
          <w:p w:rsidR="00000000" w:rsidRDefault="00864C0D">
            <w:pPr>
              <w:spacing w:line="264" w:lineRule="auto"/>
              <w:jc w:val="right"/>
              <w:rPr>
                <w:sz w:val="20"/>
              </w:rPr>
            </w:pPr>
            <w:r>
              <w:rPr>
                <w:sz w:val="20"/>
              </w:rPr>
              <w:t>103</w:t>
            </w:r>
          </w:p>
        </w:tc>
        <w:tc>
          <w:tcPr>
            <w:tcW w:w="1122" w:type="dxa"/>
            <w:tcBorders>
              <w:top w:val="nil"/>
              <w:bottom w:val="nil"/>
            </w:tcBorders>
          </w:tcPr>
          <w:p w:rsidR="00000000" w:rsidRDefault="00864C0D">
            <w:pPr>
              <w:spacing w:line="264" w:lineRule="auto"/>
              <w:jc w:val="right"/>
              <w:rPr>
                <w:sz w:val="20"/>
              </w:rPr>
            </w:pPr>
            <w:r>
              <w:rPr>
                <w:sz w:val="20"/>
              </w:rPr>
              <w:t>38</w:t>
            </w:r>
          </w:p>
        </w:tc>
        <w:tc>
          <w:tcPr>
            <w:tcW w:w="1309" w:type="dxa"/>
            <w:tcBorders>
              <w:top w:val="nil"/>
              <w:bottom w:val="nil"/>
            </w:tcBorders>
          </w:tcPr>
          <w:p w:rsidR="00000000" w:rsidRDefault="00864C0D">
            <w:pPr>
              <w:spacing w:line="264" w:lineRule="auto"/>
              <w:jc w:val="right"/>
              <w:rPr>
                <w:sz w:val="20"/>
              </w:rPr>
            </w:pPr>
            <w:r>
              <w:rPr>
                <w:sz w:val="20"/>
              </w:rPr>
              <w:t>358</w:t>
            </w:r>
          </w:p>
        </w:tc>
        <w:tc>
          <w:tcPr>
            <w:tcW w:w="1122" w:type="dxa"/>
            <w:tcBorders>
              <w:top w:val="nil"/>
              <w:bottom w:val="nil"/>
            </w:tcBorders>
          </w:tcPr>
          <w:p w:rsidR="00000000" w:rsidRDefault="00864C0D">
            <w:pPr>
              <w:spacing w:line="264" w:lineRule="auto"/>
              <w:jc w:val="right"/>
              <w:rPr>
                <w:sz w:val="20"/>
              </w:rPr>
            </w:pPr>
            <w:r>
              <w:rPr>
                <w:sz w:val="20"/>
              </w:rPr>
              <w:t>36</w:t>
            </w:r>
          </w:p>
        </w:tc>
        <w:tc>
          <w:tcPr>
            <w:tcW w:w="935" w:type="dxa"/>
            <w:tcBorders>
              <w:top w:val="nil"/>
              <w:bottom w:val="nil"/>
            </w:tcBorders>
          </w:tcPr>
          <w:p w:rsidR="00000000" w:rsidRDefault="00864C0D">
            <w:pPr>
              <w:spacing w:line="264" w:lineRule="auto"/>
              <w:jc w:val="right"/>
              <w:rPr>
                <w:sz w:val="20"/>
              </w:rPr>
            </w:pPr>
            <w:r>
              <w:rPr>
                <w:sz w:val="20"/>
              </w:rPr>
              <w:t>5</w:t>
            </w:r>
          </w:p>
        </w:tc>
        <w:tc>
          <w:tcPr>
            <w:tcW w:w="936" w:type="dxa"/>
            <w:tcBorders>
              <w:top w:val="nil"/>
              <w:bottom w:val="nil"/>
            </w:tcBorders>
          </w:tcPr>
          <w:p w:rsidR="00000000" w:rsidRDefault="00864C0D">
            <w:pPr>
              <w:spacing w:line="264" w:lineRule="auto"/>
              <w:jc w:val="right"/>
              <w:rPr>
                <w:sz w:val="20"/>
              </w:rPr>
            </w:pPr>
            <w:r>
              <w:rPr>
                <w:sz w:val="20"/>
              </w:rPr>
              <w:t>80</w:t>
            </w:r>
          </w:p>
        </w:tc>
        <w:tc>
          <w:tcPr>
            <w:tcW w:w="1495" w:type="dxa"/>
            <w:tcBorders>
              <w:top w:val="nil"/>
              <w:bottom w:val="nil"/>
            </w:tcBorders>
          </w:tcPr>
          <w:p w:rsidR="00000000" w:rsidRDefault="00864C0D">
            <w:pPr>
              <w:spacing w:line="264" w:lineRule="auto"/>
              <w:jc w:val="right"/>
              <w:rPr>
                <w:sz w:val="20"/>
              </w:rPr>
            </w:pPr>
            <w:r>
              <w:rPr>
                <w:sz w:val="20"/>
              </w:rPr>
              <w:t>125</w:t>
            </w:r>
          </w:p>
        </w:tc>
        <w:tc>
          <w:tcPr>
            <w:tcW w:w="748" w:type="dxa"/>
            <w:tcBorders>
              <w:top w:val="nil"/>
              <w:bottom w:val="nil"/>
            </w:tcBorders>
          </w:tcPr>
          <w:p w:rsidR="00000000" w:rsidRDefault="00864C0D">
            <w:pPr>
              <w:spacing w:line="264" w:lineRule="auto"/>
              <w:jc w:val="right"/>
              <w:rPr>
                <w:sz w:val="20"/>
              </w:rPr>
            </w:pPr>
            <w:r>
              <w:rPr>
                <w:sz w:val="20"/>
              </w:rPr>
              <w:t>745</w:t>
            </w:r>
          </w:p>
        </w:tc>
        <w:tc>
          <w:tcPr>
            <w:tcW w:w="1122" w:type="dxa"/>
            <w:tcBorders>
              <w:top w:val="nil"/>
              <w:bottom w:val="nil"/>
            </w:tcBorders>
          </w:tcPr>
          <w:p w:rsidR="00000000" w:rsidRDefault="00864C0D">
            <w:pPr>
              <w:spacing w:line="264" w:lineRule="auto"/>
              <w:jc w:val="right"/>
              <w:rPr>
                <w:sz w:val="20"/>
              </w:rPr>
            </w:pPr>
            <w:r>
              <w:rPr>
                <w:sz w:val="20"/>
              </w:rPr>
              <w:t>579</w:t>
            </w:r>
          </w:p>
        </w:tc>
        <w:tc>
          <w:tcPr>
            <w:tcW w:w="935" w:type="dxa"/>
            <w:tcBorders>
              <w:top w:val="nil"/>
              <w:bottom w:val="nil"/>
            </w:tcBorders>
          </w:tcPr>
          <w:p w:rsidR="00000000" w:rsidRDefault="00864C0D">
            <w:pPr>
              <w:spacing w:line="264" w:lineRule="auto"/>
              <w:jc w:val="right"/>
              <w:rPr>
                <w:sz w:val="20"/>
              </w:rPr>
            </w:pPr>
            <w:r>
              <w:rPr>
                <w:sz w:val="20"/>
              </w:rPr>
              <w:t>356</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  Процент</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1309" w:type="dxa"/>
            <w:tcBorders>
              <w:top w:val="nil"/>
              <w:bottom w:val="nil"/>
            </w:tcBorders>
          </w:tcPr>
          <w:p w:rsidR="00000000" w:rsidRDefault="00864C0D">
            <w:pPr>
              <w:spacing w:line="264" w:lineRule="auto"/>
              <w:jc w:val="right"/>
              <w:rPr>
                <w:sz w:val="20"/>
              </w:rPr>
            </w:pPr>
            <w:r>
              <w:rPr>
                <w:sz w:val="20"/>
              </w:rPr>
              <w:t>100,0</w:t>
            </w:r>
          </w:p>
        </w:tc>
        <w:tc>
          <w:tcPr>
            <w:tcW w:w="1122"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935"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936" w:type="dxa"/>
            <w:tcBorders>
              <w:top w:val="nil"/>
              <w:bottom w:val="nil"/>
            </w:tcBorders>
          </w:tcPr>
          <w:p w:rsidR="00000000" w:rsidRDefault="00864C0D">
            <w:pPr>
              <w:spacing w:line="264" w:lineRule="auto"/>
              <w:jc w:val="right"/>
              <w:rPr>
                <w:sz w:val="20"/>
              </w:rPr>
            </w:pPr>
            <w:r>
              <w:rPr>
                <w:sz w:val="20"/>
              </w:rPr>
              <w:t>100,0</w:t>
            </w:r>
          </w:p>
        </w:tc>
        <w:tc>
          <w:tcPr>
            <w:tcW w:w="1495" w:type="dxa"/>
            <w:tcBorders>
              <w:top w:val="nil"/>
              <w:bottom w:val="nil"/>
            </w:tcBorders>
          </w:tcPr>
          <w:p w:rsidR="00000000" w:rsidRDefault="00864C0D">
            <w:pPr>
              <w:spacing w:line="264" w:lineRule="auto"/>
              <w:jc w:val="right"/>
              <w:rPr>
                <w:sz w:val="20"/>
              </w:rPr>
            </w:pPr>
            <w:r>
              <w:rPr>
                <w:sz w:val="20"/>
              </w:rPr>
              <w:t>100,0</w:t>
            </w:r>
          </w:p>
        </w:tc>
        <w:tc>
          <w:tcPr>
            <w:tcW w:w="748" w:type="dxa"/>
            <w:tcBorders>
              <w:top w:val="nil"/>
              <w:bottom w:val="nil"/>
            </w:tcBorders>
          </w:tcPr>
          <w:p w:rsidR="00000000" w:rsidRDefault="00864C0D">
            <w:pPr>
              <w:spacing w:line="264" w:lineRule="auto"/>
              <w:jc w:val="right"/>
              <w:rPr>
                <w:sz w:val="20"/>
              </w:rPr>
            </w:pPr>
            <w:r>
              <w:rPr>
                <w:sz w:val="20"/>
              </w:rPr>
              <w:t>100,</w:t>
            </w:r>
            <w:r>
              <w:rPr>
                <w:sz w:val="20"/>
              </w:rPr>
              <w:t>0</w:t>
            </w:r>
          </w:p>
        </w:tc>
        <w:tc>
          <w:tcPr>
            <w:tcW w:w="1122" w:type="dxa"/>
            <w:tcBorders>
              <w:top w:val="nil"/>
              <w:bottom w:val="nil"/>
            </w:tcBorders>
          </w:tcPr>
          <w:p w:rsidR="00000000" w:rsidRDefault="00864C0D">
            <w:pPr>
              <w:spacing w:line="264" w:lineRule="auto"/>
              <w:jc w:val="right"/>
              <w:rPr>
                <w:sz w:val="20"/>
              </w:rPr>
            </w:pPr>
            <w:r>
              <w:rPr>
                <w:sz w:val="20"/>
              </w:rPr>
              <w:t>100,0</w:t>
            </w:r>
          </w:p>
        </w:tc>
        <w:tc>
          <w:tcPr>
            <w:tcW w:w="935" w:type="dxa"/>
            <w:tcBorders>
              <w:top w:val="nil"/>
              <w:bottom w:val="nil"/>
            </w:tcBorders>
          </w:tcPr>
          <w:p w:rsidR="00000000" w:rsidRDefault="00864C0D">
            <w:pPr>
              <w:spacing w:line="264" w:lineRule="auto"/>
              <w:jc w:val="right"/>
              <w:rPr>
                <w:sz w:val="20"/>
              </w:rPr>
            </w:pPr>
            <w:r>
              <w:rPr>
                <w:sz w:val="20"/>
              </w:rPr>
              <w:t>100,0</w:t>
            </w:r>
          </w:p>
        </w:tc>
      </w:tr>
      <w:tr w:rsidR="00000000">
        <w:tblPrEx>
          <w:tblCellMar>
            <w:top w:w="0" w:type="dxa"/>
            <w:bottom w:w="0" w:type="dxa"/>
          </w:tblCellMar>
        </w:tblPrEx>
        <w:trPr>
          <w:gridAfter w:val="1"/>
        </w:trPr>
        <w:tc>
          <w:tcPr>
            <w:tcW w:w="2005" w:type="dxa"/>
            <w:tcBorders>
              <w:top w:val="nil"/>
              <w:bottom w:val="nil"/>
            </w:tcBorders>
          </w:tcPr>
          <w:p w:rsidR="00000000" w:rsidRDefault="00864C0D">
            <w:pPr>
              <w:spacing w:line="264" w:lineRule="auto"/>
              <w:rPr>
                <w:sz w:val="20"/>
              </w:rPr>
            </w:pPr>
            <w:r>
              <w:rPr>
                <w:sz w:val="20"/>
              </w:rPr>
              <w:t xml:space="preserve">       </w:t>
            </w:r>
            <w:r>
              <w:rPr>
                <w:sz w:val="16"/>
              </w:rPr>
              <w:t xml:space="preserve"> </w:t>
            </w:r>
            <w:r>
              <w:rPr>
                <w:sz w:val="20"/>
              </w:rPr>
              <w:t>В т.ч.:  женщины</w:t>
            </w:r>
          </w:p>
        </w:tc>
        <w:tc>
          <w:tcPr>
            <w:tcW w:w="1309" w:type="dxa"/>
            <w:tcBorders>
              <w:top w:val="nil"/>
              <w:bottom w:val="nil"/>
            </w:tcBorders>
          </w:tcPr>
          <w:p w:rsidR="00000000" w:rsidRDefault="00864C0D">
            <w:pPr>
              <w:spacing w:line="264" w:lineRule="auto"/>
              <w:jc w:val="right"/>
              <w:rPr>
                <w:sz w:val="20"/>
              </w:rPr>
            </w:pPr>
            <w:r>
              <w:rPr>
                <w:sz w:val="20"/>
              </w:rPr>
              <w:t>19,4</w:t>
            </w:r>
          </w:p>
        </w:tc>
        <w:tc>
          <w:tcPr>
            <w:tcW w:w="1122"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1309" w:type="dxa"/>
            <w:tcBorders>
              <w:top w:val="nil"/>
              <w:bottom w:val="nil"/>
            </w:tcBorders>
          </w:tcPr>
          <w:p w:rsidR="00000000" w:rsidRDefault="00864C0D">
            <w:pPr>
              <w:spacing w:line="264" w:lineRule="auto"/>
              <w:jc w:val="right"/>
              <w:rPr>
                <w:sz w:val="20"/>
              </w:rPr>
            </w:pPr>
            <w:r>
              <w:rPr>
                <w:sz w:val="20"/>
              </w:rPr>
              <w:t>40,2</w:t>
            </w:r>
          </w:p>
        </w:tc>
        <w:tc>
          <w:tcPr>
            <w:tcW w:w="1122"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935" w:type="dxa"/>
            <w:tcBorders>
              <w:top w:val="nil"/>
              <w:bottom w:val="nil"/>
            </w:tcBorders>
          </w:tcPr>
          <w:p w:rsidR="00000000" w:rsidRDefault="00864C0D">
            <w:pPr>
              <w:spacing w:line="264" w:lineRule="auto"/>
              <w:jc w:val="right"/>
              <w:rPr>
                <w:sz w:val="20"/>
              </w:rPr>
            </w:pPr>
            <w:r>
              <w:rPr>
                <w:sz w:val="20"/>
              </w:rPr>
              <w:t>…</w:t>
            </w:r>
            <w:r>
              <w:rPr>
                <w:sz w:val="20"/>
                <w:lang w:val="en-US"/>
              </w:rPr>
              <w:t>  </w:t>
            </w:r>
          </w:p>
        </w:tc>
        <w:tc>
          <w:tcPr>
            <w:tcW w:w="936" w:type="dxa"/>
            <w:tcBorders>
              <w:top w:val="nil"/>
              <w:bottom w:val="nil"/>
            </w:tcBorders>
          </w:tcPr>
          <w:p w:rsidR="00000000" w:rsidRDefault="00864C0D">
            <w:pPr>
              <w:spacing w:line="264" w:lineRule="auto"/>
              <w:jc w:val="right"/>
              <w:rPr>
                <w:sz w:val="20"/>
              </w:rPr>
            </w:pPr>
            <w:r>
              <w:rPr>
                <w:sz w:val="20"/>
              </w:rPr>
              <w:t>47,5</w:t>
            </w:r>
          </w:p>
        </w:tc>
        <w:tc>
          <w:tcPr>
            <w:tcW w:w="1495" w:type="dxa"/>
            <w:tcBorders>
              <w:top w:val="nil"/>
              <w:bottom w:val="nil"/>
            </w:tcBorders>
          </w:tcPr>
          <w:p w:rsidR="00000000" w:rsidRDefault="00864C0D">
            <w:pPr>
              <w:spacing w:line="264" w:lineRule="auto"/>
              <w:jc w:val="right"/>
              <w:rPr>
                <w:sz w:val="20"/>
              </w:rPr>
            </w:pPr>
            <w:r>
              <w:rPr>
                <w:sz w:val="20"/>
              </w:rPr>
              <w:t>38,4</w:t>
            </w:r>
          </w:p>
        </w:tc>
        <w:tc>
          <w:tcPr>
            <w:tcW w:w="748" w:type="dxa"/>
            <w:tcBorders>
              <w:top w:val="nil"/>
              <w:bottom w:val="nil"/>
            </w:tcBorders>
          </w:tcPr>
          <w:p w:rsidR="00000000" w:rsidRDefault="00864C0D">
            <w:pPr>
              <w:spacing w:line="264" w:lineRule="auto"/>
              <w:jc w:val="right"/>
              <w:rPr>
                <w:sz w:val="20"/>
              </w:rPr>
            </w:pPr>
            <w:r>
              <w:rPr>
                <w:sz w:val="20"/>
              </w:rPr>
              <w:t>41,3</w:t>
            </w:r>
          </w:p>
        </w:tc>
        <w:tc>
          <w:tcPr>
            <w:tcW w:w="1122" w:type="dxa"/>
            <w:tcBorders>
              <w:top w:val="nil"/>
              <w:bottom w:val="nil"/>
            </w:tcBorders>
          </w:tcPr>
          <w:p w:rsidR="00000000" w:rsidRDefault="00864C0D">
            <w:pPr>
              <w:spacing w:line="264" w:lineRule="auto"/>
              <w:jc w:val="right"/>
              <w:rPr>
                <w:sz w:val="20"/>
              </w:rPr>
            </w:pPr>
            <w:r>
              <w:rPr>
                <w:sz w:val="20"/>
              </w:rPr>
              <w:t>39,0</w:t>
            </w:r>
          </w:p>
        </w:tc>
        <w:tc>
          <w:tcPr>
            <w:tcW w:w="935" w:type="dxa"/>
            <w:tcBorders>
              <w:top w:val="nil"/>
              <w:bottom w:val="nil"/>
            </w:tcBorders>
          </w:tcPr>
          <w:p w:rsidR="00000000" w:rsidRDefault="00864C0D">
            <w:pPr>
              <w:spacing w:line="264" w:lineRule="auto"/>
              <w:jc w:val="right"/>
              <w:rPr>
                <w:sz w:val="20"/>
              </w:rPr>
            </w:pPr>
            <w:r>
              <w:rPr>
                <w:sz w:val="20"/>
              </w:rPr>
              <w:t>32,6</w:t>
            </w:r>
          </w:p>
        </w:tc>
      </w:tr>
      <w:tr w:rsidR="00000000">
        <w:tblPrEx>
          <w:tblCellMar>
            <w:top w:w="0" w:type="dxa"/>
            <w:bottom w:w="0" w:type="dxa"/>
          </w:tblCellMar>
        </w:tblPrEx>
        <w:trPr>
          <w:gridAfter w:val="1"/>
        </w:trPr>
        <w:tc>
          <w:tcPr>
            <w:tcW w:w="2005" w:type="dxa"/>
            <w:tcBorders>
              <w:top w:val="nil"/>
            </w:tcBorders>
          </w:tcPr>
          <w:p w:rsidR="00000000" w:rsidRDefault="00864C0D">
            <w:pPr>
              <w:spacing w:line="264" w:lineRule="auto"/>
              <w:rPr>
                <w:sz w:val="20"/>
              </w:rPr>
            </w:pPr>
            <w:r>
              <w:rPr>
                <w:sz w:val="20"/>
              </w:rPr>
              <w:t xml:space="preserve">        возраст 35+</w:t>
            </w:r>
          </w:p>
        </w:tc>
        <w:tc>
          <w:tcPr>
            <w:tcW w:w="1309" w:type="dxa"/>
            <w:tcBorders>
              <w:top w:val="nil"/>
            </w:tcBorders>
          </w:tcPr>
          <w:p w:rsidR="00000000" w:rsidRDefault="00864C0D">
            <w:pPr>
              <w:spacing w:line="264" w:lineRule="auto"/>
              <w:jc w:val="right"/>
              <w:rPr>
                <w:sz w:val="20"/>
              </w:rPr>
            </w:pPr>
            <w:r>
              <w:rPr>
                <w:sz w:val="20"/>
              </w:rPr>
              <w:t>52,7</w:t>
            </w:r>
          </w:p>
        </w:tc>
        <w:tc>
          <w:tcPr>
            <w:tcW w:w="1122" w:type="dxa"/>
            <w:tcBorders>
              <w:top w:val="nil"/>
            </w:tcBorders>
          </w:tcPr>
          <w:p w:rsidR="00000000" w:rsidRDefault="00864C0D">
            <w:pPr>
              <w:spacing w:line="264" w:lineRule="auto"/>
              <w:jc w:val="right"/>
              <w:rPr>
                <w:sz w:val="20"/>
              </w:rPr>
            </w:pPr>
            <w:r>
              <w:rPr>
                <w:sz w:val="20"/>
              </w:rPr>
              <w:t>…</w:t>
            </w:r>
            <w:r>
              <w:rPr>
                <w:sz w:val="20"/>
                <w:lang w:val="en-US"/>
              </w:rPr>
              <w:t>  </w:t>
            </w:r>
          </w:p>
        </w:tc>
        <w:tc>
          <w:tcPr>
            <w:tcW w:w="1309" w:type="dxa"/>
            <w:tcBorders>
              <w:top w:val="nil"/>
            </w:tcBorders>
          </w:tcPr>
          <w:p w:rsidR="00000000" w:rsidRDefault="00864C0D">
            <w:pPr>
              <w:spacing w:line="264" w:lineRule="auto"/>
              <w:jc w:val="right"/>
              <w:rPr>
                <w:sz w:val="20"/>
              </w:rPr>
            </w:pPr>
            <w:r>
              <w:rPr>
                <w:sz w:val="20"/>
              </w:rPr>
              <w:t>31,9</w:t>
            </w:r>
          </w:p>
        </w:tc>
        <w:tc>
          <w:tcPr>
            <w:tcW w:w="1122" w:type="dxa"/>
            <w:tcBorders>
              <w:top w:val="nil"/>
            </w:tcBorders>
          </w:tcPr>
          <w:p w:rsidR="00000000" w:rsidRDefault="00864C0D">
            <w:pPr>
              <w:spacing w:line="264" w:lineRule="auto"/>
              <w:jc w:val="right"/>
              <w:rPr>
                <w:sz w:val="20"/>
              </w:rPr>
            </w:pPr>
            <w:r>
              <w:rPr>
                <w:sz w:val="20"/>
              </w:rPr>
              <w:t>…</w:t>
            </w:r>
            <w:r>
              <w:rPr>
                <w:sz w:val="20"/>
                <w:lang w:val="en-US"/>
              </w:rPr>
              <w:t>  </w:t>
            </w:r>
          </w:p>
        </w:tc>
        <w:tc>
          <w:tcPr>
            <w:tcW w:w="935" w:type="dxa"/>
            <w:tcBorders>
              <w:top w:val="nil"/>
            </w:tcBorders>
          </w:tcPr>
          <w:p w:rsidR="00000000" w:rsidRDefault="00864C0D">
            <w:pPr>
              <w:spacing w:line="264" w:lineRule="auto"/>
              <w:jc w:val="right"/>
              <w:rPr>
                <w:sz w:val="20"/>
              </w:rPr>
            </w:pPr>
            <w:r>
              <w:rPr>
                <w:sz w:val="20"/>
              </w:rPr>
              <w:t>…</w:t>
            </w:r>
            <w:r>
              <w:rPr>
                <w:sz w:val="20"/>
                <w:lang w:val="en-US"/>
              </w:rPr>
              <w:t>  </w:t>
            </w:r>
          </w:p>
        </w:tc>
        <w:tc>
          <w:tcPr>
            <w:tcW w:w="936" w:type="dxa"/>
            <w:tcBorders>
              <w:top w:val="nil"/>
            </w:tcBorders>
          </w:tcPr>
          <w:p w:rsidR="00000000" w:rsidRDefault="00864C0D">
            <w:pPr>
              <w:spacing w:line="264" w:lineRule="auto"/>
              <w:jc w:val="right"/>
              <w:rPr>
                <w:sz w:val="20"/>
              </w:rPr>
            </w:pPr>
            <w:r>
              <w:rPr>
                <w:sz w:val="20"/>
              </w:rPr>
              <w:t>74,7</w:t>
            </w:r>
          </w:p>
        </w:tc>
        <w:tc>
          <w:tcPr>
            <w:tcW w:w="1495" w:type="dxa"/>
            <w:tcBorders>
              <w:top w:val="nil"/>
            </w:tcBorders>
          </w:tcPr>
          <w:p w:rsidR="00000000" w:rsidRDefault="00864C0D">
            <w:pPr>
              <w:spacing w:line="264" w:lineRule="auto"/>
              <w:jc w:val="right"/>
              <w:rPr>
                <w:sz w:val="20"/>
              </w:rPr>
            </w:pPr>
            <w:r>
              <w:rPr>
                <w:sz w:val="20"/>
              </w:rPr>
              <w:t>95,9</w:t>
            </w:r>
          </w:p>
        </w:tc>
        <w:tc>
          <w:tcPr>
            <w:tcW w:w="748" w:type="dxa"/>
            <w:tcBorders>
              <w:top w:val="nil"/>
            </w:tcBorders>
          </w:tcPr>
          <w:p w:rsidR="00000000" w:rsidRDefault="00864C0D">
            <w:pPr>
              <w:spacing w:line="264" w:lineRule="auto"/>
              <w:jc w:val="right"/>
              <w:rPr>
                <w:sz w:val="20"/>
              </w:rPr>
            </w:pPr>
            <w:r>
              <w:rPr>
                <w:sz w:val="20"/>
              </w:rPr>
              <w:t>49,8</w:t>
            </w:r>
          </w:p>
        </w:tc>
        <w:tc>
          <w:tcPr>
            <w:tcW w:w="1122" w:type="dxa"/>
            <w:tcBorders>
              <w:top w:val="nil"/>
            </w:tcBorders>
          </w:tcPr>
          <w:p w:rsidR="00000000" w:rsidRDefault="00864C0D">
            <w:pPr>
              <w:spacing w:line="264" w:lineRule="auto"/>
              <w:jc w:val="right"/>
              <w:rPr>
                <w:sz w:val="20"/>
              </w:rPr>
            </w:pPr>
            <w:r>
              <w:rPr>
                <w:sz w:val="20"/>
              </w:rPr>
              <w:t>53,5</w:t>
            </w:r>
          </w:p>
        </w:tc>
        <w:tc>
          <w:tcPr>
            <w:tcW w:w="935" w:type="dxa"/>
            <w:tcBorders>
              <w:top w:val="nil"/>
            </w:tcBorders>
          </w:tcPr>
          <w:p w:rsidR="00000000" w:rsidRDefault="00864C0D">
            <w:pPr>
              <w:spacing w:line="264" w:lineRule="auto"/>
              <w:jc w:val="right"/>
              <w:rPr>
                <w:sz w:val="20"/>
              </w:rPr>
            </w:pPr>
            <w:r>
              <w:rPr>
                <w:sz w:val="20"/>
              </w:rPr>
              <w:t>55,3</w:t>
            </w:r>
          </w:p>
        </w:tc>
      </w:tr>
    </w:tbl>
    <w:p w:rsidR="00000000" w:rsidRDefault="00864C0D"/>
    <w:p w:rsidR="00000000" w:rsidRDefault="00864C0D"/>
    <w:p w:rsidR="00000000" w:rsidRDefault="00864C0D"/>
    <w:p w:rsidR="00000000" w:rsidRDefault="00864C0D"/>
    <w:p w:rsidR="00000000" w:rsidRDefault="00864C0D">
      <w:pPr>
        <w:sectPr w:rsidR="00000000">
          <w:headerReference w:type="even" r:id="rId49"/>
          <w:headerReference w:type="default" r:id="rId50"/>
          <w:pgSz w:w="16840" w:h="11907" w:orient="landscape" w:code="9"/>
          <w:pgMar w:top="1701" w:right="567" w:bottom="851" w:left="1985" w:header="851" w:footer="1985" w:gutter="0"/>
          <w:cols w:space="720"/>
          <w:docGrid w:linePitch="107"/>
        </w:sectPr>
      </w:pPr>
    </w:p>
    <w:p w:rsidR="00000000" w:rsidRDefault="00864C0D">
      <w:pPr>
        <w:spacing w:line="240" w:lineRule="auto"/>
        <w:jc w:val="center"/>
        <w:rPr>
          <w:b/>
          <w:bCs/>
        </w:rPr>
      </w:pPr>
      <w:r>
        <w:rPr>
          <w:b/>
          <w:bCs/>
        </w:rPr>
        <w:t>Таблица 71</w:t>
      </w:r>
    </w:p>
    <w:p w:rsidR="00000000" w:rsidRDefault="00864C0D">
      <w:pPr>
        <w:spacing w:line="240" w:lineRule="auto"/>
        <w:jc w:val="center"/>
        <w:rPr>
          <w:b/>
          <w:bCs/>
        </w:rPr>
      </w:pPr>
    </w:p>
    <w:p w:rsidR="00000000" w:rsidRDefault="00864C0D">
      <w:pPr>
        <w:spacing w:line="240" w:lineRule="auto"/>
        <w:jc w:val="center"/>
        <w:rPr>
          <w:b/>
          <w:bCs/>
        </w:rPr>
      </w:pPr>
      <w:r>
        <w:rPr>
          <w:b/>
          <w:bCs/>
        </w:rPr>
        <w:t>Количество выпускников педагогических колледжей, получивших степень бакалавра педаг</w:t>
      </w:r>
      <w:r>
        <w:rPr>
          <w:b/>
          <w:bCs/>
        </w:rPr>
        <w:t>огических наук</w:t>
      </w:r>
    </w:p>
    <w:p w:rsidR="00000000" w:rsidRDefault="00864C0D">
      <w:pPr>
        <w:spacing w:line="240" w:lineRule="auto"/>
      </w:pPr>
    </w:p>
    <w:tbl>
      <w:tblPr>
        <w:tblW w:w="0" w:type="auto"/>
        <w:jc w:val="center"/>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4"/>
        <w:gridCol w:w="2587"/>
      </w:tblGrid>
      <w:tr w:rsidR="00000000">
        <w:tblPrEx>
          <w:tblCellMar>
            <w:top w:w="0" w:type="dxa"/>
            <w:bottom w:w="0" w:type="dxa"/>
          </w:tblCellMar>
        </w:tblPrEx>
        <w:trPr>
          <w:jc w:val="center"/>
        </w:trPr>
        <w:tc>
          <w:tcPr>
            <w:tcW w:w="1454" w:type="dxa"/>
            <w:tcBorders>
              <w:bottom w:val="nil"/>
            </w:tcBorders>
          </w:tcPr>
          <w:p w:rsidR="00000000" w:rsidRDefault="00864C0D">
            <w:pPr>
              <w:spacing w:line="240" w:lineRule="auto"/>
            </w:pPr>
            <w:r>
              <w:t>1980</w:t>
            </w:r>
          </w:p>
        </w:tc>
        <w:tc>
          <w:tcPr>
            <w:tcW w:w="2587" w:type="dxa"/>
            <w:tcBorders>
              <w:bottom w:val="nil"/>
            </w:tcBorders>
          </w:tcPr>
          <w:p w:rsidR="00000000" w:rsidRDefault="00864C0D">
            <w:pPr>
              <w:spacing w:line="240" w:lineRule="auto"/>
              <w:jc w:val="right"/>
            </w:pPr>
            <w:r>
              <w:t>75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1983</w:t>
            </w:r>
          </w:p>
        </w:tc>
        <w:tc>
          <w:tcPr>
            <w:tcW w:w="2587" w:type="dxa"/>
            <w:tcBorders>
              <w:top w:val="nil"/>
              <w:bottom w:val="nil"/>
            </w:tcBorders>
          </w:tcPr>
          <w:p w:rsidR="00000000" w:rsidRDefault="00864C0D">
            <w:pPr>
              <w:spacing w:line="240" w:lineRule="auto"/>
              <w:jc w:val="right"/>
            </w:pPr>
            <w:r>
              <w:t>127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1987</w:t>
            </w:r>
          </w:p>
        </w:tc>
        <w:tc>
          <w:tcPr>
            <w:tcW w:w="2587" w:type="dxa"/>
            <w:tcBorders>
              <w:top w:val="nil"/>
              <w:bottom w:val="nil"/>
            </w:tcBorders>
          </w:tcPr>
          <w:p w:rsidR="00000000" w:rsidRDefault="00864C0D">
            <w:pPr>
              <w:spacing w:line="240" w:lineRule="auto"/>
              <w:jc w:val="right"/>
            </w:pPr>
            <w:r>
              <w:t>311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1990</w:t>
            </w:r>
          </w:p>
        </w:tc>
        <w:tc>
          <w:tcPr>
            <w:tcW w:w="2587" w:type="dxa"/>
            <w:tcBorders>
              <w:top w:val="nil"/>
              <w:bottom w:val="nil"/>
            </w:tcBorders>
          </w:tcPr>
          <w:p w:rsidR="00000000" w:rsidRDefault="00864C0D">
            <w:pPr>
              <w:spacing w:line="240" w:lineRule="auto"/>
              <w:jc w:val="right"/>
            </w:pPr>
            <w:r>
              <w:t>655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1993</w:t>
            </w:r>
          </w:p>
        </w:tc>
        <w:tc>
          <w:tcPr>
            <w:tcW w:w="2587" w:type="dxa"/>
            <w:tcBorders>
              <w:top w:val="nil"/>
              <w:bottom w:val="nil"/>
            </w:tcBorders>
          </w:tcPr>
          <w:p w:rsidR="00000000" w:rsidRDefault="00864C0D">
            <w:pPr>
              <w:spacing w:line="240" w:lineRule="auto"/>
              <w:jc w:val="right"/>
            </w:pPr>
            <w:r>
              <w:t>1 026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1994</w:t>
            </w:r>
          </w:p>
        </w:tc>
        <w:tc>
          <w:tcPr>
            <w:tcW w:w="2587" w:type="dxa"/>
            <w:tcBorders>
              <w:top w:val="nil"/>
              <w:bottom w:val="nil"/>
            </w:tcBorders>
          </w:tcPr>
          <w:p w:rsidR="00000000" w:rsidRDefault="00864C0D">
            <w:pPr>
              <w:spacing w:line="240" w:lineRule="auto"/>
              <w:jc w:val="right"/>
            </w:pPr>
            <w:r>
              <w:t>1 409 выпускников</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1995</w:t>
            </w:r>
          </w:p>
        </w:tc>
        <w:tc>
          <w:tcPr>
            <w:tcW w:w="2587" w:type="dxa"/>
            <w:tcBorders>
              <w:top w:val="nil"/>
              <w:bottom w:val="nil"/>
            </w:tcBorders>
          </w:tcPr>
          <w:p w:rsidR="00000000" w:rsidRDefault="00864C0D">
            <w:pPr>
              <w:spacing w:line="240" w:lineRule="auto"/>
              <w:jc w:val="right"/>
            </w:pPr>
            <w:r>
              <w:t>2 144 выпускника  </w:t>
            </w:r>
          </w:p>
        </w:tc>
      </w:tr>
      <w:tr w:rsidR="00000000">
        <w:tblPrEx>
          <w:tblCellMar>
            <w:top w:w="0" w:type="dxa"/>
            <w:bottom w:w="0" w:type="dxa"/>
          </w:tblCellMar>
        </w:tblPrEx>
        <w:trPr>
          <w:jc w:val="center"/>
        </w:trPr>
        <w:tc>
          <w:tcPr>
            <w:tcW w:w="1454" w:type="dxa"/>
            <w:tcBorders>
              <w:top w:val="nil"/>
              <w:bottom w:val="nil"/>
            </w:tcBorders>
          </w:tcPr>
          <w:p w:rsidR="00000000" w:rsidRDefault="00864C0D">
            <w:pPr>
              <w:spacing w:line="240" w:lineRule="auto"/>
            </w:pPr>
            <w:r>
              <w:t>1997</w:t>
            </w:r>
          </w:p>
        </w:tc>
        <w:tc>
          <w:tcPr>
            <w:tcW w:w="2587" w:type="dxa"/>
            <w:tcBorders>
              <w:top w:val="nil"/>
              <w:bottom w:val="nil"/>
            </w:tcBorders>
          </w:tcPr>
          <w:p w:rsidR="00000000" w:rsidRDefault="00864C0D">
            <w:pPr>
              <w:spacing w:line="240" w:lineRule="auto"/>
              <w:jc w:val="right"/>
            </w:pPr>
            <w:r>
              <w:t>2 884 выпускника</w:t>
            </w:r>
            <w:r>
              <w:rPr>
                <w:lang w:val="en-US"/>
              </w:rPr>
              <w:t> </w:t>
            </w:r>
            <w:r>
              <w:t> </w:t>
            </w:r>
          </w:p>
        </w:tc>
      </w:tr>
      <w:tr w:rsidR="00000000">
        <w:tblPrEx>
          <w:tblCellMar>
            <w:top w:w="0" w:type="dxa"/>
            <w:bottom w:w="0" w:type="dxa"/>
          </w:tblCellMar>
        </w:tblPrEx>
        <w:trPr>
          <w:jc w:val="center"/>
        </w:trPr>
        <w:tc>
          <w:tcPr>
            <w:tcW w:w="1454" w:type="dxa"/>
            <w:tcBorders>
              <w:top w:val="nil"/>
            </w:tcBorders>
          </w:tcPr>
          <w:p w:rsidR="00000000" w:rsidRDefault="00864C0D">
            <w:pPr>
              <w:spacing w:line="240" w:lineRule="auto"/>
            </w:pPr>
            <w:r>
              <w:t>1998</w:t>
            </w:r>
          </w:p>
        </w:tc>
        <w:tc>
          <w:tcPr>
            <w:tcW w:w="2587" w:type="dxa"/>
            <w:tcBorders>
              <w:top w:val="nil"/>
            </w:tcBorders>
          </w:tcPr>
          <w:p w:rsidR="00000000" w:rsidRDefault="00864C0D">
            <w:pPr>
              <w:spacing w:line="240" w:lineRule="auto"/>
              <w:jc w:val="right"/>
            </w:pPr>
            <w:r>
              <w:t>3 701 выпускник</w:t>
            </w:r>
            <w:r>
              <w:rPr>
                <w:lang w:val="en-GB"/>
              </w:rPr>
              <w:t>   </w:t>
            </w:r>
          </w:p>
        </w:tc>
      </w:tr>
    </w:tbl>
    <w:p w:rsidR="00000000" w:rsidRDefault="00864C0D">
      <w:pPr>
        <w:spacing w:line="240" w:lineRule="auto"/>
      </w:pPr>
    </w:p>
    <w:p w:rsidR="00000000" w:rsidRDefault="00864C0D">
      <w:pPr>
        <w:spacing w:line="240" w:lineRule="auto"/>
        <w:jc w:val="center"/>
        <w:rPr>
          <w:b/>
          <w:bCs/>
        </w:rPr>
      </w:pPr>
      <w:r>
        <w:rPr>
          <w:b/>
          <w:bCs/>
        </w:rPr>
        <w:t>4.</w:t>
      </w:r>
      <w:r>
        <w:rPr>
          <w:b/>
          <w:bCs/>
        </w:rPr>
        <w:tab/>
        <w:t>Бюджет системы образования</w:t>
      </w:r>
    </w:p>
    <w:p w:rsidR="00000000" w:rsidRDefault="00864C0D">
      <w:pPr>
        <w:spacing w:line="240" w:lineRule="auto"/>
        <w:jc w:val="center"/>
        <w:rPr>
          <w:b/>
          <w:bCs/>
        </w:rPr>
      </w:pPr>
    </w:p>
    <w:p w:rsidR="00000000" w:rsidRDefault="00864C0D">
      <w:r>
        <w:t>455.</w:t>
      </w:r>
      <w:r>
        <w:tab/>
        <w:t xml:space="preserve">Как видно из нижеследующих данных, объем государственных ассигнований на нужды образования, выраженный в качестве процентной доли от общего государственного бюджета и ВНП, остался неизменным со времени представления первоначального доклада Израиля, </w:t>
      </w:r>
      <w:r>
        <w:t>однако следует отметить, что эта процентная доля является относительно высокой:</w:t>
      </w:r>
    </w:p>
    <w:p w:rsidR="00000000" w:rsidRDefault="00864C0D">
      <w:pPr>
        <w:spacing w:line="240" w:lineRule="auto"/>
      </w:pPr>
    </w:p>
    <w:p w:rsidR="00000000" w:rsidRDefault="00864C0D">
      <w:pPr>
        <w:spacing w:line="240" w:lineRule="auto"/>
        <w:jc w:val="center"/>
        <w:rPr>
          <w:b/>
          <w:bCs/>
        </w:rPr>
      </w:pPr>
      <w:r>
        <w:rPr>
          <w:b/>
          <w:bCs/>
        </w:rPr>
        <w:t>Таблица 72</w:t>
      </w:r>
    </w:p>
    <w:p w:rsidR="00000000" w:rsidRDefault="00864C0D">
      <w:pPr>
        <w:spacing w:line="240" w:lineRule="auto"/>
        <w:jc w:val="center"/>
        <w:rPr>
          <w:b/>
          <w:bCs/>
        </w:rPr>
      </w:pPr>
    </w:p>
    <w:p w:rsidR="00000000" w:rsidRDefault="00864C0D">
      <w:pPr>
        <w:spacing w:line="240" w:lineRule="auto"/>
        <w:jc w:val="center"/>
        <w:rPr>
          <w:b/>
          <w:bCs/>
        </w:rPr>
      </w:pPr>
      <w:r>
        <w:rPr>
          <w:b/>
          <w:bCs/>
        </w:rPr>
        <w:t xml:space="preserve">Национальные расходы на образование в разбивке по статьям расходов </w:t>
      </w:r>
    </w:p>
    <w:p w:rsidR="00000000" w:rsidRDefault="00864C0D">
      <w:pPr>
        <w:spacing w:line="240" w:lineRule="auto"/>
        <w:jc w:val="center"/>
        <w:rPr>
          <w:b/>
          <w:bCs/>
        </w:rPr>
      </w:pPr>
      <w:r>
        <w:rPr>
          <w:b/>
          <w:bCs/>
        </w:rPr>
        <w:t>и основным услугам (1990-1998 годы)</w:t>
      </w:r>
    </w:p>
    <w:p w:rsidR="00000000" w:rsidRDefault="00864C0D">
      <w:pPr>
        <w:spacing w:line="240" w:lineRule="auto"/>
      </w:pPr>
    </w:p>
    <w:tbl>
      <w:tblPr>
        <w:tblW w:w="0" w:type="auto"/>
        <w:jc w:val="center"/>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3698"/>
      </w:tblGrid>
      <w:tr w:rsidR="00000000">
        <w:tblPrEx>
          <w:tblCellMar>
            <w:top w:w="0" w:type="dxa"/>
            <w:bottom w:w="0" w:type="dxa"/>
          </w:tblCellMar>
        </w:tblPrEx>
        <w:trPr>
          <w:jc w:val="center"/>
        </w:trPr>
        <w:tc>
          <w:tcPr>
            <w:tcW w:w="2127" w:type="dxa"/>
            <w:tcBorders>
              <w:bottom w:val="single" w:sz="4" w:space="0" w:color="auto"/>
            </w:tcBorders>
          </w:tcPr>
          <w:p w:rsidR="00000000" w:rsidRDefault="00864C0D">
            <w:pPr>
              <w:spacing w:line="240" w:lineRule="auto"/>
              <w:jc w:val="center"/>
            </w:pPr>
            <w:r>
              <w:t>Календарный год</w:t>
            </w:r>
          </w:p>
        </w:tc>
        <w:tc>
          <w:tcPr>
            <w:tcW w:w="3698" w:type="dxa"/>
            <w:tcBorders>
              <w:bottom w:val="single" w:sz="4" w:space="0" w:color="auto"/>
            </w:tcBorders>
          </w:tcPr>
          <w:p w:rsidR="00000000" w:rsidRDefault="00864C0D">
            <w:pPr>
              <w:spacing w:line="240" w:lineRule="auto"/>
              <w:jc w:val="center"/>
            </w:pPr>
            <w:r>
              <w:t xml:space="preserve">Общий итог по текущим ценам, выраженный в </w:t>
            </w:r>
            <w:r>
              <w:t>процентах от ВНП</w:t>
            </w:r>
          </w:p>
        </w:tc>
      </w:tr>
      <w:tr w:rsidR="00000000">
        <w:tblPrEx>
          <w:tblCellMar>
            <w:top w:w="0" w:type="dxa"/>
            <w:bottom w:w="0" w:type="dxa"/>
          </w:tblCellMar>
        </w:tblPrEx>
        <w:trPr>
          <w:jc w:val="center"/>
        </w:trPr>
        <w:tc>
          <w:tcPr>
            <w:tcW w:w="2127" w:type="dxa"/>
            <w:tcBorders>
              <w:bottom w:val="nil"/>
            </w:tcBorders>
          </w:tcPr>
          <w:p w:rsidR="00000000" w:rsidRDefault="00864C0D">
            <w:pPr>
              <w:spacing w:line="240" w:lineRule="auto"/>
              <w:jc w:val="center"/>
            </w:pPr>
            <w:r>
              <w:t>1990</w:t>
            </w:r>
          </w:p>
        </w:tc>
        <w:tc>
          <w:tcPr>
            <w:tcW w:w="3698" w:type="dxa"/>
            <w:tcBorders>
              <w:bottom w:val="nil"/>
            </w:tcBorders>
          </w:tcPr>
          <w:p w:rsidR="00000000" w:rsidRDefault="00864C0D">
            <w:pPr>
              <w:spacing w:line="240" w:lineRule="auto"/>
              <w:ind w:right="1498"/>
              <w:jc w:val="right"/>
            </w:pPr>
            <w:r>
              <w:t>8,5</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1991</w:t>
            </w:r>
          </w:p>
        </w:tc>
        <w:tc>
          <w:tcPr>
            <w:tcW w:w="3698" w:type="dxa"/>
            <w:tcBorders>
              <w:top w:val="nil"/>
              <w:bottom w:val="nil"/>
            </w:tcBorders>
          </w:tcPr>
          <w:p w:rsidR="00000000" w:rsidRDefault="00864C0D">
            <w:pPr>
              <w:spacing w:line="240" w:lineRule="auto"/>
              <w:ind w:right="1498"/>
              <w:jc w:val="right"/>
            </w:pPr>
            <w:r>
              <w:t>8,5</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1992</w:t>
            </w:r>
          </w:p>
        </w:tc>
        <w:tc>
          <w:tcPr>
            <w:tcW w:w="3698" w:type="dxa"/>
            <w:tcBorders>
              <w:top w:val="nil"/>
              <w:bottom w:val="nil"/>
            </w:tcBorders>
          </w:tcPr>
          <w:p w:rsidR="00000000" w:rsidRDefault="00864C0D">
            <w:pPr>
              <w:spacing w:line="240" w:lineRule="auto"/>
              <w:ind w:right="1498"/>
              <w:jc w:val="right"/>
            </w:pPr>
            <w:r>
              <w:t>8,6</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1993</w:t>
            </w:r>
          </w:p>
        </w:tc>
        <w:tc>
          <w:tcPr>
            <w:tcW w:w="3698" w:type="dxa"/>
            <w:tcBorders>
              <w:top w:val="nil"/>
              <w:bottom w:val="nil"/>
            </w:tcBorders>
          </w:tcPr>
          <w:p w:rsidR="00000000" w:rsidRDefault="00864C0D">
            <w:pPr>
              <w:spacing w:line="240" w:lineRule="auto"/>
              <w:ind w:right="1498"/>
              <w:jc w:val="right"/>
            </w:pPr>
            <w:r>
              <w:t>9,1</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1994</w:t>
            </w:r>
          </w:p>
        </w:tc>
        <w:tc>
          <w:tcPr>
            <w:tcW w:w="3698" w:type="dxa"/>
            <w:tcBorders>
              <w:top w:val="nil"/>
              <w:bottom w:val="nil"/>
            </w:tcBorders>
          </w:tcPr>
          <w:p w:rsidR="00000000" w:rsidRDefault="00864C0D">
            <w:pPr>
              <w:spacing w:line="240" w:lineRule="auto"/>
              <w:ind w:right="1498"/>
              <w:jc w:val="right"/>
            </w:pPr>
            <w:r>
              <w:t>9,5</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1995</w:t>
            </w:r>
          </w:p>
        </w:tc>
        <w:tc>
          <w:tcPr>
            <w:tcW w:w="3698" w:type="dxa"/>
            <w:tcBorders>
              <w:top w:val="nil"/>
              <w:bottom w:val="nil"/>
            </w:tcBorders>
          </w:tcPr>
          <w:p w:rsidR="00000000" w:rsidRDefault="00864C0D">
            <w:pPr>
              <w:spacing w:line="240" w:lineRule="auto"/>
              <w:ind w:right="1498"/>
              <w:jc w:val="right"/>
            </w:pPr>
            <w:r>
              <w:t>9,9</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1996</w:t>
            </w:r>
          </w:p>
        </w:tc>
        <w:tc>
          <w:tcPr>
            <w:tcW w:w="3698" w:type="dxa"/>
            <w:tcBorders>
              <w:top w:val="nil"/>
              <w:bottom w:val="nil"/>
            </w:tcBorders>
          </w:tcPr>
          <w:p w:rsidR="00000000" w:rsidRDefault="00864C0D">
            <w:pPr>
              <w:spacing w:line="240" w:lineRule="auto"/>
              <w:ind w:right="1498"/>
              <w:jc w:val="right"/>
            </w:pPr>
            <w:r>
              <w:t>10,1</w:t>
            </w:r>
            <w:r>
              <w:rPr>
                <w:lang w:val="en-GB"/>
              </w:rPr>
              <w:t>    </w:t>
            </w:r>
          </w:p>
        </w:tc>
      </w:tr>
      <w:tr w:rsidR="00000000">
        <w:tblPrEx>
          <w:tblCellMar>
            <w:top w:w="0" w:type="dxa"/>
            <w:bottom w:w="0" w:type="dxa"/>
          </w:tblCellMar>
        </w:tblPrEx>
        <w:trPr>
          <w:jc w:val="center"/>
        </w:trPr>
        <w:tc>
          <w:tcPr>
            <w:tcW w:w="2127" w:type="dxa"/>
            <w:tcBorders>
              <w:top w:val="nil"/>
              <w:bottom w:val="nil"/>
            </w:tcBorders>
          </w:tcPr>
          <w:p w:rsidR="00000000" w:rsidRDefault="00864C0D">
            <w:pPr>
              <w:spacing w:line="240" w:lineRule="auto"/>
              <w:jc w:val="center"/>
            </w:pPr>
            <w:r>
              <w:t>1997</w:t>
            </w:r>
          </w:p>
        </w:tc>
        <w:tc>
          <w:tcPr>
            <w:tcW w:w="3698" w:type="dxa"/>
            <w:tcBorders>
              <w:top w:val="nil"/>
              <w:bottom w:val="nil"/>
            </w:tcBorders>
          </w:tcPr>
          <w:p w:rsidR="00000000" w:rsidRDefault="00864C0D">
            <w:pPr>
              <w:spacing w:line="240" w:lineRule="auto"/>
              <w:ind w:right="1498"/>
              <w:jc w:val="right"/>
            </w:pPr>
            <w:r>
              <w:t>10,1</w:t>
            </w:r>
            <w:r>
              <w:rPr>
                <w:lang w:val="en-GB"/>
              </w:rPr>
              <w:t>    </w:t>
            </w:r>
          </w:p>
        </w:tc>
      </w:tr>
      <w:tr w:rsidR="00000000">
        <w:tblPrEx>
          <w:tblCellMar>
            <w:top w:w="0" w:type="dxa"/>
            <w:bottom w:w="0" w:type="dxa"/>
          </w:tblCellMar>
        </w:tblPrEx>
        <w:trPr>
          <w:jc w:val="center"/>
        </w:trPr>
        <w:tc>
          <w:tcPr>
            <w:tcW w:w="2127" w:type="dxa"/>
            <w:tcBorders>
              <w:top w:val="nil"/>
            </w:tcBorders>
          </w:tcPr>
          <w:p w:rsidR="00000000" w:rsidRDefault="00864C0D">
            <w:pPr>
              <w:spacing w:line="240" w:lineRule="auto"/>
              <w:jc w:val="center"/>
            </w:pPr>
            <w:r>
              <w:t>1998</w:t>
            </w:r>
          </w:p>
        </w:tc>
        <w:tc>
          <w:tcPr>
            <w:tcW w:w="3698" w:type="dxa"/>
            <w:tcBorders>
              <w:top w:val="nil"/>
            </w:tcBorders>
          </w:tcPr>
          <w:p w:rsidR="00000000" w:rsidRDefault="00864C0D">
            <w:pPr>
              <w:spacing w:line="240" w:lineRule="auto"/>
              <w:ind w:right="1498"/>
              <w:jc w:val="right"/>
            </w:pPr>
            <w:r>
              <w:t>10,1</w:t>
            </w:r>
            <w:r>
              <w:rPr>
                <w:lang w:val="en-GB"/>
              </w:rPr>
              <w:t>    </w:t>
            </w:r>
          </w:p>
        </w:tc>
      </w:tr>
    </w:tbl>
    <w:p w:rsidR="00000000" w:rsidRDefault="00864C0D">
      <w:pPr>
        <w:spacing w:line="240" w:lineRule="auto"/>
      </w:pPr>
    </w:p>
    <w:p w:rsidR="00000000" w:rsidRDefault="00864C0D">
      <w:r>
        <w:tab/>
      </w:r>
      <w:r>
        <w:rPr>
          <w:u w:val="single"/>
        </w:rPr>
        <w:t>Источник</w:t>
      </w:r>
      <w:r>
        <w:t>:  Центральное статистическое бюро.</w:t>
      </w:r>
    </w:p>
    <w:p w:rsidR="00000000" w:rsidRDefault="00864C0D"/>
    <w:p w:rsidR="00000000" w:rsidRDefault="00864C0D">
      <w:pPr>
        <w:jc w:val="center"/>
        <w:rPr>
          <w:b/>
          <w:bCs/>
        </w:rPr>
      </w:pPr>
      <w:r>
        <w:br w:type="page"/>
      </w:r>
      <w:r>
        <w:rPr>
          <w:b/>
          <w:bCs/>
        </w:rPr>
        <w:t>Таблица 73</w:t>
      </w:r>
    </w:p>
    <w:p w:rsidR="00000000" w:rsidRDefault="00864C0D">
      <w:pPr>
        <w:jc w:val="center"/>
        <w:rPr>
          <w:b/>
          <w:bCs/>
        </w:rPr>
      </w:pPr>
    </w:p>
    <w:p w:rsidR="00000000" w:rsidRDefault="00864C0D">
      <w:pPr>
        <w:jc w:val="center"/>
        <w:rPr>
          <w:b/>
          <w:bCs/>
        </w:rPr>
      </w:pPr>
      <w:r>
        <w:rPr>
          <w:b/>
          <w:bCs/>
        </w:rPr>
        <w:t>Национальные расходы на образование из бюджета ми</w:t>
      </w:r>
      <w:r>
        <w:rPr>
          <w:b/>
          <w:bCs/>
        </w:rPr>
        <w:t>нистерства образования, 1995</w:t>
      </w:r>
      <w:r>
        <w:rPr>
          <w:b/>
          <w:bCs/>
        </w:rPr>
        <w:noBreakHyphen/>
        <w:t>1998 годы</w:t>
      </w:r>
    </w:p>
    <w:p w:rsidR="00000000" w:rsidRDefault="00864C0D"/>
    <w:tbl>
      <w:tblPr>
        <w:tblW w:w="0" w:type="auto"/>
        <w:jc w:val="center"/>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1"/>
        <w:gridCol w:w="3291"/>
        <w:gridCol w:w="2783"/>
      </w:tblGrid>
      <w:tr w:rsidR="00000000">
        <w:tblPrEx>
          <w:tblCellMar>
            <w:top w:w="0" w:type="dxa"/>
            <w:bottom w:w="0" w:type="dxa"/>
          </w:tblCellMar>
        </w:tblPrEx>
        <w:trPr>
          <w:jc w:val="center"/>
        </w:trPr>
        <w:tc>
          <w:tcPr>
            <w:tcW w:w="1581" w:type="dxa"/>
          </w:tcPr>
          <w:p w:rsidR="00000000" w:rsidRDefault="00864C0D">
            <w:r>
              <w:t>Год</w:t>
            </w:r>
          </w:p>
        </w:tc>
        <w:tc>
          <w:tcPr>
            <w:tcW w:w="3291" w:type="dxa"/>
          </w:tcPr>
          <w:p w:rsidR="00000000" w:rsidRDefault="00864C0D">
            <w:r>
              <w:t>Утвержденная сумма (1995)</w:t>
            </w:r>
            <w:r>
              <w:rPr>
                <w:b/>
                <w:bCs/>
              </w:rPr>
              <w:t>*</w:t>
            </w:r>
          </w:p>
        </w:tc>
        <w:tc>
          <w:tcPr>
            <w:tcW w:w="2783" w:type="dxa"/>
          </w:tcPr>
          <w:p w:rsidR="00000000" w:rsidRDefault="00864C0D">
            <w:r>
              <w:t>Фактическая сумма</w:t>
            </w:r>
          </w:p>
        </w:tc>
      </w:tr>
      <w:tr w:rsidR="00000000">
        <w:tblPrEx>
          <w:tblCellMar>
            <w:top w:w="0" w:type="dxa"/>
            <w:bottom w:w="0" w:type="dxa"/>
          </w:tblCellMar>
        </w:tblPrEx>
        <w:trPr>
          <w:jc w:val="center"/>
        </w:trPr>
        <w:tc>
          <w:tcPr>
            <w:tcW w:w="1581" w:type="dxa"/>
            <w:tcBorders>
              <w:bottom w:val="nil"/>
            </w:tcBorders>
          </w:tcPr>
          <w:p w:rsidR="00000000" w:rsidRDefault="00864C0D">
            <w:r>
              <w:t>1995</w:t>
            </w:r>
          </w:p>
        </w:tc>
        <w:tc>
          <w:tcPr>
            <w:tcW w:w="3291" w:type="dxa"/>
            <w:tcBorders>
              <w:bottom w:val="nil"/>
            </w:tcBorders>
          </w:tcPr>
          <w:p w:rsidR="00000000" w:rsidRDefault="00864C0D">
            <w:r>
              <w:t>25,6 млрд. НИШ</w:t>
            </w:r>
          </w:p>
        </w:tc>
        <w:tc>
          <w:tcPr>
            <w:tcW w:w="2783" w:type="dxa"/>
            <w:tcBorders>
              <w:bottom w:val="nil"/>
            </w:tcBorders>
          </w:tcPr>
          <w:p w:rsidR="00000000" w:rsidRDefault="00864C0D">
            <w:r>
              <w:t>25,6 млрд. НИШ</w:t>
            </w:r>
          </w:p>
        </w:tc>
      </w:tr>
      <w:tr w:rsidR="00000000">
        <w:tblPrEx>
          <w:tblCellMar>
            <w:top w:w="0" w:type="dxa"/>
            <w:bottom w:w="0" w:type="dxa"/>
          </w:tblCellMar>
        </w:tblPrEx>
        <w:trPr>
          <w:jc w:val="center"/>
        </w:trPr>
        <w:tc>
          <w:tcPr>
            <w:tcW w:w="1581" w:type="dxa"/>
            <w:tcBorders>
              <w:top w:val="nil"/>
              <w:bottom w:val="nil"/>
            </w:tcBorders>
          </w:tcPr>
          <w:p w:rsidR="00000000" w:rsidRDefault="00864C0D">
            <w:r>
              <w:t>1996</w:t>
            </w:r>
          </w:p>
        </w:tc>
        <w:tc>
          <w:tcPr>
            <w:tcW w:w="3291" w:type="dxa"/>
            <w:tcBorders>
              <w:top w:val="nil"/>
              <w:bottom w:val="nil"/>
            </w:tcBorders>
          </w:tcPr>
          <w:p w:rsidR="00000000" w:rsidRDefault="00864C0D">
            <w:r>
              <w:t>26,8 млрд. НИШ</w:t>
            </w:r>
          </w:p>
        </w:tc>
        <w:tc>
          <w:tcPr>
            <w:tcW w:w="2783" w:type="dxa"/>
            <w:tcBorders>
              <w:top w:val="nil"/>
              <w:bottom w:val="nil"/>
            </w:tcBorders>
          </w:tcPr>
          <w:p w:rsidR="00000000" w:rsidRDefault="00864C0D">
            <w:r>
              <w:t>30,6 млрд. НИШ</w:t>
            </w:r>
          </w:p>
        </w:tc>
      </w:tr>
      <w:tr w:rsidR="00000000">
        <w:tblPrEx>
          <w:tblCellMar>
            <w:top w:w="0" w:type="dxa"/>
            <w:bottom w:w="0" w:type="dxa"/>
          </w:tblCellMar>
        </w:tblPrEx>
        <w:trPr>
          <w:jc w:val="center"/>
        </w:trPr>
        <w:tc>
          <w:tcPr>
            <w:tcW w:w="1581" w:type="dxa"/>
            <w:tcBorders>
              <w:top w:val="nil"/>
              <w:bottom w:val="nil"/>
            </w:tcBorders>
          </w:tcPr>
          <w:p w:rsidR="00000000" w:rsidRDefault="00864C0D">
            <w:r>
              <w:t>1997</w:t>
            </w:r>
          </w:p>
        </w:tc>
        <w:tc>
          <w:tcPr>
            <w:tcW w:w="3291" w:type="dxa"/>
            <w:tcBorders>
              <w:top w:val="nil"/>
              <w:bottom w:val="nil"/>
            </w:tcBorders>
          </w:tcPr>
          <w:p w:rsidR="00000000" w:rsidRDefault="00864C0D">
            <w:r>
              <w:t>27,4 млрд. НИШ</w:t>
            </w:r>
          </w:p>
        </w:tc>
        <w:tc>
          <w:tcPr>
            <w:tcW w:w="2783" w:type="dxa"/>
            <w:tcBorders>
              <w:top w:val="nil"/>
              <w:bottom w:val="nil"/>
            </w:tcBorders>
          </w:tcPr>
          <w:p w:rsidR="00000000" w:rsidRDefault="00864C0D">
            <w:r>
              <w:t>34,0 млрд. НИШ</w:t>
            </w:r>
          </w:p>
        </w:tc>
      </w:tr>
      <w:tr w:rsidR="00000000">
        <w:tblPrEx>
          <w:tblCellMar>
            <w:top w:w="0" w:type="dxa"/>
            <w:bottom w:w="0" w:type="dxa"/>
          </w:tblCellMar>
        </w:tblPrEx>
        <w:trPr>
          <w:jc w:val="center"/>
        </w:trPr>
        <w:tc>
          <w:tcPr>
            <w:tcW w:w="1581" w:type="dxa"/>
            <w:tcBorders>
              <w:top w:val="nil"/>
              <w:bottom w:val="single" w:sz="4" w:space="0" w:color="auto"/>
            </w:tcBorders>
          </w:tcPr>
          <w:p w:rsidR="00000000" w:rsidRDefault="00864C0D">
            <w:r>
              <w:t>1998</w:t>
            </w:r>
          </w:p>
        </w:tc>
        <w:tc>
          <w:tcPr>
            <w:tcW w:w="3291" w:type="dxa"/>
            <w:tcBorders>
              <w:top w:val="nil"/>
              <w:bottom w:val="single" w:sz="4" w:space="0" w:color="auto"/>
            </w:tcBorders>
          </w:tcPr>
          <w:p w:rsidR="00000000" w:rsidRDefault="00864C0D">
            <w:r>
              <w:t>28,4 млрд. НИШ</w:t>
            </w:r>
          </w:p>
        </w:tc>
        <w:tc>
          <w:tcPr>
            <w:tcW w:w="2783" w:type="dxa"/>
            <w:tcBorders>
              <w:top w:val="nil"/>
              <w:bottom w:val="single" w:sz="4" w:space="0" w:color="auto"/>
            </w:tcBorders>
          </w:tcPr>
          <w:p w:rsidR="00000000" w:rsidRDefault="00864C0D">
            <w:r>
              <w:t>37,3 млрд. НИШ</w:t>
            </w:r>
          </w:p>
        </w:tc>
      </w:tr>
    </w:tbl>
    <w:p w:rsidR="00000000" w:rsidRDefault="00864C0D"/>
    <w:p w:rsidR="00000000" w:rsidRDefault="00864C0D">
      <w:r>
        <w:tab/>
      </w:r>
      <w:r>
        <w:rPr>
          <w:u w:val="single"/>
        </w:rPr>
        <w:t>Источник</w:t>
      </w:r>
      <w:r>
        <w:t>:  Министерс</w:t>
      </w:r>
      <w:r>
        <w:t>тво образования.</w:t>
      </w:r>
    </w:p>
    <w:p w:rsidR="00000000" w:rsidRDefault="00864C0D"/>
    <w:p w:rsidR="00000000" w:rsidRDefault="00864C0D">
      <w:pPr>
        <w:ind w:firstLine="567"/>
      </w:pPr>
      <w:r>
        <w:t>*</w:t>
      </w:r>
      <w:r>
        <w:tab/>
        <w:t>После внесения поправки на инфляцию.</w:t>
      </w:r>
    </w:p>
    <w:p w:rsidR="00000000" w:rsidRDefault="00864C0D">
      <w:pPr>
        <w:ind w:firstLine="567"/>
      </w:pPr>
    </w:p>
    <w:p w:rsidR="00000000" w:rsidRDefault="00864C0D">
      <w:r>
        <w:t>456.</w:t>
      </w:r>
      <w:r>
        <w:tab/>
        <w:t>На рисунке 5 показан стабильный бюджет на нужды образования по каждому учащемуся, а не снижение бюджета, которое произошло по мнению некоторых критиков:</w:t>
      </w:r>
    </w:p>
    <w:p w:rsidR="00000000" w:rsidRDefault="00864C0D"/>
    <w:p w:rsidR="00000000" w:rsidRDefault="00864C0D">
      <w:pPr>
        <w:jc w:val="center"/>
        <w:rPr>
          <w:b/>
          <w:bCs/>
        </w:rPr>
      </w:pPr>
      <w:r>
        <w:rPr>
          <w:b/>
          <w:bCs/>
        </w:rPr>
        <w:t>Рисунок 5</w:t>
      </w:r>
    </w:p>
    <w:p w:rsidR="00000000" w:rsidRDefault="00864C0D"/>
    <w:bookmarkStart w:id="62" w:name="_MON_1065600039"/>
    <w:bookmarkStart w:id="63" w:name="_MON_1065604510"/>
    <w:bookmarkStart w:id="64" w:name="_MON_1065614644"/>
    <w:bookmarkStart w:id="65" w:name="_MON_1065614721"/>
    <w:bookmarkStart w:id="66" w:name="_MON_1065616349"/>
    <w:bookmarkStart w:id="67" w:name="_MON_1065616963"/>
    <w:bookmarkStart w:id="68" w:name="_MON_1068544426"/>
    <w:bookmarkStart w:id="69" w:name="_MON_1068544471"/>
    <w:bookmarkStart w:id="70" w:name="_MON_1068544499"/>
    <w:bookmarkStart w:id="71" w:name="_MON_1073479904"/>
    <w:bookmarkStart w:id="72" w:name="_MON_1073715652"/>
    <w:bookmarkStart w:id="73" w:name="_MON_1073715685"/>
    <w:bookmarkStart w:id="74" w:name="_MON_1073741718"/>
    <w:bookmarkStart w:id="75" w:name="_MON_1073742733"/>
    <w:bookmarkStart w:id="76" w:name="_MON_1080292412"/>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rsidR="00000000" w:rsidRDefault="00864C0D">
      <w:pPr>
        <w:jc w:val="center"/>
      </w:pPr>
      <w:r>
        <w:object w:dxaOrig="5525" w:dyaOrig="4008">
          <v:shape id="_x0000_i1030" type="#_x0000_t75" style="width:276pt;height:200.25pt" o:ole="" fillcolor="window">
            <v:imagedata r:id="rId51" o:title=""/>
          </v:shape>
          <o:OLEObject Type="Embed" ProgID="Excel.Sheet.8" ShapeID="_x0000_i1030" DrawAspect="Content" ObjectID="_1394887768" r:id="rId52"/>
        </w:object>
      </w:r>
    </w:p>
    <w:p w:rsidR="00000000" w:rsidRDefault="00864C0D">
      <w:pPr>
        <w:jc w:val="center"/>
      </w:pPr>
    </w:p>
    <w:p w:rsidR="00000000" w:rsidRDefault="00864C0D">
      <w:r>
        <w:tab/>
      </w:r>
      <w:r>
        <w:rPr>
          <w:u w:val="single"/>
        </w:rPr>
        <w:t>Примечан</w:t>
      </w:r>
      <w:r>
        <w:rPr>
          <w:u w:val="single"/>
        </w:rPr>
        <w:t>ие</w:t>
      </w:r>
      <w:r>
        <w:t>:  Статистические данные за 1999 год приводятся в качестве оценочных.</w:t>
      </w:r>
    </w:p>
    <w:p w:rsidR="00000000" w:rsidRDefault="00864C0D"/>
    <w:p w:rsidR="00000000" w:rsidRDefault="00864C0D">
      <w:r>
        <w:t>457.</w:t>
      </w:r>
      <w:r>
        <w:tab/>
        <w:t>На рисунке 6 показана стабильная процентная доля государственных расходов на образование за последние несколько лет, а также повышение доли расходов на высшее образование:</w:t>
      </w:r>
    </w:p>
    <w:p w:rsidR="00000000" w:rsidRDefault="00864C0D"/>
    <w:p w:rsidR="00000000" w:rsidRDefault="00864C0D">
      <w:pPr>
        <w:jc w:val="center"/>
        <w:rPr>
          <w:b/>
          <w:bCs/>
        </w:rPr>
      </w:pPr>
      <w:r>
        <w:rPr>
          <w:b/>
          <w:bCs/>
        </w:rPr>
        <w:t>Рисун</w:t>
      </w:r>
      <w:r>
        <w:rPr>
          <w:b/>
          <w:bCs/>
        </w:rPr>
        <w:t>ок 6</w:t>
      </w:r>
    </w:p>
    <w:p w:rsidR="00000000" w:rsidRDefault="00864C0D"/>
    <w:bookmarkStart w:id="77" w:name="_MON_1065614772"/>
    <w:bookmarkStart w:id="78" w:name="_MON_1065615111"/>
    <w:bookmarkStart w:id="79" w:name="_MON_1065616318"/>
    <w:bookmarkStart w:id="80" w:name="_MON_1065616980"/>
    <w:bookmarkStart w:id="81" w:name="_MON_1065957720"/>
    <w:bookmarkStart w:id="82" w:name="_MON_1065957795"/>
    <w:bookmarkStart w:id="83" w:name="_MON_1065959071"/>
    <w:bookmarkStart w:id="84" w:name="_MON_1068629577"/>
    <w:bookmarkStart w:id="85" w:name="_MON_1068636100"/>
    <w:bookmarkStart w:id="86" w:name="_MON_1068636206"/>
    <w:bookmarkStart w:id="87" w:name="_MON_1073716116"/>
    <w:bookmarkStart w:id="88" w:name="_MON_1073716389"/>
    <w:bookmarkStart w:id="89" w:name="_MON_1073741771"/>
    <w:bookmarkStart w:id="90" w:name="_MON_1073744340"/>
    <w:bookmarkStart w:id="91" w:name="_MON_1080292354"/>
    <w:bookmarkStart w:id="92" w:name="_MON_1080292772"/>
    <w:bookmarkStart w:id="93" w:name="_MON_1080292856"/>
    <w:bookmarkStart w:id="94" w:name="_MON_1080293009"/>
    <w:bookmarkStart w:id="95" w:name="_MON_1080293110"/>
    <w:bookmarkStart w:id="96" w:name="_MON_1080293370"/>
    <w:bookmarkStart w:id="97" w:name="_MON_1080294316"/>
    <w:bookmarkStart w:id="98" w:name="_MON_1080294643"/>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rsidR="00000000" w:rsidRDefault="00864C0D">
      <w:pPr>
        <w:spacing w:line="240" w:lineRule="auto"/>
        <w:jc w:val="center"/>
      </w:pPr>
      <w:r>
        <w:object w:dxaOrig="8506" w:dyaOrig="7186">
          <v:shape id="_x0000_i1031" type="#_x0000_t75" style="width:382.5pt;height:274.5pt" o:ole="" fillcolor="window">
            <v:imagedata r:id="rId53" o:title=""/>
          </v:shape>
          <o:OLEObject Type="Embed" ProgID="Excel.Sheet.8" ShapeID="_x0000_i1031" DrawAspect="Content" ObjectID="_1394887769" r:id="rId54"/>
        </w:object>
      </w:r>
    </w:p>
    <w:p w:rsidR="00000000" w:rsidRDefault="00864C0D">
      <w:pPr>
        <w:rPr>
          <w:szCs w:val="18"/>
        </w:rPr>
      </w:pPr>
    </w:p>
    <w:p w:rsidR="00000000" w:rsidRDefault="00864C0D">
      <w:r>
        <w:tab/>
      </w:r>
      <w:r>
        <w:rPr>
          <w:u w:val="single"/>
        </w:rPr>
        <w:t>Источник</w:t>
      </w:r>
      <w:r>
        <w:t>:  Министерство финансов.</w:t>
      </w:r>
    </w:p>
    <w:p w:rsidR="00000000" w:rsidRDefault="00864C0D"/>
    <w:p w:rsidR="00000000" w:rsidRDefault="00864C0D">
      <w:r>
        <w:t>458.</w:t>
      </w:r>
      <w:r>
        <w:tab/>
        <w:t>На рисунке 7 четко прослеживается постепенный рост с 1990 года доли общего бюджета, выделяемой на нужды образования.  За последние три года после представления первоначального доклада Израил</w:t>
      </w:r>
      <w:r>
        <w:t>я бюджет характеризовался стабильными показателями.  В 2000 году объем бюджетных расходов на образование составляет 10% от общего объема государственных расходов.</w:t>
      </w:r>
    </w:p>
    <w:p w:rsidR="00000000" w:rsidRDefault="00864C0D"/>
    <w:p w:rsidR="00000000" w:rsidRDefault="00864C0D">
      <w:pPr>
        <w:jc w:val="center"/>
        <w:rPr>
          <w:b/>
          <w:bCs/>
        </w:rPr>
      </w:pPr>
      <w:r>
        <w:br w:type="page"/>
      </w:r>
      <w:r>
        <w:rPr>
          <w:b/>
          <w:bCs/>
        </w:rPr>
        <w:t>Рисунок 7</w:t>
      </w:r>
    </w:p>
    <w:p w:rsidR="00000000" w:rsidRDefault="00864C0D"/>
    <w:p w:rsidR="00000000" w:rsidRDefault="00864C0D">
      <w:pPr>
        <w:jc w:val="center"/>
      </w:pPr>
      <w:r>
        <w:rPr>
          <w:noProof/>
          <w:sz w:val="20"/>
          <w:lang w:eastAsia="ru-RU"/>
        </w:rPr>
        <w:pict>
          <v:rect id="_x0000_s1033" style="position:absolute;left:0;text-align:left;margin-left:383.35pt;margin-top:56.7pt;width:19.85pt;height:25.4pt;z-index:4" stroked="f" strokecolor="blue">
            <v:textbox inset="0,0,0,0">
              <w:txbxContent>
                <w:p w:rsidR="00000000" w:rsidRDefault="00864C0D">
                  <w:pPr>
                    <w:rPr>
                      <w:sz w:val="18"/>
                    </w:rPr>
                  </w:pPr>
                  <w:r>
                    <w:rPr>
                      <w:sz w:val="18"/>
                    </w:rPr>
                    <w:t>Нац.</w:t>
                  </w:r>
                </w:p>
                <w:p w:rsidR="00000000" w:rsidRDefault="00864C0D">
                  <w:pPr>
                    <w:rPr>
                      <w:sz w:val="18"/>
                    </w:rPr>
                  </w:pPr>
                  <w:r>
                    <w:rPr>
                      <w:sz w:val="18"/>
                    </w:rPr>
                    <w:t>Гос.</w:t>
                  </w:r>
                </w:p>
              </w:txbxContent>
            </v:textbox>
          </v:rect>
        </w:pict>
      </w:r>
      <w:bookmarkStart w:id="99" w:name="_MON_1065600082"/>
      <w:bookmarkStart w:id="100" w:name="_MON_1065615164"/>
      <w:bookmarkStart w:id="101" w:name="_MON_1065615201"/>
      <w:bookmarkStart w:id="102" w:name="_MON_1073472731"/>
      <w:bookmarkStart w:id="103" w:name="_MON_1073716948"/>
      <w:bookmarkStart w:id="104" w:name="_MON_1073717024"/>
      <w:bookmarkStart w:id="105" w:name="_MON_1073742445"/>
      <w:bookmarkStart w:id="106" w:name="_MON_1080295367"/>
      <w:bookmarkStart w:id="107" w:name="_MON_1080295800"/>
      <w:bookmarkStart w:id="108" w:name="_MON_1080296257"/>
      <w:bookmarkStart w:id="109" w:name="_MON_1080296561"/>
      <w:bookmarkEnd w:id="99"/>
      <w:bookmarkEnd w:id="100"/>
      <w:bookmarkEnd w:id="101"/>
      <w:bookmarkEnd w:id="102"/>
      <w:bookmarkEnd w:id="103"/>
      <w:bookmarkEnd w:id="104"/>
      <w:bookmarkEnd w:id="105"/>
      <w:bookmarkEnd w:id="106"/>
      <w:bookmarkEnd w:id="107"/>
      <w:bookmarkEnd w:id="108"/>
      <w:bookmarkEnd w:id="109"/>
      <w:r>
        <w:object w:dxaOrig="7574" w:dyaOrig="4651">
          <v:shape id="_x0000_i1032" type="#_x0000_t75" style="width:371.25pt;height:228pt" o:ole="" fillcolor="window">
            <v:imagedata r:id="rId55" o:title=""/>
          </v:shape>
          <o:OLEObject Type="Embed" ProgID="Excel.Sheet.8" ShapeID="_x0000_i1032" DrawAspect="Content" ObjectID="_1394887770" r:id="rId56"/>
        </w:object>
      </w:r>
    </w:p>
    <w:p w:rsidR="00000000" w:rsidRDefault="00864C0D">
      <w:pPr>
        <w:jc w:val="center"/>
      </w:pPr>
    </w:p>
    <w:p w:rsidR="00000000" w:rsidRDefault="00864C0D">
      <w:r>
        <w:tab/>
      </w:r>
      <w:r>
        <w:rPr>
          <w:u w:val="single"/>
        </w:rPr>
        <w:t>Источник</w:t>
      </w:r>
      <w:r>
        <w:t>:  Центральное статистическое бюро.</w:t>
      </w:r>
    </w:p>
    <w:p w:rsidR="00000000" w:rsidRDefault="00864C0D"/>
    <w:p w:rsidR="00000000" w:rsidRDefault="00864C0D">
      <w:pPr>
        <w:rPr>
          <w:b/>
          <w:bCs/>
        </w:rPr>
      </w:pPr>
      <w:r>
        <w:rPr>
          <w:b/>
          <w:bCs/>
        </w:rPr>
        <w:t xml:space="preserve">Строительство </w:t>
      </w:r>
      <w:r>
        <w:rPr>
          <w:b/>
          <w:bCs/>
        </w:rPr>
        <w:t>новых учебных заведений</w:t>
      </w:r>
    </w:p>
    <w:p w:rsidR="00000000" w:rsidRDefault="00864C0D">
      <w:pPr>
        <w:rPr>
          <w:b/>
          <w:bCs/>
        </w:rPr>
      </w:pPr>
    </w:p>
    <w:p w:rsidR="00000000" w:rsidRDefault="00864C0D">
      <w:r>
        <w:t>459.</w:t>
      </w:r>
      <w:r>
        <w:tab/>
        <w:t>Как сообщалось в первоначальном докладе Израиля, в последние годы министерством образования выделяются целевые бюджетные ассигнования на строительство новых, а также расширение и реконструкцию имеющихся учебных заведений.  Эта</w:t>
      </w:r>
      <w:r>
        <w:t xml:space="preserve"> тенденция продолжается в настоящее время.</w:t>
      </w:r>
    </w:p>
    <w:p w:rsidR="00000000" w:rsidRDefault="00864C0D"/>
    <w:p w:rsidR="00000000" w:rsidRDefault="00864C0D">
      <w:r>
        <w:t>460.</w:t>
      </w:r>
      <w:r>
        <w:tab/>
        <w:t xml:space="preserve">В 2000 году на бюджет в целях развития было ассигновано 779 млн. НИШ (приблизительно 192,7 млн. долл. США).  Кроме того, в 2000 году 693 млн. НИШ (приблизительно 171,4 млн. долл. США) выделено на завершение </w:t>
      </w:r>
      <w:r>
        <w:t>строительства 1 880 новых классных комнат;  25 млн. НИШ (приблизительно 6,2 млн. долл. США) на реконструкцию школьных зданий;  и еще 18 млн. НИШ (приблизительно 4,5 млн. долл. США) на оборудование новых классных комнат и 20 млн. НИШ (приблизительно 4,9 млн</w:t>
      </w:r>
      <w:r>
        <w:t>. долл. США) на дополнительные расходы учебных заведений.</w:t>
      </w:r>
    </w:p>
    <w:p w:rsidR="00000000" w:rsidRDefault="00864C0D"/>
    <w:p w:rsidR="00000000" w:rsidRDefault="00864C0D">
      <w:r>
        <w:t>461.</w:t>
      </w:r>
      <w:r>
        <w:tab/>
        <w:t>В 2000 году первостепенное внимание уделялось строительству классных помещений в районах, заселенных арабами и друзами.  31,5% построенных классных комнат (593) предназначались для учебных зав</w:t>
      </w:r>
      <w:r>
        <w:t>едений арабов, друзов (54) и бедуинов (эти группы составляют 20% общей численности населения).</w:t>
      </w:r>
    </w:p>
    <w:p w:rsidR="00000000" w:rsidRDefault="00864C0D"/>
    <w:p w:rsidR="00000000" w:rsidRDefault="00864C0D">
      <w:pPr>
        <w:rPr>
          <w:b/>
          <w:bCs/>
        </w:rPr>
      </w:pPr>
      <w:r>
        <w:rPr>
          <w:b/>
          <w:bCs/>
        </w:rPr>
        <w:br w:type="page"/>
        <w:t>Близость учебных заведений</w:t>
      </w:r>
    </w:p>
    <w:p w:rsidR="00000000" w:rsidRDefault="00864C0D">
      <w:pPr>
        <w:rPr>
          <w:b/>
          <w:bCs/>
        </w:rPr>
      </w:pPr>
    </w:p>
    <w:p w:rsidR="00000000" w:rsidRDefault="00864C0D">
      <w:r>
        <w:t>462.</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Pr>
        <w:spacing w:line="240" w:lineRule="auto"/>
      </w:pPr>
    </w:p>
    <w:p w:rsidR="00000000" w:rsidRDefault="00864C0D">
      <w:pPr>
        <w:pStyle w:val="10"/>
        <w:spacing w:line="240" w:lineRule="auto"/>
        <w:rPr>
          <w:bCs/>
        </w:rPr>
      </w:pPr>
      <w:r>
        <w:rPr>
          <w:bCs/>
        </w:rPr>
        <w:t>5.</w:t>
      </w:r>
      <w:r>
        <w:rPr>
          <w:bCs/>
        </w:rPr>
        <w:tab/>
        <w:t>Нор</w:t>
      </w:r>
      <w:r>
        <w:rPr>
          <w:bCs/>
        </w:rPr>
        <w:t>мы учебной нагрузки</w:t>
      </w:r>
    </w:p>
    <w:p w:rsidR="00000000" w:rsidRDefault="00864C0D">
      <w:pPr>
        <w:pStyle w:val="10"/>
        <w:spacing w:line="240" w:lineRule="auto"/>
        <w:rPr>
          <w:bCs/>
        </w:rPr>
      </w:pPr>
    </w:p>
    <w:p w:rsidR="00000000" w:rsidRDefault="00864C0D">
      <w:pPr>
        <w:spacing w:line="240" w:lineRule="auto"/>
      </w:pPr>
      <w:r>
        <w:rPr>
          <w:b/>
          <w:bCs/>
        </w:rPr>
        <w:t>а)</w:t>
      </w:r>
      <w:r>
        <w:rPr>
          <w:b/>
          <w:bCs/>
        </w:rPr>
        <w:tab/>
        <w:t>Программы для детских садов</w:t>
      </w:r>
    </w:p>
    <w:p w:rsidR="00000000" w:rsidRDefault="00864C0D">
      <w:pPr>
        <w:spacing w:line="240" w:lineRule="auto"/>
      </w:pPr>
    </w:p>
    <w:p w:rsidR="00000000" w:rsidRDefault="00864C0D">
      <w:r>
        <w:t>463.</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Pr>
        <w:spacing w:line="240" w:lineRule="auto"/>
      </w:pPr>
    </w:p>
    <w:p w:rsidR="00000000" w:rsidRDefault="00864C0D">
      <w:pPr>
        <w:spacing w:line="240" w:lineRule="auto"/>
      </w:pPr>
      <w:r>
        <w:rPr>
          <w:b/>
          <w:bCs/>
          <w:lang w:val="en-US"/>
        </w:rPr>
        <w:t>b</w:t>
      </w:r>
      <w:r>
        <w:rPr>
          <w:b/>
          <w:bCs/>
        </w:rPr>
        <w:t>)</w:t>
      </w:r>
      <w:r>
        <w:rPr>
          <w:b/>
          <w:bCs/>
        </w:rPr>
        <w:tab/>
        <w:t>Начальное образование</w:t>
      </w:r>
    </w:p>
    <w:p w:rsidR="00000000" w:rsidRDefault="00864C0D">
      <w:pPr>
        <w:spacing w:line="240" w:lineRule="auto"/>
      </w:pPr>
    </w:p>
    <w:p w:rsidR="00000000" w:rsidRDefault="00864C0D">
      <w:r>
        <w:t>464.</w:t>
      </w:r>
      <w:r>
        <w:tab/>
        <w:t>Завершена реорганизация структуры обучения в на</w:t>
      </w:r>
      <w:r>
        <w:t>чальных школах, о которой сообщалось в первоначальном докладе Израиля.</w:t>
      </w:r>
    </w:p>
    <w:p w:rsidR="00000000" w:rsidRDefault="00864C0D"/>
    <w:p w:rsidR="00000000" w:rsidRDefault="00864C0D">
      <w:r>
        <w:t>465.</w:t>
      </w:r>
      <w:r>
        <w:tab/>
        <w:t>В настоящее время деятельность школ регулируется небольшим количеством правил:  самостоятельность школ, поощрение успехов учащихся сообразно их личным характеристикам;  и улучшени</w:t>
      </w:r>
      <w:r>
        <w:t>е навыков владения языками.  Существует лишь одна базовая программа учебной нагрузки, и сама школа определяет большую часть ее содержания.  Основная программа учебной нагрузки основана на семи базовых видах специализации в области образования, которые опре</w:t>
      </w:r>
      <w:r>
        <w:t>деляют перечень учебных предметов в рамках данной программы:</w:t>
      </w:r>
    </w:p>
    <w:p w:rsidR="00000000" w:rsidRDefault="00864C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7"/>
        <w:gridCol w:w="6284"/>
      </w:tblGrid>
      <w:tr w:rsidR="00000000">
        <w:tblPrEx>
          <w:tblCellMar>
            <w:top w:w="0" w:type="dxa"/>
            <w:bottom w:w="0" w:type="dxa"/>
          </w:tblCellMar>
        </w:tblPrEx>
        <w:tc>
          <w:tcPr>
            <w:tcW w:w="3287" w:type="dxa"/>
            <w:tcBorders>
              <w:bottom w:val="single" w:sz="4" w:space="0" w:color="auto"/>
            </w:tcBorders>
          </w:tcPr>
          <w:p w:rsidR="00000000" w:rsidRDefault="00864C0D">
            <w:pPr>
              <w:spacing w:after="120" w:line="240" w:lineRule="auto"/>
              <w:jc w:val="center"/>
            </w:pPr>
            <w:r>
              <w:t>Специализация</w:t>
            </w:r>
          </w:p>
        </w:tc>
        <w:tc>
          <w:tcPr>
            <w:tcW w:w="6284" w:type="dxa"/>
            <w:tcBorders>
              <w:bottom w:val="single" w:sz="4" w:space="0" w:color="auto"/>
            </w:tcBorders>
          </w:tcPr>
          <w:p w:rsidR="00000000" w:rsidRDefault="00864C0D">
            <w:pPr>
              <w:spacing w:after="120" w:line="240" w:lineRule="auto"/>
              <w:jc w:val="center"/>
            </w:pPr>
            <w:r>
              <w:t>Учебные предметы</w:t>
            </w:r>
          </w:p>
        </w:tc>
      </w:tr>
      <w:tr w:rsidR="00000000">
        <w:tblPrEx>
          <w:tblCellMar>
            <w:top w:w="0" w:type="dxa"/>
            <w:bottom w:w="0" w:type="dxa"/>
          </w:tblCellMar>
        </w:tblPrEx>
        <w:tc>
          <w:tcPr>
            <w:tcW w:w="3287" w:type="dxa"/>
            <w:tcBorders>
              <w:bottom w:val="nil"/>
            </w:tcBorders>
          </w:tcPr>
          <w:p w:rsidR="00000000" w:rsidRDefault="00864C0D">
            <w:pPr>
              <w:pStyle w:val="FootnoteText"/>
            </w:pPr>
            <w:r>
              <w:t>Символическая лингвистика</w:t>
            </w:r>
          </w:p>
          <w:p w:rsidR="00000000" w:rsidRDefault="00864C0D">
            <w:pPr>
              <w:spacing w:line="240" w:lineRule="auto"/>
            </w:pPr>
          </w:p>
        </w:tc>
        <w:tc>
          <w:tcPr>
            <w:tcW w:w="6284" w:type="dxa"/>
            <w:tcBorders>
              <w:bottom w:val="nil"/>
            </w:tcBorders>
          </w:tcPr>
          <w:p w:rsidR="00000000" w:rsidRDefault="00864C0D">
            <w:pPr>
              <w:spacing w:line="240" w:lineRule="auto"/>
            </w:pPr>
            <w:r>
              <w:t>Языки</w:t>
            </w:r>
          </w:p>
        </w:tc>
      </w:tr>
      <w:tr w:rsidR="00000000">
        <w:tblPrEx>
          <w:tblCellMar>
            <w:top w:w="0" w:type="dxa"/>
            <w:bottom w:w="0" w:type="dxa"/>
          </w:tblCellMar>
        </w:tblPrEx>
        <w:tc>
          <w:tcPr>
            <w:tcW w:w="3287" w:type="dxa"/>
            <w:tcBorders>
              <w:top w:val="nil"/>
              <w:bottom w:val="nil"/>
            </w:tcBorders>
          </w:tcPr>
          <w:p w:rsidR="00000000" w:rsidRDefault="00864C0D">
            <w:pPr>
              <w:spacing w:line="240" w:lineRule="auto"/>
            </w:pPr>
            <w:r>
              <w:t>Символическая логика</w:t>
            </w:r>
          </w:p>
          <w:p w:rsidR="00000000" w:rsidRDefault="00864C0D">
            <w:pPr>
              <w:spacing w:line="240" w:lineRule="auto"/>
            </w:pPr>
          </w:p>
        </w:tc>
        <w:tc>
          <w:tcPr>
            <w:tcW w:w="6284" w:type="dxa"/>
            <w:tcBorders>
              <w:top w:val="nil"/>
              <w:bottom w:val="nil"/>
            </w:tcBorders>
          </w:tcPr>
          <w:p w:rsidR="00000000" w:rsidRDefault="00864C0D">
            <w:pPr>
              <w:spacing w:line="240" w:lineRule="auto"/>
            </w:pPr>
            <w:r>
              <w:t>Математика</w:t>
            </w:r>
          </w:p>
        </w:tc>
      </w:tr>
      <w:tr w:rsidR="00000000">
        <w:tblPrEx>
          <w:tblCellMar>
            <w:top w:w="0" w:type="dxa"/>
            <w:bottom w:w="0" w:type="dxa"/>
          </w:tblCellMar>
        </w:tblPrEx>
        <w:tc>
          <w:tcPr>
            <w:tcW w:w="3287" w:type="dxa"/>
            <w:tcBorders>
              <w:top w:val="nil"/>
              <w:bottom w:val="nil"/>
            </w:tcBorders>
          </w:tcPr>
          <w:p w:rsidR="00000000" w:rsidRDefault="00864C0D">
            <w:pPr>
              <w:spacing w:line="240" w:lineRule="auto"/>
            </w:pPr>
            <w:r>
              <w:t>Культурное наследие</w:t>
            </w:r>
          </w:p>
        </w:tc>
        <w:tc>
          <w:tcPr>
            <w:tcW w:w="6284" w:type="dxa"/>
            <w:tcBorders>
              <w:top w:val="nil"/>
              <w:bottom w:val="nil"/>
            </w:tcBorders>
          </w:tcPr>
          <w:p w:rsidR="00000000" w:rsidRDefault="00864C0D">
            <w:pPr>
              <w:spacing w:line="240" w:lineRule="auto"/>
            </w:pPr>
            <w:r>
              <w:t>Изучение культуры в соответствии с направлением образования</w:t>
            </w:r>
          </w:p>
          <w:p w:rsidR="00000000" w:rsidRDefault="00864C0D">
            <w:pPr>
              <w:spacing w:line="240" w:lineRule="auto"/>
            </w:pPr>
          </w:p>
        </w:tc>
      </w:tr>
      <w:tr w:rsidR="00000000">
        <w:tblPrEx>
          <w:tblCellMar>
            <w:top w:w="0" w:type="dxa"/>
            <w:bottom w:w="0" w:type="dxa"/>
          </w:tblCellMar>
        </w:tblPrEx>
        <w:tc>
          <w:tcPr>
            <w:tcW w:w="3287" w:type="dxa"/>
            <w:tcBorders>
              <w:top w:val="nil"/>
              <w:bottom w:val="nil"/>
            </w:tcBorders>
          </w:tcPr>
          <w:p w:rsidR="00000000" w:rsidRDefault="00864C0D">
            <w:pPr>
              <w:spacing w:line="240" w:lineRule="auto"/>
            </w:pPr>
            <w:r>
              <w:t>Гуманитарные</w:t>
            </w:r>
            <w:r>
              <w:t xml:space="preserve"> науки</w:t>
            </w:r>
          </w:p>
        </w:tc>
        <w:tc>
          <w:tcPr>
            <w:tcW w:w="6284" w:type="dxa"/>
            <w:tcBorders>
              <w:top w:val="nil"/>
              <w:bottom w:val="nil"/>
            </w:tcBorders>
          </w:tcPr>
          <w:p w:rsidR="00000000" w:rsidRDefault="00864C0D">
            <w:pPr>
              <w:spacing w:line="240" w:lineRule="auto"/>
            </w:pPr>
            <w:r>
              <w:t>Патриотизм, гражданство и демократия, география и история</w:t>
            </w:r>
          </w:p>
          <w:p w:rsidR="00000000" w:rsidRDefault="00864C0D">
            <w:pPr>
              <w:spacing w:line="240" w:lineRule="auto"/>
            </w:pPr>
          </w:p>
        </w:tc>
      </w:tr>
      <w:tr w:rsidR="00000000">
        <w:tblPrEx>
          <w:tblCellMar>
            <w:top w:w="0" w:type="dxa"/>
            <w:bottom w:w="0" w:type="dxa"/>
          </w:tblCellMar>
        </w:tblPrEx>
        <w:tc>
          <w:tcPr>
            <w:tcW w:w="3287" w:type="dxa"/>
            <w:tcBorders>
              <w:top w:val="nil"/>
              <w:bottom w:val="nil"/>
            </w:tcBorders>
          </w:tcPr>
          <w:p w:rsidR="00000000" w:rsidRDefault="00864C0D">
            <w:pPr>
              <w:spacing w:line="240" w:lineRule="auto"/>
            </w:pPr>
            <w:r>
              <w:t>Наука и техника</w:t>
            </w:r>
          </w:p>
        </w:tc>
        <w:tc>
          <w:tcPr>
            <w:tcW w:w="6284" w:type="dxa"/>
            <w:tcBorders>
              <w:top w:val="nil"/>
              <w:bottom w:val="nil"/>
            </w:tcBorders>
          </w:tcPr>
          <w:p w:rsidR="00000000" w:rsidRDefault="00864C0D">
            <w:pPr>
              <w:spacing w:line="240" w:lineRule="auto"/>
            </w:pPr>
            <w:r>
              <w:t>Науки, технология, информация/связь</w:t>
            </w:r>
          </w:p>
          <w:p w:rsidR="00000000" w:rsidRDefault="00864C0D">
            <w:pPr>
              <w:spacing w:line="240" w:lineRule="auto"/>
            </w:pPr>
          </w:p>
        </w:tc>
      </w:tr>
      <w:tr w:rsidR="00000000">
        <w:tblPrEx>
          <w:tblCellMar>
            <w:top w:w="0" w:type="dxa"/>
            <w:bottom w:w="0" w:type="dxa"/>
          </w:tblCellMar>
        </w:tblPrEx>
        <w:tc>
          <w:tcPr>
            <w:tcW w:w="3287" w:type="dxa"/>
            <w:tcBorders>
              <w:top w:val="nil"/>
              <w:bottom w:val="nil"/>
            </w:tcBorders>
          </w:tcPr>
          <w:p w:rsidR="00000000" w:rsidRDefault="00864C0D">
            <w:pPr>
              <w:spacing w:line="240" w:lineRule="auto"/>
            </w:pPr>
            <w:r>
              <w:t>Эстетика-искусство</w:t>
            </w:r>
          </w:p>
        </w:tc>
        <w:tc>
          <w:tcPr>
            <w:tcW w:w="6284" w:type="dxa"/>
            <w:tcBorders>
              <w:top w:val="nil"/>
              <w:bottom w:val="nil"/>
            </w:tcBorders>
          </w:tcPr>
          <w:p w:rsidR="00000000" w:rsidRDefault="00864C0D">
            <w:pPr>
              <w:spacing w:line="240" w:lineRule="auto"/>
            </w:pPr>
            <w:r>
              <w:t>Литература, музыка, живопись, танец, театр</w:t>
            </w:r>
          </w:p>
          <w:p w:rsidR="00000000" w:rsidRDefault="00864C0D">
            <w:pPr>
              <w:spacing w:line="240" w:lineRule="auto"/>
            </w:pPr>
          </w:p>
        </w:tc>
      </w:tr>
      <w:tr w:rsidR="00000000">
        <w:tblPrEx>
          <w:tblCellMar>
            <w:top w:w="0" w:type="dxa"/>
            <w:bottom w:w="0" w:type="dxa"/>
          </w:tblCellMar>
        </w:tblPrEx>
        <w:tc>
          <w:tcPr>
            <w:tcW w:w="3287" w:type="dxa"/>
            <w:tcBorders>
              <w:top w:val="nil"/>
            </w:tcBorders>
          </w:tcPr>
          <w:p w:rsidR="00000000" w:rsidRDefault="00864C0D">
            <w:pPr>
              <w:spacing w:line="240" w:lineRule="auto"/>
            </w:pPr>
            <w:r>
              <w:t>Физическая культура</w:t>
            </w:r>
          </w:p>
        </w:tc>
        <w:tc>
          <w:tcPr>
            <w:tcW w:w="6284" w:type="dxa"/>
            <w:tcBorders>
              <w:top w:val="nil"/>
            </w:tcBorders>
          </w:tcPr>
          <w:p w:rsidR="00000000" w:rsidRDefault="00864C0D">
            <w:pPr>
              <w:spacing w:line="240" w:lineRule="auto"/>
            </w:pPr>
            <w:r>
              <w:t>Занятия физической культурой, танец</w:t>
            </w:r>
          </w:p>
        </w:tc>
      </w:tr>
    </w:tbl>
    <w:p w:rsidR="00000000" w:rsidRDefault="00864C0D"/>
    <w:p w:rsidR="00000000" w:rsidRDefault="00864C0D">
      <w:r>
        <w:rPr>
          <w:b/>
          <w:bCs/>
        </w:rPr>
        <w:br w:type="page"/>
        <w:t>с)</w:t>
      </w:r>
      <w:r>
        <w:rPr>
          <w:b/>
          <w:bCs/>
        </w:rPr>
        <w:tab/>
        <w:t>Среднее о</w:t>
      </w:r>
      <w:r>
        <w:rPr>
          <w:b/>
          <w:bCs/>
        </w:rPr>
        <w:t>бразование</w:t>
      </w:r>
    </w:p>
    <w:p w:rsidR="00000000" w:rsidRDefault="00864C0D"/>
    <w:p w:rsidR="00000000" w:rsidRDefault="00864C0D">
      <w:r>
        <w:t>466.</w:t>
      </w:r>
      <w:r>
        <w:tab/>
        <w:t>Со времени представления первоначального доклада Израиля не произошло никаких существенных изменений по этому вопросу.  Следует отметить, что метод финансирования системы среднего образования заключается в определении конкретной суммы на к</w:t>
      </w:r>
      <w:r>
        <w:t>аждого учащегося.  Объем этого финансирования зависит от класса, области образования и специализации преподавателей.  Подобный тип системы финансирования обеспечивает выделение бо</w:t>
      </w:r>
      <w:r>
        <w:rPr>
          <w:rFonts w:ascii="Tahoma" w:hAnsi="Tahoma" w:cs="Tahoma"/>
        </w:rPr>
        <w:t></w:t>
      </w:r>
      <w:r>
        <w:t>льших бюджетных средств на технические предметы, на предметы, по которым уча</w:t>
      </w:r>
      <w:r>
        <w:t>щиеся сдают экзамены на аттестат зрелости, а также на специальные программы по оказанию помощи (речь о которых пойдет в следующем разделе).</w:t>
      </w:r>
    </w:p>
    <w:p w:rsidR="00000000" w:rsidRDefault="00864C0D">
      <w:pPr>
        <w:spacing w:line="240" w:lineRule="auto"/>
      </w:pPr>
    </w:p>
    <w:p w:rsidR="00000000" w:rsidRDefault="00864C0D">
      <w:pPr>
        <w:pStyle w:val="10"/>
        <w:spacing w:line="240" w:lineRule="auto"/>
        <w:rPr>
          <w:bCs/>
        </w:rPr>
      </w:pPr>
      <w:r>
        <w:rPr>
          <w:bCs/>
        </w:rPr>
        <w:t>6.</w:t>
      </w:r>
      <w:r>
        <w:rPr>
          <w:bCs/>
        </w:rPr>
        <w:tab/>
        <w:t>Равенство возможностей в области образования</w:t>
      </w:r>
    </w:p>
    <w:p w:rsidR="00000000" w:rsidRDefault="00864C0D">
      <w:pPr>
        <w:pStyle w:val="10"/>
        <w:spacing w:line="240" w:lineRule="auto"/>
        <w:rPr>
          <w:bCs/>
        </w:rPr>
      </w:pPr>
    </w:p>
    <w:p w:rsidR="00000000" w:rsidRDefault="00864C0D">
      <w:r>
        <w:t>467.</w:t>
      </w:r>
      <w:r>
        <w:tab/>
        <w:t>Министерство образования считает, что его главная обязанность</w:t>
      </w:r>
      <w:r>
        <w:t xml:space="preserve"> связана с необходимостью решения проблемы неравенства в рамках системы образования в Израиле.  Основные первоочередные задачи министерства по состоянию на начало 1999 года заключались в следующем:  ликвидация неравноправия посредством повышения статуса от</w:t>
      </w:r>
      <w:r>
        <w:t>даленных муниципалитетов и уязвимых групп населения;  принятие позитивных действий в отношении арабской системы образования;  повышение статуса специального образования;  и увеличение количества учащихся, имеющих право на сдачу экзаменов на аттестат зрелос</w:t>
      </w:r>
      <w:r>
        <w:t>ти.</w:t>
      </w:r>
    </w:p>
    <w:p w:rsidR="00000000" w:rsidRDefault="00864C0D"/>
    <w:p w:rsidR="00000000" w:rsidRDefault="00864C0D">
      <w:r>
        <w:t>468.</w:t>
      </w:r>
      <w:r>
        <w:tab/>
        <w:t>К числу ведущих программ в этих приоритетных областях относятся следующие программы:</w:t>
      </w:r>
    </w:p>
    <w:p w:rsidR="00000000" w:rsidRDefault="00864C0D"/>
    <w:p w:rsidR="00000000" w:rsidRDefault="00864C0D">
      <w:pPr>
        <w:ind w:left="1134" w:hanging="1134"/>
      </w:pPr>
      <w:r>
        <w:tab/>
        <w:t>-</w:t>
      </w:r>
      <w:r>
        <w:tab/>
        <w:t>осуществление Закона о бесплатном обязательном образовании для детей в возрасте 3-4 лет в тех местах, где существует соответствующая потребность среди всех г</w:t>
      </w:r>
      <w:r>
        <w:t>рупп населения (рассматривается ниже в данном разделе);</w:t>
      </w:r>
    </w:p>
    <w:p w:rsidR="00000000" w:rsidRDefault="00864C0D">
      <w:pPr>
        <w:ind w:left="1134" w:hanging="1134"/>
      </w:pPr>
    </w:p>
    <w:p w:rsidR="00000000" w:rsidRDefault="00864C0D">
      <w:pPr>
        <w:ind w:left="1134" w:hanging="1134"/>
      </w:pPr>
      <w:r>
        <w:tab/>
        <w:t>-</w:t>
      </w:r>
      <w:r>
        <w:tab/>
        <w:t>несколько программ по повышению уровня требований к сдаче экзаменов на аттестат зрелости (рассматриваются ниже в этом разделе);</w:t>
      </w:r>
    </w:p>
    <w:p w:rsidR="00000000" w:rsidRDefault="00864C0D">
      <w:pPr>
        <w:ind w:left="1134" w:hanging="1134"/>
      </w:pPr>
    </w:p>
    <w:p w:rsidR="00000000" w:rsidRDefault="00864C0D">
      <w:pPr>
        <w:ind w:left="1134" w:hanging="1134"/>
      </w:pPr>
      <w:r>
        <w:tab/>
        <w:t>-</w:t>
      </w:r>
      <w:r>
        <w:tab/>
        <w:t xml:space="preserve">несколько программ по профилактике отсева (рассматриваются ниже </w:t>
      </w:r>
      <w:r>
        <w:t>в этом разделе);</w:t>
      </w:r>
    </w:p>
    <w:p w:rsidR="00000000" w:rsidRDefault="00864C0D">
      <w:pPr>
        <w:ind w:left="1134" w:hanging="1134"/>
      </w:pPr>
    </w:p>
    <w:p w:rsidR="00000000" w:rsidRDefault="00864C0D">
      <w:pPr>
        <w:ind w:left="1134" w:hanging="1134"/>
      </w:pPr>
      <w:r>
        <w:tab/>
        <w:t>-</w:t>
      </w:r>
      <w:r>
        <w:tab/>
        <w:t>пятилетняя программа позитивных действий в арабском секторе (рассматривается ниже в этом разделе);</w:t>
      </w:r>
    </w:p>
    <w:p w:rsidR="00000000" w:rsidRDefault="00864C0D">
      <w:pPr>
        <w:ind w:left="1134" w:hanging="1134"/>
      </w:pPr>
    </w:p>
    <w:p w:rsidR="00000000" w:rsidRDefault="00864C0D">
      <w:pPr>
        <w:ind w:left="1134" w:hanging="1134"/>
      </w:pPr>
      <w:r>
        <w:tab/>
        <w:t>-</w:t>
      </w:r>
      <w:r>
        <w:tab/>
        <w:t>программа позитивных действий в строительной отрасли (рассматривается ниже в этом разделе).</w:t>
      </w:r>
    </w:p>
    <w:p w:rsidR="00000000" w:rsidRDefault="00864C0D">
      <w:pPr>
        <w:ind w:left="1134" w:hanging="1134"/>
      </w:pPr>
    </w:p>
    <w:p w:rsidR="00000000" w:rsidRDefault="00864C0D">
      <w:r>
        <w:t>469.</w:t>
      </w:r>
      <w:r>
        <w:tab/>
        <w:t>Министерство образования определил</w:t>
      </w:r>
      <w:r>
        <w:t>о еще три проблемы, имеющие первостепенное значение.  К ним относятся:  снижение масштабов насилия и употребления наркотиков в учебных заведениях;  стимулирование научно-технического образования;  и принятие мер с целью как усиления воспитания учащихся в д</w:t>
      </w:r>
      <w:r>
        <w:t>ухе демократии, так и активизации изучения иврита.  Эти проблемы тесно связаны с ликвидацией неравенства и оказанием помощи уязвимым группам населения.</w:t>
      </w:r>
    </w:p>
    <w:p w:rsidR="00000000" w:rsidRDefault="00864C0D"/>
    <w:p w:rsidR="00000000" w:rsidRDefault="00864C0D">
      <w:r>
        <w:rPr>
          <w:b/>
          <w:bCs/>
        </w:rPr>
        <w:t>а)</w:t>
      </w:r>
      <w:r>
        <w:rPr>
          <w:b/>
          <w:bCs/>
        </w:rPr>
        <w:tab/>
        <w:t>Соотношение лиц мужского и женского пола в системе образования</w:t>
      </w:r>
    </w:p>
    <w:p w:rsidR="00000000" w:rsidRDefault="00864C0D"/>
    <w:p w:rsidR="00000000" w:rsidRDefault="00864C0D">
      <w:r>
        <w:t>470.</w:t>
      </w:r>
      <w:r>
        <w:tab/>
        <w:t>Процент учащихся, имеющих право</w:t>
      </w:r>
      <w:r>
        <w:t xml:space="preserve"> на сдачу экзаменов на аттестат зрелости, до сих пор выше среди учащихся женского пола по сравнению с учащимися мужского пола - 56% и с 47% в 1999 году, при этом речь идет об учениках, заканчивающих 12</w:t>
      </w:r>
      <w:r>
        <w:noBreakHyphen/>
        <w:t xml:space="preserve">й класс, что свидетельствует об улучшении положения в </w:t>
      </w:r>
      <w:r>
        <w:t>этой области.  В нижеследующей таблице приводится количество учащихся в школах.  Эти цифры являются спорными ввиду изменения метода обработки данных, который стал более точным и не в такой степени основан на оценках.  Кроме того, следует отметить замечания</w:t>
      </w:r>
      <w:r>
        <w:t xml:space="preserve"> в отношении показателей отсева в разделе 3 е), посвященном этой статье.</w:t>
      </w:r>
    </w:p>
    <w:p w:rsidR="00000000" w:rsidRDefault="00864C0D"/>
    <w:p w:rsidR="00000000" w:rsidRDefault="00864C0D">
      <w:r>
        <w:t>471.</w:t>
      </w:r>
      <w:r>
        <w:tab/>
        <w:t>Со времени представления первоначального доклада не произошло никаких крупных изменений, касающихся соотношения между лицами мужского и женского пола в высших учебных заведениях</w:t>
      </w:r>
      <w:r>
        <w:t>.</w:t>
      </w:r>
    </w:p>
    <w:p w:rsidR="00000000" w:rsidRDefault="00864C0D"/>
    <w:p w:rsidR="00000000" w:rsidRDefault="00864C0D">
      <w:pPr>
        <w:jc w:val="center"/>
        <w:rPr>
          <w:b/>
          <w:bCs/>
        </w:rPr>
      </w:pPr>
      <w:r>
        <w:br w:type="page"/>
      </w:r>
      <w:r>
        <w:rPr>
          <w:b/>
          <w:bCs/>
        </w:rPr>
        <w:t>Таблица 74</w:t>
      </w:r>
    </w:p>
    <w:p w:rsidR="00000000" w:rsidRDefault="00864C0D">
      <w:pPr>
        <w:jc w:val="center"/>
        <w:rPr>
          <w:b/>
          <w:bCs/>
        </w:rPr>
      </w:pPr>
    </w:p>
    <w:p w:rsidR="00000000" w:rsidRDefault="00864C0D">
      <w:pPr>
        <w:jc w:val="center"/>
        <w:rPr>
          <w:b/>
          <w:bCs/>
        </w:rPr>
      </w:pPr>
      <w:r>
        <w:rPr>
          <w:b/>
          <w:bCs/>
        </w:rPr>
        <w:t>Число учащихся школ в разбивке по типу школы, возрасту и полу</w:t>
      </w:r>
    </w:p>
    <w:p w:rsidR="00000000" w:rsidRDefault="00864C0D">
      <w:pPr>
        <w:pStyle w:val="10"/>
        <w:rPr>
          <w:bCs/>
        </w:rPr>
      </w:pPr>
      <w:r>
        <w:rPr>
          <w:bCs/>
        </w:rPr>
        <w:t>(Показатели на 1 000 человек в соответствующей группе населения)</w:t>
      </w:r>
    </w:p>
    <w:p w:rsidR="00000000" w:rsidRDefault="00864C0D">
      <w:pPr>
        <w:pStyle w:val="10"/>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79"/>
        <w:gridCol w:w="780"/>
        <w:gridCol w:w="780"/>
        <w:gridCol w:w="780"/>
        <w:gridCol w:w="850"/>
        <w:gridCol w:w="851"/>
        <w:gridCol w:w="933"/>
        <w:gridCol w:w="768"/>
      </w:tblGrid>
      <w:tr w:rsidR="00000000">
        <w:tblPrEx>
          <w:tblCellMar>
            <w:top w:w="0" w:type="dxa"/>
            <w:bottom w:w="0" w:type="dxa"/>
          </w:tblCellMar>
        </w:tblPrEx>
        <w:trPr>
          <w:cantSplit/>
        </w:trPr>
        <w:tc>
          <w:tcPr>
            <w:tcW w:w="2835" w:type="dxa"/>
            <w:vMerge w:val="restart"/>
          </w:tcPr>
          <w:p w:rsidR="00000000" w:rsidRDefault="00864C0D">
            <w:pPr>
              <w:spacing w:line="240" w:lineRule="auto"/>
              <w:rPr>
                <w:szCs w:val="18"/>
              </w:rPr>
            </w:pPr>
          </w:p>
        </w:tc>
        <w:tc>
          <w:tcPr>
            <w:tcW w:w="6521" w:type="dxa"/>
            <w:gridSpan w:val="8"/>
          </w:tcPr>
          <w:p w:rsidR="00000000" w:rsidRDefault="00864C0D">
            <w:pPr>
              <w:pStyle w:val="16"/>
              <w:spacing w:line="240" w:lineRule="auto"/>
              <w:rPr>
                <w:szCs w:val="18"/>
              </w:rPr>
            </w:pPr>
            <w:r>
              <w:rPr>
                <w:szCs w:val="18"/>
              </w:rPr>
              <w:t>Возраст</w:t>
            </w:r>
          </w:p>
        </w:tc>
      </w:tr>
      <w:tr w:rsidR="00000000">
        <w:tblPrEx>
          <w:tblCellMar>
            <w:top w:w="0" w:type="dxa"/>
            <w:bottom w:w="0" w:type="dxa"/>
          </w:tblCellMar>
        </w:tblPrEx>
        <w:trPr>
          <w:cantSplit/>
        </w:trPr>
        <w:tc>
          <w:tcPr>
            <w:tcW w:w="2835" w:type="dxa"/>
            <w:vMerge/>
          </w:tcPr>
          <w:p w:rsidR="00000000" w:rsidRDefault="00864C0D">
            <w:pPr>
              <w:spacing w:line="240" w:lineRule="auto"/>
              <w:rPr>
                <w:szCs w:val="18"/>
              </w:rPr>
            </w:pPr>
          </w:p>
        </w:tc>
        <w:tc>
          <w:tcPr>
            <w:tcW w:w="779" w:type="dxa"/>
            <w:vMerge w:val="restart"/>
            <w:vAlign w:val="center"/>
          </w:tcPr>
          <w:p w:rsidR="00000000" w:rsidRDefault="00864C0D">
            <w:pPr>
              <w:spacing w:line="240" w:lineRule="auto"/>
              <w:jc w:val="center"/>
              <w:rPr>
                <w:sz w:val="20"/>
                <w:szCs w:val="18"/>
              </w:rPr>
            </w:pPr>
            <w:r>
              <w:rPr>
                <w:sz w:val="20"/>
                <w:szCs w:val="18"/>
              </w:rPr>
              <w:t>17</w:t>
            </w:r>
          </w:p>
        </w:tc>
        <w:tc>
          <w:tcPr>
            <w:tcW w:w="780" w:type="dxa"/>
            <w:vMerge w:val="restart"/>
            <w:vAlign w:val="center"/>
          </w:tcPr>
          <w:p w:rsidR="00000000" w:rsidRDefault="00864C0D">
            <w:pPr>
              <w:spacing w:line="240" w:lineRule="auto"/>
              <w:jc w:val="center"/>
              <w:rPr>
                <w:sz w:val="20"/>
                <w:szCs w:val="18"/>
              </w:rPr>
            </w:pPr>
            <w:r>
              <w:rPr>
                <w:sz w:val="20"/>
                <w:szCs w:val="18"/>
              </w:rPr>
              <w:t>16</w:t>
            </w:r>
          </w:p>
        </w:tc>
        <w:tc>
          <w:tcPr>
            <w:tcW w:w="780" w:type="dxa"/>
            <w:vMerge w:val="restart"/>
            <w:vAlign w:val="center"/>
          </w:tcPr>
          <w:p w:rsidR="00000000" w:rsidRDefault="00864C0D">
            <w:pPr>
              <w:spacing w:line="240" w:lineRule="auto"/>
              <w:jc w:val="center"/>
              <w:rPr>
                <w:sz w:val="20"/>
                <w:szCs w:val="18"/>
              </w:rPr>
            </w:pPr>
            <w:r>
              <w:rPr>
                <w:sz w:val="20"/>
                <w:szCs w:val="18"/>
              </w:rPr>
              <w:t>15</w:t>
            </w:r>
          </w:p>
        </w:tc>
        <w:tc>
          <w:tcPr>
            <w:tcW w:w="780" w:type="dxa"/>
            <w:vMerge w:val="restart"/>
            <w:vAlign w:val="center"/>
          </w:tcPr>
          <w:p w:rsidR="00000000" w:rsidRDefault="00864C0D">
            <w:pPr>
              <w:spacing w:line="240" w:lineRule="auto"/>
              <w:jc w:val="center"/>
              <w:rPr>
                <w:sz w:val="20"/>
                <w:szCs w:val="18"/>
              </w:rPr>
            </w:pPr>
            <w:r>
              <w:rPr>
                <w:sz w:val="20"/>
                <w:szCs w:val="18"/>
              </w:rPr>
              <w:t>14</w:t>
            </w:r>
          </w:p>
        </w:tc>
        <w:tc>
          <w:tcPr>
            <w:tcW w:w="2634" w:type="dxa"/>
            <w:gridSpan w:val="3"/>
          </w:tcPr>
          <w:p w:rsidR="00000000" w:rsidRDefault="00864C0D">
            <w:pPr>
              <w:spacing w:line="240" w:lineRule="auto"/>
              <w:jc w:val="center"/>
              <w:rPr>
                <w:sz w:val="20"/>
                <w:szCs w:val="18"/>
              </w:rPr>
            </w:pPr>
            <w:r>
              <w:rPr>
                <w:sz w:val="20"/>
                <w:szCs w:val="18"/>
              </w:rPr>
              <w:t>14-17</w:t>
            </w:r>
          </w:p>
        </w:tc>
        <w:tc>
          <w:tcPr>
            <w:tcW w:w="768" w:type="dxa"/>
            <w:vMerge w:val="restart"/>
            <w:vAlign w:val="center"/>
          </w:tcPr>
          <w:p w:rsidR="00000000" w:rsidRDefault="00864C0D">
            <w:pPr>
              <w:spacing w:line="240" w:lineRule="auto"/>
              <w:jc w:val="center"/>
              <w:rPr>
                <w:sz w:val="20"/>
                <w:szCs w:val="18"/>
              </w:rPr>
            </w:pPr>
            <w:r>
              <w:rPr>
                <w:sz w:val="20"/>
                <w:szCs w:val="18"/>
              </w:rPr>
              <w:t>6-13</w:t>
            </w:r>
          </w:p>
        </w:tc>
      </w:tr>
      <w:tr w:rsidR="00000000">
        <w:tblPrEx>
          <w:tblCellMar>
            <w:top w:w="0" w:type="dxa"/>
            <w:bottom w:w="0" w:type="dxa"/>
          </w:tblCellMar>
        </w:tblPrEx>
        <w:trPr>
          <w:cantSplit/>
        </w:trPr>
        <w:tc>
          <w:tcPr>
            <w:tcW w:w="2835" w:type="dxa"/>
            <w:vMerge/>
          </w:tcPr>
          <w:p w:rsidR="00000000" w:rsidRDefault="00864C0D">
            <w:pPr>
              <w:spacing w:line="240" w:lineRule="auto"/>
              <w:rPr>
                <w:szCs w:val="18"/>
              </w:rPr>
            </w:pPr>
          </w:p>
        </w:tc>
        <w:tc>
          <w:tcPr>
            <w:tcW w:w="779" w:type="dxa"/>
            <w:vMerge/>
          </w:tcPr>
          <w:p w:rsidR="00000000" w:rsidRDefault="00864C0D">
            <w:pPr>
              <w:spacing w:line="240" w:lineRule="auto"/>
              <w:jc w:val="right"/>
              <w:rPr>
                <w:sz w:val="20"/>
                <w:szCs w:val="18"/>
              </w:rPr>
            </w:pPr>
          </w:p>
        </w:tc>
        <w:tc>
          <w:tcPr>
            <w:tcW w:w="780" w:type="dxa"/>
            <w:vMerge/>
          </w:tcPr>
          <w:p w:rsidR="00000000" w:rsidRDefault="00864C0D">
            <w:pPr>
              <w:spacing w:line="240" w:lineRule="auto"/>
              <w:jc w:val="right"/>
              <w:rPr>
                <w:sz w:val="20"/>
                <w:szCs w:val="18"/>
              </w:rPr>
            </w:pPr>
          </w:p>
        </w:tc>
        <w:tc>
          <w:tcPr>
            <w:tcW w:w="780" w:type="dxa"/>
            <w:vMerge/>
          </w:tcPr>
          <w:p w:rsidR="00000000" w:rsidRDefault="00864C0D">
            <w:pPr>
              <w:spacing w:line="240" w:lineRule="auto"/>
              <w:jc w:val="right"/>
              <w:rPr>
                <w:sz w:val="20"/>
                <w:szCs w:val="18"/>
              </w:rPr>
            </w:pPr>
          </w:p>
        </w:tc>
        <w:tc>
          <w:tcPr>
            <w:tcW w:w="780" w:type="dxa"/>
            <w:vMerge/>
          </w:tcPr>
          <w:p w:rsidR="00000000" w:rsidRDefault="00864C0D">
            <w:pPr>
              <w:spacing w:line="240" w:lineRule="auto"/>
              <w:jc w:val="right"/>
              <w:rPr>
                <w:sz w:val="20"/>
                <w:szCs w:val="18"/>
              </w:rPr>
            </w:pPr>
          </w:p>
        </w:tc>
        <w:tc>
          <w:tcPr>
            <w:tcW w:w="850" w:type="dxa"/>
          </w:tcPr>
          <w:p w:rsidR="00000000" w:rsidRDefault="00864C0D">
            <w:pPr>
              <w:spacing w:line="240" w:lineRule="auto"/>
              <w:jc w:val="center"/>
              <w:rPr>
                <w:sz w:val="20"/>
                <w:szCs w:val="18"/>
              </w:rPr>
            </w:pPr>
            <w:r>
              <w:rPr>
                <w:sz w:val="20"/>
                <w:szCs w:val="18"/>
              </w:rPr>
              <w:t>Дево-чки</w:t>
            </w:r>
          </w:p>
        </w:tc>
        <w:tc>
          <w:tcPr>
            <w:tcW w:w="851" w:type="dxa"/>
          </w:tcPr>
          <w:p w:rsidR="00000000" w:rsidRDefault="00864C0D">
            <w:pPr>
              <w:spacing w:line="240" w:lineRule="auto"/>
              <w:jc w:val="center"/>
              <w:rPr>
                <w:sz w:val="20"/>
                <w:szCs w:val="18"/>
              </w:rPr>
            </w:pPr>
            <w:r>
              <w:rPr>
                <w:sz w:val="20"/>
                <w:szCs w:val="18"/>
              </w:rPr>
              <w:t>Маль-чики</w:t>
            </w:r>
          </w:p>
        </w:tc>
        <w:tc>
          <w:tcPr>
            <w:tcW w:w="933" w:type="dxa"/>
          </w:tcPr>
          <w:p w:rsidR="00000000" w:rsidRDefault="00864C0D">
            <w:pPr>
              <w:spacing w:line="240" w:lineRule="auto"/>
              <w:jc w:val="center"/>
              <w:rPr>
                <w:sz w:val="20"/>
                <w:szCs w:val="18"/>
              </w:rPr>
            </w:pPr>
            <w:r>
              <w:rPr>
                <w:sz w:val="20"/>
                <w:szCs w:val="18"/>
              </w:rPr>
              <w:t>Всего</w:t>
            </w:r>
          </w:p>
        </w:tc>
        <w:tc>
          <w:tcPr>
            <w:tcW w:w="768" w:type="dxa"/>
            <w:vMerge/>
          </w:tcPr>
          <w:p w:rsidR="00000000" w:rsidRDefault="00864C0D">
            <w:pPr>
              <w:spacing w:line="240" w:lineRule="auto"/>
              <w:rPr>
                <w:sz w:val="20"/>
                <w:szCs w:val="18"/>
              </w:rPr>
            </w:pPr>
          </w:p>
        </w:tc>
      </w:tr>
      <w:tr w:rsidR="00000000">
        <w:tblPrEx>
          <w:tblCellMar>
            <w:top w:w="0" w:type="dxa"/>
            <w:bottom w:w="0" w:type="dxa"/>
          </w:tblCellMar>
        </w:tblPrEx>
        <w:tc>
          <w:tcPr>
            <w:tcW w:w="2835" w:type="dxa"/>
            <w:tcBorders>
              <w:bottom w:val="nil"/>
            </w:tcBorders>
          </w:tcPr>
          <w:p w:rsidR="00000000" w:rsidRDefault="00864C0D">
            <w:pPr>
              <w:spacing w:line="240" w:lineRule="auto"/>
              <w:rPr>
                <w:sz w:val="20"/>
                <w:szCs w:val="18"/>
              </w:rPr>
            </w:pPr>
            <w:r>
              <w:rPr>
                <w:sz w:val="20"/>
                <w:szCs w:val="18"/>
              </w:rPr>
              <w:t>1996/97 - Итого</w:t>
            </w:r>
          </w:p>
        </w:tc>
        <w:tc>
          <w:tcPr>
            <w:tcW w:w="779" w:type="dxa"/>
            <w:tcBorders>
              <w:bottom w:val="nil"/>
            </w:tcBorders>
          </w:tcPr>
          <w:p w:rsidR="00000000" w:rsidRDefault="00864C0D">
            <w:pPr>
              <w:spacing w:line="240" w:lineRule="auto"/>
              <w:jc w:val="right"/>
              <w:rPr>
                <w:sz w:val="20"/>
                <w:szCs w:val="18"/>
              </w:rPr>
            </w:pPr>
            <w:r>
              <w:rPr>
                <w:sz w:val="20"/>
                <w:szCs w:val="18"/>
              </w:rPr>
              <w:t>832</w:t>
            </w:r>
          </w:p>
        </w:tc>
        <w:tc>
          <w:tcPr>
            <w:tcW w:w="780" w:type="dxa"/>
            <w:tcBorders>
              <w:bottom w:val="nil"/>
            </w:tcBorders>
          </w:tcPr>
          <w:p w:rsidR="00000000" w:rsidRDefault="00864C0D">
            <w:pPr>
              <w:spacing w:line="240" w:lineRule="auto"/>
              <w:jc w:val="right"/>
              <w:rPr>
                <w:sz w:val="20"/>
                <w:szCs w:val="18"/>
              </w:rPr>
            </w:pPr>
            <w:r>
              <w:rPr>
                <w:sz w:val="20"/>
                <w:szCs w:val="18"/>
              </w:rPr>
              <w:t>900</w:t>
            </w:r>
          </w:p>
        </w:tc>
        <w:tc>
          <w:tcPr>
            <w:tcW w:w="780" w:type="dxa"/>
            <w:tcBorders>
              <w:bottom w:val="nil"/>
            </w:tcBorders>
          </w:tcPr>
          <w:p w:rsidR="00000000" w:rsidRDefault="00864C0D">
            <w:pPr>
              <w:spacing w:line="240" w:lineRule="auto"/>
              <w:jc w:val="right"/>
              <w:rPr>
                <w:sz w:val="20"/>
                <w:szCs w:val="18"/>
              </w:rPr>
            </w:pPr>
            <w:r>
              <w:rPr>
                <w:sz w:val="20"/>
                <w:szCs w:val="18"/>
              </w:rPr>
              <w:t>932</w:t>
            </w:r>
          </w:p>
        </w:tc>
        <w:tc>
          <w:tcPr>
            <w:tcW w:w="780" w:type="dxa"/>
            <w:tcBorders>
              <w:bottom w:val="nil"/>
            </w:tcBorders>
          </w:tcPr>
          <w:p w:rsidR="00000000" w:rsidRDefault="00864C0D">
            <w:pPr>
              <w:spacing w:line="240" w:lineRule="auto"/>
              <w:jc w:val="right"/>
              <w:rPr>
                <w:sz w:val="20"/>
                <w:szCs w:val="18"/>
              </w:rPr>
            </w:pPr>
            <w:r>
              <w:rPr>
                <w:sz w:val="20"/>
                <w:szCs w:val="18"/>
              </w:rPr>
              <w:t>910</w:t>
            </w:r>
          </w:p>
        </w:tc>
        <w:tc>
          <w:tcPr>
            <w:tcW w:w="850" w:type="dxa"/>
            <w:tcBorders>
              <w:bottom w:val="nil"/>
            </w:tcBorders>
          </w:tcPr>
          <w:p w:rsidR="00000000" w:rsidRDefault="00864C0D">
            <w:pPr>
              <w:spacing w:line="240" w:lineRule="auto"/>
              <w:jc w:val="right"/>
              <w:rPr>
                <w:sz w:val="20"/>
                <w:szCs w:val="18"/>
              </w:rPr>
            </w:pPr>
            <w:r>
              <w:rPr>
                <w:sz w:val="20"/>
                <w:szCs w:val="18"/>
              </w:rPr>
              <w:t>947</w:t>
            </w:r>
          </w:p>
        </w:tc>
        <w:tc>
          <w:tcPr>
            <w:tcW w:w="851" w:type="dxa"/>
            <w:tcBorders>
              <w:bottom w:val="nil"/>
            </w:tcBorders>
          </w:tcPr>
          <w:p w:rsidR="00000000" w:rsidRDefault="00864C0D">
            <w:pPr>
              <w:spacing w:line="240" w:lineRule="auto"/>
              <w:jc w:val="right"/>
              <w:rPr>
                <w:sz w:val="20"/>
                <w:szCs w:val="18"/>
              </w:rPr>
            </w:pPr>
            <w:r>
              <w:rPr>
                <w:sz w:val="20"/>
                <w:szCs w:val="18"/>
              </w:rPr>
              <w:t>888</w:t>
            </w:r>
          </w:p>
        </w:tc>
        <w:tc>
          <w:tcPr>
            <w:tcW w:w="933" w:type="dxa"/>
            <w:tcBorders>
              <w:bottom w:val="nil"/>
            </w:tcBorders>
          </w:tcPr>
          <w:p w:rsidR="00000000" w:rsidRDefault="00864C0D">
            <w:pPr>
              <w:spacing w:line="240" w:lineRule="auto"/>
              <w:jc w:val="right"/>
              <w:rPr>
                <w:sz w:val="20"/>
                <w:szCs w:val="18"/>
              </w:rPr>
            </w:pPr>
            <w:r>
              <w:rPr>
                <w:sz w:val="20"/>
                <w:szCs w:val="18"/>
              </w:rPr>
              <w:t>917</w:t>
            </w:r>
          </w:p>
        </w:tc>
        <w:tc>
          <w:tcPr>
            <w:tcW w:w="768" w:type="dxa"/>
            <w:tcBorders>
              <w:bottom w:val="nil"/>
            </w:tcBorders>
          </w:tcPr>
          <w:p w:rsidR="00000000" w:rsidRDefault="00864C0D">
            <w:pPr>
              <w:spacing w:line="240" w:lineRule="auto"/>
              <w:jc w:val="right"/>
              <w:rPr>
                <w:sz w:val="20"/>
                <w:szCs w:val="18"/>
              </w:rPr>
            </w:pPr>
            <w:r>
              <w:rPr>
                <w:sz w:val="20"/>
                <w:szCs w:val="18"/>
              </w:rPr>
              <w:t>9</w:t>
            </w:r>
            <w:r>
              <w:rPr>
                <w:sz w:val="20"/>
                <w:szCs w:val="18"/>
              </w:rPr>
              <w:t>50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1997/98 - Итого</w:t>
            </w:r>
          </w:p>
        </w:tc>
        <w:tc>
          <w:tcPr>
            <w:tcW w:w="779" w:type="dxa"/>
            <w:tcBorders>
              <w:top w:val="nil"/>
              <w:bottom w:val="nil"/>
            </w:tcBorders>
          </w:tcPr>
          <w:p w:rsidR="00000000" w:rsidRDefault="00864C0D">
            <w:pPr>
              <w:spacing w:line="240" w:lineRule="auto"/>
              <w:jc w:val="right"/>
              <w:rPr>
                <w:sz w:val="20"/>
                <w:szCs w:val="18"/>
              </w:rPr>
            </w:pPr>
            <w:r>
              <w:rPr>
                <w:sz w:val="20"/>
                <w:szCs w:val="18"/>
              </w:rPr>
              <w:t>850</w:t>
            </w:r>
          </w:p>
        </w:tc>
        <w:tc>
          <w:tcPr>
            <w:tcW w:w="780" w:type="dxa"/>
            <w:tcBorders>
              <w:top w:val="nil"/>
              <w:bottom w:val="nil"/>
            </w:tcBorders>
          </w:tcPr>
          <w:p w:rsidR="00000000" w:rsidRDefault="00864C0D">
            <w:pPr>
              <w:spacing w:line="240" w:lineRule="auto"/>
              <w:jc w:val="right"/>
              <w:rPr>
                <w:sz w:val="20"/>
                <w:szCs w:val="18"/>
              </w:rPr>
            </w:pPr>
            <w:r>
              <w:rPr>
                <w:sz w:val="20"/>
                <w:szCs w:val="18"/>
              </w:rPr>
              <w:t>904</w:t>
            </w:r>
          </w:p>
        </w:tc>
        <w:tc>
          <w:tcPr>
            <w:tcW w:w="780" w:type="dxa"/>
            <w:tcBorders>
              <w:top w:val="nil"/>
              <w:bottom w:val="nil"/>
            </w:tcBorders>
          </w:tcPr>
          <w:p w:rsidR="00000000" w:rsidRDefault="00864C0D">
            <w:pPr>
              <w:spacing w:line="240" w:lineRule="auto"/>
              <w:jc w:val="right"/>
              <w:rPr>
                <w:sz w:val="20"/>
                <w:szCs w:val="18"/>
              </w:rPr>
            </w:pPr>
            <w:r>
              <w:rPr>
                <w:sz w:val="20"/>
                <w:szCs w:val="18"/>
              </w:rPr>
              <w:t>941</w:t>
            </w:r>
          </w:p>
        </w:tc>
        <w:tc>
          <w:tcPr>
            <w:tcW w:w="780" w:type="dxa"/>
            <w:tcBorders>
              <w:top w:val="nil"/>
              <w:bottom w:val="nil"/>
            </w:tcBorders>
          </w:tcPr>
          <w:p w:rsidR="00000000" w:rsidRDefault="00864C0D">
            <w:pPr>
              <w:spacing w:line="240" w:lineRule="auto"/>
              <w:jc w:val="right"/>
              <w:rPr>
                <w:sz w:val="20"/>
                <w:szCs w:val="18"/>
              </w:rPr>
            </w:pPr>
            <w:r>
              <w:rPr>
                <w:sz w:val="20"/>
                <w:szCs w:val="18"/>
              </w:rPr>
              <w:t>970</w:t>
            </w:r>
          </w:p>
        </w:tc>
        <w:tc>
          <w:tcPr>
            <w:tcW w:w="850" w:type="dxa"/>
            <w:tcBorders>
              <w:top w:val="nil"/>
              <w:bottom w:val="nil"/>
            </w:tcBorders>
          </w:tcPr>
          <w:p w:rsidR="00000000" w:rsidRDefault="00864C0D">
            <w:pPr>
              <w:spacing w:line="240" w:lineRule="auto"/>
              <w:jc w:val="right"/>
              <w:rPr>
                <w:sz w:val="20"/>
                <w:szCs w:val="18"/>
              </w:rPr>
            </w:pPr>
            <w:r>
              <w:rPr>
                <w:sz w:val="20"/>
                <w:szCs w:val="18"/>
              </w:rPr>
              <w:t>947</w:t>
            </w:r>
          </w:p>
        </w:tc>
        <w:tc>
          <w:tcPr>
            <w:tcW w:w="851" w:type="dxa"/>
            <w:tcBorders>
              <w:top w:val="nil"/>
              <w:bottom w:val="nil"/>
            </w:tcBorders>
          </w:tcPr>
          <w:p w:rsidR="00000000" w:rsidRDefault="00864C0D">
            <w:pPr>
              <w:spacing w:line="240" w:lineRule="auto"/>
              <w:jc w:val="right"/>
              <w:rPr>
                <w:sz w:val="20"/>
                <w:szCs w:val="18"/>
              </w:rPr>
            </w:pPr>
            <w:r>
              <w:rPr>
                <w:sz w:val="20"/>
                <w:szCs w:val="18"/>
              </w:rPr>
              <w:t>890</w:t>
            </w:r>
          </w:p>
        </w:tc>
        <w:tc>
          <w:tcPr>
            <w:tcW w:w="933" w:type="dxa"/>
            <w:tcBorders>
              <w:top w:val="nil"/>
              <w:bottom w:val="nil"/>
            </w:tcBorders>
          </w:tcPr>
          <w:p w:rsidR="00000000" w:rsidRDefault="00864C0D">
            <w:pPr>
              <w:spacing w:line="240" w:lineRule="auto"/>
              <w:jc w:val="right"/>
              <w:rPr>
                <w:sz w:val="20"/>
                <w:szCs w:val="18"/>
              </w:rPr>
            </w:pPr>
            <w:r>
              <w:rPr>
                <w:sz w:val="20"/>
                <w:szCs w:val="18"/>
              </w:rPr>
              <w:t>918</w:t>
            </w:r>
          </w:p>
        </w:tc>
        <w:tc>
          <w:tcPr>
            <w:tcW w:w="768" w:type="dxa"/>
            <w:tcBorders>
              <w:top w:val="nil"/>
              <w:bottom w:val="nil"/>
            </w:tcBorders>
          </w:tcPr>
          <w:p w:rsidR="00000000" w:rsidRDefault="00864C0D">
            <w:pPr>
              <w:spacing w:line="240" w:lineRule="auto"/>
              <w:jc w:val="right"/>
              <w:rPr>
                <w:sz w:val="20"/>
                <w:szCs w:val="18"/>
              </w:rPr>
            </w:pPr>
            <w:r>
              <w:rPr>
                <w:sz w:val="20"/>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864C0D">
            <w:pPr>
              <w:spacing w:line="240" w:lineRule="auto"/>
              <w:rPr>
                <w:sz w:val="20"/>
                <w:szCs w:val="18"/>
              </w:rPr>
            </w:pPr>
            <w:r>
              <w:rPr>
                <w:sz w:val="20"/>
                <w:szCs w:val="18"/>
              </w:rPr>
              <w:t>1998/99 - Итого</w:t>
            </w:r>
          </w:p>
        </w:tc>
        <w:tc>
          <w:tcPr>
            <w:tcW w:w="779" w:type="dxa"/>
            <w:tcBorders>
              <w:top w:val="nil"/>
              <w:bottom w:val="single" w:sz="4" w:space="0" w:color="auto"/>
            </w:tcBorders>
          </w:tcPr>
          <w:p w:rsidR="00000000" w:rsidRDefault="00864C0D">
            <w:pPr>
              <w:spacing w:line="240" w:lineRule="auto"/>
              <w:jc w:val="right"/>
              <w:rPr>
                <w:sz w:val="20"/>
                <w:szCs w:val="18"/>
              </w:rPr>
            </w:pPr>
            <w:r>
              <w:rPr>
                <w:sz w:val="20"/>
                <w:szCs w:val="18"/>
              </w:rPr>
              <w:t>846</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913</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942</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984</w:t>
            </w:r>
          </w:p>
        </w:tc>
        <w:tc>
          <w:tcPr>
            <w:tcW w:w="850" w:type="dxa"/>
            <w:tcBorders>
              <w:top w:val="nil"/>
              <w:bottom w:val="single" w:sz="4" w:space="0" w:color="auto"/>
            </w:tcBorders>
          </w:tcPr>
          <w:p w:rsidR="00000000" w:rsidRDefault="00864C0D">
            <w:pPr>
              <w:spacing w:line="240" w:lineRule="auto"/>
              <w:jc w:val="right"/>
              <w:rPr>
                <w:sz w:val="20"/>
                <w:szCs w:val="18"/>
              </w:rPr>
            </w:pPr>
            <w:r>
              <w:rPr>
                <w:sz w:val="20"/>
                <w:szCs w:val="18"/>
              </w:rPr>
              <w:t>956</w:t>
            </w:r>
          </w:p>
        </w:tc>
        <w:tc>
          <w:tcPr>
            <w:tcW w:w="851" w:type="dxa"/>
            <w:tcBorders>
              <w:top w:val="nil"/>
              <w:bottom w:val="single" w:sz="4" w:space="0" w:color="auto"/>
            </w:tcBorders>
          </w:tcPr>
          <w:p w:rsidR="00000000" w:rsidRDefault="00864C0D">
            <w:pPr>
              <w:spacing w:line="240" w:lineRule="auto"/>
              <w:jc w:val="right"/>
              <w:rPr>
                <w:sz w:val="20"/>
                <w:szCs w:val="18"/>
              </w:rPr>
            </w:pPr>
            <w:r>
              <w:rPr>
                <w:sz w:val="20"/>
                <w:szCs w:val="18"/>
              </w:rPr>
              <w:t>897</w:t>
            </w:r>
          </w:p>
        </w:tc>
        <w:tc>
          <w:tcPr>
            <w:tcW w:w="933" w:type="dxa"/>
            <w:tcBorders>
              <w:top w:val="nil"/>
              <w:bottom w:val="single" w:sz="4" w:space="0" w:color="auto"/>
            </w:tcBorders>
          </w:tcPr>
          <w:p w:rsidR="00000000" w:rsidRDefault="00864C0D">
            <w:pPr>
              <w:spacing w:line="240" w:lineRule="auto"/>
              <w:jc w:val="right"/>
              <w:rPr>
                <w:sz w:val="20"/>
                <w:szCs w:val="18"/>
              </w:rPr>
            </w:pPr>
            <w:r>
              <w:rPr>
                <w:sz w:val="20"/>
                <w:szCs w:val="18"/>
              </w:rPr>
              <w:t>926</w:t>
            </w:r>
          </w:p>
        </w:tc>
        <w:tc>
          <w:tcPr>
            <w:tcW w:w="768" w:type="dxa"/>
            <w:tcBorders>
              <w:top w:val="nil"/>
              <w:bottom w:val="single" w:sz="4" w:space="0" w:color="auto"/>
            </w:tcBorders>
          </w:tcPr>
          <w:p w:rsidR="00000000" w:rsidRDefault="00864C0D">
            <w:pPr>
              <w:spacing w:line="240" w:lineRule="auto"/>
              <w:jc w:val="right"/>
              <w:rPr>
                <w:sz w:val="20"/>
                <w:szCs w:val="18"/>
              </w:rPr>
            </w:pPr>
            <w:r>
              <w:rPr>
                <w:sz w:val="20"/>
                <w:szCs w:val="18"/>
              </w:rPr>
              <w:t>976</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tcPr>
          <w:p w:rsidR="00000000" w:rsidRDefault="00864C0D">
            <w:pPr>
              <w:spacing w:line="240" w:lineRule="auto"/>
              <w:jc w:val="center"/>
              <w:rPr>
                <w:sz w:val="20"/>
                <w:szCs w:val="18"/>
              </w:rPr>
            </w:pPr>
          </w:p>
        </w:tc>
        <w:tc>
          <w:tcPr>
            <w:tcW w:w="6521" w:type="dxa"/>
            <w:gridSpan w:val="8"/>
            <w:tcBorders>
              <w:top w:val="nil"/>
              <w:left w:val="single" w:sz="4" w:space="0" w:color="auto"/>
              <w:bottom w:val="single" w:sz="4" w:space="0" w:color="auto"/>
            </w:tcBorders>
            <w:vAlign w:val="center"/>
          </w:tcPr>
          <w:p w:rsidR="00000000" w:rsidRDefault="00864C0D">
            <w:pPr>
              <w:spacing w:line="240" w:lineRule="auto"/>
              <w:jc w:val="center"/>
              <w:rPr>
                <w:sz w:val="20"/>
                <w:szCs w:val="18"/>
              </w:rPr>
            </w:pPr>
            <w:r>
              <w:rPr>
                <w:sz w:val="20"/>
                <w:szCs w:val="18"/>
              </w:rPr>
              <w:t>Обучение на иврите</w:t>
            </w:r>
          </w:p>
        </w:tc>
      </w:tr>
      <w:tr w:rsidR="00000000">
        <w:tblPrEx>
          <w:tblCellMar>
            <w:top w:w="0" w:type="dxa"/>
            <w:bottom w:w="0" w:type="dxa"/>
          </w:tblCellMar>
        </w:tblPrEx>
        <w:tc>
          <w:tcPr>
            <w:tcW w:w="2835" w:type="dxa"/>
            <w:tcBorders>
              <w:top w:val="single" w:sz="4" w:space="0" w:color="auto"/>
              <w:bottom w:val="nil"/>
            </w:tcBorders>
          </w:tcPr>
          <w:p w:rsidR="00000000" w:rsidRDefault="00864C0D">
            <w:pPr>
              <w:spacing w:line="240" w:lineRule="auto"/>
              <w:rPr>
                <w:sz w:val="20"/>
                <w:szCs w:val="18"/>
              </w:rPr>
            </w:pPr>
            <w:r>
              <w:rPr>
                <w:sz w:val="20"/>
                <w:szCs w:val="18"/>
              </w:rPr>
              <w:t>1969/70</w:t>
            </w:r>
          </w:p>
        </w:tc>
        <w:tc>
          <w:tcPr>
            <w:tcW w:w="779" w:type="dxa"/>
            <w:tcBorders>
              <w:top w:val="single" w:sz="4" w:space="0" w:color="auto"/>
              <w:bottom w:val="nil"/>
            </w:tcBorders>
          </w:tcPr>
          <w:p w:rsidR="00000000" w:rsidRDefault="00864C0D">
            <w:pPr>
              <w:spacing w:line="240" w:lineRule="auto"/>
              <w:jc w:val="right"/>
              <w:rPr>
                <w:sz w:val="20"/>
                <w:szCs w:val="18"/>
              </w:rPr>
            </w:pPr>
            <w:r>
              <w:rPr>
                <w:sz w:val="20"/>
                <w:szCs w:val="18"/>
              </w:rPr>
              <w:t>438</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603</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742</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910</w:t>
            </w:r>
          </w:p>
        </w:tc>
        <w:tc>
          <w:tcPr>
            <w:tcW w:w="850" w:type="dxa"/>
            <w:tcBorders>
              <w:top w:val="single" w:sz="4" w:space="0" w:color="auto"/>
              <w:bottom w:val="nil"/>
            </w:tcBorders>
          </w:tcPr>
          <w:p w:rsidR="00000000" w:rsidRDefault="00864C0D">
            <w:pPr>
              <w:spacing w:line="240" w:lineRule="auto"/>
              <w:jc w:val="right"/>
              <w:rPr>
                <w:sz w:val="20"/>
                <w:szCs w:val="18"/>
              </w:rPr>
            </w:pPr>
            <w:r>
              <w:rPr>
                <w:sz w:val="20"/>
                <w:szCs w:val="18"/>
              </w:rPr>
              <w:t>707</w:t>
            </w:r>
          </w:p>
        </w:tc>
        <w:tc>
          <w:tcPr>
            <w:tcW w:w="851" w:type="dxa"/>
            <w:tcBorders>
              <w:top w:val="single" w:sz="4" w:space="0" w:color="auto"/>
              <w:bottom w:val="nil"/>
            </w:tcBorders>
          </w:tcPr>
          <w:p w:rsidR="00000000" w:rsidRDefault="00864C0D">
            <w:pPr>
              <w:spacing w:line="240" w:lineRule="auto"/>
              <w:jc w:val="right"/>
              <w:rPr>
                <w:sz w:val="20"/>
                <w:szCs w:val="18"/>
              </w:rPr>
            </w:pPr>
            <w:r>
              <w:rPr>
                <w:sz w:val="20"/>
                <w:szCs w:val="18"/>
              </w:rPr>
              <w:t>631</w:t>
            </w:r>
          </w:p>
        </w:tc>
        <w:tc>
          <w:tcPr>
            <w:tcW w:w="933" w:type="dxa"/>
            <w:tcBorders>
              <w:top w:val="single" w:sz="4" w:space="0" w:color="auto"/>
              <w:bottom w:val="nil"/>
            </w:tcBorders>
          </w:tcPr>
          <w:p w:rsidR="00000000" w:rsidRDefault="00864C0D">
            <w:pPr>
              <w:spacing w:line="240" w:lineRule="auto"/>
              <w:jc w:val="right"/>
              <w:rPr>
                <w:sz w:val="20"/>
                <w:szCs w:val="18"/>
              </w:rPr>
            </w:pPr>
            <w:r>
              <w:rPr>
                <w:sz w:val="20"/>
                <w:szCs w:val="18"/>
              </w:rPr>
              <w:t>668</w:t>
            </w:r>
          </w:p>
        </w:tc>
        <w:tc>
          <w:tcPr>
            <w:tcW w:w="768" w:type="dxa"/>
            <w:tcBorders>
              <w:top w:val="single" w:sz="4" w:space="0" w:color="auto"/>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1979/80</w:t>
            </w:r>
          </w:p>
        </w:tc>
        <w:tc>
          <w:tcPr>
            <w:tcW w:w="779" w:type="dxa"/>
            <w:tcBorders>
              <w:top w:val="nil"/>
              <w:bottom w:val="nil"/>
            </w:tcBorders>
          </w:tcPr>
          <w:p w:rsidR="00000000" w:rsidRDefault="00864C0D">
            <w:pPr>
              <w:spacing w:line="240" w:lineRule="auto"/>
              <w:jc w:val="right"/>
              <w:rPr>
                <w:sz w:val="20"/>
                <w:szCs w:val="18"/>
              </w:rPr>
            </w:pPr>
            <w:r>
              <w:rPr>
                <w:sz w:val="20"/>
                <w:szCs w:val="18"/>
              </w:rPr>
              <w:t>625</w:t>
            </w:r>
          </w:p>
        </w:tc>
        <w:tc>
          <w:tcPr>
            <w:tcW w:w="780" w:type="dxa"/>
            <w:tcBorders>
              <w:top w:val="nil"/>
              <w:bottom w:val="nil"/>
            </w:tcBorders>
          </w:tcPr>
          <w:p w:rsidR="00000000" w:rsidRDefault="00864C0D">
            <w:pPr>
              <w:spacing w:line="240" w:lineRule="auto"/>
              <w:jc w:val="right"/>
              <w:rPr>
                <w:sz w:val="20"/>
                <w:szCs w:val="18"/>
              </w:rPr>
            </w:pPr>
            <w:r>
              <w:rPr>
                <w:sz w:val="20"/>
                <w:szCs w:val="18"/>
              </w:rPr>
              <w:t>743</w:t>
            </w:r>
          </w:p>
        </w:tc>
        <w:tc>
          <w:tcPr>
            <w:tcW w:w="780" w:type="dxa"/>
            <w:tcBorders>
              <w:top w:val="nil"/>
              <w:bottom w:val="nil"/>
            </w:tcBorders>
          </w:tcPr>
          <w:p w:rsidR="00000000" w:rsidRDefault="00864C0D">
            <w:pPr>
              <w:spacing w:line="240" w:lineRule="auto"/>
              <w:jc w:val="right"/>
              <w:rPr>
                <w:sz w:val="20"/>
                <w:szCs w:val="18"/>
              </w:rPr>
            </w:pPr>
            <w:r>
              <w:rPr>
                <w:sz w:val="20"/>
                <w:szCs w:val="18"/>
              </w:rPr>
              <w:t>856</w:t>
            </w:r>
          </w:p>
        </w:tc>
        <w:tc>
          <w:tcPr>
            <w:tcW w:w="780" w:type="dxa"/>
            <w:tcBorders>
              <w:top w:val="nil"/>
              <w:bottom w:val="nil"/>
            </w:tcBorders>
          </w:tcPr>
          <w:p w:rsidR="00000000" w:rsidRDefault="00864C0D">
            <w:pPr>
              <w:spacing w:line="240" w:lineRule="auto"/>
              <w:jc w:val="right"/>
              <w:rPr>
                <w:sz w:val="20"/>
                <w:szCs w:val="18"/>
              </w:rPr>
            </w:pPr>
            <w:r>
              <w:rPr>
                <w:sz w:val="20"/>
                <w:szCs w:val="18"/>
              </w:rPr>
              <w:t>946</w:t>
            </w:r>
          </w:p>
        </w:tc>
        <w:tc>
          <w:tcPr>
            <w:tcW w:w="850" w:type="dxa"/>
            <w:tcBorders>
              <w:top w:val="nil"/>
              <w:bottom w:val="nil"/>
            </w:tcBorders>
          </w:tcPr>
          <w:p w:rsidR="00000000" w:rsidRDefault="00864C0D">
            <w:pPr>
              <w:spacing w:line="240" w:lineRule="auto"/>
              <w:jc w:val="right"/>
              <w:rPr>
                <w:sz w:val="20"/>
                <w:szCs w:val="18"/>
              </w:rPr>
            </w:pPr>
            <w:r>
              <w:rPr>
                <w:sz w:val="20"/>
                <w:szCs w:val="18"/>
              </w:rPr>
              <w:t>865</w:t>
            </w:r>
          </w:p>
        </w:tc>
        <w:tc>
          <w:tcPr>
            <w:tcW w:w="851" w:type="dxa"/>
            <w:tcBorders>
              <w:top w:val="nil"/>
              <w:bottom w:val="nil"/>
            </w:tcBorders>
          </w:tcPr>
          <w:p w:rsidR="00000000" w:rsidRDefault="00864C0D">
            <w:pPr>
              <w:spacing w:line="240" w:lineRule="auto"/>
              <w:jc w:val="right"/>
              <w:rPr>
                <w:sz w:val="20"/>
                <w:szCs w:val="18"/>
              </w:rPr>
            </w:pPr>
            <w:r>
              <w:rPr>
                <w:sz w:val="20"/>
                <w:szCs w:val="18"/>
              </w:rPr>
              <w:t>729</w:t>
            </w:r>
          </w:p>
        </w:tc>
        <w:tc>
          <w:tcPr>
            <w:tcW w:w="933" w:type="dxa"/>
            <w:tcBorders>
              <w:top w:val="nil"/>
              <w:bottom w:val="nil"/>
            </w:tcBorders>
          </w:tcPr>
          <w:p w:rsidR="00000000" w:rsidRDefault="00864C0D">
            <w:pPr>
              <w:spacing w:line="240" w:lineRule="auto"/>
              <w:jc w:val="right"/>
              <w:rPr>
                <w:sz w:val="20"/>
                <w:szCs w:val="18"/>
              </w:rPr>
            </w:pPr>
            <w:r>
              <w:rPr>
                <w:sz w:val="20"/>
                <w:szCs w:val="18"/>
              </w:rPr>
              <w:t>795</w:t>
            </w:r>
          </w:p>
        </w:tc>
        <w:tc>
          <w:tcPr>
            <w:tcW w:w="768" w:type="dxa"/>
            <w:tcBorders>
              <w:top w:val="nil"/>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1989/90</w:t>
            </w:r>
          </w:p>
        </w:tc>
        <w:tc>
          <w:tcPr>
            <w:tcW w:w="779" w:type="dxa"/>
            <w:tcBorders>
              <w:top w:val="nil"/>
              <w:bottom w:val="nil"/>
            </w:tcBorders>
          </w:tcPr>
          <w:p w:rsidR="00000000" w:rsidRDefault="00864C0D">
            <w:pPr>
              <w:spacing w:line="240" w:lineRule="auto"/>
              <w:jc w:val="right"/>
              <w:rPr>
                <w:sz w:val="20"/>
                <w:szCs w:val="18"/>
              </w:rPr>
            </w:pPr>
            <w:r>
              <w:rPr>
                <w:sz w:val="20"/>
                <w:szCs w:val="18"/>
              </w:rPr>
              <w:t>827</w:t>
            </w:r>
          </w:p>
        </w:tc>
        <w:tc>
          <w:tcPr>
            <w:tcW w:w="780" w:type="dxa"/>
            <w:tcBorders>
              <w:top w:val="nil"/>
              <w:bottom w:val="nil"/>
            </w:tcBorders>
          </w:tcPr>
          <w:p w:rsidR="00000000" w:rsidRDefault="00864C0D">
            <w:pPr>
              <w:spacing w:line="240" w:lineRule="auto"/>
              <w:jc w:val="right"/>
              <w:rPr>
                <w:sz w:val="20"/>
                <w:szCs w:val="18"/>
              </w:rPr>
            </w:pPr>
            <w:r>
              <w:rPr>
                <w:sz w:val="20"/>
                <w:szCs w:val="18"/>
              </w:rPr>
              <w:t>884</w:t>
            </w:r>
          </w:p>
        </w:tc>
        <w:tc>
          <w:tcPr>
            <w:tcW w:w="780" w:type="dxa"/>
            <w:tcBorders>
              <w:top w:val="nil"/>
              <w:bottom w:val="nil"/>
            </w:tcBorders>
          </w:tcPr>
          <w:p w:rsidR="00000000" w:rsidRDefault="00864C0D">
            <w:pPr>
              <w:spacing w:line="240" w:lineRule="auto"/>
              <w:jc w:val="right"/>
              <w:rPr>
                <w:sz w:val="20"/>
                <w:szCs w:val="18"/>
              </w:rPr>
            </w:pPr>
            <w:r>
              <w:rPr>
                <w:sz w:val="20"/>
                <w:szCs w:val="18"/>
              </w:rPr>
              <w:t>929</w:t>
            </w:r>
          </w:p>
        </w:tc>
        <w:tc>
          <w:tcPr>
            <w:tcW w:w="780" w:type="dxa"/>
            <w:tcBorders>
              <w:top w:val="nil"/>
              <w:bottom w:val="nil"/>
            </w:tcBorders>
          </w:tcPr>
          <w:p w:rsidR="00000000" w:rsidRDefault="00864C0D">
            <w:pPr>
              <w:spacing w:line="240" w:lineRule="auto"/>
              <w:jc w:val="right"/>
              <w:rPr>
                <w:sz w:val="20"/>
                <w:szCs w:val="18"/>
              </w:rPr>
            </w:pPr>
            <w:r>
              <w:rPr>
                <w:sz w:val="20"/>
                <w:szCs w:val="18"/>
              </w:rPr>
              <w:t>966</w:t>
            </w:r>
          </w:p>
        </w:tc>
        <w:tc>
          <w:tcPr>
            <w:tcW w:w="850" w:type="dxa"/>
            <w:tcBorders>
              <w:top w:val="nil"/>
              <w:bottom w:val="nil"/>
            </w:tcBorders>
          </w:tcPr>
          <w:p w:rsidR="00000000" w:rsidRDefault="00864C0D">
            <w:pPr>
              <w:spacing w:line="240" w:lineRule="auto"/>
              <w:jc w:val="right"/>
              <w:rPr>
                <w:sz w:val="20"/>
                <w:szCs w:val="18"/>
              </w:rPr>
            </w:pPr>
            <w:r>
              <w:rPr>
                <w:sz w:val="20"/>
                <w:szCs w:val="18"/>
              </w:rPr>
              <w:t>957</w:t>
            </w:r>
          </w:p>
        </w:tc>
        <w:tc>
          <w:tcPr>
            <w:tcW w:w="851" w:type="dxa"/>
            <w:tcBorders>
              <w:top w:val="nil"/>
              <w:bottom w:val="nil"/>
            </w:tcBorders>
          </w:tcPr>
          <w:p w:rsidR="00000000" w:rsidRDefault="00864C0D">
            <w:pPr>
              <w:spacing w:line="240" w:lineRule="auto"/>
              <w:jc w:val="right"/>
              <w:rPr>
                <w:sz w:val="20"/>
                <w:szCs w:val="18"/>
              </w:rPr>
            </w:pPr>
            <w:r>
              <w:rPr>
                <w:sz w:val="20"/>
                <w:szCs w:val="18"/>
              </w:rPr>
              <w:t>855</w:t>
            </w:r>
          </w:p>
        </w:tc>
        <w:tc>
          <w:tcPr>
            <w:tcW w:w="933" w:type="dxa"/>
            <w:tcBorders>
              <w:top w:val="nil"/>
              <w:bottom w:val="nil"/>
            </w:tcBorders>
          </w:tcPr>
          <w:p w:rsidR="00000000" w:rsidRDefault="00864C0D">
            <w:pPr>
              <w:spacing w:line="240" w:lineRule="auto"/>
              <w:jc w:val="right"/>
              <w:rPr>
                <w:sz w:val="20"/>
                <w:szCs w:val="18"/>
              </w:rPr>
            </w:pPr>
            <w:r>
              <w:rPr>
                <w:sz w:val="20"/>
                <w:szCs w:val="18"/>
              </w:rPr>
              <w:t>905</w:t>
            </w:r>
          </w:p>
        </w:tc>
        <w:tc>
          <w:tcPr>
            <w:tcW w:w="768" w:type="dxa"/>
            <w:tcBorders>
              <w:top w:val="nil"/>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1996/97</w:t>
            </w:r>
          </w:p>
        </w:tc>
        <w:tc>
          <w:tcPr>
            <w:tcW w:w="779" w:type="dxa"/>
            <w:tcBorders>
              <w:top w:val="nil"/>
              <w:bottom w:val="nil"/>
            </w:tcBorders>
          </w:tcPr>
          <w:p w:rsidR="00000000" w:rsidRDefault="00864C0D">
            <w:pPr>
              <w:spacing w:line="240" w:lineRule="auto"/>
              <w:jc w:val="right"/>
              <w:rPr>
                <w:sz w:val="20"/>
                <w:szCs w:val="18"/>
              </w:rPr>
            </w:pPr>
            <w:r>
              <w:rPr>
                <w:sz w:val="20"/>
                <w:szCs w:val="18"/>
              </w:rPr>
              <w:t>881</w:t>
            </w:r>
          </w:p>
        </w:tc>
        <w:tc>
          <w:tcPr>
            <w:tcW w:w="780" w:type="dxa"/>
            <w:tcBorders>
              <w:top w:val="nil"/>
              <w:bottom w:val="nil"/>
            </w:tcBorders>
          </w:tcPr>
          <w:p w:rsidR="00000000" w:rsidRDefault="00864C0D">
            <w:pPr>
              <w:spacing w:line="240" w:lineRule="auto"/>
              <w:jc w:val="right"/>
              <w:rPr>
                <w:sz w:val="20"/>
                <w:szCs w:val="18"/>
              </w:rPr>
            </w:pPr>
            <w:r>
              <w:rPr>
                <w:sz w:val="20"/>
                <w:szCs w:val="18"/>
              </w:rPr>
              <w:t>940</w:t>
            </w:r>
          </w:p>
        </w:tc>
        <w:tc>
          <w:tcPr>
            <w:tcW w:w="780" w:type="dxa"/>
            <w:tcBorders>
              <w:top w:val="nil"/>
              <w:bottom w:val="nil"/>
            </w:tcBorders>
          </w:tcPr>
          <w:p w:rsidR="00000000" w:rsidRDefault="00864C0D">
            <w:pPr>
              <w:spacing w:line="240" w:lineRule="auto"/>
              <w:jc w:val="right"/>
              <w:rPr>
                <w:sz w:val="20"/>
                <w:szCs w:val="18"/>
              </w:rPr>
            </w:pPr>
            <w:r>
              <w:rPr>
                <w:sz w:val="20"/>
                <w:szCs w:val="18"/>
              </w:rPr>
              <w:t>960</w:t>
            </w:r>
          </w:p>
        </w:tc>
        <w:tc>
          <w:tcPr>
            <w:tcW w:w="780" w:type="dxa"/>
            <w:tcBorders>
              <w:top w:val="nil"/>
              <w:bottom w:val="nil"/>
            </w:tcBorders>
          </w:tcPr>
          <w:p w:rsidR="00000000" w:rsidRDefault="00864C0D">
            <w:pPr>
              <w:spacing w:line="240" w:lineRule="auto"/>
              <w:jc w:val="right"/>
              <w:rPr>
                <w:sz w:val="20"/>
                <w:szCs w:val="18"/>
              </w:rPr>
            </w:pPr>
            <w:r>
              <w:rPr>
                <w:sz w:val="20"/>
                <w:szCs w:val="18"/>
              </w:rPr>
              <w:t>964</w:t>
            </w:r>
          </w:p>
        </w:tc>
        <w:tc>
          <w:tcPr>
            <w:tcW w:w="850" w:type="dxa"/>
            <w:tcBorders>
              <w:top w:val="nil"/>
              <w:bottom w:val="nil"/>
            </w:tcBorders>
          </w:tcPr>
          <w:p w:rsidR="00000000" w:rsidRDefault="00864C0D">
            <w:pPr>
              <w:spacing w:line="240" w:lineRule="auto"/>
              <w:jc w:val="right"/>
              <w:rPr>
                <w:sz w:val="20"/>
                <w:szCs w:val="18"/>
              </w:rPr>
            </w:pPr>
            <w:r>
              <w:rPr>
                <w:sz w:val="20"/>
                <w:szCs w:val="18"/>
              </w:rPr>
              <w:t>978</w:t>
            </w:r>
          </w:p>
        </w:tc>
        <w:tc>
          <w:tcPr>
            <w:tcW w:w="851" w:type="dxa"/>
            <w:tcBorders>
              <w:top w:val="nil"/>
              <w:bottom w:val="nil"/>
            </w:tcBorders>
          </w:tcPr>
          <w:p w:rsidR="00000000" w:rsidRDefault="00864C0D">
            <w:pPr>
              <w:spacing w:line="240" w:lineRule="auto"/>
              <w:jc w:val="right"/>
              <w:rPr>
                <w:sz w:val="20"/>
                <w:szCs w:val="18"/>
              </w:rPr>
            </w:pPr>
            <w:r>
              <w:rPr>
                <w:sz w:val="20"/>
                <w:szCs w:val="18"/>
              </w:rPr>
              <w:t>919</w:t>
            </w:r>
          </w:p>
        </w:tc>
        <w:tc>
          <w:tcPr>
            <w:tcW w:w="933" w:type="dxa"/>
            <w:tcBorders>
              <w:top w:val="nil"/>
              <w:bottom w:val="nil"/>
            </w:tcBorders>
          </w:tcPr>
          <w:p w:rsidR="00000000" w:rsidRDefault="00864C0D">
            <w:pPr>
              <w:spacing w:line="240" w:lineRule="auto"/>
              <w:jc w:val="right"/>
              <w:rPr>
                <w:sz w:val="20"/>
                <w:szCs w:val="18"/>
              </w:rPr>
            </w:pPr>
            <w:r>
              <w:rPr>
                <w:sz w:val="20"/>
                <w:szCs w:val="18"/>
              </w:rPr>
              <w:t>948</w:t>
            </w:r>
          </w:p>
        </w:tc>
        <w:tc>
          <w:tcPr>
            <w:tcW w:w="768" w:type="dxa"/>
            <w:tcBorders>
              <w:top w:val="nil"/>
              <w:bottom w:val="nil"/>
            </w:tcBorders>
          </w:tcPr>
          <w:p w:rsidR="00000000" w:rsidRDefault="00864C0D">
            <w:pPr>
              <w:spacing w:line="240" w:lineRule="auto"/>
              <w:jc w:val="right"/>
              <w:rPr>
                <w:sz w:val="20"/>
                <w:szCs w:val="18"/>
              </w:rPr>
            </w:pPr>
            <w:r>
              <w:rPr>
                <w:sz w:val="20"/>
                <w:szCs w:val="18"/>
              </w:rPr>
              <w:t>945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1997/98</w:t>
            </w:r>
          </w:p>
        </w:tc>
        <w:tc>
          <w:tcPr>
            <w:tcW w:w="779" w:type="dxa"/>
            <w:tcBorders>
              <w:top w:val="nil"/>
              <w:bottom w:val="nil"/>
            </w:tcBorders>
          </w:tcPr>
          <w:p w:rsidR="00000000" w:rsidRDefault="00864C0D">
            <w:pPr>
              <w:spacing w:line="240" w:lineRule="auto"/>
              <w:jc w:val="right"/>
              <w:rPr>
                <w:sz w:val="20"/>
                <w:szCs w:val="18"/>
              </w:rPr>
            </w:pPr>
            <w:r>
              <w:rPr>
                <w:sz w:val="20"/>
                <w:szCs w:val="18"/>
              </w:rPr>
              <w:t>888</w:t>
            </w:r>
          </w:p>
        </w:tc>
        <w:tc>
          <w:tcPr>
            <w:tcW w:w="780" w:type="dxa"/>
            <w:tcBorders>
              <w:top w:val="nil"/>
              <w:bottom w:val="nil"/>
            </w:tcBorders>
          </w:tcPr>
          <w:p w:rsidR="00000000" w:rsidRDefault="00864C0D">
            <w:pPr>
              <w:spacing w:line="240" w:lineRule="auto"/>
              <w:jc w:val="right"/>
              <w:rPr>
                <w:sz w:val="20"/>
                <w:szCs w:val="18"/>
              </w:rPr>
            </w:pPr>
            <w:r>
              <w:rPr>
                <w:sz w:val="20"/>
                <w:szCs w:val="18"/>
              </w:rPr>
              <w:t>943</w:t>
            </w:r>
          </w:p>
        </w:tc>
        <w:tc>
          <w:tcPr>
            <w:tcW w:w="780" w:type="dxa"/>
            <w:tcBorders>
              <w:top w:val="nil"/>
              <w:bottom w:val="nil"/>
            </w:tcBorders>
          </w:tcPr>
          <w:p w:rsidR="00000000" w:rsidRDefault="00864C0D">
            <w:pPr>
              <w:spacing w:line="240" w:lineRule="auto"/>
              <w:jc w:val="right"/>
              <w:rPr>
                <w:sz w:val="20"/>
                <w:szCs w:val="18"/>
              </w:rPr>
            </w:pPr>
            <w:r>
              <w:rPr>
                <w:sz w:val="20"/>
                <w:szCs w:val="18"/>
              </w:rPr>
              <w:t>980</w:t>
            </w:r>
          </w:p>
        </w:tc>
        <w:tc>
          <w:tcPr>
            <w:tcW w:w="780" w:type="dxa"/>
            <w:tcBorders>
              <w:top w:val="nil"/>
              <w:bottom w:val="nil"/>
            </w:tcBorders>
          </w:tcPr>
          <w:p w:rsidR="00000000" w:rsidRDefault="00864C0D">
            <w:pPr>
              <w:spacing w:line="240" w:lineRule="auto"/>
              <w:jc w:val="right"/>
              <w:rPr>
                <w:sz w:val="20"/>
                <w:szCs w:val="18"/>
              </w:rPr>
            </w:pPr>
            <w:r>
              <w:rPr>
                <w:sz w:val="20"/>
                <w:szCs w:val="18"/>
              </w:rPr>
              <w:t>986</w:t>
            </w:r>
          </w:p>
        </w:tc>
        <w:tc>
          <w:tcPr>
            <w:tcW w:w="850" w:type="dxa"/>
            <w:tcBorders>
              <w:top w:val="nil"/>
              <w:bottom w:val="nil"/>
            </w:tcBorders>
          </w:tcPr>
          <w:p w:rsidR="00000000" w:rsidRDefault="00864C0D">
            <w:pPr>
              <w:spacing w:line="240" w:lineRule="auto"/>
              <w:jc w:val="right"/>
              <w:rPr>
                <w:sz w:val="20"/>
                <w:szCs w:val="18"/>
              </w:rPr>
            </w:pPr>
            <w:r>
              <w:rPr>
                <w:sz w:val="20"/>
                <w:szCs w:val="18"/>
              </w:rPr>
              <w:t>973</w:t>
            </w:r>
          </w:p>
        </w:tc>
        <w:tc>
          <w:tcPr>
            <w:tcW w:w="851" w:type="dxa"/>
            <w:tcBorders>
              <w:top w:val="nil"/>
              <w:bottom w:val="nil"/>
            </w:tcBorders>
          </w:tcPr>
          <w:p w:rsidR="00000000" w:rsidRDefault="00864C0D">
            <w:pPr>
              <w:spacing w:line="240" w:lineRule="auto"/>
              <w:jc w:val="right"/>
              <w:rPr>
                <w:sz w:val="20"/>
                <w:szCs w:val="18"/>
              </w:rPr>
            </w:pPr>
            <w:r>
              <w:rPr>
                <w:sz w:val="20"/>
                <w:szCs w:val="18"/>
              </w:rPr>
              <w:t>919</w:t>
            </w:r>
          </w:p>
        </w:tc>
        <w:tc>
          <w:tcPr>
            <w:tcW w:w="933" w:type="dxa"/>
            <w:tcBorders>
              <w:top w:val="nil"/>
              <w:bottom w:val="nil"/>
            </w:tcBorders>
          </w:tcPr>
          <w:p w:rsidR="00000000" w:rsidRDefault="00864C0D">
            <w:pPr>
              <w:spacing w:line="240" w:lineRule="auto"/>
              <w:jc w:val="right"/>
              <w:rPr>
                <w:sz w:val="20"/>
                <w:szCs w:val="18"/>
              </w:rPr>
            </w:pPr>
            <w:r>
              <w:rPr>
                <w:sz w:val="20"/>
                <w:szCs w:val="18"/>
              </w:rPr>
              <w:t>945</w:t>
            </w:r>
          </w:p>
        </w:tc>
        <w:tc>
          <w:tcPr>
            <w:tcW w:w="768" w:type="dxa"/>
            <w:tcBorders>
              <w:top w:val="nil"/>
              <w:bottom w:val="nil"/>
            </w:tcBorders>
          </w:tcPr>
          <w:p w:rsidR="00000000" w:rsidRDefault="00864C0D">
            <w:pPr>
              <w:spacing w:line="240" w:lineRule="auto"/>
              <w:jc w:val="right"/>
              <w:rPr>
                <w:sz w:val="20"/>
                <w:szCs w:val="18"/>
              </w:rPr>
            </w:pPr>
            <w:r>
              <w:rPr>
                <w:sz w:val="20"/>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1998/99 - всего</w:t>
            </w:r>
          </w:p>
        </w:tc>
        <w:tc>
          <w:tcPr>
            <w:tcW w:w="779" w:type="dxa"/>
            <w:tcBorders>
              <w:top w:val="nil"/>
              <w:bottom w:val="nil"/>
            </w:tcBorders>
          </w:tcPr>
          <w:p w:rsidR="00000000" w:rsidRDefault="00864C0D">
            <w:pPr>
              <w:spacing w:line="240" w:lineRule="auto"/>
              <w:jc w:val="right"/>
              <w:rPr>
                <w:sz w:val="20"/>
                <w:szCs w:val="18"/>
              </w:rPr>
            </w:pPr>
            <w:r>
              <w:rPr>
                <w:sz w:val="20"/>
                <w:szCs w:val="18"/>
              </w:rPr>
              <w:t>896</w:t>
            </w:r>
          </w:p>
        </w:tc>
        <w:tc>
          <w:tcPr>
            <w:tcW w:w="780" w:type="dxa"/>
            <w:tcBorders>
              <w:top w:val="nil"/>
              <w:bottom w:val="nil"/>
            </w:tcBorders>
          </w:tcPr>
          <w:p w:rsidR="00000000" w:rsidRDefault="00864C0D">
            <w:pPr>
              <w:spacing w:line="240" w:lineRule="auto"/>
              <w:jc w:val="right"/>
              <w:rPr>
                <w:sz w:val="20"/>
                <w:szCs w:val="18"/>
              </w:rPr>
            </w:pPr>
            <w:r>
              <w:rPr>
                <w:sz w:val="20"/>
                <w:szCs w:val="18"/>
              </w:rPr>
              <w:t>947</w:t>
            </w:r>
          </w:p>
        </w:tc>
        <w:tc>
          <w:tcPr>
            <w:tcW w:w="780" w:type="dxa"/>
            <w:tcBorders>
              <w:top w:val="nil"/>
              <w:bottom w:val="nil"/>
            </w:tcBorders>
          </w:tcPr>
          <w:p w:rsidR="00000000" w:rsidRDefault="00864C0D">
            <w:pPr>
              <w:spacing w:line="240" w:lineRule="auto"/>
              <w:jc w:val="right"/>
              <w:rPr>
                <w:sz w:val="20"/>
                <w:szCs w:val="18"/>
              </w:rPr>
            </w:pPr>
            <w:r>
              <w:rPr>
                <w:sz w:val="20"/>
                <w:szCs w:val="18"/>
              </w:rPr>
              <w:t>977</w:t>
            </w:r>
          </w:p>
        </w:tc>
        <w:tc>
          <w:tcPr>
            <w:tcW w:w="780" w:type="dxa"/>
            <w:tcBorders>
              <w:top w:val="nil"/>
              <w:bottom w:val="nil"/>
            </w:tcBorders>
          </w:tcPr>
          <w:p w:rsidR="00000000" w:rsidRDefault="00864C0D">
            <w:pPr>
              <w:spacing w:line="240" w:lineRule="auto"/>
              <w:jc w:val="right"/>
              <w:rPr>
                <w:sz w:val="20"/>
                <w:szCs w:val="18"/>
              </w:rPr>
            </w:pPr>
            <w:r>
              <w:rPr>
                <w:sz w:val="20"/>
                <w:szCs w:val="18"/>
              </w:rPr>
              <w:t>997</w:t>
            </w:r>
          </w:p>
        </w:tc>
        <w:tc>
          <w:tcPr>
            <w:tcW w:w="850" w:type="dxa"/>
            <w:tcBorders>
              <w:top w:val="nil"/>
              <w:bottom w:val="nil"/>
            </w:tcBorders>
          </w:tcPr>
          <w:p w:rsidR="00000000" w:rsidRDefault="00864C0D">
            <w:pPr>
              <w:spacing w:line="240" w:lineRule="auto"/>
              <w:jc w:val="right"/>
              <w:rPr>
                <w:sz w:val="20"/>
                <w:szCs w:val="18"/>
              </w:rPr>
            </w:pPr>
            <w:r>
              <w:rPr>
                <w:sz w:val="20"/>
                <w:szCs w:val="18"/>
              </w:rPr>
              <w:t>982</w:t>
            </w:r>
          </w:p>
        </w:tc>
        <w:tc>
          <w:tcPr>
            <w:tcW w:w="851" w:type="dxa"/>
            <w:tcBorders>
              <w:top w:val="nil"/>
              <w:bottom w:val="nil"/>
            </w:tcBorders>
          </w:tcPr>
          <w:p w:rsidR="00000000" w:rsidRDefault="00864C0D">
            <w:pPr>
              <w:spacing w:line="240" w:lineRule="auto"/>
              <w:jc w:val="right"/>
              <w:rPr>
                <w:sz w:val="20"/>
                <w:szCs w:val="18"/>
              </w:rPr>
            </w:pPr>
            <w:r>
              <w:rPr>
                <w:sz w:val="20"/>
                <w:szCs w:val="18"/>
              </w:rPr>
              <w:t>929</w:t>
            </w:r>
          </w:p>
        </w:tc>
        <w:tc>
          <w:tcPr>
            <w:tcW w:w="933" w:type="dxa"/>
            <w:tcBorders>
              <w:top w:val="nil"/>
              <w:bottom w:val="nil"/>
            </w:tcBorders>
          </w:tcPr>
          <w:p w:rsidR="00000000" w:rsidRDefault="00864C0D">
            <w:pPr>
              <w:spacing w:line="240" w:lineRule="auto"/>
              <w:jc w:val="right"/>
              <w:rPr>
                <w:sz w:val="20"/>
                <w:szCs w:val="18"/>
              </w:rPr>
            </w:pPr>
            <w:r>
              <w:rPr>
                <w:sz w:val="20"/>
                <w:szCs w:val="18"/>
              </w:rPr>
              <w:t>955</w:t>
            </w:r>
          </w:p>
        </w:tc>
        <w:tc>
          <w:tcPr>
            <w:tcW w:w="768" w:type="dxa"/>
            <w:tcBorders>
              <w:top w:val="nil"/>
              <w:bottom w:val="nil"/>
            </w:tcBorders>
          </w:tcPr>
          <w:p w:rsidR="00000000" w:rsidRDefault="00864C0D">
            <w:pPr>
              <w:spacing w:line="240" w:lineRule="auto"/>
              <w:jc w:val="right"/>
              <w:rPr>
                <w:sz w:val="20"/>
                <w:szCs w:val="18"/>
              </w:rPr>
            </w:pPr>
            <w:r>
              <w:rPr>
                <w:sz w:val="20"/>
                <w:szCs w:val="18"/>
              </w:rPr>
              <w:t>978</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Начальное образование</w:t>
            </w:r>
          </w:p>
        </w:tc>
        <w:tc>
          <w:tcPr>
            <w:tcW w:w="779" w:type="dxa"/>
            <w:tcBorders>
              <w:top w:val="nil"/>
              <w:bottom w:val="nil"/>
            </w:tcBorders>
          </w:tcPr>
          <w:p w:rsidR="00000000" w:rsidRDefault="00864C0D">
            <w:pPr>
              <w:spacing w:line="240" w:lineRule="auto"/>
              <w:jc w:val="right"/>
              <w:rPr>
                <w:sz w:val="20"/>
                <w:szCs w:val="18"/>
              </w:rPr>
            </w:pPr>
            <w:r>
              <w:rPr>
                <w:sz w:val="20"/>
                <w:szCs w:val="18"/>
              </w:rPr>
              <w:t>5</w:t>
            </w:r>
          </w:p>
        </w:tc>
        <w:tc>
          <w:tcPr>
            <w:tcW w:w="780" w:type="dxa"/>
            <w:tcBorders>
              <w:top w:val="nil"/>
              <w:bottom w:val="nil"/>
            </w:tcBorders>
          </w:tcPr>
          <w:p w:rsidR="00000000" w:rsidRDefault="00864C0D">
            <w:pPr>
              <w:spacing w:line="240" w:lineRule="auto"/>
              <w:jc w:val="right"/>
              <w:rPr>
                <w:sz w:val="20"/>
                <w:szCs w:val="18"/>
              </w:rPr>
            </w:pPr>
            <w:r>
              <w:rPr>
                <w:sz w:val="20"/>
                <w:szCs w:val="18"/>
              </w:rPr>
              <w:t>6</w:t>
            </w:r>
          </w:p>
        </w:tc>
        <w:tc>
          <w:tcPr>
            <w:tcW w:w="780" w:type="dxa"/>
            <w:tcBorders>
              <w:top w:val="nil"/>
              <w:bottom w:val="nil"/>
            </w:tcBorders>
          </w:tcPr>
          <w:p w:rsidR="00000000" w:rsidRDefault="00864C0D">
            <w:pPr>
              <w:spacing w:line="240" w:lineRule="auto"/>
              <w:jc w:val="right"/>
              <w:rPr>
                <w:sz w:val="20"/>
                <w:szCs w:val="18"/>
              </w:rPr>
            </w:pPr>
            <w:r>
              <w:rPr>
                <w:sz w:val="20"/>
                <w:szCs w:val="18"/>
              </w:rPr>
              <w:t>9</w:t>
            </w:r>
          </w:p>
        </w:tc>
        <w:tc>
          <w:tcPr>
            <w:tcW w:w="780" w:type="dxa"/>
            <w:tcBorders>
              <w:top w:val="nil"/>
              <w:bottom w:val="nil"/>
            </w:tcBorders>
          </w:tcPr>
          <w:p w:rsidR="00000000" w:rsidRDefault="00864C0D">
            <w:pPr>
              <w:spacing w:line="240" w:lineRule="auto"/>
              <w:jc w:val="right"/>
              <w:rPr>
                <w:sz w:val="20"/>
                <w:szCs w:val="18"/>
              </w:rPr>
            </w:pPr>
            <w:r>
              <w:rPr>
                <w:sz w:val="20"/>
                <w:szCs w:val="18"/>
              </w:rPr>
              <w:t>44</w:t>
            </w:r>
          </w:p>
        </w:tc>
        <w:tc>
          <w:tcPr>
            <w:tcW w:w="850" w:type="dxa"/>
            <w:tcBorders>
              <w:top w:val="nil"/>
              <w:bottom w:val="nil"/>
            </w:tcBorders>
          </w:tcPr>
          <w:p w:rsidR="00000000" w:rsidRDefault="00864C0D">
            <w:pPr>
              <w:spacing w:line="240" w:lineRule="auto"/>
              <w:jc w:val="right"/>
              <w:rPr>
                <w:sz w:val="20"/>
                <w:szCs w:val="18"/>
              </w:rPr>
            </w:pPr>
            <w:r>
              <w:rPr>
                <w:sz w:val="20"/>
                <w:szCs w:val="18"/>
              </w:rPr>
              <w:t>15</w:t>
            </w:r>
          </w:p>
        </w:tc>
        <w:tc>
          <w:tcPr>
            <w:tcW w:w="851" w:type="dxa"/>
            <w:tcBorders>
              <w:top w:val="nil"/>
              <w:bottom w:val="nil"/>
            </w:tcBorders>
          </w:tcPr>
          <w:p w:rsidR="00000000" w:rsidRDefault="00864C0D">
            <w:pPr>
              <w:spacing w:line="240" w:lineRule="auto"/>
              <w:jc w:val="right"/>
              <w:rPr>
                <w:sz w:val="20"/>
                <w:szCs w:val="18"/>
              </w:rPr>
            </w:pPr>
            <w:r>
              <w:rPr>
                <w:sz w:val="20"/>
                <w:szCs w:val="18"/>
              </w:rPr>
              <w:t>17</w:t>
            </w:r>
          </w:p>
        </w:tc>
        <w:tc>
          <w:tcPr>
            <w:tcW w:w="933" w:type="dxa"/>
            <w:tcBorders>
              <w:top w:val="nil"/>
              <w:bottom w:val="nil"/>
            </w:tcBorders>
          </w:tcPr>
          <w:p w:rsidR="00000000" w:rsidRDefault="00864C0D">
            <w:pPr>
              <w:spacing w:line="240" w:lineRule="auto"/>
              <w:jc w:val="right"/>
              <w:rPr>
                <w:sz w:val="20"/>
                <w:szCs w:val="18"/>
              </w:rPr>
            </w:pPr>
            <w:r>
              <w:rPr>
                <w:sz w:val="20"/>
                <w:szCs w:val="18"/>
              </w:rPr>
              <w:t>16</w:t>
            </w:r>
          </w:p>
        </w:tc>
        <w:tc>
          <w:tcPr>
            <w:tcW w:w="768" w:type="dxa"/>
            <w:tcBorders>
              <w:top w:val="nil"/>
              <w:bottom w:val="nil"/>
            </w:tcBorders>
          </w:tcPr>
          <w:p w:rsidR="00000000" w:rsidRDefault="00864C0D">
            <w:pPr>
              <w:spacing w:line="240" w:lineRule="auto"/>
              <w:jc w:val="right"/>
              <w:rPr>
                <w:sz w:val="20"/>
                <w:szCs w:val="18"/>
              </w:rPr>
            </w:pPr>
            <w:r>
              <w:rPr>
                <w:sz w:val="20"/>
                <w:szCs w:val="18"/>
              </w:rPr>
              <w:t>800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Послен</w:t>
            </w:r>
            <w:r>
              <w:rPr>
                <w:sz w:val="20"/>
                <w:szCs w:val="18"/>
              </w:rPr>
              <w:t>ачальное образование</w:t>
            </w: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Промежуточные школы</w:t>
            </w:r>
          </w:p>
        </w:tc>
        <w:tc>
          <w:tcPr>
            <w:tcW w:w="779" w:type="dxa"/>
            <w:tcBorders>
              <w:top w:val="nil"/>
              <w:bottom w:val="nil"/>
            </w:tcBorders>
          </w:tcPr>
          <w:p w:rsidR="00000000" w:rsidRDefault="00864C0D">
            <w:pPr>
              <w:spacing w:line="240" w:lineRule="auto"/>
              <w:jc w:val="right"/>
              <w:rPr>
                <w:sz w:val="20"/>
                <w:szCs w:val="18"/>
              </w:rPr>
            </w:pPr>
            <w:r>
              <w:rPr>
                <w:sz w:val="20"/>
                <w:szCs w:val="18"/>
              </w:rPr>
              <w:t>3</w:t>
            </w:r>
          </w:p>
        </w:tc>
        <w:tc>
          <w:tcPr>
            <w:tcW w:w="780" w:type="dxa"/>
            <w:tcBorders>
              <w:top w:val="nil"/>
              <w:bottom w:val="nil"/>
            </w:tcBorders>
          </w:tcPr>
          <w:p w:rsidR="00000000" w:rsidRDefault="00864C0D">
            <w:pPr>
              <w:spacing w:line="240" w:lineRule="auto"/>
              <w:jc w:val="right"/>
              <w:rPr>
                <w:sz w:val="20"/>
                <w:szCs w:val="18"/>
              </w:rPr>
            </w:pPr>
            <w:r>
              <w:rPr>
                <w:sz w:val="20"/>
                <w:szCs w:val="18"/>
              </w:rPr>
              <w:t>9</w:t>
            </w:r>
          </w:p>
        </w:tc>
        <w:tc>
          <w:tcPr>
            <w:tcW w:w="780" w:type="dxa"/>
            <w:tcBorders>
              <w:top w:val="nil"/>
              <w:bottom w:val="nil"/>
            </w:tcBorders>
          </w:tcPr>
          <w:p w:rsidR="00000000" w:rsidRDefault="00864C0D">
            <w:pPr>
              <w:spacing w:line="240" w:lineRule="auto"/>
              <w:jc w:val="right"/>
              <w:rPr>
                <w:sz w:val="20"/>
                <w:szCs w:val="18"/>
              </w:rPr>
            </w:pPr>
            <w:r>
              <w:rPr>
                <w:sz w:val="20"/>
                <w:szCs w:val="18"/>
              </w:rPr>
              <w:t>155</w:t>
            </w:r>
          </w:p>
        </w:tc>
        <w:tc>
          <w:tcPr>
            <w:tcW w:w="780" w:type="dxa"/>
            <w:tcBorders>
              <w:top w:val="nil"/>
              <w:bottom w:val="nil"/>
            </w:tcBorders>
          </w:tcPr>
          <w:p w:rsidR="00000000" w:rsidRDefault="00864C0D">
            <w:pPr>
              <w:spacing w:line="240" w:lineRule="auto"/>
              <w:jc w:val="right"/>
              <w:rPr>
                <w:sz w:val="20"/>
                <w:szCs w:val="18"/>
              </w:rPr>
            </w:pPr>
            <w:r>
              <w:rPr>
                <w:sz w:val="20"/>
                <w:szCs w:val="18"/>
              </w:rPr>
              <w:t>713</w:t>
            </w:r>
          </w:p>
        </w:tc>
        <w:tc>
          <w:tcPr>
            <w:tcW w:w="850" w:type="dxa"/>
            <w:tcBorders>
              <w:top w:val="nil"/>
              <w:bottom w:val="nil"/>
            </w:tcBorders>
          </w:tcPr>
          <w:p w:rsidR="00000000" w:rsidRDefault="00864C0D">
            <w:pPr>
              <w:spacing w:line="240" w:lineRule="auto"/>
              <w:jc w:val="right"/>
              <w:rPr>
                <w:sz w:val="20"/>
                <w:szCs w:val="18"/>
              </w:rPr>
            </w:pPr>
            <w:r>
              <w:rPr>
                <w:sz w:val="20"/>
                <w:szCs w:val="18"/>
              </w:rPr>
              <w:t>222</w:t>
            </w:r>
          </w:p>
        </w:tc>
        <w:tc>
          <w:tcPr>
            <w:tcW w:w="851" w:type="dxa"/>
            <w:tcBorders>
              <w:top w:val="nil"/>
              <w:bottom w:val="nil"/>
            </w:tcBorders>
          </w:tcPr>
          <w:p w:rsidR="00000000" w:rsidRDefault="00864C0D">
            <w:pPr>
              <w:spacing w:line="240" w:lineRule="auto"/>
              <w:jc w:val="right"/>
              <w:rPr>
                <w:sz w:val="20"/>
                <w:szCs w:val="18"/>
              </w:rPr>
            </w:pPr>
            <w:r>
              <w:rPr>
                <w:sz w:val="20"/>
                <w:szCs w:val="18"/>
              </w:rPr>
              <w:t>223</w:t>
            </w:r>
          </w:p>
        </w:tc>
        <w:tc>
          <w:tcPr>
            <w:tcW w:w="933" w:type="dxa"/>
            <w:tcBorders>
              <w:top w:val="nil"/>
              <w:bottom w:val="nil"/>
            </w:tcBorders>
          </w:tcPr>
          <w:p w:rsidR="00000000" w:rsidRDefault="00864C0D">
            <w:pPr>
              <w:spacing w:line="240" w:lineRule="auto"/>
              <w:jc w:val="right"/>
              <w:rPr>
                <w:sz w:val="20"/>
                <w:szCs w:val="18"/>
              </w:rPr>
            </w:pPr>
            <w:r>
              <w:rPr>
                <w:sz w:val="20"/>
                <w:szCs w:val="18"/>
              </w:rPr>
              <w:t>223</w:t>
            </w:r>
          </w:p>
        </w:tc>
        <w:tc>
          <w:tcPr>
            <w:tcW w:w="768" w:type="dxa"/>
            <w:tcBorders>
              <w:top w:val="nil"/>
              <w:bottom w:val="nil"/>
            </w:tcBorders>
          </w:tcPr>
          <w:p w:rsidR="00000000" w:rsidRDefault="00864C0D">
            <w:pPr>
              <w:spacing w:line="240" w:lineRule="auto"/>
              <w:jc w:val="right"/>
              <w:rPr>
                <w:sz w:val="20"/>
                <w:szCs w:val="18"/>
              </w:rPr>
            </w:pPr>
            <w:r>
              <w:rPr>
                <w:sz w:val="20"/>
                <w:szCs w:val="18"/>
              </w:rPr>
              <w:t>173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Средние школы - всего</w:t>
            </w:r>
          </w:p>
        </w:tc>
        <w:tc>
          <w:tcPr>
            <w:tcW w:w="779" w:type="dxa"/>
            <w:tcBorders>
              <w:top w:val="nil"/>
              <w:bottom w:val="nil"/>
            </w:tcBorders>
          </w:tcPr>
          <w:p w:rsidR="00000000" w:rsidRDefault="00864C0D">
            <w:pPr>
              <w:spacing w:line="240" w:lineRule="auto"/>
              <w:jc w:val="right"/>
              <w:rPr>
                <w:sz w:val="20"/>
                <w:szCs w:val="18"/>
              </w:rPr>
            </w:pPr>
            <w:r>
              <w:rPr>
                <w:sz w:val="20"/>
                <w:szCs w:val="18"/>
              </w:rPr>
              <w:t>888</w:t>
            </w:r>
          </w:p>
        </w:tc>
        <w:tc>
          <w:tcPr>
            <w:tcW w:w="780" w:type="dxa"/>
            <w:tcBorders>
              <w:top w:val="nil"/>
              <w:bottom w:val="nil"/>
            </w:tcBorders>
          </w:tcPr>
          <w:p w:rsidR="00000000" w:rsidRDefault="00864C0D">
            <w:pPr>
              <w:spacing w:line="240" w:lineRule="auto"/>
              <w:jc w:val="right"/>
              <w:rPr>
                <w:sz w:val="20"/>
                <w:szCs w:val="18"/>
              </w:rPr>
            </w:pPr>
            <w:r>
              <w:rPr>
                <w:sz w:val="20"/>
                <w:szCs w:val="18"/>
              </w:rPr>
              <w:t>933</w:t>
            </w:r>
          </w:p>
        </w:tc>
        <w:tc>
          <w:tcPr>
            <w:tcW w:w="780" w:type="dxa"/>
            <w:tcBorders>
              <w:top w:val="nil"/>
              <w:bottom w:val="nil"/>
            </w:tcBorders>
          </w:tcPr>
          <w:p w:rsidR="00000000" w:rsidRDefault="00864C0D">
            <w:pPr>
              <w:spacing w:line="240" w:lineRule="auto"/>
              <w:jc w:val="right"/>
              <w:rPr>
                <w:sz w:val="20"/>
                <w:szCs w:val="18"/>
              </w:rPr>
            </w:pPr>
            <w:r>
              <w:rPr>
                <w:sz w:val="20"/>
                <w:szCs w:val="18"/>
              </w:rPr>
              <w:t>813</w:t>
            </w:r>
          </w:p>
        </w:tc>
        <w:tc>
          <w:tcPr>
            <w:tcW w:w="780" w:type="dxa"/>
            <w:tcBorders>
              <w:top w:val="nil"/>
              <w:bottom w:val="nil"/>
            </w:tcBorders>
          </w:tcPr>
          <w:p w:rsidR="00000000" w:rsidRDefault="00864C0D">
            <w:pPr>
              <w:spacing w:line="240" w:lineRule="auto"/>
              <w:jc w:val="right"/>
              <w:rPr>
                <w:sz w:val="20"/>
                <w:szCs w:val="18"/>
              </w:rPr>
            </w:pPr>
            <w:r>
              <w:rPr>
                <w:sz w:val="20"/>
                <w:szCs w:val="18"/>
              </w:rPr>
              <w:t>240</w:t>
            </w:r>
          </w:p>
        </w:tc>
        <w:tc>
          <w:tcPr>
            <w:tcW w:w="850" w:type="dxa"/>
            <w:tcBorders>
              <w:top w:val="nil"/>
              <w:bottom w:val="nil"/>
            </w:tcBorders>
          </w:tcPr>
          <w:p w:rsidR="00000000" w:rsidRDefault="00864C0D">
            <w:pPr>
              <w:spacing w:line="240" w:lineRule="auto"/>
              <w:jc w:val="right"/>
              <w:rPr>
                <w:sz w:val="20"/>
                <w:szCs w:val="18"/>
              </w:rPr>
            </w:pPr>
            <w:r>
              <w:rPr>
                <w:sz w:val="20"/>
                <w:szCs w:val="18"/>
              </w:rPr>
              <w:t>745</w:t>
            </w:r>
          </w:p>
        </w:tc>
        <w:tc>
          <w:tcPr>
            <w:tcW w:w="851" w:type="dxa"/>
            <w:tcBorders>
              <w:top w:val="nil"/>
              <w:bottom w:val="nil"/>
            </w:tcBorders>
          </w:tcPr>
          <w:p w:rsidR="00000000" w:rsidRDefault="00864C0D">
            <w:pPr>
              <w:spacing w:line="240" w:lineRule="auto"/>
              <w:jc w:val="right"/>
              <w:rPr>
                <w:sz w:val="20"/>
                <w:szCs w:val="18"/>
              </w:rPr>
            </w:pPr>
            <w:r>
              <w:rPr>
                <w:sz w:val="20"/>
                <w:szCs w:val="18"/>
              </w:rPr>
              <w:t>689</w:t>
            </w:r>
          </w:p>
        </w:tc>
        <w:tc>
          <w:tcPr>
            <w:tcW w:w="933" w:type="dxa"/>
            <w:tcBorders>
              <w:top w:val="nil"/>
              <w:bottom w:val="nil"/>
            </w:tcBorders>
          </w:tcPr>
          <w:p w:rsidR="00000000" w:rsidRDefault="00864C0D">
            <w:pPr>
              <w:spacing w:line="240" w:lineRule="auto"/>
              <w:jc w:val="right"/>
              <w:rPr>
                <w:sz w:val="20"/>
                <w:szCs w:val="18"/>
              </w:rPr>
            </w:pPr>
            <w:r>
              <w:rPr>
                <w:sz w:val="20"/>
                <w:szCs w:val="18"/>
              </w:rPr>
              <w:t>716</w:t>
            </w:r>
          </w:p>
        </w:tc>
        <w:tc>
          <w:tcPr>
            <w:tcW w:w="768" w:type="dxa"/>
            <w:tcBorders>
              <w:top w:val="nil"/>
              <w:bottom w:val="nil"/>
            </w:tcBorders>
          </w:tcPr>
          <w:p w:rsidR="00000000" w:rsidRDefault="00864C0D">
            <w:pPr>
              <w:spacing w:line="240" w:lineRule="auto"/>
              <w:jc w:val="right"/>
              <w:rPr>
                <w:sz w:val="20"/>
                <w:szCs w:val="18"/>
              </w:rPr>
            </w:pPr>
            <w:r>
              <w:rPr>
                <w:sz w:val="20"/>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Общеобразовательные школы</w:t>
            </w:r>
          </w:p>
        </w:tc>
        <w:tc>
          <w:tcPr>
            <w:tcW w:w="779" w:type="dxa"/>
            <w:tcBorders>
              <w:top w:val="nil"/>
              <w:bottom w:val="nil"/>
            </w:tcBorders>
          </w:tcPr>
          <w:p w:rsidR="00000000" w:rsidRDefault="00864C0D">
            <w:pPr>
              <w:spacing w:line="240" w:lineRule="auto"/>
              <w:jc w:val="right"/>
              <w:rPr>
                <w:sz w:val="20"/>
                <w:szCs w:val="18"/>
              </w:rPr>
            </w:pPr>
            <w:r>
              <w:rPr>
                <w:sz w:val="20"/>
                <w:szCs w:val="18"/>
              </w:rPr>
              <w:t>561</w:t>
            </w:r>
          </w:p>
        </w:tc>
        <w:tc>
          <w:tcPr>
            <w:tcW w:w="780" w:type="dxa"/>
            <w:tcBorders>
              <w:top w:val="nil"/>
              <w:bottom w:val="nil"/>
            </w:tcBorders>
          </w:tcPr>
          <w:p w:rsidR="00000000" w:rsidRDefault="00864C0D">
            <w:pPr>
              <w:spacing w:line="240" w:lineRule="auto"/>
              <w:jc w:val="right"/>
              <w:rPr>
                <w:sz w:val="20"/>
                <w:szCs w:val="18"/>
              </w:rPr>
            </w:pPr>
            <w:r>
              <w:rPr>
                <w:sz w:val="20"/>
                <w:szCs w:val="18"/>
              </w:rPr>
              <w:t>585</w:t>
            </w:r>
          </w:p>
        </w:tc>
        <w:tc>
          <w:tcPr>
            <w:tcW w:w="780" w:type="dxa"/>
            <w:tcBorders>
              <w:top w:val="nil"/>
              <w:bottom w:val="nil"/>
            </w:tcBorders>
          </w:tcPr>
          <w:p w:rsidR="00000000" w:rsidRDefault="00864C0D">
            <w:pPr>
              <w:spacing w:line="240" w:lineRule="auto"/>
              <w:jc w:val="right"/>
              <w:rPr>
                <w:sz w:val="20"/>
                <w:szCs w:val="18"/>
              </w:rPr>
            </w:pPr>
            <w:r>
              <w:rPr>
                <w:sz w:val="20"/>
                <w:szCs w:val="18"/>
              </w:rPr>
              <w:t>496</w:t>
            </w:r>
          </w:p>
        </w:tc>
        <w:tc>
          <w:tcPr>
            <w:tcW w:w="780" w:type="dxa"/>
            <w:tcBorders>
              <w:top w:val="nil"/>
              <w:bottom w:val="nil"/>
            </w:tcBorders>
          </w:tcPr>
          <w:p w:rsidR="00000000" w:rsidRDefault="00864C0D">
            <w:pPr>
              <w:spacing w:line="240" w:lineRule="auto"/>
              <w:jc w:val="right"/>
              <w:rPr>
                <w:sz w:val="20"/>
                <w:szCs w:val="18"/>
              </w:rPr>
            </w:pPr>
            <w:r>
              <w:rPr>
                <w:sz w:val="20"/>
                <w:szCs w:val="18"/>
              </w:rPr>
              <w:t>98</w:t>
            </w:r>
          </w:p>
        </w:tc>
        <w:tc>
          <w:tcPr>
            <w:tcW w:w="850" w:type="dxa"/>
            <w:tcBorders>
              <w:top w:val="nil"/>
              <w:bottom w:val="nil"/>
            </w:tcBorders>
          </w:tcPr>
          <w:p w:rsidR="00000000" w:rsidRDefault="00864C0D">
            <w:pPr>
              <w:spacing w:line="240" w:lineRule="auto"/>
              <w:jc w:val="right"/>
              <w:rPr>
                <w:sz w:val="20"/>
                <w:szCs w:val="18"/>
              </w:rPr>
            </w:pPr>
            <w:r>
              <w:rPr>
                <w:sz w:val="20"/>
                <w:szCs w:val="18"/>
              </w:rPr>
              <w:t>516</w:t>
            </w:r>
          </w:p>
        </w:tc>
        <w:tc>
          <w:tcPr>
            <w:tcW w:w="851" w:type="dxa"/>
            <w:tcBorders>
              <w:top w:val="nil"/>
              <w:bottom w:val="nil"/>
            </w:tcBorders>
          </w:tcPr>
          <w:p w:rsidR="00000000" w:rsidRDefault="00864C0D">
            <w:pPr>
              <w:spacing w:line="240" w:lineRule="auto"/>
              <w:jc w:val="right"/>
              <w:rPr>
                <w:sz w:val="20"/>
                <w:szCs w:val="18"/>
              </w:rPr>
            </w:pPr>
            <w:r>
              <w:rPr>
                <w:sz w:val="20"/>
                <w:szCs w:val="18"/>
              </w:rPr>
              <w:t>355</w:t>
            </w:r>
          </w:p>
        </w:tc>
        <w:tc>
          <w:tcPr>
            <w:tcW w:w="933" w:type="dxa"/>
            <w:tcBorders>
              <w:top w:val="nil"/>
              <w:bottom w:val="nil"/>
            </w:tcBorders>
          </w:tcPr>
          <w:p w:rsidR="00000000" w:rsidRDefault="00864C0D">
            <w:pPr>
              <w:spacing w:line="240" w:lineRule="auto"/>
              <w:jc w:val="right"/>
              <w:rPr>
                <w:sz w:val="20"/>
                <w:szCs w:val="18"/>
              </w:rPr>
            </w:pPr>
            <w:r>
              <w:rPr>
                <w:sz w:val="20"/>
                <w:szCs w:val="18"/>
              </w:rPr>
              <w:t>433</w:t>
            </w:r>
          </w:p>
        </w:tc>
        <w:tc>
          <w:tcPr>
            <w:tcW w:w="768" w:type="dxa"/>
            <w:tcBorders>
              <w:top w:val="nil"/>
              <w:bottom w:val="nil"/>
            </w:tcBorders>
          </w:tcPr>
          <w:p w:rsidR="00000000" w:rsidRDefault="00864C0D">
            <w:pPr>
              <w:spacing w:line="240" w:lineRule="auto"/>
              <w:jc w:val="right"/>
              <w:rPr>
                <w:sz w:val="20"/>
                <w:szCs w:val="18"/>
              </w:rPr>
            </w:pPr>
            <w:r>
              <w:rPr>
                <w:sz w:val="20"/>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 xml:space="preserve">Профессионально-технические </w:t>
            </w:r>
            <w:r>
              <w:rPr>
                <w:sz w:val="20"/>
                <w:szCs w:val="18"/>
              </w:rPr>
              <w:t>и сельскохозяйственные учебные заведения</w:t>
            </w:r>
          </w:p>
        </w:tc>
        <w:tc>
          <w:tcPr>
            <w:tcW w:w="779" w:type="dxa"/>
            <w:tcBorders>
              <w:top w:val="nil"/>
              <w:bottom w:val="nil"/>
            </w:tcBorders>
          </w:tcPr>
          <w:p w:rsidR="00000000" w:rsidRDefault="00864C0D">
            <w:pPr>
              <w:spacing w:line="240" w:lineRule="auto"/>
              <w:jc w:val="right"/>
              <w:rPr>
                <w:sz w:val="20"/>
                <w:szCs w:val="18"/>
              </w:rPr>
            </w:pPr>
            <w:r>
              <w:rPr>
                <w:sz w:val="20"/>
                <w:szCs w:val="18"/>
              </w:rPr>
              <w:t>327</w:t>
            </w:r>
          </w:p>
        </w:tc>
        <w:tc>
          <w:tcPr>
            <w:tcW w:w="780" w:type="dxa"/>
            <w:tcBorders>
              <w:top w:val="nil"/>
              <w:bottom w:val="nil"/>
            </w:tcBorders>
          </w:tcPr>
          <w:p w:rsidR="00000000" w:rsidRDefault="00864C0D">
            <w:pPr>
              <w:spacing w:line="240" w:lineRule="auto"/>
              <w:jc w:val="right"/>
              <w:rPr>
                <w:sz w:val="20"/>
                <w:szCs w:val="18"/>
              </w:rPr>
            </w:pPr>
            <w:r>
              <w:rPr>
                <w:sz w:val="20"/>
                <w:szCs w:val="18"/>
              </w:rPr>
              <w:t>348</w:t>
            </w:r>
          </w:p>
        </w:tc>
        <w:tc>
          <w:tcPr>
            <w:tcW w:w="780" w:type="dxa"/>
            <w:tcBorders>
              <w:top w:val="nil"/>
              <w:bottom w:val="nil"/>
            </w:tcBorders>
          </w:tcPr>
          <w:p w:rsidR="00000000" w:rsidRDefault="00864C0D">
            <w:pPr>
              <w:spacing w:line="240" w:lineRule="auto"/>
              <w:jc w:val="right"/>
              <w:rPr>
                <w:sz w:val="20"/>
                <w:szCs w:val="18"/>
              </w:rPr>
            </w:pPr>
            <w:r>
              <w:rPr>
                <w:sz w:val="20"/>
                <w:szCs w:val="18"/>
              </w:rPr>
              <w:t>317</w:t>
            </w:r>
          </w:p>
        </w:tc>
        <w:tc>
          <w:tcPr>
            <w:tcW w:w="780" w:type="dxa"/>
            <w:tcBorders>
              <w:top w:val="nil"/>
              <w:bottom w:val="nil"/>
            </w:tcBorders>
          </w:tcPr>
          <w:p w:rsidR="00000000" w:rsidRDefault="00864C0D">
            <w:pPr>
              <w:spacing w:line="240" w:lineRule="auto"/>
              <w:jc w:val="right"/>
              <w:rPr>
                <w:sz w:val="20"/>
                <w:szCs w:val="18"/>
              </w:rPr>
            </w:pPr>
            <w:r>
              <w:rPr>
                <w:sz w:val="20"/>
                <w:szCs w:val="18"/>
              </w:rPr>
              <w:t>142</w:t>
            </w:r>
          </w:p>
        </w:tc>
        <w:tc>
          <w:tcPr>
            <w:tcW w:w="850" w:type="dxa"/>
            <w:tcBorders>
              <w:top w:val="nil"/>
              <w:bottom w:val="nil"/>
            </w:tcBorders>
          </w:tcPr>
          <w:p w:rsidR="00000000" w:rsidRDefault="00864C0D">
            <w:pPr>
              <w:spacing w:line="240" w:lineRule="auto"/>
              <w:jc w:val="right"/>
              <w:rPr>
                <w:sz w:val="20"/>
                <w:szCs w:val="18"/>
              </w:rPr>
            </w:pPr>
            <w:r>
              <w:rPr>
                <w:sz w:val="20"/>
                <w:szCs w:val="18"/>
              </w:rPr>
              <w:t>229</w:t>
            </w:r>
          </w:p>
        </w:tc>
        <w:tc>
          <w:tcPr>
            <w:tcW w:w="851" w:type="dxa"/>
            <w:tcBorders>
              <w:top w:val="nil"/>
              <w:bottom w:val="nil"/>
            </w:tcBorders>
          </w:tcPr>
          <w:p w:rsidR="00000000" w:rsidRDefault="00864C0D">
            <w:pPr>
              <w:spacing w:line="240" w:lineRule="auto"/>
              <w:jc w:val="right"/>
              <w:rPr>
                <w:sz w:val="20"/>
                <w:szCs w:val="18"/>
              </w:rPr>
            </w:pPr>
            <w:r>
              <w:rPr>
                <w:sz w:val="20"/>
                <w:szCs w:val="18"/>
              </w:rPr>
              <w:t>333</w:t>
            </w:r>
          </w:p>
        </w:tc>
        <w:tc>
          <w:tcPr>
            <w:tcW w:w="933" w:type="dxa"/>
            <w:tcBorders>
              <w:top w:val="nil"/>
              <w:bottom w:val="nil"/>
            </w:tcBorders>
          </w:tcPr>
          <w:p w:rsidR="00000000" w:rsidRDefault="00864C0D">
            <w:pPr>
              <w:spacing w:line="240" w:lineRule="auto"/>
              <w:jc w:val="right"/>
              <w:rPr>
                <w:sz w:val="20"/>
                <w:szCs w:val="18"/>
              </w:rPr>
            </w:pPr>
            <w:r>
              <w:rPr>
                <w:sz w:val="20"/>
                <w:szCs w:val="18"/>
              </w:rPr>
              <w:t>283</w:t>
            </w:r>
          </w:p>
        </w:tc>
        <w:tc>
          <w:tcPr>
            <w:tcW w:w="768" w:type="dxa"/>
            <w:tcBorders>
              <w:top w:val="nil"/>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vAlign w:val="center"/>
          </w:tcPr>
          <w:p w:rsidR="00000000" w:rsidRDefault="00864C0D">
            <w:pPr>
              <w:spacing w:line="240" w:lineRule="auto"/>
              <w:jc w:val="center"/>
              <w:rPr>
                <w:szCs w:val="18"/>
              </w:rPr>
            </w:pPr>
          </w:p>
        </w:tc>
        <w:tc>
          <w:tcPr>
            <w:tcW w:w="6521" w:type="dxa"/>
            <w:gridSpan w:val="8"/>
            <w:tcBorders>
              <w:top w:val="single" w:sz="4" w:space="0" w:color="auto"/>
              <w:left w:val="single" w:sz="4" w:space="0" w:color="auto"/>
              <w:bottom w:val="single" w:sz="4" w:space="0" w:color="auto"/>
            </w:tcBorders>
            <w:vAlign w:val="center"/>
          </w:tcPr>
          <w:p w:rsidR="00000000" w:rsidRDefault="00864C0D">
            <w:pPr>
              <w:spacing w:line="240" w:lineRule="auto"/>
              <w:jc w:val="center"/>
              <w:rPr>
                <w:sz w:val="20"/>
                <w:szCs w:val="18"/>
              </w:rPr>
            </w:pPr>
            <w:r>
              <w:rPr>
                <w:sz w:val="20"/>
                <w:szCs w:val="18"/>
              </w:rPr>
              <w:t>Обучение на арабском языке</w:t>
            </w:r>
          </w:p>
        </w:tc>
      </w:tr>
      <w:tr w:rsidR="00000000">
        <w:tblPrEx>
          <w:tblCellMar>
            <w:top w:w="0" w:type="dxa"/>
            <w:bottom w:w="0" w:type="dxa"/>
          </w:tblCellMar>
        </w:tblPrEx>
        <w:tc>
          <w:tcPr>
            <w:tcW w:w="2835" w:type="dxa"/>
            <w:tcBorders>
              <w:top w:val="single" w:sz="4" w:space="0" w:color="auto"/>
              <w:bottom w:val="nil"/>
            </w:tcBorders>
          </w:tcPr>
          <w:p w:rsidR="00000000" w:rsidRDefault="00864C0D">
            <w:pPr>
              <w:spacing w:line="240" w:lineRule="auto"/>
              <w:rPr>
                <w:sz w:val="20"/>
                <w:szCs w:val="18"/>
              </w:rPr>
            </w:pPr>
            <w:r>
              <w:rPr>
                <w:sz w:val="20"/>
                <w:szCs w:val="18"/>
              </w:rPr>
              <w:t>1996/97</w:t>
            </w:r>
          </w:p>
        </w:tc>
        <w:tc>
          <w:tcPr>
            <w:tcW w:w="779" w:type="dxa"/>
            <w:tcBorders>
              <w:top w:val="single" w:sz="4" w:space="0" w:color="auto"/>
              <w:bottom w:val="nil"/>
            </w:tcBorders>
          </w:tcPr>
          <w:p w:rsidR="00000000" w:rsidRDefault="00864C0D">
            <w:pPr>
              <w:spacing w:line="240" w:lineRule="auto"/>
              <w:jc w:val="right"/>
              <w:rPr>
                <w:sz w:val="20"/>
                <w:szCs w:val="18"/>
              </w:rPr>
            </w:pPr>
            <w:r>
              <w:rPr>
                <w:sz w:val="20"/>
                <w:szCs w:val="18"/>
              </w:rPr>
              <w:t>626</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719</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803</w:t>
            </w:r>
          </w:p>
        </w:tc>
        <w:tc>
          <w:tcPr>
            <w:tcW w:w="780" w:type="dxa"/>
            <w:tcBorders>
              <w:top w:val="single" w:sz="4" w:space="0" w:color="auto"/>
              <w:bottom w:val="nil"/>
            </w:tcBorders>
          </w:tcPr>
          <w:p w:rsidR="00000000" w:rsidRDefault="00864C0D">
            <w:pPr>
              <w:spacing w:line="240" w:lineRule="auto"/>
              <w:jc w:val="right"/>
              <w:rPr>
                <w:sz w:val="20"/>
                <w:szCs w:val="18"/>
              </w:rPr>
            </w:pPr>
            <w:r>
              <w:rPr>
                <w:sz w:val="20"/>
                <w:szCs w:val="18"/>
              </w:rPr>
              <w:t>865</w:t>
            </w:r>
          </w:p>
        </w:tc>
        <w:tc>
          <w:tcPr>
            <w:tcW w:w="850" w:type="dxa"/>
            <w:tcBorders>
              <w:top w:val="single" w:sz="4" w:space="0" w:color="auto"/>
              <w:bottom w:val="nil"/>
            </w:tcBorders>
          </w:tcPr>
          <w:p w:rsidR="00000000" w:rsidRDefault="00864C0D">
            <w:pPr>
              <w:spacing w:line="240" w:lineRule="auto"/>
              <w:jc w:val="right"/>
              <w:rPr>
                <w:sz w:val="20"/>
                <w:szCs w:val="18"/>
              </w:rPr>
            </w:pPr>
            <w:r>
              <w:rPr>
                <w:sz w:val="20"/>
                <w:szCs w:val="18"/>
              </w:rPr>
              <w:t>808</w:t>
            </w:r>
          </w:p>
        </w:tc>
        <w:tc>
          <w:tcPr>
            <w:tcW w:w="851" w:type="dxa"/>
            <w:tcBorders>
              <w:top w:val="single" w:sz="4" w:space="0" w:color="auto"/>
              <w:bottom w:val="nil"/>
            </w:tcBorders>
          </w:tcPr>
          <w:p w:rsidR="00000000" w:rsidRDefault="00864C0D">
            <w:pPr>
              <w:spacing w:line="240" w:lineRule="auto"/>
              <w:jc w:val="right"/>
              <w:rPr>
                <w:sz w:val="20"/>
                <w:szCs w:val="18"/>
              </w:rPr>
            </w:pPr>
            <w:r>
              <w:rPr>
                <w:sz w:val="20"/>
                <w:szCs w:val="18"/>
              </w:rPr>
              <w:t>754</w:t>
            </w:r>
          </w:p>
        </w:tc>
        <w:tc>
          <w:tcPr>
            <w:tcW w:w="933" w:type="dxa"/>
            <w:tcBorders>
              <w:top w:val="single" w:sz="4" w:space="0" w:color="auto"/>
              <w:bottom w:val="nil"/>
            </w:tcBorders>
          </w:tcPr>
          <w:p w:rsidR="00000000" w:rsidRDefault="00864C0D">
            <w:pPr>
              <w:spacing w:line="240" w:lineRule="auto"/>
              <w:jc w:val="right"/>
              <w:rPr>
                <w:sz w:val="20"/>
                <w:szCs w:val="18"/>
              </w:rPr>
            </w:pPr>
            <w:r>
              <w:rPr>
                <w:sz w:val="20"/>
                <w:szCs w:val="18"/>
              </w:rPr>
              <w:t>780</w:t>
            </w:r>
          </w:p>
        </w:tc>
        <w:tc>
          <w:tcPr>
            <w:tcW w:w="768" w:type="dxa"/>
            <w:tcBorders>
              <w:top w:val="single" w:sz="4" w:space="0" w:color="auto"/>
              <w:bottom w:val="nil"/>
            </w:tcBorders>
          </w:tcPr>
          <w:p w:rsidR="00000000" w:rsidRDefault="00864C0D">
            <w:pPr>
              <w:spacing w:line="240" w:lineRule="auto"/>
              <w:jc w:val="right"/>
              <w:rPr>
                <w:sz w:val="20"/>
                <w:szCs w:val="18"/>
              </w:rPr>
            </w:pPr>
            <w:r>
              <w:rPr>
                <w:sz w:val="20"/>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1997/98</w:t>
            </w:r>
          </w:p>
        </w:tc>
        <w:tc>
          <w:tcPr>
            <w:tcW w:w="779" w:type="dxa"/>
            <w:tcBorders>
              <w:top w:val="nil"/>
              <w:bottom w:val="nil"/>
            </w:tcBorders>
          </w:tcPr>
          <w:p w:rsidR="00000000" w:rsidRDefault="00864C0D">
            <w:pPr>
              <w:spacing w:line="240" w:lineRule="auto"/>
              <w:jc w:val="right"/>
              <w:rPr>
                <w:sz w:val="20"/>
                <w:szCs w:val="18"/>
              </w:rPr>
            </w:pPr>
            <w:r>
              <w:rPr>
                <w:sz w:val="20"/>
                <w:szCs w:val="18"/>
              </w:rPr>
              <w:t>674</w:t>
            </w:r>
          </w:p>
        </w:tc>
        <w:tc>
          <w:tcPr>
            <w:tcW w:w="780" w:type="dxa"/>
            <w:tcBorders>
              <w:top w:val="nil"/>
              <w:bottom w:val="nil"/>
            </w:tcBorders>
          </w:tcPr>
          <w:p w:rsidR="00000000" w:rsidRDefault="00864C0D">
            <w:pPr>
              <w:spacing w:line="240" w:lineRule="auto"/>
              <w:jc w:val="right"/>
              <w:rPr>
                <w:sz w:val="20"/>
                <w:szCs w:val="18"/>
              </w:rPr>
            </w:pPr>
            <w:r>
              <w:rPr>
                <w:sz w:val="20"/>
                <w:szCs w:val="18"/>
              </w:rPr>
              <w:t>738</w:t>
            </w:r>
          </w:p>
        </w:tc>
        <w:tc>
          <w:tcPr>
            <w:tcW w:w="780" w:type="dxa"/>
            <w:tcBorders>
              <w:top w:val="nil"/>
              <w:bottom w:val="nil"/>
            </w:tcBorders>
          </w:tcPr>
          <w:p w:rsidR="00000000" w:rsidRDefault="00864C0D">
            <w:pPr>
              <w:spacing w:line="240" w:lineRule="auto"/>
              <w:jc w:val="right"/>
              <w:rPr>
                <w:sz w:val="20"/>
                <w:szCs w:val="18"/>
              </w:rPr>
            </w:pPr>
            <w:r>
              <w:rPr>
                <w:sz w:val="20"/>
                <w:szCs w:val="18"/>
              </w:rPr>
              <w:t>830</w:t>
            </w:r>
          </w:p>
        </w:tc>
        <w:tc>
          <w:tcPr>
            <w:tcW w:w="780" w:type="dxa"/>
            <w:tcBorders>
              <w:top w:val="nil"/>
              <w:bottom w:val="nil"/>
            </w:tcBorders>
          </w:tcPr>
          <w:p w:rsidR="00000000" w:rsidRDefault="00864C0D">
            <w:pPr>
              <w:spacing w:line="240" w:lineRule="auto"/>
              <w:jc w:val="right"/>
              <w:rPr>
                <w:sz w:val="20"/>
                <w:szCs w:val="18"/>
              </w:rPr>
            </w:pPr>
            <w:r>
              <w:rPr>
                <w:sz w:val="20"/>
                <w:szCs w:val="18"/>
              </w:rPr>
              <w:t>904</w:t>
            </w:r>
          </w:p>
        </w:tc>
        <w:tc>
          <w:tcPr>
            <w:tcW w:w="850" w:type="dxa"/>
            <w:tcBorders>
              <w:top w:val="nil"/>
              <w:bottom w:val="nil"/>
            </w:tcBorders>
          </w:tcPr>
          <w:p w:rsidR="00000000" w:rsidRDefault="00864C0D">
            <w:pPr>
              <w:spacing w:line="240" w:lineRule="auto"/>
              <w:jc w:val="right"/>
              <w:rPr>
                <w:sz w:val="20"/>
                <w:szCs w:val="18"/>
              </w:rPr>
            </w:pPr>
            <w:r>
              <w:rPr>
                <w:sz w:val="20"/>
                <w:szCs w:val="18"/>
              </w:rPr>
              <w:t>825</w:t>
            </w:r>
          </w:p>
        </w:tc>
        <w:tc>
          <w:tcPr>
            <w:tcW w:w="851" w:type="dxa"/>
            <w:tcBorders>
              <w:top w:val="nil"/>
              <w:bottom w:val="nil"/>
            </w:tcBorders>
          </w:tcPr>
          <w:p w:rsidR="00000000" w:rsidRDefault="00864C0D">
            <w:pPr>
              <w:spacing w:line="240" w:lineRule="auto"/>
              <w:jc w:val="right"/>
              <w:rPr>
                <w:sz w:val="20"/>
                <w:szCs w:val="18"/>
              </w:rPr>
            </w:pPr>
            <w:r>
              <w:rPr>
                <w:sz w:val="20"/>
                <w:szCs w:val="18"/>
              </w:rPr>
              <w:t>755</w:t>
            </w:r>
          </w:p>
        </w:tc>
        <w:tc>
          <w:tcPr>
            <w:tcW w:w="933" w:type="dxa"/>
            <w:tcBorders>
              <w:top w:val="nil"/>
              <w:bottom w:val="nil"/>
            </w:tcBorders>
          </w:tcPr>
          <w:p w:rsidR="00000000" w:rsidRDefault="00864C0D">
            <w:pPr>
              <w:spacing w:line="240" w:lineRule="auto"/>
              <w:jc w:val="right"/>
              <w:rPr>
                <w:sz w:val="20"/>
                <w:szCs w:val="18"/>
              </w:rPr>
            </w:pPr>
            <w:r>
              <w:rPr>
                <w:sz w:val="20"/>
                <w:szCs w:val="18"/>
              </w:rPr>
              <w:t>789</w:t>
            </w:r>
          </w:p>
        </w:tc>
        <w:tc>
          <w:tcPr>
            <w:tcW w:w="768" w:type="dxa"/>
            <w:tcBorders>
              <w:top w:val="nil"/>
              <w:bottom w:val="nil"/>
            </w:tcBorders>
          </w:tcPr>
          <w:p w:rsidR="00000000" w:rsidRDefault="00864C0D">
            <w:pPr>
              <w:spacing w:line="240" w:lineRule="auto"/>
              <w:jc w:val="right"/>
              <w:rPr>
                <w:sz w:val="20"/>
                <w:szCs w:val="18"/>
              </w:rPr>
            </w:pPr>
            <w:r>
              <w:rPr>
                <w:sz w:val="20"/>
                <w:szCs w:val="18"/>
              </w:rPr>
              <w:t>957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1998/99 - всего</w:t>
            </w:r>
          </w:p>
        </w:tc>
        <w:tc>
          <w:tcPr>
            <w:tcW w:w="779" w:type="dxa"/>
            <w:tcBorders>
              <w:top w:val="nil"/>
              <w:bottom w:val="nil"/>
            </w:tcBorders>
          </w:tcPr>
          <w:p w:rsidR="00000000" w:rsidRDefault="00864C0D">
            <w:pPr>
              <w:spacing w:line="240" w:lineRule="auto"/>
              <w:jc w:val="right"/>
              <w:rPr>
                <w:sz w:val="20"/>
                <w:szCs w:val="18"/>
              </w:rPr>
            </w:pPr>
            <w:r>
              <w:rPr>
                <w:sz w:val="20"/>
                <w:szCs w:val="18"/>
              </w:rPr>
              <w:t>683</w:t>
            </w:r>
          </w:p>
        </w:tc>
        <w:tc>
          <w:tcPr>
            <w:tcW w:w="780" w:type="dxa"/>
            <w:tcBorders>
              <w:top w:val="nil"/>
              <w:bottom w:val="nil"/>
            </w:tcBorders>
          </w:tcPr>
          <w:p w:rsidR="00000000" w:rsidRDefault="00864C0D">
            <w:pPr>
              <w:spacing w:line="240" w:lineRule="auto"/>
              <w:jc w:val="right"/>
              <w:rPr>
                <w:sz w:val="20"/>
                <w:szCs w:val="18"/>
              </w:rPr>
            </w:pPr>
            <w:r>
              <w:rPr>
                <w:sz w:val="20"/>
                <w:szCs w:val="18"/>
              </w:rPr>
              <w:t>756</w:t>
            </w:r>
          </w:p>
        </w:tc>
        <w:tc>
          <w:tcPr>
            <w:tcW w:w="780" w:type="dxa"/>
            <w:tcBorders>
              <w:top w:val="nil"/>
              <w:bottom w:val="nil"/>
            </w:tcBorders>
          </w:tcPr>
          <w:p w:rsidR="00000000" w:rsidRDefault="00864C0D">
            <w:pPr>
              <w:spacing w:line="240" w:lineRule="auto"/>
              <w:jc w:val="right"/>
              <w:rPr>
                <w:sz w:val="20"/>
                <w:szCs w:val="18"/>
              </w:rPr>
            </w:pPr>
            <w:r>
              <w:rPr>
                <w:sz w:val="20"/>
                <w:szCs w:val="18"/>
              </w:rPr>
              <w:t>794</w:t>
            </w:r>
          </w:p>
        </w:tc>
        <w:tc>
          <w:tcPr>
            <w:tcW w:w="780" w:type="dxa"/>
            <w:tcBorders>
              <w:top w:val="nil"/>
              <w:bottom w:val="nil"/>
            </w:tcBorders>
          </w:tcPr>
          <w:p w:rsidR="00000000" w:rsidRDefault="00864C0D">
            <w:pPr>
              <w:spacing w:line="240" w:lineRule="auto"/>
              <w:jc w:val="right"/>
              <w:rPr>
                <w:sz w:val="20"/>
                <w:szCs w:val="18"/>
              </w:rPr>
            </w:pPr>
            <w:r>
              <w:rPr>
                <w:sz w:val="20"/>
                <w:szCs w:val="18"/>
              </w:rPr>
              <w:t>926</w:t>
            </w:r>
          </w:p>
        </w:tc>
        <w:tc>
          <w:tcPr>
            <w:tcW w:w="850" w:type="dxa"/>
            <w:tcBorders>
              <w:top w:val="nil"/>
              <w:bottom w:val="nil"/>
            </w:tcBorders>
          </w:tcPr>
          <w:p w:rsidR="00000000" w:rsidRDefault="00864C0D">
            <w:pPr>
              <w:spacing w:line="240" w:lineRule="auto"/>
              <w:jc w:val="right"/>
              <w:rPr>
                <w:sz w:val="20"/>
                <w:szCs w:val="18"/>
              </w:rPr>
            </w:pPr>
            <w:r>
              <w:rPr>
                <w:sz w:val="20"/>
                <w:szCs w:val="18"/>
              </w:rPr>
              <w:t>835</w:t>
            </w:r>
          </w:p>
        </w:tc>
        <w:tc>
          <w:tcPr>
            <w:tcW w:w="851" w:type="dxa"/>
            <w:tcBorders>
              <w:top w:val="nil"/>
              <w:bottom w:val="nil"/>
            </w:tcBorders>
          </w:tcPr>
          <w:p w:rsidR="00000000" w:rsidRDefault="00864C0D">
            <w:pPr>
              <w:spacing w:line="240" w:lineRule="auto"/>
              <w:jc w:val="right"/>
              <w:rPr>
                <w:sz w:val="20"/>
                <w:szCs w:val="18"/>
              </w:rPr>
            </w:pPr>
            <w:r>
              <w:rPr>
                <w:sz w:val="20"/>
                <w:szCs w:val="18"/>
              </w:rPr>
              <w:t>753</w:t>
            </w:r>
          </w:p>
        </w:tc>
        <w:tc>
          <w:tcPr>
            <w:tcW w:w="933" w:type="dxa"/>
            <w:tcBorders>
              <w:top w:val="nil"/>
              <w:bottom w:val="nil"/>
            </w:tcBorders>
          </w:tcPr>
          <w:p w:rsidR="00000000" w:rsidRDefault="00864C0D">
            <w:pPr>
              <w:spacing w:line="240" w:lineRule="auto"/>
              <w:jc w:val="right"/>
              <w:rPr>
                <w:sz w:val="20"/>
                <w:szCs w:val="18"/>
              </w:rPr>
            </w:pPr>
            <w:r>
              <w:rPr>
                <w:sz w:val="20"/>
                <w:szCs w:val="18"/>
              </w:rPr>
              <w:t>793</w:t>
            </w:r>
          </w:p>
        </w:tc>
        <w:tc>
          <w:tcPr>
            <w:tcW w:w="768" w:type="dxa"/>
            <w:tcBorders>
              <w:top w:val="nil"/>
              <w:bottom w:val="nil"/>
            </w:tcBorders>
          </w:tcPr>
          <w:p w:rsidR="00000000" w:rsidRDefault="00864C0D">
            <w:pPr>
              <w:spacing w:line="240" w:lineRule="auto"/>
              <w:jc w:val="right"/>
              <w:rPr>
                <w:sz w:val="20"/>
                <w:szCs w:val="18"/>
              </w:rPr>
            </w:pPr>
            <w:r>
              <w:rPr>
                <w:sz w:val="20"/>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Начальное образование</w:t>
            </w:r>
          </w:p>
        </w:tc>
        <w:tc>
          <w:tcPr>
            <w:tcW w:w="779" w:type="dxa"/>
            <w:tcBorders>
              <w:top w:val="nil"/>
              <w:bottom w:val="nil"/>
            </w:tcBorders>
          </w:tcPr>
          <w:p w:rsidR="00000000" w:rsidRDefault="00864C0D">
            <w:pPr>
              <w:spacing w:line="240" w:lineRule="auto"/>
              <w:jc w:val="right"/>
              <w:rPr>
                <w:sz w:val="20"/>
                <w:szCs w:val="18"/>
              </w:rPr>
            </w:pPr>
            <w:r>
              <w:rPr>
                <w:sz w:val="20"/>
                <w:szCs w:val="18"/>
              </w:rPr>
              <w:t>6</w:t>
            </w:r>
          </w:p>
        </w:tc>
        <w:tc>
          <w:tcPr>
            <w:tcW w:w="780" w:type="dxa"/>
            <w:tcBorders>
              <w:top w:val="nil"/>
              <w:bottom w:val="nil"/>
            </w:tcBorders>
          </w:tcPr>
          <w:p w:rsidR="00000000" w:rsidRDefault="00864C0D">
            <w:pPr>
              <w:spacing w:line="240" w:lineRule="auto"/>
              <w:jc w:val="right"/>
              <w:rPr>
                <w:sz w:val="20"/>
                <w:szCs w:val="18"/>
              </w:rPr>
            </w:pPr>
            <w:r>
              <w:rPr>
                <w:sz w:val="20"/>
                <w:szCs w:val="18"/>
              </w:rPr>
              <w:t>8</w:t>
            </w:r>
          </w:p>
        </w:tc>
        <w:tc>
          <w:tcPr>
            <w:tcW w:w="780" w:type="dxa"/>
            <w:tcBorders>
              <w:top w:val="nil"/>
              <w:bottom w:val="nil"/>
            </w:tcBorders>
          </w:tcPr>
          <w:p w:rsidR="00000000" w:rsidRDefault="00864C0D">
            <w:pPr>
              <w:spacing w:line="240" w:lineRule="auto"/>
              <w:jc w:val="right"/>
              <w:rPr>
                <w:sz w:val="20"/>
                <w:szCs w:val="18"/>
              </w:rPr>
            </w:pPr>
            <w:r>
              <w:rPr>
                <w:sz w:val="20"/>
                <w:szCs w:val="18"/>
              </w:rPr>
              <w:t>16</w:t>
            </w:r>
          </w:p>
        </w:tc>
        <w:tc>
          <w:tcPr>
            <w:tcW w:w="780" w:type="dxa"/>
            <w:tcBorders>
              <w:top w:val="nil"/>
              <w:bottom w:val="nil"/>
            </w:tcBorders>
          </w:tcPr>
          <w:p w:rsidR="00000000" w:rsidRDefault="00864C0D">
            <w:pPr>
              <w:spacing w:line="240" w:lineRule="auto"/>
              <w:jc w:val="right"/>
              <w:rPr>
                <w:sz w:val="20"/>
                <w:szCs w:val="18"/>
              </w:rPr>
            </w:pPr>
            <w:r>
              <w:rPr>
                <w:sz w:val="20"/>
                <w:szCs w:val="18"/>
              </w:rPr>
              <w:t>64</w:t>
            </w:r>
          </w:p>
        </w:tc>
        <w:tc>
          <w:tcPr>
            <w:tcW w:w="850" w:type="dxa"/>
            <w:tcBorders>
              <w:top w:val="nil"/>
              <w:bottom w:val="nil"/>
            </w:tcBorders>
          </w:tcPr>
          <w:p w:rsidR="00000000" w:rsidRDefault="00864C0D">
            <w:pPr>
              <w:spacing w:line="240" w:lineRule="auto"/>
              <w:jc w:val="right"/>
              <w:rPr>
                <w:sz w:val="20"/>
                <w:szCs w:val="18"/>
              </w:rPr>
            </w:pPr>
            <w:r>
              <w:rPr>
                <w:sz w:val="20"/>
                <w:szCs w:val="18"/>
              </w:rPr>
              <w:t>23</w:t>
            </w:r>
          </w:p>
        </w:tc>
        <w:tc>
          <w:tcPr>
            <w:tcW w:w="851" w:type="dxa"/>
            <w:tcBorders>
              <w:top w:val="nil"/>
              <w:bottom w:val="nil"/>
            </w:tcBorders>
          </w:tcPr>
          <w:p w:rsidR="00000000" w:rsidRDefault="00864C0D">
            <w:pPr>
              <w:spacing w:line="240" w:lineRule="auto"/>
              <w:jc w:val="right"/>
              <w:rPr>
                <w:sz w:val="20"/>
                <w:szCs w:val="18"/>
              </w:rPr>
            </w:pPr>
            <w:r>
              <w:rPr>
                <w:sz w:val="20"/>
                <w:szCs w:val="18"/>
              </w:rPr>
              <w:t>25</w:t>
            </w:r>
          </w:p>
        </w:tc>
        <w:tc>
          <w:tcPr>
            <w:tcW w:w="933" w:type="dxa"/>
            <w:tcBorders>
              <w:top w:val="nil"/>
              <w:bottom w:val="nil"/>
            </w:tcBorders>
          </w:tcPr>
          <w:p w:rsidR="00000000" w:rsidRDefault="00864C0D">
            <w:pPr>
              <w:spacing w:line="240" w:lineRule="auto"/>
              <w:jc w:val="right"/>
              <w:rPr>
                <w:sz w:val="20"/>
                <w:szCs w:val="18"/>
              </w:rPr>
            </w:pPr>
            <w:r>
              <w:rPr>
                <w:sz w:val="20"/>
                <w:szCs w:val="18"/>
              </w:rPr>
              <w:t>24</w:t>
            </w:r>
          </w:p>
        </w:tc>
        <w:tc>
          <w:tcPr>
            <w:tcW w:w="768" w:type="dxa"/>
            <w:tcBorders>
              <w:top w:val="nil"/>
              <w:bottom w:val="nil"/>
            </w:tcBorders>
          </w:tcPr>
          <w:p w:rsidR="00000000" w:rsidRDefault="00864C0D">
            <w:pPr>
              <w:spacing w:line="240" w:lineRule="auto"/>
              <w:jc w:val="right"/>
              <w:rPr>
                <w:sz w:val="20"/>
                <w:szCs w:val="18"/>
              </w:rPr>
            </w:pPr>
            <w:r>
              <w:rPr>
                <w:sz w:val="20"/>
                <w:szCs w:val="18"/>
              </w:rPr>
              <w:t>807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Посленачальное образование</w:t>
            </w: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Промежуточные школы</w:t>
            </w:r>
          </w:p>
        </w:tc>
        <w:tc>
          <w:tcPr>
            <w:tcW w:w="779" w:type="dxa"/>
            <w:tcBorders>
              <w:top w:val="nil"/>
              <w:bottom w:val="nil"/>
            </w:tcBorders>
          </w:tcPr>
          <w:p w:rsidR="00000000" w:rsidRDefault="00864C0D">
            <w:pPr>
              <w:spacing w:line="240" w:lineRule="auto"/>
              <w:jc w:val="right"/>
              <w:rPr>
                <w:sz w:val="20"/>
                <w:szCs w:val="18"/>
              </w:rPr>
            </w:pPr>
            <w:r>
              <w:rPr>
                <w:sz w:val="20"/>
                <w:szCs w:val="18"/>
              </w:rPr>
              <w:t>3</w:t>
            </w:r>
          </w:p>
        </w:tc>
        <w:tc>
          <w:tcPr>
            <w:tcW w:w="780" w:type="dxa"/>
            <w:tcBorders>
              <w:top w:val="nil"/>
              <w:bottom w:val="nil"/>
            </w:tcBorders>
          </w:tcPr>
          <w:p w:rsidR="00000000" w:rsidRDefault="00864C0D">
            <w:pPr>
              <w:spacing w:line="240" w:lineRule="auto"/>
              <w:jc w:val="right"/>
              <w:rPr>
                <w:sz w:val="20"/>
                <w:szCs w:val="18"/>
              </w:rPr>
            </w:pPr>
            <w:r>
              <w:rPr>
                <w:sz w:val="20"/>
                <w:szCs w:val="18"/>
              </w:rPr>
              <w:t>12</w:t>
            </w:r>
          </w:p>
        </w:tc>
        <w:tc>
          <w:tcPr>
            <w:tcW w:w="780" w:type="dxa"/>
            <w:tcBorders>
              <w:top w:val="nil"/>
              <w:bottom w:val="nil"/>
            </w:tcBorders>
          </w:tcPr>
          <w:p w:rsidR="00000000" w:rsidRDefault="00864C0D">
            <w:pPr>
              <w:spacing w:line="240" w:lineRule="auto"/>
              <w:jc w:val="right"/>
              <w:rPr>
                <w:sz w:val="20"/>
                <w:szCs w:val="18"/>
              </w:rPr>
            </w:pPr>
            <w:r>
              <w:rPr>
                <w:sz w:val="20"/>
                <w:szCs w:val="18"/>
              </w:rPr>
              <w:t>93</w:t>
            </w:r>
          </w:p>
        </w:tc>
        <w:tc>
          <w:tcPr>
            <w:tcW w:w="780" w:type="dxa"/>
            <w:tcBorders>
              <w:top w:val="nil"/>
              <w:bottom w:val="nil"/>
            </w:tcBorders>
          </w:tcPr>
          <w:p w:rsidR="00000000" w:rsidRDefault="00864C0D">
            <w:pPr>
              <w:spacing w:line="240" w:lineRule="auto"/>
              <w:jc w:val="right"/>
              <w:rPr>
                <w:sz w:val="20"/>
                <w:szCs w:val="18"/>
              </w:rPr>
            </w:pPr>
            <w:r>
              <w:rPr>
                <w:sz w:val="20"/>
                <w:szCs w:val="18"/>
              </w:rPr>
              <w:t>720</w:t>
            </w:r>
          </w:p>
        </w:tc>
        <w:tc>
          <w:tcPr>
            <w:tcW w:w="850" w:type="dxa"/>
            <w:tcBorders>
              <w:top w:val="nil"/>
              <w:bottom w:val="nil"/>
            </w:tcBorders>
          </w:tcPr>
          <w:p w:rsidR="00000000" w:rsidRDefault="00864C0D">
            <w:pPr>
              <w:spacing w:line="240" w:lineRule="auto"/>
              <w:jc w:val="right"/>
              <w:rPr>
                <w:sz w:val="20"/>
                <w:szCs w:val="18"/>
              </w:rPr>
            </w:pPr>
            <w:r>
              <w:rPr>
                <w:sz w:val="20"/>
                <w:szCs w:val="18"/>
              </w:rPr>
              <w:t>210</w:t>
            </w:r>
          </w:p>
        </w:tc>
        <w:tc>
          <w:tcPr>
            <w:tcW w:w="851" w:type="dxa"/>
            <w:tcBorders>
              <w:top w:val="nil"/>
              <w:bottom w:val="nil"/>
            </w:tcBorders>
          </w:tcPr>
          <w:p w:rsidR="00000000" w:rsidRDefault="00864C0D">
            <w:pPr>
              <w:spacing w:line="240" w:lineRule="auto"/>
              <w:jc w:val="right"/>
              <w:rPr>
                <w:sz w:val="20"/>
                <w:szCs w:val="18"/>
              </w:rPr>
            </w:pPr>
            <w:r>
              <w:rPr>
                <w:sz w:val="20"/>
                <w:szCs w:val="18"/>
              </w:rPr>
              <w:t>221</w:t>
            </w:r>
          </w:p>
        </w:tc>
        <w:tc>
          <w:tcPr>
            <w:tcW w:w="933" w:type="dxa"/>
            <w:tcBorders>
              <w:top w:val="nil"/>
              <w:bottom w:val="nil"/>
            </w:tcBorders>
          </w:tcPr>
          <w:p w:rsidR="00000000" w:rsidRDefault="00864C0D">
            <w:pPr>
              <w:spacing w:line="240" w:lineRule="auto"/>
              <w:jc w:val="right"/>
              <w:rPr>
                <w:sz w:val="20"/>
                <w:szCs w:val="18"/>
              </w:rPr>
            </w:pPr>
            <w:r>
              <w:rPr>
                <w:sz w:val="20"/>
                <w:szCs w:val="18"/>
              </w:rPr>
              <w:t>216</w:t>
            </w:r>
          </w:p>
        </w:tc>
        <w:tc>
          <w:tcPr>
            <w:tcW w:w="768" w:type="dxa"/>
            <w:tcBorders>
              <w:top w:val="nil"/>
              <w:bottom w:val="nil"/>
            </w:tcBorders>
          </w:tcPr>
          <w:p w:rsidR="00000000" w:rsidRDefault="00864C0D">
            <w:pPr>
              <w:spacing w:line="240" w:lineRule="auto"/>
              <w:jc w:val="right"/>
              <w:rPr>
                <w:sz w:val="20"/>
                <w:szCs w:val="18"/>
              </w:rPr>
            </w:pPr>
            <w:r>
              <w:rPr>
                <w:sz w:val="20"/>
                <w:szCs w:val="18"/>
              </w:rPr>
              <w:t>165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Средние школы - всего</w:t>
            </w:r>
          </w:p>
        </w:tc>
        <w:tc>
          <w:tcPr>
            <w:tcW w:w="779" w:type="dxa"/>
            <w:tcBorders>
              <w:top w:val="nil"/>
              <w:bottom w:val="nil"/>
            </w:tcBorders>
          </w:tcPr>
          <w:p w:rsidR="00000000" w:rsidRDefault="00864C0D">
            <w:pPr>
              <w:spacing w:line="240" w:lineRule="auto"/>
              <w:jc w:val="right"/>
              <w:rPr>
                <w:sz w:val="20"/>
                <w:szCs w:val="18"/>
              </w:rPr>
            </w:pPr>
            <w:r>
              <w:rPr>
                <w:sz w:val="20"/>
                <w:szCs w:val="18"/>
              </w:rPr>
              <w:t>675</w:t>
            </w:r>
          </w:p>
        </w:tc>
        <w:tc>
          <w:tcPr>
            <w:tcW w:w="780" w:type="dxa"/>
            <w:tcBorders>
              <w:top w:val="nil"/>
              <w:bottom w:val="nil"/>
            </w:tcBorders>
          </w:tcPr>
          <w:p w:rsidR="00000000" w:rsidRDefault="00864C0D">
            <w:pPr>
              <w:spacing w:line="240" w:lineRule="auto"/>
              <w:jc w:val="right"/>
              <w:rPr>
                <w:sz w:val="20"/>
                <w:szCs w:val="18"/>
              </w:rPr>
            </w:pPr>
            <w:r>
              <w:rPr>
                <w:sz w:val="20"/>
                <w:szCs w:val="18"/>
              </w:rPr>
              <w:t>736</w:t>
            </w:r>
          </w:p>
        </w:tc>
        <w:tc>
          <w:tcPr>
            <w:tcW w:w="780" w:type="dxa"/>
            <w:tcBorders>
              <w:top w:val="nil"/>
              <w:bottom w:val="nil"/>
            </w:tcBorders>
          </w:tcPr>
          <w:p w:rsidR="00000000" w:rsidRDefault="00864C0D">
            <w:pPr>
              <w:spacing w:line="240" w:lineRule="auto"/>
              <w:jc w:val="right"/>
              <w:rPr>
                <w:sz w:val="20"/>
                <w:szCs w:val="18"/>
              </w:rPr>
            </w:pPr>
            <w:r>
              <w:rPr>
                <w:sz w:val="20"/>
                <w:szCs w:val="18"/>
              </w:rPr>
              <w:t>685</w:t>
            </w:r>
          </w:p>
        </w:tc>
        <w:tc>
          <w:tcPr>
            <w:tcW w:w="780" w:type="dxa"/>
            <w:tcBorders>
              <w:top w:val="nil"/>
              <w:bottom w:val="nil"/>
            </w:tcBorders>
          </w:tcPr>
          <w:p w:rsidR="00000000" w:rsidRDefault="00864C0D">
            <w:pPr>
              <w:spacing w:line="240" w:lineRule="auto"/>
              <w:jc w:val="right"/>
              <w:rPr>
                <w:sz w:val="20"/>
                <w:szCs w:val="18"/>
              </w:rPr>
            </w:pPr>
            <w:r>
              <w:rPr>
                <w:sz w:val="20"/>
                <w:szCs w:val="18"/>
              </w:rPr>
              <w:t>143</w:t>
            </w:r>
          </w:p>
        </w:tc>
        <w:tc>
          <w:tcPr>
            <w:tcW w:w="850" w:type="dxa"/>
            <w:tcBorders>
              <w:top w:val="nil"/>
              <w:bottom w:val="nil"/>
            </w:tcBorders>
          </w:tcPr>
          <w:p w:rsidR="00000000" w:rsidRDefault="00864C0D">
            <w:pPr>
              <w:spacing w:line="240" w:lineRule="auto"/>
              <w:jc w:val="right"/>
              <w:rPr>
                <w:sz w:val="20"/>
                <w:szCs w:val="18"/>
              </w:rPr>
            </w:pPr>
            <w:r>
              <w:rPr>
                <w:sz w:val="20"/>
                <w:szCs w:val="18"/>
              </w:rPr>
              <w:t>603</w:t>
            </w:r>
          </w:p>
        </w:tc>
        <w:tc>
          <w:tcPr>
            <w:tcW w:w="851" w:type="dxa"/>
            <w:tcBorders>
              <w:top w:val="nil"/>
              <w:bottom w:val="nil"/>
            </w:tcBorders>
          </w:tcPr>
          <w:p w:rsidR="00000000" w:rsidRDefault="00864C0D">
            <w:pPr>
              <w:spacing w:line="240" w:lineRule="auto"/>
              <w:jc w:val="right"/>
              <w:rPr>
                <w:sz w:val="20"/>
                <w:szCs w:val="18"/>
              </w:rPr>
            </w:pPr>
            <w:r>
              <w:rPr>
                <w:sz w:val="20"/>
                <w:szCs w:val="18"/>
              </w:rPr>
              <w:t>506</w:t>
            </w:r>
          </w:p>
        </w:tc>
        <w:tc>
          <w:tcPr>
            <w:tcW w:w="933" w:type="dxa"/>
            <w:tcBorders>
              <w:top w:val="nil"/>
              <w:bottom w:val="nil"/>
            </w:tcBorders>
          </w:tcPr>
          <w:p w:rsidR="00000000" w:rsidRDefault="00864C0D">
            <w:pPr>
              <w:spacing w:line="240" w:lineRule="auto"/>
              <w:jc w:val="right"/>
              <w:rPr>
                <w:sz w:val="20"/>
                <w:szCs w:val="18"/>
              </w:rPr>
            </w:pPr>
            <w:r>
              <w:rPr>
                <w:sz w:val="20"/>
                <w:szCs w:val="18"/>
              </w:rPr>
              <w:t>553</w:t>
            </w:r>
          </w:p>
        </w:tc>
        <w:tc>
          <w:tcPr>
            <w:tcW w:w="768" w:type="dxa"/>
            <w:tcBorders>
              <w:top w:val="nil"/>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864C0D">
            <w:pPr>
              <w:spacing w:line="240" w:lineRule="auto"/>
              <w:rPr>
                <w:sz w:val="20"/>
                <w:szCs w:val="18"/>
              </w:rPr>
            </w:pPr>
            <w:r>
              <w:rPr>
                <w:sz w:val="20"/>
                <w:szCs w:val="18"/>
              </w:rPr>
              <w:t>Общеобразовательные школы</w:t>
            </w:r>
          </w:p>
        </w:tc>
        <w:tc>
          <w:tcPr>
            <w:tcW w:w="779" w:type="dxa"/>
            <w:tcBorders>
              <w:top w:val="nil"/>
              <w:bottom w:val="nil"/>
            </w:tcBorders>
          </w:tcPr>
          <w:p w:rsidR="00000000" w:rsidRDefault="00864C0D">
            <w:pPr>
              <w:spacing w:line="240" w:lineRule="auto"/>
              <w:jc w:val="right"/>
              <w:rPr>
                <w:sz w:val="20"/>
                <w:szCs w:val="18"/>
              </w:rPr>
            </w:pPr>
            <w:r>
              <w:rPr>
                <w:sz w:val="20"/>
                <w:szCs w:val="18"/>
              </w:rPr>
              <w:t>489</w:t>
            </w:r>
          </w:p>
        </w:tc>
        <w:tc>
          <w:tcPr>
            <w:tcW w:w="780" w:type="dxa"/>
            <w:tcBorders>
              <w:top w:val="nil"/>
              <w:bottom w:val="nil"/>
            </w:tcBorders>
          </w:tcPr>
          <w:p w:rsidR="00000000" w:rsidRDefault="00864C0D">
            <w:pPr>
              <w:spacing w:line="240" w:lineRule="auto"/>
              <w:jc w:val="right"/>
              <w:rPr>
                <w:sz w:val="20"/>
                <w:szCs w:val="18"/>
              </w:rPr>
            </w:pPr>
            <w:r>
              <w:rPr>
                <w:sz w:val="20"/>
                <w:szCs w:val="18"/>
              </w:rPr>
              <w:t>535</w:t>
            </w:r>
          </w:p>
        </w:tc>
        <w:tc>
          <w:tcPr>
            <w:tcW w:w="780" w:type="dxa"/>
            <w:tcBorders>
              <w:top w:val="nil"/>
              <w:bottom w:val="nil"/>
            </w:tcBorders>
          </w:tcPr>
          <w:p w:rsidR="00000000" w:rsidRDefault="00864C0D">
            <w:pPr>
              <w:spacing w:line="240" w:lineRule="auto"/>
              <w:jc w:val="right"/>
              <w:rPr>
                <w:sz w:val="20"/>
                <w:szCs w:val="18"/>
              </w:rPr>
            </w:pPr>
            <w:r>
              <w:rPr>
                <w:sz w:val="20"/>
                <w:szCs w:val="18"/>
              </w:rPr>
              <w:t>498</w:t>
            </w:r>
          </w:p>
        </w:tc>
        <w:tc>
          <w:tcPr>
            <w:tcW w:w="780" w:type="dxa"/>
            <w:tcBorders>
              <w:top w:val="nil"/>
              <w:bottom w:val="nil"/>
            </w:tcBorders>
          </w:tcPr>
          <w:p w:rsidR="00000000" w:rsidRDefault="00864C0D">
            <w:pPr>
              <w:spacing w:line="240" w:lineRule="auto"/>
              <w:jc w:val="right"/>
              <w:rPr>
                <w:sz w:val="20"/>
                <w:szCs w:val="18"/>
              </w:rPr>
            </w:pPr>
            <w:r>
              <w:rPr>
                <w:sz w:val="20"/>
                <w:szCs w:val="18"/>
              </w:rPr>
              <w:t>119</w:t>
            </w:r>
          </w:p>
        </w:tc>
        <w:tc>
          <w:tcPr>
            <w:tcW w:w="850" w:type="dxa"/>
            <w:tcBorders>
              <w:top w:val="nil"/>
              <w:bottom w:val="nil"/>
            </w:tcBorders>
          </w:tcPr>
          <w:p w:rsidR="00000000" w:rsidRDefault="00864C0D">
            <w:pPr>
              <w:spacing w:line="240" w:lineRule="auto"/>
              <w:jc w:val="right"/>
              <w:rPr>
                <w:sz w:val="20"/>
                <w:szCs w:val="18"/>
              </w:rPr>
            </w:pPr>
            <w:r>
              <w:rPr>
                <w:sz w:val="20"/>
                <w:szCs w:val="18"/>
              </w:rPr>
              <w:t>458</w:t>
            </w:r>
          </w:p>
        </w:tc>
        <w:tc>
          <w:tcPr>
            <w:tcW w:w="851" w:type="dxa"/>
            <w:tcBorders>
              <w:top w:val="nil"/>
              <w:bottom w:val="nil"/>
            </w:tcBorders>
          </w:tcPr>
          <w:p w:rsidR="00000000" w:rsidRDefault="00864C0D">
            <w:pPr>
              <w:spacing w:line="240" w:lineRule="auto"/>
              <w:jc w:val="right"/>
              <w:rPr>
                <w:sz w:val="20"/>
                <w:szCs w:val="18"/>
              </w:rPr>
            </w:pPr>
            <w:r>
              <w:rPr>
                <w:sz w:val="20"/>
                <w:szCs w:val="18"/>
              </w:rPr>
              <w:t>356</w:t>
            </w:r>
          </w:p>
        </w:tc>
        <w:tc>
          <w:tcPr>
            <w:tcW w:w="933" w:type="dxa"/>
            <w:tcBorders>
              <w:top w:val="nil"/>
              <w:bottom w:val="nil"/>
            </w:tcBorders>
          </w:tcPr>
          <w:p w:rsidR="00000000" w:rsidRDefault="00864C0D">
            <w:pPr>
              <w:spacing w:line="240" w:lineRule="auto"/>
              <w:jc w:val="right"/>
              <w:rPr>
                <w:sz w:val="20"/>
                <w:szCs w:val="18"/>
              </w:rPr>
            </w:pPr>
            <w:r>
              <w:rPr>
                <w:sz w:val="20"/>
                <w:szCs w:val="18"/>
              </w:rPr>
              <w:t>406</w:t>
            </w:r>
          </w:p>
        </w:tc>
        <w:tc>
          <w:tcPr>
            <w:tcW w:w="768" w:type="dxa"/>
            <w:tcBorders>
              <w:top w:val="nil"/>
              <w:bottom w:val="nil"/>
            </w:tcBorders>
          </w:tcPr>
          <w:p w:rsidR="00000000" w:rsidRDefault="00864C0D">
            <w:pPr>
              <w:spacing w:line="240" w:lineRule="auto"/>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864C0D">
            <w:pPr>
              <w:spacing w:line="240" w:lineRule="auto"/>
              <w:rPr>
                <w:sz w:val="20"/>
                <w:szCs w:val="18"/>
              </w:rPr>
            </w:pPr>
          </w:p>
        </w:tc>
        <w:tc>
          <w:tcPr>
            <w:tcW w:w="779"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780" w:type="dxa"/>
            <w:tcBorders>
              <w:top w:val="nil"/>
              <w:bottom w:val="nil"/>
            </w:tcBorders>
          </w:tcPr>
          <w:p w:rsidR="00000000" w:rsidRDefault="00864C0D">
            <w:pPr>
              <w:spacing w:line="240" w:lineRule="auto"/>
              <w:jc w:val="right"/>
              <w:rPr>
                <w:sz w:val="20"/>
                <w:szCs w:val="18"/>
              </w:rPr>
            </w:pPr>
          </w:p>
        </w:tc>
        <w:tc>
          <w:tcPr>
            <w:tcW w:w="850" w:type="dxa"/>
            <w:tcBorders>
              <w:top w:val="nil"/>
              <w:bottom w:val="nil"/>
            </w:tcBorders>
          </w:tcPr>
          <w:p w:rsidR="00000000" w:rsidRDefault="00864C0D">
            <w:pPr>
              <w:spacing w:line="240" w:lineRule="auto"/>
              <w:jc w:val="right"/>
              <w:rPr>
                <w:sz w:val="20"/>
                <w:szCs w:val="18"/>
              </w:rPr>
            </w:pPr>
          </w:p>
        </w:tc>
        <w:tc>
          <w:tcPr>
            <w:tcW w:w="851" w:type="dxa"/>
            <w:tcBorders>
              <w:top w:val="nil"/>
              <w:bottom w:val="nil"/>
            </w:tcBorders>
          </w:tcPr>
          <w:p w:rsidR="00000000" w:rsidRDefault="00864C0D">
            <w:pPr>
              <w:spacing w:line="240" w:lineRule="auto"/>
              <w:jc w:val="right"/>
              <w:rPr>
                <w:sz w:val="20"/>
                <w:szCs w:val="18"/>
              </w:rPr>
            </w:pPr>
          </w:p>
        </w:tc>
        <w:tc>
          <w:tcPr>
            <w:tcW w:w="933" w:type="dxa"/>
            <w:tcBorders>
              <w:top w:val="nil"/>
              <w:bottom w:val="nil"/>
            </w:tcBorders>
          </w:tcPr>
          <w:p w:rsidR="00000000" w:rsidRDefault="00864C0D">
            <w:pPr>
              <w:spacing w:line="240" w:lineRule="auto"/>
              <w:jc w:val="right"/>
              <w:rPr>
                <w:sz w:val="20"/>
                <w:szCs w:val="18"/>
              </w:rPr>
            </w:pPr>
          </w:p>
        </w:tc>
        <w:tc>
          <w:tcPr>
            <w:tcW w:w="768" w:type="dxa"/>
            <w:tcBorders>
              <w:top w:val="nil"/>
              <w:bottom w:val="nil"/>
            </w:tcBorders>
          </w:tcPr>
          <w:p w:rsidR="00000000" w:rsidRDefault="00864C0D">
            <w:pPr>
              <w:spacing w:line="240" w:lineRule="auto"/>
              <w:jc w:val="center"/>
              <w:rPr>
                <w:sz w:val="20"/>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864C0D">
            <w:pPr>
              <w:spacing w:line="240" w:lineRule="auto"/>
              <w:rPr>
                <w:sz w:val="20"/>
                <w:szCs w:val="18"/>
              </w:rPr>
            </w:pPr>
            <w:r>
              <w:rPr>
                <w:sz w:val="20"/>
                <w:szCs w:val="18"/>
              </w:rPr>
              <w:t>Профессионально-технические и сельскохозяйственные учебные заведения</w:t>
            </w:r>
          </w:p>
        </w:tc>
        <w:tc>
          <w:tcPr>
            <w:tcW w:w="779" w:type="dxa"/>
            <w:tcBorders>
              <w:top w:val="nil"/>
              <w:bottom w:val="single" w:sz="4" w:space="0" w:color="auto"/>
            </w:tcBorders>
          </w:tcPr>
          <w:p w:rsidR="00000000" w:rsidRDefault="00864C0D">
            <w:pPr>
              <w:spacing w:line="240" w:lineRule="auto"/>
              <w:jc w:val="right"/>
              <w:rPr>
                <w:sz w:val="20"/>
                <w:szCs w:val="18"/>
              </w:rPr>
            </w:pPr>
            <w:r>
              <w:rPr>
                <w:sz w:val="20"/>
                <w:szCs w:val="18"/>
              </w:rPr>
              <w:t>186</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202</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186</w:t>
            </w:r>
          </w:p>
        </w:tc>
        <w:tc>
          <w:tcPr>
            <w:tcW w:w="780" w:type="dxa"/>
            <w:tcBorders>
              <w:top w:val="nil"/>
              <w:bottom w:val="single" w:sz="4" w:space="0" w:color="auto"/>
            </w:tcBorders>
          </w:tcPr>
          <w:p w:rsidR="00000000" w:rsidRDefault="00864C0D">
            <w:pPr>
              <w:spacing w:line="240" w:lineRule="auto"/>
              <w:jc w:val="right"/>
              <w:rPr>
                <w:sz w:val="20"/>
                <w:szCs w:val="18"/>
              </w:rPr>
            </w:pPr>
            <w:r>
              <w:rPr>
                <w:sz w:val="20"/>
                <w:szCs w:val="18"/>
              </w:rPr>
              <w:t>24</w:t>
            </w:r>
          </w:p>
        </w:tc>
        <w:tc>
          <w:tcPr>
            <w:tcW w:w="850" w:type="dxa"/>
            <w:tcBorders>
              <w:top w:val="nil"/>
              <w:bottom w:val="single" w:sz="4" w:space="0" w:color="auto"/>
            </w:tcBorders>
          </w:tcPr>
          <w:p w:rsidR="00000000" w:rsidRDefault="00864C0D">
            <w:pPr>
              <w:spacing w:line="240" w:lineRule="auto"/>
              <w:jc w:val="right"/>
              <w:rPr>
                <w:sz w:val="20"/>
                <w:szCs w:val="18"/>
              </w:rPr>
            </w:pPr>
            <w:r>
              <w:rPr>
                <w:sz w:val="20"/>
                <w:szCs w:val="18"/>
              </w:rPr>
              <w:t>144</w:t>
            </w:r>
          </w:p>
        </w:tc>
        <w:tc>
          <w:tcPr>
            <w:tcW w:w="851" w:type="dxa"/>
            <w:tcBorders>
              <w:top w:val="nil"/>
              <w:bottom w:val="single" w:sz="4" w:space="0" w:color="auto"/>
            </w:tcBorders>
          </w:tcPr>
          <w:p w:rsidR="00000000" w:rsidRDefault="00864C0D">
            <w:pPr>
              <w:spacing w:line="240" w:lineRule="auto"/>
              <w:jc w:val="right"/>
              <w:rPr>
                <w:sz w:val="20"/>
                <w:szCs w:val="18"/>
              </w:rPr>
            </w:pPr>
            <w:r>
              <w:rPr>
                <w:sz w:val="20"/>
                <w:szCs w:val="18"/>
              </w:rPr>
              <w:t>150</w:t>
            </w:r>
          </w:p>
        </w:tc>
        <w:tc>
          <w:tcPr>
            <w:tcW w:w="933" w:type="dxa"/>
            <w:tcBorders>
              <w:top w:val="nil"/>
              <w:bottom w:val="single" w:sz="4" w:space="0" w:color="auto"/>
            </w:tcBorders>
          </w:tcPr>
          <w:p w:rsidR="00000000" w:rsidRDefault="00864C0D">
            <w:pPr>
              <w:spacing w:line="240" w:lineRule="auto"/>
              <w:jc w:val="right"/>
              <w:rPr>
                <w:sz w:val="20"/>
                <w:szCs w:val="18"/>
              </w:rPr>
            </w:pPr>
            <w:r>
              <w:rPr>
                <w:sz w:val="20"/>
                <w:szCs w:val="18"/>
              </w:rPr>
              <w:t>147</w:t>
            </w:r>
          </w:p>
        </w:tc>
        <w:tc>
          <w:tcPr>
            <w:tcW w:w="768" w:type="dxa"/>
            <w:tcBorders>
              <w:top w:val="nil"/>
              <w:bottom w:val="single" w:sz="4" w:space="0" w:color="auto"/>
            </w:tcBorders>
          </w:tcPr>
          <w:p w:rsidR="00000000" w:rsidRDefault="00864C0D">
            <w:pPr>
              <w:spacing w:line="240" w:lineRule="auto"/>
              <w:jc w:val="center"/>
              <w:rPr>
                <w:sz w:val="20"/>
                <w:szCs w:val="18"/>
              </w:rPr>
            </w:pPr>
            <w:r>
              <w:rPr>
                <w:sz w:val="20"/>
                <w:szCs w:val="18"/>
              </w:rPr>
              <w:t>-</w:t>
            </w:r>
          </w:p>
        </w:tc>
      </w:tr>
    </w:tbl>
    <w:p w:rsidR="00000000" w:rsidRDefault="00864C0D">
      <w:pPr>
        <w:rPr>
          <w:szCs w:val="18"/>
        </w:rPr>
        <w:sectPr w:rsidR="00000000">
          <w:headerReference w:type="even" r:id="rId57"/>
          <w:headerReference w:type="default" r:id="rId58"/>
          <w:footerReference w:type="default" r:id="rId59"/>
          <w:pgSz w:w="11907" w:h="16840" w:code="9"/>
          <w:pgMar w:top="851" w:right="851" w:bottom="1701" w:left="1701" w:header="851" w:footer="851" w:gutter="0"/>
          <w:pgNumType w:start="187"/>
          <w:cols w:space="720"/>
          <w:docGrid w:linePitch="254"/>
        </w:sectPr>
      </w:pPr>
      <w:r>
        <w:rPr>
          <w:szCs w:val="18"/>
        </w:rPr>
        <w:tab/>
      </w:r>
      <w:r>
        <w:rPr>
          <w:szCs w:val="18"/>
          <w:u w:val="single"/>
        </w:rPr>
        <w:t>Источник</w:t>
      </w:r>
      <w:r>
        <w:rPr>
          <w:szCs w:val="18"/>
        </w:rPr>
        <w:t>:  Центральное статистическое бюро.</w:t>
      </w:r>
    </w:p>
    <w:p w:rsidR="00000000" w:rsidRDefault="00864C0D">
      <w:pPr>
        <w:rPr>
          <w:szCs w:val="18"/>
        </w:rPr>
      </w:pPr>
    </w:p>
    <w:p w:rsidR="00000000" w:rsidRDefault="00864C0D">
      <w:pPr>
        <w:pStyle w:val="Heading1"/>
        <w:spacing w:line="192" w:lineRule="auto"/>
        <w:jc w:val="center"/>
        <w:rPr>
          <w:sz w:val="22"/>
        </w:rPr>
      </w:pPr>
      <w:r>
        <w:rPr>
          <w:sz w:val="22"/>
        </w:rPr>
        <w:t>Таблица 75</w:t>
      </w:r>
    </w:p>
    <w:p w:rsidR="00000000" w:rsidRDefault="00864C0D">
      <w:pPr>
        <w:spacing w:line="192" w:lineRule="auto"/>
        <w:rPr>
          <w:sz w:val="16"/>
        </w:rPr>
      </w:pPr>
    </w:p>
    <w:p w:rsidR="00000000" w:rsidRDefault="00864C0D">
      <w:pPr>
        <w:pStyle w:val="Heading1"/>
        <w:spacing w:line="192" w:lineRule="auto"/>
        <w:jc w:val="center"/>
        <w:rPr>
          <w:sz w:val="22"/>
        </w:rPr>
      </w:pPr>
      <w:r>
        <w:rPr>
          <w:sz w:val="22"/>
        </w:rPr>
        <w:t>Число учащихся высших учебных заведений неуниверситетского</w:t>
      </w:r>
      <w:r>
        <w:rPr>
          <w:sz w:val="22"/>
        </w:rPr>
        <w:t xml:space="preserve"> типа </w:t>
      </w:r>
    </w:p>
    <w:p w:rsidR="00000000" w:rsidRDefault="00864C0D">
      <w:pPr>
        <w:pStyle w:val="Heading1"/>
        <w:spacing w:line="192" w:lineRule="auto"/>
        <w:jc w:val="center"/>
        <w:rPr>
          <w:sz w:val="22"/>
        </w:rPr>
      </w:pPr>
      <w:r>
        <w:rPr>
          <w:sz w:val="22"/>
        </w:rPr>
        <w:t>в разбивке по специальности, полу и возрасту</w:t>
      </w:r>
      <w:r>
        <w:rPr>
          <w:sz w:val="22"/>
          <w:vertAlign w:val="superscript"/>
          <w:lang w:val="en-US"/>
        </w:rPr>
        <w:t>a</w:t>
      </w:r>
    </w:p>
    <w:p w:rsidR="00000000" w:rsidRDefault="00864C0D">
      <w:pPr>
        <w:pStyle w:val="FootnoteText"/>
        <w:spacing w:line="192" w:lineRule="auto"/>
      </w:pPr>
    </w:p>
    <w:tbl>
      <w:tblPr>
        <w:tblW w:w="14255"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1"/>
        <w:gridCol w:w="897"/>
        <w:gridCol w:w="1326"/>
        <w:gridCol w:w="1950"/>
        <w:gridCol w:w="1677"/>
        <w:gridCol w:w="1952"/>
        <w:gridCol w:w="2380"/>
        <w:gridCol w:w="1582"/>
        <w:gridCol w:w="930"/>
      </w:tblGrid>
      <w:tr w:rsidR="00000000">
        <w:tblPrEx>
          <w:tblCellMar>
            <w:top w:w="0" w:type="dxa"/>
            <w:bottom w:w="0" w:type="dxa"/>
          </w:tblCellMar>
        </w:tblPrEx>
        <w:trPr>
          <w:cantSplit/>
        </w:trPr>
        <w:tc>
          <w:tcPr>
            <w:tcW w:w="1561" w:type="dxa"/>
            <w:vMerge w:val="restart"/>
            <w:tcMar>
              <w:left w:w="57" w:type="dxa"/>
              <w:right w:w="57" w:type="dxa"/>
            </w:tcMar>
            <w:vAlign w:val="center"/>
          </w:tcPr>
          <w:p w:rsidR="00000000" w:rsidRDefault="00864C0D">
            <w:pPr>
              <w:spacing w:line="192" w:lineRule="auto"/>
              <w:jc w:val="center"/>
              <w:rPr>
                <w:sz w:val="20"/>
              </w:rPr>
            </w:pPr>
            <w:r>
              <w:rPr>
                <w:sz w:val="20"/>
              </w:rPr>
              <w:t>Год обучения, пол и возраст</w:t>
            </w:r>
          </w:p>
        </w:tc>
        <w:tc>
          <w:tcPr>
            <w:tcW w:w="11764" w:type="dxa"/>
            <w:gridSpan w:val="7"/>
            <w:tcMar>
              <w:left w:w="57" w:type="dxa"/>
              <w:right w:w="57" w:type="dxa"/>
            </w:tcMar>
            <w:vAlign w:val="center"/>
          </w:tcPr>
          <w:p w:rsidR="00000000" w:rsidRDefault="00864C0D">
            <w:pPr>
              <w:spacing w:line="192" w:lineRule="auto"/>
              <w:jc w:val="center"/>
              <w:rPr>
                <w:sz w:val="20"/>
              </w:rPr>
            </w:pPr>
            <w:r>
              <w:rPr>
                <w:sz w:val="20"/>
              </w:rPr>
              <w:t>Специальность</w:t>
            </w:r>
          </w:p>
        </w:tc>
        <w:tc>
          <w:tcPr>
            <w:tcW w:w="930" w:type="dxa"/>
            <w:tcMar>
              <w:left w:w="57" w:type="dxa"/>
              <w:right w:w="57" w:type="dxa"/>
            </w:tcMar>
            <w:vAlign w:val="center"/>
          </w:tcPr>
          <w:p w:rsidR="00000000" w:rsidRDefault="00864C0D">
            <w:pPr>
              <w:spacing w:line="192" w:lineRule="auto"/>
              <w:jc w:val="center"/>
              <w:rPr>
                <w:sz w:val="20"/>
              </w:rPr>
            </w:pPr>
          </w:p>
        </w:tc>
      </w:tr>
      <w:tr w:rsidR="00000000">
        <w:tblPrEx>
          <w:tblCellMar>
            <w:top w:w="0" w:type="dxa"/>
            <w:bottom w:w="0" w:type="dxa"/>
          </w:tblCellMar>
        </w:tblPrEx>
        <w:trPr>
          <w:cantSplit/>
        </w:trPr>
        <w:tc>
          <w:tcPr>
            <w:tcW w:w="1561" w:type="dxa"/>
            <w:vMerge/>
            <w:tcMar>
              <w:left w:w="57" w:type="dxa"/>
              <w:right w:w="57" w:type="dxa"/>
            </w:tcMar>
            <w:vAlign w:val="center"/>
          </w:tcPr>
          <w:p w:rsidR="00000000" w:rsidRDefault="00864C0D">
            <w:pPr>
              <w:spacing w:line="192" w:lineRule="auto"/>
              <w:jc w:val="center"/>
              <w:rPr>
                <w:sz w:val="20"/>
              </w:rPr>
            </w:pPr>
          </w:p>
        </w:tc>
        <w:tc>
          <w:tcPr>
            <w:tcW w:w="897" w:type="dxa"/>
            <w:tcMar>
              <w:left w:w="57" w:type="dxa"/>
              <w:right w:w="57" w:type="dxa"/>
            </w:tcMar>
            <w:vAlign w:val="center"/>
          </w:tcPr>
          <w:p w:rsidR="00000000" w:rsidRDefault="00864C0D">
            <w:pPr>
              <w:spacing w:line="192" w:lineRule="auto"/>
              <w:jc w:val="center"/>
              <w:rPr>
                <w:sz w:val="20"/>
              </w:rPr>
            </w:pPr>
            <w:r>
              <w:rPr>
                <w:sz w:val="20"/>
              </w:rPr>
              <w:t>Разные</w:t>
            </w:r>
          </w:p>
        </w:tc>
        <w:tc>
          <w:tcPr>
            <w:tcW w:w="1326" w:type="dxa"/>
            <w:tcMar>
              <w:left w:w="57" w:type="dxa"/>
              <w:right w:w="57" w:type="dxa"/>
            </w:tcMar>
            <w:vAlign w:val="center"/>
          </w:tcPr>
          <w:p w:rsidR="00000000" w:rsidRDefault="00864C0D">
            <w:pPr>
              <w:spacing w:line="192" w:lineRule="auto"/>
              <w:jc w:val="center"/>
              <w:rPr>
                <w:sz w:val="20"/>
              </w:rPr>
            </w:pPr>
            <w:r>
              <w:rPr>
                <w:sz w:val="20"/>
              </w:rPr>
              <w:t>Искусство, дизайн и архитектура</w:t>
            </w:r>
          </w:p>
        </w:tc>
        <w:tc>
          <w:tcPr>
            <w:tcW w:w="1950" w:type="dxa"/>
            <w:tcMar>
              <w:left w:w="57" w:type="dxa"/>
              <w:right w:w="57" w:type="dxa"/>
            </w:tcMar>
            <w:vAlign w:val="center"/>
          </w:tcPr>
          <w:p w:rsidR="00000000" w:rsidRDefault="00864C0D">
            <w:pPr>
              <w:spacing w:line="192" w:lineRule="auto"/>
              <w:jc w:val="center"/>
              <w:rPr>
                <w:sz w:val="20"/>
              </w:rPr>
            </w:pPr>
            <w:r>
              <w:rPr>
                <w:sz w:val="20"/>
              </w:rPr>
              <w:t>Канцелярские специальности, право, управление, экономика и т.д.</w:t>
            </w:r>
          </w:p>
        </w:tc>
        <w:tc>
          <w:tcPr>
            <w:tcW w:w="1677" w:type="dxa"/>
            <w:tcMar>
              <w:left w:w="57" w:type="dxa"/>
              <w:right w:w="57" w:type="dxa"/>
            </w:tcMar>
            <w:vAlign w:val="center"/>
          </w:tcPr>
          <w:p w:rsidR="00000000" w:rsidRDefault="00864C0D">
            <w:pPr>
              <w:spacing w:line="192" w:lineRule="auto"/>
              <w:jc w:val="center"/>
              <w:rPr>
                <w:sz w:val="20"/>
              </w:rPr>
            </w:pPr>
            <w:r>
              <w:rPr>
                <w:sz w:val="20"/>
              </w:rPr>
              <w:t>Средний медицинский персонал</w:t>
            </w:r>
          </w:p>
        </w:tc>
        <w:tc>
          <w:tcPr>
            <w:tcW w:w="1952" w:type="dxa"/>
            <w:tcMar>
              <w:left w:w="57" w:type="dxa"/>
              <w:right w:w="57" w:type="dxa"/>
            </w:tcMar>
            <w:vAlign w:val="center"/>
          </w:tcPr>
          <w:p w:rsidR="00000000" w:rsidRDefault="00864C0D">
            <w:pPr>
              <w:spacing w:line="192" w:lineRule="auto"/>
              <w:jc w:val="center"/>
              <w:rPr>
                <w:sz w:val="20"/>
              </w:rPr>
            </w:pPr>
            <w:r>
              <w:rPr>
                <w:sz w:val="20"/>
              </w:rPr>
              <w:t>Квалифицированные медицин</w:t>
            </w:r>
            <w:r>
              <w:rPr>
                <w:sz w:val="20"/>
              </w:rPr>
              <w:t>ские сестры</w:t>
            </w:r>
          </w:p>
        </w:tc>
        <w:tc>
          <w:tcPr>
            <w:tcW w:w="2380" w:type="dxa"/>
            <w:tcMar>
              <w:left w:w="57" w:type="dxa"/>
              <w:right w:w="57" w:type="dxa"/>
            </w:tcMar>
            <w:vAlign w:val="center"/>
          </w:tcPr>
          <w:p w:rsidR="00000000" w:rsidRDefault="00864C0D">
            <w:pPr>
              <w:spacing w:line="192" w:lineRule="auto"/>
              <w:jc w:val="center"/>
              <w:rPr>
                <w:sz w:val="20"/>
              </w:rPr>
            </w:pPr>
            <w:r>
              <w:rPr>
                <w:sz w:val="20"/>
              </w:rPr>
              <w:t>Практическое машиностроение, технические специальности и т.д.</w:t>
            </w:r>
          </w:p>
        </w:tc>
        <w:tc>
          <w:tcPr>
            <w:tcW w:w="1582" w:type="dxa"/>
            <w:tcMar>
              <w:left w:w="57" w:type="dxa"/>
              <w:right w:w="57" w:type="dxa"/>
            </w:tcMar>
            <w:vAlign w:val="center"/>
          </w:tcPr>
          <w:p w:rsidR="00000000" w:rsidRDefault="00864C0D">
            <w:pPr>
              <w:spacing w:line="192" w:lineRule="auto"/>
              <w:jc w:val="center"/>
              <w:rPr>
                <w:sz w:val="20"/>
              </w:rPr>
            </w:pPr>
            <w:r>
              <w:rPr>
                <w:sz w:val="20"/>
              </w:rPr>
              <w:t>Подготовка преподавателей</w:t>
            </w:r>
          </w:p>
        </w:tc>
        <w:tc>
          <w:tcPr>
            <w:tcW w:w="930" w:type="dxa"/>
            <w:tcMar>
              <w:left w:w="57" w:type="dxa"/>
              <w:right w:w="57" w:type="dxa"/>
            </w:tcMar>
            <w:vAlign w:val="center"/>
          </w:tcPr>
          <w:p w:rsidR="00000000" w:rsidRDefault="00864C0D">
            <w:pPr>
              <w:spacing w:line="192" w:lineRule="auto"/>
              <w:jc w:val="center"/>
              <w:rPr>
                <w:sz w:val="20"/>
              </w:rPr>
            </w:pPr>
            <w:r>
              <w:rPr>
                <w:sz w:val="20"/>
              </w:rPr>
              <w:t>Всего</w:t>
            </w:r>
          </w:p>
        </w:tc>
      </w:tr>
      <w:tr w:rsidR="00000000">
        <w:tblPrEx>
          <w:tblCellMar>
            <w:top w:w="0" w:type="dxa"/>
            <w:bottom w:w="0" w:type="dxa"/>
          </w:tblCellMar>
        </w:tblPrEx>
        <w:tc>
          <w:tcPr>
            <w:tcW w:w="1561" w:type="dxa"/>
            <w:tcBorders>
              <w:bottom w:val="nil"/>
            </w:tcBorders>
          </w:tcPr>
          <w:p w:rsidR="00000000" w:rsidRDefault="00864C0D">
            <w:pPr>
              <w:spacing w:line="192" w:lineRule="auto"/>
              <w:rPr>
                <w:sz w:val="20"/>
              </w:rPr>
            </w:pPr>
            <w:r>
              <w:rPr>
                <w:sz w:val="20"/>
              </w:rPr>
              <w:t>1970/71</w:t>
            </w:r>
          </w:p>
        </w:tc>
        <w:tc>
          <w:tcPr>
            <w:tcW w:w="897" w:type="dxa"/>
            <w:tcBorders>
              <w:bottom w:val="nil"/>
            </w:tcBorders>
          </w:tcPr>
          <w:p w:rsidR="00000000" w:rsidRDefault="00864C0D">
            <w:pPr>
              <w:spacing w:line="192" w:lineRule="auto"/>
              <w:ind w:right="170"/>
              <w:jc w:val="right"/>
              <w:rPr>
                <w:sz w:val="20"/>
              </w:rPr>
            </w:pPr>
            <w:r>
              <w:rPr>
                <w:sz w:val="20"/>
              </w:rPr>
              <w:t>1 265</w:t>
            </w:r>
          </w:p>
        </w:tc>
        <w:tc>
          <w:tcPr>
            <w:tcW w:w="1326" w:type="dxa"/>
            <w:tcBorders>
              <w:bottom w:val="nil"/>
            </w:tcBorders>
          </w:tcPr>
          <w:p w:rsidR="00000000" w:rsidRDefault="00864C0D">
            <w:pPr>
              <w:spacing w:line="192" w:lineRule="auto"/>
              <w:ind w:right="510"/>
              <w:jc w:val="right"/>
              <w:rPr>
                <w:sz w:val="20"/>
              </w:rPr>
            </w:pPr>
            <w:r>
              <w:rPr>
                <w:sz w:val="20"/>
              </w:rPr>
              <w:t>876</w:t>
            </w:r>
          </w:p>
        </w:tc>
        <w:tc>
          <w:tcPr>
            <w:tcW w:w="1950" w:type="dxa"/>
            <w:tcBorders>
              <w:bottom w:val="nil"/>
            </w:tcBorders>
          </w:tcPr>
          <w:p w:rsidR="00000000" w:rsidRDefault="00864C0D">
            <w:pPr>
              <w:spacing w:line="192" w:lineRule="auto"/>
              <w:ind w:right="680"/>
              <w:jc w:val="right"/>
              <w:rPr>
                <w:sz w:val="20"/>
              </w:rPr>
            </w:pPr>
            <w:r>
              <w:rPr>
                <w:sz w:val="20"/>
              </w:rPr>
              <w:t>1 364</w:t>
            </w:r>
          </w:p>
        </w:tc>
        <w:tc>
          <w:tcPr>
            <w:tcW w:w="1677" w:type="dxa"/>
            <w:tcBorders>
              <w:bottom w:val="nil"/>
            </w:tcBorders>
          </w:tcPr>
          <w:p w:rsidR="00000000" w:rsidRDefault="00864C0D">
            <w:pPr>
              <w:spacing w:line="192" w:lineRule="auto"/>
              <w:ind w:right="397"/>
              <w:jc w:val="right"/>
              <w:rPr>
                <w:sz w:val="20"/>
              </w:rPr>
            </w:pPr>
            <w:r>
              <w:rPr>
                <w:sz w:val="20"/>
              </w:rPr>
              <w:t>600</w:t>
            </w:r>
          </w:p>
        </w:tc>
        <w:tc>
          <w:tcPr>
            <w:tcW w:w="1952" w:type="dxa"/>
            <w:tcBorders>
              <w:bottom w:val="nil"/>
            </w:tcBorders>
          </w:tcPr>
          <w:p w:rsidR="00000000" w:rsidRDefault="00864C0D">
            <w:pPr>
              <w:tabs>
                <w:tab w:val="clear" w:pos="1134"/>
                <w:tab w:val="clear" w:pos="1701"/>
              </w:tabs>
              <w:spacing w:line="192" w:lineRule="auto"/>
              <w:ind w:right="733"/>
              <w:jc w:val="right"/>
              <w:rPr>
                <w:sz w:val="20"/>
              </w:rPr>
            </w:pPr>
            <w:r>
              <w:rPr>
                <w:sz w:val="20"/>
              </w:rPr>
              <w:t>1 177</w:t>
            </w:r>
          </w:p>
        </w:tc>
        <w:tc>
          <w:tcPr>
            <w:tcW w:w="2380" w:type="dxa"/>
            <w:tcBorders>
              <w:bottom w:val="nil"/>
            </w:tcBorders>
          </w:tcPr>
          <w:p w:rsidR="00000000" w:rsidRDefault="00864C0D">
            <w:pPr>
              <w:tabs>
                <w:tab w:val="clear" w:pos="1134"/>
                <w:tab w:val="clear" w:pos="1701"/>
              </w:tabs>
              <w:spacing w:line="192" w:lineRule="auto"/>
              <w:ind w:right="843"/>
              <w:jc w:val="right"/>
              <w:rPr>
                <w:sz w:val="20"/>
              </w:rPr>
            </w:pPr>
            <w:r>
              <w:rPr>
                <w:sz w:val="20"/>
              </w:rPr>
              <w:t>4 793</w:t>
            </w:r>
          </w:p>
        </w:tc>
        <w:tc>
          <w:tcPr>
            <w:tcW w:w="1582" w:type="dxa"/>
            <w:tcBorders>
              <w:bottom w:val="nil"/>
            </w:tcBorders>
          </w:tcPr>
          <w:p w:rsidR="00000000" w:rsidRDefault="00864C0D">
            <w:pPr>
              <w:tabs>
                <w:tab w:val="clear" w:pos="1134"/>
              </w:tabs>
              <w:spacing w:line="192" w:lineRule="auto"/>
              <w:ind w:right="397"/>
              <w:jc w:val="right"/>
              <w:rPr>
                <w:sz w:val="20"/>
              </w:rPr>
            </w:pPr>
            <w:r>
              <w:rPr>
                <w:sz w:val="20"/>
              </w:rPr>
              <w:t>5 442</w:t>
            </w:r>
          </w:p>
        </w:tc>
        <w:tc>
          <w:tcPr>
            <w:tcW w:w="930" w:type="dxa"/>
            <w:tcBorders>
              <w:bottom w:val="nil"/>
            </w:tcBorders>
          </w:tcPr>
          <w:p w:rsidR="00000000" w:rsidRDefault="00864C0D">
            <w:pPr>
              <w:spacing w:line="192" w:lineRule="auto"/>
              <w:ind w:right="57"/>
              <w:jc w:val="right"/>
              <w:rPr>
                <w:sz w:val="20"/>
              </w:rPr>
            </w:pPr>
            <w:r>
              <w:rPr>
                <w:sz w:val="20"/>
              </w:rPr>
              <w:t>15 517</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1974/75</w:t>
            </w:r>
          </w:p>
        </w:tc>
        <w:tc>
          <w:tcPr>
            <w:tcW w:w="897" w:type="dxa"/>
            <w:tcBorders>
              <w:top w:val="nil"/>
              <w:bottom w:val="nil"/>
            </w:tcBorders>
          </w:tcPr>
          <w:p w:rsidR="00000000" w:rsidRDefault="00864C0D">
            <w:pPr>
              <w:spacing w:line="192" w:lineRule="auto"/>
              <w:ind w:right="170"/>
              <w:jc w:val="right"/>
              <w:rPr>
                <w:sz w:val="20"/>
              </w:rPr>
            </w:pPr>
            <w:r>
              <w:rPr>
                <w:sz w:val="20"/>
              </w:rPr>
              <w:t>1 801</w:t>
            </w:r>
          </w:p>
        </w:tc>
        <w:tc>
          <w:tcPr>
            <w:tcW w:w="1326" w:type="dxa"/>
            <w:tcBorders>
              <w:top w:val="nil"/>
              <w:bottom w:val="nil"/>
            </w:tcBorders>
          </w:tcPr>
          <w:p w:rsidR="00000000" w:rsidRDefault="00864C0D">
            <w:pPr>
              <w:spacing w:line="192" w:lineRule="auto"/>
              <w:ind w:right="510"/>
              <w:jc w:val="right"/>
              <w:rPr>
                <w:sz w:val="20"/>
              </w:rPr>
            </w:pPr>
            <w:r>
              <w:rPr>
                <w:sz w:val="20"/>
              </w:rPr>
              <w:t>1 835</w:t>
            </w:r>
          </w:p>
        </w:tc>
        <w:tc>
          <w:tcPr>
            <w:tcW w:w="1950" w:type="dxa"/>
            <w:tcBorders>
              <w:top w:val="nil"/>
              <w:bottom w:val="nil"/>
            </w:tcBorders>
          </w:tcPr>
          <w:p w:rsidR="00000000" w:rsidRDefault="00864C0D">
            <w:pPr>
              <w:spacing w:line="192" w:lineRule="auto"/>
              <w:ind w:right="680"/>
              <w:jc w:val="right"/>
              <w:rPr>
                <w:sz w:val="20"/>
              </w:rPr>
            </w:pPr>
            <w:r>
              <w:rPr>
                <w:sz w:val="20"/>
              </w:rPr>
              <w:t>2 353</w:t>
            </w:r>
          </w:p>
        </w:tc>
        <w:tc>
          <w:tcPr>
            <w:tcW w:w="1677" w:type="dxa"/>
            <w:tcBorders>
              <w:top w:val="nil"/>
              <w:bottom w:val="nil"/>
            </w:tcBorders>
          </w:tcPr>
          <w:p w:rsidR="00000000" w:rsidRDefault="00864C0D">
            <w:pPr>
              <w:spacing w:line="192" w:lineRule="auto"/>
              <w:ind w:right="397"/>
              <w:jc w:val="right"/>
              <w:rPr>
                <w:sz w:val="20"/>
              </w:rPr>
            </w:pPr>
            <w:r>
              <w:rPr>
                <w:sz w:val="20"/>
              </w:rPr>
              <w:t>607</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1 219</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7 355</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11 057</w:t>
            </w:r>
          </w:p>
        </w:tc>
        <w:tc>
          <w:tcPr>
            <w:tcW w:w="930" w:type="dxa"/>
            <w:tcBorders>
              <w:top w:val="nil"/>
              <w:bottom w:val="nil"/>
            </w:tcBorders>
          </w:tcPr>
          <w:p w:rsidR="00000000" w:rsidRDefault="00864C0D">
            <w:pPr>
              <w:spacing w:line="192" w:lineRule="auto"/>
              <w:ind w:right="57"/>
              <w:jc w:val="right"/>
              <w:rPr>
                <w:sz w:val="20"/>
              </w:rPr>
            </w:pPr>
            <w:r>
              <w:rPr>
                <w:sz w:val="20"/>
              </w:rPr>
              <w:t>26 227</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1979/80</w:t>
            </w:r>
          </w:p>
        </w:tc>
        <w:tc>
          <w:tcPr>
            <w:tcW w:w="897" w:type="dxa"/>
            <w:tcBorders>
              <w:top w:val="nil"/>
              <w:bottom w:val="nil"/>
            </w:tcBorders>
          </w:tcPr>
          <w:p w:rsidR="00000000" w:rsidRDefault="00864C0D">
            <w:pPr>
              <w:spacing w:line="192" w:lineRule="auto"/>
              <w:ind w:right="170"/>
              <w:jc w:val="right"/>
              <w:rPr>
                <w:sz w:val="20"/>
              </w:rPr>
            </w:pPr>
            <w:r>
              <w:rPr>
                <w:sz w:val="20"/>
              </w:rPr>
              <w:t>1 737</w:t>
            </w:r>
          </w:p>
        </w:tc>
        <w:tc>
          <w:tcPr>
            <w:tcW w:w="1326" w:type="dxa"/>
            <w:tcBorders>
              <w:top w:val="nil"/>
              <w:bottom w:val="nil"/>
            </w:tcBorders>
          </w:tcPr>
          <w:p w:rsidR="00000000" w:rsidRDefault="00864C0D">
            <w:pPr>
              <w:spacing w:line="192" w:lineRule="auto"/>
              <w:ind w:right="510"/>
              <w:jc w:val="right"/>
              <w:rPr>
                <w:sz w:val="20"/>
              </w:rPr>
            </w:pPr>
            <w:r>
              <w:rPr>
                <w:sz w:val="20"/>
              </w:rPr>
              <w:t>1 375</w:t>
            </w:r>
          </w:p>
        </w:tc>
        <w:tc>
          <w:tcPr>
            <w:tcW w:w="1950" w:type="dxa"/>
            <w:tcBorders>
              <w:top w:val="nil"/>
              <w:bottom w:val="nil"/>
            </w:tcBorders>
          </w:tcPr>
          <w:p w:rsidR="00000000" w:rsidRDefault="00864C0D">
            <w:pPr>
              <w:spacing w:line="192" w:lineRule="auto"/>
              <w:ind w:right="680"/>
              <w:jc w:val="right"/>
              <w:rPr>
                <w:sz w:val="20"/>
              </w:rPr>
            </w:pPr>
            <w:r>
              <w:rPr>
                <w:sz w:val="20"/>
              </w:rPr>
              <w:t>2 176</w:t>
            </w:r>
          </w:p>
        </w:tc>
        <w:tc>
          <w:tcPr>
            <w:tcW w:w="1677" w:type="dxa"/>
            <w:tcBorders>
              <w:top w:val="nil"/>
              <w:bottom w:val="nil"/>
            </w:tcBorders>
          </w:tcPr>
          <w:p w:rsidR="00000000" w:rsidRDefault="00864C0D">
            <w:pPr>
              <w:spacing w:line="192" w:lineRule="auto"/>
              <w:ind w:right="397"/>
              <w:jc w:val="right"/>
              <w:rPr>
                <w:sz w:val="20"/>
              </w:rPr>
            </w:pPr>
            <w:r>
              <w:rPr>
                <w:sz w:val="20"/>
              </w:rPr>
              <w:t>475</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1 961</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 xml:space="preserve">7 </w:t>
            </w:r>
            <w:r>
              <w:rPr>
                <w:sz w:val="20"/>
              </w:rPr>
              <w:t>857</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11 770</w:t>
            </w:r>
          </w:p>
        </w:tc>
        <w:tc>
          <w:tcPr>
            <w:tcW w:w="930" w:type="dxa"/>
            <w:tcBorders>
              <w:top w:val="nil"/>
              <w:bottom w:val="nil"/>
            </w:tcBorders>
          </w:tcPr>
          <w:p w:rsidR="00000000" w:rsidRDefault="00864C0D">
            <w:pPr>
              <w:spacing w:line="192" w:lineRule="auto"/>
              <w:ind w:right="57"/>
              <w:jc w:val="right"/>
              <w:rPr>
                <w:sz w:val="20"/>
              </w:rPr>
            </w:pPr>
            <w:r>
              <w:rPr>
                <w:sz w:val="20"/>
              </w:rPr>
              <w:t>27 351</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1984/85</w:t>
            </w:r>
          </w:p>
        </w:tc>
        <w:tc>
          <w:tcPr>
            <w:tcW w:w="897" w:type="dxa"/>
            <w:tcBorders>
              <w:top w:val="nil"/>
              <w:bottom w:val="nil"/>
            </w:tcBorders>
          </w:tcPr>
          <w:p w:rsidR="00000000" w:rsidRDefault="00864C0D">
            <w:pPr>
              <w:spacing w:line="192" w:lineRule="auto"/>
              <w:ind w:right="170"/>
              <w:jc w:val="right"/>
              <w:rPr>
                <w:sz w:val="20"/>
              </w:rPr>
            </w:pPr>
            <w:r>
              <w:rPr>
                <w:sz w:val="20"/>
              </w:rPr>
              <w:t>874</w:t>
            </w:r>
          </w:p>
        </w:tc>
        <w:tc>
          <w:tcPr>
            <w:tcW w:w="1326" w:type="dxa"/>
            <w:tcBorders>
              <w:top w:val="nil"/>
              <w:bottom w:val="nil"/>
            </w:tcBorders>
          </w:tcPr>
          <w:p w:rsidR="00000000" w:rsidRDefault="00864C0D">
            <w:pPr>
              <w:spacing w:line="192" w:lineRule="auto"/>
              <w:ind w:right="510"/>
              <w:jc w:val="right"/>
              <w:rPr>
                <w:sz w:val="20"/>
              </w:rPr>
            </w:pPr>
            <w:r>
              <w:rPr>
                <w:sz w:val="20"/>
              </w:rPr>
              <w:t>1 003</w:t>
            </w:r>
          </w:p>
        </w:tc>
        <w:tc>
          <w:tcPr>
            <w:tcW w:w="1950" w:type="dxa"/>
            <w:tcBorders>
              <w:top w:val="nil"/>
              <w:bottom w:val="nil"/>
            </w:tcBorders>
          </w:tcPr>
          <w:p w:rsidR="00000000" w:rsidRDefault="00864C0D">
            <w:pPr>
              <w:spacing w:line="192" w:lineRule="auto"/>
              <w:ind w:right="680"/>
              <w:jc w:val="right"/>
              <w:rPr>
                <w:sz w:val="20"/>
              </w:rPr>
            </w:pPr>
            <w:r>
              <w:rPr>
                <w:sz w:val="20"/>
              </w:rPr>
              <w:t>2 384</w:t>
            </w:r>
          </w:p>
        </w:tc>
        <w:tc>
          <w:tcPr>
            <w:tcW w:w="1677" w:type="dxa"/>
            <w:tcBorders>
              <w:top w:val="nil"/>
              <w:bottom w:val="nil"/>
            </w:tcBorders>
          </w:tcPr>
          <w:p w:rsidR="00000000" w:rsidRDefault="00864C0D">
            <w:pPr>
              <w:spacing w:line="192" w:lineRule="auto"/>
              <w:ind w:right="397"/>
              <w:jc w:val="right"/>
              <w:rPr>
                <w:sz w:val="20"/>
              </w:rPr>
            </w:pPr>
            <w:r>
              <w:rPr>
                <w:sz w:val="20"/>
              </w:rPr>
              <w:t>748</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1 567</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13 288</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11 872</w:t>
            </w:r>
          </w:p>
        </w:tc>
        <w:tc>
          <w:tcPr>
            <w:tcW w:w="930" w:type="dxa"/>
            <w:tcBorders>
              <w:top w:val="nil"/>
              <w:bottom w:val="nil"/>
            </w:tcBorders>
          </w:tcPr>
          <w:p w:rsidR="00000000" w:rsidRDefault="00864C0D">
            <w:pPr>
              <w:spacing w:line="192" w:lineRule="auto"/>
              <w:ind w:right="57"/>
              <w:jc w:val="right"/>
              <w:rPr>
                <w:sz w:val="20"/>
              </w:rPr>
            </w:pPr>
            <w:r>
              <w:rPr>
                <w:sz w:val="20"/>
              </w:rPr>
              <w:t>31 736</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1989/90</w:t>
            </w:r>
          </w:p>
        </w:tc>
        <w:tc>
          <w:tcPr>
            <w:tcW w:w="897" w:type="dxa"/>
            <w:tcBorders>
              <w:top w:val="nil"/>
              <w:bottom w:val="nil"/>
            </w:tcBorders>
          </w:tcPr>
          <w:p w:rsidR="00000000" w:rsidRDefault="00864C0D">
            <w:pPr>
              <w:spacing w:line="192" w:lineRule="auto"/>
              <w:ind w:right="170"/>
              <w:jc w:val="right"/>
              <w:rPr>
                <w:sz w:val="20"/>
              </w:rPr>
            </w:pPr>
            <w:r>
              <w:rPr>
                <w:sz w:val="20"/>
              </w:rPr>
              <w:t>807</w:t>
            </w:r>
          </w:p>
        </w:tc>
        <w:tc>
          <w:tcPr>
            <w:tcW w:w="1326" w:type="dxa"/>
            <w:tcBorders>
              <w:top w:val="nil"/>
              <w:bottom w:val="nil"/>
            </w:tcBorders>
          </w:tcPr>
          <w:p w:rsidR="00000000" w:rsidRDefault="00864C0D">
            <w:pPr>
              <w:spacing w:line="192" w:lineRule="auto"/>
              <w:ind w:right="510"/>
              <w:jc w:val="right"/>
              <w:rPr>
                <w:sz w:val="20"/>
              </w:rPr>
            </w:pPr>
            <w:r>
              <w:rPr>
                <w:sz w:val="20"/>
              </w:rPr>
              <w:t>1 503</w:t>
            </w:r>
          </w:p>
        </w:tc>
        <w:tc>
          <w:tcPr>
            <w:tcW w:w="1950" w:type="dxa"/>
            <w:tcBorders>
              <w:top w:val="nil"/>
              <w:bottom w:val="nil"/>
            </w:tcBorders>
          </w:tcPr>
          <w:p w:rsidR="00000000" w:rsidRDefault="00864C0D">
            <w:pPr>
              <w:spacing w:line="192" w:lineRule="auto"/>
              <w:ind w:right="680"/>
              <w:jc w:val="right"/>
              <w:rPr>
                <w:sz w:val="20"/>
              </w:rPr>
            </w:pPr>
            <w:r>
              <w:rPr>
                <w:sz w:val="20"/>
              </w:rPr>
              <w:t>1 944</w:t>
            </w:r>
          </w:p>
        </w:tc>
        <w:tc>
          <w:tcPr>
            <w:tcW w:w="1677" w:type="dxa"/>
            <w:tcBorders>
              <w:top w:val="nil"/>
              <w:bottom w:val="nil"/>
            </w:tcBorders>
          </w:tcPr>
          <w:p w:rsidR="00000000" w:rsidRDefault="00864C0D">
            <w:pPr>
              <w:spacing w:line="192" w:lineRule="auto"/>
              <w:ind w:right="397"/>
              <w:jc w:val="right"/>
              <w:rPr>
                <w:sz w:val="20"/>
              </w:rPr>
            </w:pPr>
            <w:r>
              <w:rPr>
                <w:sz w:val="20"/>
              </w:rPr>
              <w:t>742</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1 273</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10 747</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8 291</w:t>
            </w:r>
          </w:p>
        </w:tc>
        <w:tc>
          <w:tcPr>
            <w:tcW w:w="930" w:type="dxa"/>
            <w:tcBorders>
              <w:top w:val="nil"/>
              <w:bottom w:val="nil"/>
            </w:tcBorders>
          </w:tcPr>
          <w:p w:rsidR="00000000" w:rsidRDefault="00864C0D">
            <w:pPr>
              <w:spacing w:line="192" w:lineRule="auto"/>
              <w:ind w:right="57"/>
              <w:jc w:val="right"/>
              <w:rPr>
                <w:sz w:val="20"/>
              </w:rPr>
            </w:pPr>
            <w:r>
              <w:rPr>
                <w:sz w:val="20"/>
              </w:rPr>
              <w:t>25 307</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1992/93</w:t>
            </w:r>
          </w:p>
        </w:tc>
        <w:tc>
          <w:tcPr>
            <w:tcW w:w="897" w:type="dxa"/>
            <w:tcBorders>
              <w:top w:val="nil"/>
              <w:bottom w:val="nil"/>
            </w:tcBorders>
          </w:tcPr>
          <w:p w:rsidR="00000000" w:rsidRDefault="00864C0D">
            <w:pPr>
              <w:spacing w:line="192" w:lineRule="auto"/>
              <w:ind w:right="170"/>
              <w:jc w:val="right"/>
              <w:rPr>
                <w:sz w:val="20"/>
              </w:rPr>
            </w:pPr>
            <w:r>
              <w:rPr>
                <w:sz w:val="20"/>
              </w:rPr>
              <w:t>1 219</w:t>
            </w:r>
          </w:p>
        </w:tc>
        <w:tc>
          <w:tcPr>
            <w:tcW w:w="1326" w:type="dxa"/>
            <w:tcBorders>
              <w:top w:val="nil"/>
              <w:bottom w:val="nil"/>
            </w:tcBorders>
          </w:tcPr>
          <w:p w:rsidR="00000000" w:rsidRDefault="00864C0D">
            <w:pPr>
              <w:spacing w:line="192" w:lineRule="auto"/>
              <w:ind w:right="510"/>
              <w:jc w:val="right"/>
              <w:rPr>
                <w:sz w:val="20"/>
              </w:rPr>
            </w:pPr>
            <w:r>
              <w:rPr>
                <w:sz w:val="20"/>
              </w:rPr>
              <w:t>1 248</w:t>
            </w:r>
          </w:p>
        </w:tc>
        <w:tc>
          <w:tcPr>
            <w:tcW w:w="1950" w:type="dxa"/>
            <w:tcBorders>
              <w:top w:val="nil"/>
              <w:bottom w:val="nil"/>
            </w:tcBorders>
          </w:tcPr>
          <w:p w:rsidR="00000000" w:rsidRDefault="00864C0D">
            <w:pPr>
              <w:spacing w:line="192" w:lineRule="auto"/>
              <w:ind w:right="680"/>
              <w:jc w:val="right"/>
              <w:rPr>
                <w:sz w:val="20"/>
              </w:rPr>
            </w:pPr>
            <w:r>
              <w:rPr>
                <w:sz w:val="20"/>
              </w:rPr>
              <w:t>4 714</w:t>
            </w:r>
          </w:p>
        </w:tc>
        <w:tc>
          <w:tcPr>
            <w:tcW w:w="1677" w:type="dxa"/>
            <w:tcBorders>
              <w:top w:val="nil"/>
              <w:bottom w:val="nil"/>
            </w:tcBorders>
          </w:tcPr>
          <w:p w:rsidR="00000000" w:rsidRDefault="00864C0D">
            <w:pPr>
              <w:spacing w:line="192" w:lineRule="auto"/>
              <w:ind w:right="397"/>
              <w:jc w:val="right"/>
              <w:rPr>
                <w:sz w:val="20"/>
              </w:rPr>
            </w:pPr>
            <w:r>
              <w:rPr>
                <w:sz w:val="20"/>
              </w:rPr>
              <w:t>812</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1 363</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14 538</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11 689</w:t>
            </w:r>
          </w:p>
        </w:tc>
        <w:tc>
          <w:tcPr>
            <w:tcW w:w="930" w:type="dxa"/>
            <w:tcBorders>
              <w:top w:val="nil"/>
              <w:bottom w:val="nil"/>
            </w:tcBorders>
          </w:tcPr>
          <w:p w:rsidR="00000000" w:rsidRDefault="00864C0D">
            <w:pPr>
              <w:spacing w:line="192" w:lineRule="auto"/>
              <w:ind w:right="57"/>
              <w:jc w:val="right"/>
              <w:rPr>
                <w:sz w:val="20"/>
              </w:rPr>
            </w:pPr>
            <w:r>
              <w:rPr>
                <w:sz w:val="20"/>
              </w:rPr>
              <w:t>35 583</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1994/95</w:t>
            </w:r>
          </w:p>
        </w:tc>
        <w:tc>
          <w:tcPr>
            <w:tcW w:w="897" w:type="dxa"/>
            <w:tcBorders>
              <w:top w:val="nil"/>
              <w:bottom w:val="nil"/>
            </w:tcBorders>
          </w:tcPr>
          <w:p w:rsidR="00000000" w:rsidRDefault="00864C0D">
            <w:pPr>
              <w:spacing w:line="192" w:lineRule="auto"/>
              <w:ind w:right="170"/>
              <w:jc w:val="right"/>
              <w:rPr>
                <w:sz w:val="20"/>
              </w:rPr>
            </w:pPr>
            <w:r>
              <w:rPr>
                <w:sz w:val="20"/>
              </w:rPr>
              <w:t>1 339</w:t>
            </w:r>
          </w:p>
        </w:tc>
        <w:tc>
          <w:tcPr>
            <w:tcW w:w="1326" w:type="dxa"/>
            <w:tcBorders>
              <w:top w:val="nil"/>
              <w:bottom w:val="nil"/>
            </w:tcBorders>
          </w:tcPr>
          <w:p w:rsidR="00000000" w:rsidRDefault="00864C0D">
            <w:pPr>
              <w:spacing w:line="192" w:lineRule="auto"/>
              <w:ind w:right="510"/>
              <w:jc w:val="right"/>
              <w:rPr>
                <w:sz w:val="20"/>
              </w:rPr>
            </w:pPr>
            <w:r>
              <w:rPr>
                <w:sz w:val="20"/>
              </w:rPr>
              <w:t>4 541</w:t>
            </w:r>
          </w:p>
        </w:tc>
        <w:tc>
          <w:tcPr>
            <w:tcW w:w="1950" w:type="dxa"/>
            <w:tcBorders>
              <w:top w:val="nil"/>
              <w:bottom w:val="nil"/>
            </w:tcBorders>
          </w:tcPr>
          <w:p w:rsidR="00000000" w:rsidRDefault="00864C0D">
            <w:pPr>
              <w:spacing w:line="192" w:lineRule="auto"/>
              <w:ind w:right="680"/>
              <w:jc w:val="right"/>
              <w:rPr>
                <w:sz w:val="20"/>
              </w:rPr>
            </w:pPr>
            <w:r>
              <w:rPr>
                <w:sz w:val="20"/>
              </w:rPr>
              <w:t>6 905</w:t>
            </w:r>
          </w:p>
        </w:tc>
        <w:tc>
          <w:tcPr>
            <w:tcW w:w="1677" w:type="dxa"/>
            <w:tcBorders>
              <w:top w:val="nil"/>
              <w:bottom w:val="nil"/>
            </w:tcBorders>
          </w:tcPr>
          <w:p w:rsidR="00000000" w:rsidRDefault="00864C0D">
            <w:pPr>
              <w:spacing w:line="192" w:lineRule="auto"/>
              <w:ind w:right="397"/>
              <w:jc w:val="right"/>
              <w:rPr>
                <w:sz w:val="20"/>
              </w:rPr>
            </w:pPr>
            <w:r>
              <w:rPr>
                <w:sz w:val="20"/>
              </w:rPr>
              <w:t>738</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1 334</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18 245</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9 446</w:t>
            </w:r>
          </w:p>
        </w:tc>
        <w:tc>
          <w:tcPr>
            <w:tcW w:w="930" w:type="dxa"/>
            <w:tcBorders>
              <w:top w:val="nil"/>
              <w:bottom w:val="nil"/>
            </w:tcBorders>
          </w:tcPr>
          <w:p w:rsidR="00000000" w:rsidRDefault="00864C0D">
            <w:pPr>
              <w:spacing w:line="192" w:lineRule="auto"/>
              <w:ind w:right="57"/>
              <w:jc w:val="right"/>
              <w:rPr>
                <w:sz w:val="20"/>
              </w:rPr>
            </w:pPr>
            <w:r>
              <w:rPr>
                <w:sz w:val="20"/>
              </w:rPr>
              <w:t>42 548</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1995/96</w:t>
            </w:r>
          </w:p>
        </w:tc>
        <w:tc>
          <w:tcPr>
            <w:tcW w:w="897" w:type="dxa"/>
            <w:tcBorders>
              <w:top w:val="nil"/>
              <w:bottom w:val="nil"/>
            </w:tcBorders>
          </w:tcPr>
          <w:p w:rsidR="00000000" w:rsidRDefault="00864C0D">
            <w:pPr>
              <w:spacing w:line="192" w:lineRule="auto"/>
              <w:ind w:right="170"/>
              <w:jc w:val="right"/>
              <w:rPr>
                <w:sz w:val="20"/>
              </w:rPr>
            </w:pPr>
            <w:r>
              <w:rPr>
                <w:sz w:val="20"/>
              </w:rPr>
              <w:t>1 1</w:t>
            </w:r>
            <w:r>
              <w:rPr>
                <w:sz w:val="20"/>
              </w:rPr>
              <w:t>79</w:t>
            </w:r>
          </w:p>
        </w:tc>
        <w:tc>
          <w:tcPr>
            <w:tcW w:w="1326" w:type="dxa"/>
            <w:tcBorders>
              <w:top w:val="nil"/>
              <w:bottom w:val="nil"/>
            </w:tcBorders>
          </w:tcPr>
          <w:p w:rsidR="00000000" w:rsidRDefault="00864C0D">
            <w:pPr>
              <w:spacing w:line="192" w:lineRule="auto"/>
              <w:ind w:right="510"/>
              <w:jc w:val="right"/>
              <w:rPr>
                <w:sz w:val="20"/>
              </w:rPr>
            </w:pPr>
            <w:r>
              <w:rPr>
                <w:sz w:val="20"/>
              </w:rPr>
              <w:t>5 197</w:t>
            </w:r>
          </w:p>
        </w:tc>
        <w:tc>
          <w:tcPr>
            <w:tcW w:w="1950" w:type="dxa"/>
            <w:tcBorders>
              <w:top w:val="nil"/>
              <w:bottom w:val="nil"/>
            </w:tcBorders>
          </w:tcPr>
          <w:p w:rsidR="00000000" w:rsidRDefault="00864C0D">
            <w:pPr>
              <w:spacing w:line="192" w:lineRule="auto"/>
              <w:ind w:right="680"/>
              <w:jc w:val="right"/>
              <w:rPr>
                <w:sz w:val="20"/>
              </w:rPr>
            </w:pPr>
            <w:r>
              <w:rPr>
                <w:sz w:val="20"/>
              </w:rPr>
              <w:t>7 720</w:t>
            </w:r>
          </w:p>
        </w:tc>
        <w:tc>
          <w:tcPr>
            <w:tcW w:w="1677" w:type="dxa"/>
            <w:tcBorders>
              <w:top w:val="nil"/>
              <w:bottom w:val="nil"/>
            </w:tcBorders>
          </w:tcPr>
          <w:p w:rsidR="00000000" w:rsidRDefault="00864C0D">
            <w:pPr>
              <w:spacing w:line="192" w:lineRule="auto"/>
              <w:ind w:right="397"/>
              <w:jc w:val="right"/>
              <w:rPr>
                <w:sz w:val="20"/>
              </w:rPr>
            </w:pPr>
            <w:r>
              <w:rPr>
                <w:sz w:val="20"/>
              </w:rPr>
              <w:t>621</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1 668</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19 310</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10 819</w:t>
            </w:r>
          </w:p>
        </w:tc>
        <w:tc>
          <w:tcPr>
            <w:tcW w:w="930" w:type="dxa"/>
            <w:tcBorders>
              <w:top w:val="nil"/>
              <w:bottom w:val="nil"/>
            </w:tcBorders>
          </w:tcPr>
          <w:p w:rsidR="00000000" w:rsidRDefault="00864C0D">
            <w:pPr>
              <w:spacing w:line="192" w:lineRule="auto"/>
              <w:ind w:right="57"/>
              <w:jc w:val="right"/>
              <w:rPr>
                <w:sz w:val="20"/>
              </w:rPr>
            </w:pPr>
            <w:r>
              <w:rPr>
                <w:sz w:val="20"/>
              </w:rPr>
              <w:t>46 516</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1997/98</w:t>
            </w:r>
          </w:p>
        </w:tc>
        <w:tc>
          <w:tcPr>
            <w:tcW w:w="897" w:type="dxa"/>
            <w:tcBorders>
              <w:top w:val="nil"/>
              <w:bottom w:val="nil"/>
            </w:tcBorders>
          </w:tcPr>
          <w:p w:rsidR="00000000" w:rsidRDefault="00864C0D">
            <w:pPr>
              <w:spacing w:line="192" w:lineRule="auto"/>
              <w:ind w:right="170"/>
              <w:jc w:val="right"/>
              <w:rPr>
                <w:sz w:val="20"/>
              </w:rPr>
            </w:pPr>
            <w:r>
              <w:rPr>
                <w:sz w:val="20"/>
              </w:rPr>
              <w:t>2 251</w:t>
            </w:r>
          </w:p>
        </w:tc>
        <w:tc>
          <w:tcPr>
            <w:tcW w:w="1326" w:type="dxa"/>
            <w:tcBorders>
              <w:top w:val="nil"/>
              <w:bottom w:val="nil"/>
            </w:tcBorders>
          </w:tcPr>
          <w:p w:rsidR="00000000" w:rsidRDefault="00864C0D">
            <w:pPr>
              <w:spacing w:line="192" w:lineRule="auto"/>
              <w:ind w:right="510"/>
              <w:jc w:val="right"/>
              <w:rPr>
                <w:sz w:val="20"/>
              </w:rPr>
            </w:pPr>
            <w:r>
              <w:rPr>
                <w:sz w:val="20"/>
              </w:rPr>
              <w:t>5 837</w:t>
            </w:r>
          </w:p>
        </w:tc>
        <w:tc>
          <w:tcPr>
            <w:tcW w:w="1950" w:type="dxa"/>
            <w:tcBorders>
              <w:top w:val="nil"/>
              <w:bottom w:val="nil"/>
            </w:tcBorders>
          </w:tcPr>
          <w:p w:rsidR="00000000" w:rsidRDefault="00864C0D">
            <w:pPr>
              <w:spacing w:line="192" w:lineRule="auto"/>
              <w:ind w:right="680"/>
              <w:jc w:val="right"/>
              <w:rPr>
                <w:sz w:val="20"/>
              </w:rPr>
            </w:pPr>
            <w:r>
              <w:rPr>
                <w:sz w:val="20"/>
              </w:rPr>
              <w:t>7 988</w:t>
            </w:r>
          </w:p>
        </w:tc>
        <w:tc>
          <w:tcPr>
            <w:tcW w:w="1677" w:type="dxa"/>
            <w:tcBorders>
              <w:top w:val="nil"/>
              <w:bottom w:val="nil"/>
            </w:tcBorders>
          </w:tcPr>
          <w:p w:rsidR="00000000" w:rsidRDefault="00864C0D">
            <w:pPr>
              <w:spacing w:line="192" w:lineRule="auto"/>
              <w:ind w:right="397"/>
              <w:jc w:val="right"/>
              <w:rPr>
                <w:sz w:val="20"/>
              </w:rPr>
            </w:pPr>
            <w:r>
              <w:rPr>
                <w:sz w:val="20"/>
              </w:rPr>
              <w:t>536</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1 859</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24 830</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9 620</w:t>
            </w:r>
          </w:p>
        </w:tc>
        <w:tc>
          <w:tcPr>
            <w:tcW w:w="930" w:type="dxa"/>
            <w:tcBorders>
              <w:top w:val="nil"/>
              <w:bottom w:val="nil"/>
            </w:tcBorders>
          </w:tcPr>
          <w:p w:rsidR="00000000" w:rsidRDefault="00864C0D">
            <w:pPr>
              <w:spacing w:line="192" w:lineRule="auto"/>
              <w:ind w:right="57"/>
              <w:jc w:val="right"/>
              <w:rPr>
                <w:sz w:val="20"/>
              </w:rPr>
            </w:pPr>
            <w:r>
              <w:rPr>
                <w:sz w:val="20"/>
              </w:rPr>
              <w:t>53 172</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1998/99</w:t>
            </w:r>
          </w:p>
        </w:tc>
        <w:tc>
          <w:tcPr>
            <w:tcW w:w="897" w:type="dxa"/>
            <w:tcBorders>
              <w:top w:val="nil"/>
              <w:bottom w:val="nil"/>
            </w:tcBorders>
          </w:tcPr>
          <w:p w:rsidR="00000000" w:rsidRDefault="00864C0D">
            <w:pPr>
              <w:spacing w:line="192" w:lineRule="auto"/>
              <w:ind w:right="170"/>
              <w:jc w:val="right"/>
              <w:rPr>
                <w:sz w:val="20"/>
              </w:rPr>
            </w:pPr>
            <w:r>
              <w:rPr>
                <w:sz w:val="20"/>
              </w:rPr>
              <w:t>1 972</w:t>
            </w:r>
          </w:p>
        </w:tc>
        <w:tc>
          <w:tcPr>
            <w:tcW w:w="1326" w:type="dxa"/>
            <w:tcBorders>
              <w:top w:val="nil"/>
              <w:bottom w:val="nil"/>
            </w:tcBorders>
          </w:tcPr>
          <w:p w:rsidR="00000000" w:rsidRDefault="00864C0D">
            <w:pPr>
              <w:spacing w:line="192" w:lineRule="auto"/>
              <w:ind w:right="510"/>
              <w:jc w:val="right"/>
              <w:rPr>
                <w:sz w:val="20"/>
              </w:rPr>
            </w:pPr>
            <w:r>
              <w:rPr>
                <w:sz w:val="20"/>
              </w:rPr>
              <w:t>6 510</w:t>
            </w:r>
          </w:p>
        </w:tc>
        <w:tc>
          <w:tcPr>
            <w:tcW w:w="1950" w:type="dxa"/>
            <w:tcBorders>
              <w:top w:val="nil"/>
              <w:bottom w:val="nil"/>
            </w:tcBorders>
          </w:tcPr>
          <w:p w:rsidR="00000000" w:rsidRDefault="00864C0D">
            <w:pPr>
              <w:spacing w:line="192" w:lineRule="auto"/>
              <w:ind w:right="680"/>
              <w:jc w:val="right"/>
              <w:rPr>
                <w:sz w:val="20"/>
              </w:rPr>
            </w:pPr>
            <w:r>
              <w:rPr>
                <w:sz w:val="20"/>
              </w:rPr>
              <w:t>7 753</w:t>
            </w:r>
          </w:p>
        </w:tc>
        <w:tc>
          <w:tcPr>
            <w:tcW w:w="1677" w:type="dxa"/>
            <w:tcBorders>
              <w:top w:val="nil"/>
              <w:bottom w:val="nil"/>
            </w:tcBorders>
          </w:tcPr>
          <w:p w:rsidR="00000000" w:rsidRDefault="00864C0D">
            <w:pPr>
              <w:spacing w:line="192" w:lineRule="auto"/>
              <w:ind w:right="397"/>
              <w:jc w:val="right"/>
              <w:rPr>
                <w:sz w:val="20"/>
              </w:rPr>
            </w:pPr>
            <w:r>
              <w:rPr>
                <w:sz w:val="20"/>
              </w:rPr>
              <w:t>613</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1 874</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24 830</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9 620</w:t>
            </w:r>
          </w:p>
        </w:tc>
        <w:tc>
          <w:tcPr>
            <w:tcW w:w="930" w:type="dxa"/>
            <w:tcBorders>
              <w:top w:val="nil"/>
              <w:bottom w:val="nil"/>
            </w:tcBorders>
          </w:tcPr>
          <w:p w:rsidR="00000000" w:rsidRDefault="00864C0D">
            <w:pPr>
              <w:spacing w:line="192" w:lineRule="auto"/>
              <w:ind w:right="57"/>
              <w:jc w:val="right"/>
              <w:rPr>
                <w:sz w:val="20"/>
              </w:rPr>
            </w:pPr>
            <w:r>
              <w:rPr>
                <w:sz w:val="20"/>
              </w:rPr>
              <w:t>53 172</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Итого</w:t>
            </w:r>
          </w:p>
        </w:tc>
        <w:tc>
          <w:tcPr>
            <w:tcW w:w="897" w:type="dxa"/>
            <w:tcBorders>
              <w:top w:val="nil"/>
              <w:bottom w:val="nil"/>
            </w:tcBorders>
          </w:tcPr>
          <w:p w:rsidR="00000000" w:rsidRDefault="00864C0D">
            <w:pPr>
              <w:spacing w:line="192" w:lineRule="auto"/>
              <w:ind w:right="170"/>
              <w:jc w:val="right"/>
              <w:rPr>
                <w:sz w:val="20"/>
              </w:rPr>
            </w:pPr>
          </w:p>
        </w:tc>
        <w:tc>
          <w:tcPr>
            <w:tcW w:w="1326" w:type="dxa"/>
            <w:tcBorders>
              <w:top w:val="nil"/>
              <w:bottom w:val="nil"/>
            </w:tcBorders>
          </w:tcPr>
          <w:p w:rsidR="00000000" w:rsidRDefault="00864C0D">
            <w:pPr>
              <w:spacing w:line="192" w:lineRule="auto"/>
              <w:ind w:right="510"/>
              <w:jc w:val="right"/>
              <w:rPr>
                <w:sz w:val="20"/>
              </w:rPr>
            </w:pPr>
          </w:p>
        </w:tc>
        <w:tc>
          <w:tcPr>
            <w:tcW w:w="1950" w:type="dxa"/>
            <w:tcBorders>
              <w:top w:val="nil"/>
              <w:bottom w:val="nil"/>
            </w:tcBorders>
          </w:tcPr>
          <w:p w:rsidR="00000000" w:rsidRDefault="00864C0D">
            <w:pPr>
              <w:spacing w:line="192" w:lineRule="auto"/>
              <w:ind w:right="680"/>
              <w:jc w:val="right"/>
              <w:rPr>
                <w:sz w:val="20"/>
              </w:rPr>
            </w:pPr>
          </w:p>
        </w:tc>
        <w:tc>
          <w:tcPr>
            <w:tcW w:w="1677" w:type="dxa"/>
            <w:tcBorders>
              <w:top w:val="nil"/>
              <w:bottom w:val="nil"/>
            </w:tcBorders>
          </w:tcPr>
          <w:p w:rsidR="00000000" w:rsidRDefault="00864C0D">
            <w:pPr>
              <w:spacing w:line="192" w:lineRule="auto"/>
              <w:ind w:right="397"/>
              <w:jc w:val="right"/>
              <w:rPr>
                <w:sz w:val="20"/>
              </w:rPr>
            </w:pP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p>
        </w:tc>
        <w:tc>
          <w:tcPr>
            <w:tcW w:w="1582" w:type="dxa"/>
            <w:tcBorders>
              <w:top w:val="nil"/>
              <w:bottom w:val="nil"/>
            </w:tcBorders>
          </w:tcPr>
          <w:p w:rsidR="00000000" w:rsidRDefault="00864C0D">
            <w:pPr>
              <w:tabs>
                <w:tab w:val="clear" w:pos="1134"/>
              </w:tabs>
              <w:spacing w:line="192" w:lineRule="auto"/>
              <w:ind w:right="397"/>
              <w:jc w:val="right"/>
              <w:rPr>
                <w:sz w:val="20"/>
              </w:rPr>
            </w:pPr>
          </w:p>
        </w:tc>
        <w:tc>
          <w:tcPr>
            <w:tcW w:w="930" w:type="dxa"/>
            <w:tcBorders>
              <w:top w:val="nil"/>
              <w:bottom w:val="nil"/>
            </w:tcBorders>
          </w:tcPr>
          <w:p w:rsidR="00000000" w:rsidRDefault="00864C0D">
            <w:pPr>
              <w:spacing w:line="192" w:lineRule="auto"/>
              <w:ind w:right="57"/>
              <w:jc w:val="right"/>
              <w:rPr>
                <w:sz w:val="20"/>
              </w:rPr>
            </w:pP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Обучение на иврите - всего</w:t>
            </w:r>
          </w:p>
        </w:tc>
        <w:tc>
          <w:tcPr>
            <w:tcW w:w="897" w:type="dxa"/>
            <w:tcBorders>
              <w:top w:val="nil"/>
              <w:bottom w:val="nil"/>
            </w:tcBorders>
          </w:tcPr>
          <w:p w:rsidR="00000000" w:rsidRDefault="00864C0D">
            <w:pPr>
              <w:spacing w:line="192" w:lineRule="auto"/>
              <w:ind w:right="170"/>
              <w:jc w:val="right"/>
              <w:rPr>
                <w:sz w:val="20"/>
              </w:rPr>
            </w:pPr>
            <w:r>
              <w:rPr>
                <w:sz w:val="20"/>
              </w:rPr>
              <w:t>1 636</w:t>
            </w:r>
          </w:p>
        </w:tc>
        <w:tc>
          <w:tcPr>
            <w:tcW w:w="1326" w:type="dxa"/>
            <w:tcBorders>
              <w:top w:val="nil"/>
              <w:bottom w:val="nil"/>
            </w:tcBorders>
          </w:tcPr>
          <w:p w:rsidR="00000000" w:rsidRDefault="00864C0D">
            <w:pPr>
              <w:spacing w:line="192" w:lineRule="auto"/>
              <w:ind w:right="510"/>
              <w:jc w:val="right"/>
              <w:rPr>
                <w:sz w:val="20"/>
              </w:rPr>
            </w:pPr>
            <w:r>
              <w:rPr>
                <w:sz w:val="20"/>
              </w:rPr>
              <w:t>6 419</w:t>
            </w:r>
          </w:p>
        </w:tc>
        <w:tc>
          <w:tcPr>
            <w:tcW w:w="1950" w:type="dxa"/>
            <w:tcBorders>
              <w:top w:val="nil"/>
              <w:bottom w:val="nil"/>
            </w:tcBorders>
          </w:tcPr>
          <w:p w:rsidR="00000000" w:rsidRDefault="00864C0D">
            <w:pPr>
              <w:spacing w:line="192" w:lineRule="auto"/>
              <w:ind w:right="680"/>
              <w:jc w:val="right"/>
              <w:rPr>
                <w:sz w:val="20"/>
              </w:rPr>
            </w:pPr>
            <w:r>
              <w:rPr>
                <w:sz w:val="20"/>
              </w:rPr>
              <w:t>7 542</w:t>
            </w:r>
          </w:p>
        </w:tc>
        <w:tc>
          <w:tcPr>
            <w:tcW w:w="1677" w:type="dxa"/>
            <w:tcBorders>
              <w:top w:val="nil"/>
              <w:bottom w:val="nil"/>
            </w:tcBorders>
          </w:tcPr>
          <w:p w:rsidR="00000000" w:rsidRDefault="00864C0D">
            <w:pPr>
              <w:spacing w:line="192" w:lineRule="auto"/>
              <w:ind w:right="397"/>
              <w:jc w:val="right"/>
              <w:rPr>
                <w:sz w:val="20"/>
              </w:rPr>
            </w:pPr>
            <w:r>
              <w:rPr>
                <w:sz w:val="20"/>
              </w:rPr>
              <w:t>613</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1 812</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23 317</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9 347</w:t>
            </w:r>
          </w:p>
        </w:tc>
        <w:tc>
          <w:tcPr>
            <w:tcW w:w="930" w:type="dxa"/>
            <w:tcBorders>
              <w:top w:val="nil"/>
              <w:bottom w:val="nil"/>
            </w:tcBorders>
          </w:tcPr>
          <w:p w:rsidR="00000000" w:rsidRDefault="00864C0D">
            <w:pPr>
              <w:spacing w:line="192" w:lineRule="auto"/>
              <w:ind w:right="57"/>
              <w:jc w:val="right"/>
              <w:rPr>
                <w:sz w:val="20"/>
              </w:rPr>
            </w:pPr>
            <w:r>
              <w:rPr>
                <w:sz w:val="20"/>
              </w:rPr>
              <w:t>50 686</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Год обучения</w:t>
            </w:r>
          </w:p>
        </w:tc>
        <w:tc>
          <w:tcPr>
            <w:tcW w:w="897" w:type="dxa"/>
            <w:tcBorders>
              <w:top w:val="nil"/>
              <w:bottom w:val="nil"/>
            </w:tcBorders>
          </w:tcPr>
          <w:p w:rsidR="00000000" w:rsidRDefault="00864C0D">
            <w:pPr>
              <w:spacing w:line="192" w:lineRule="auto"/>
              <w:ind w:right="170"/>
              <w:jc w:val="right"/>
              <w:rPr>
                <w:sz w:val="20"/>
              </w:rPr>
            </w:pPr>
          </w:p>
        </w:tc>
        <w:tc>
          <w:tcPr>
            <w:tcW w:w="1326" w:type="dxa"/>
            <w:tcBorders>
              <w:top w:val="nil"/>
              <w:bottom w:val="nil"/>
            </w:tcBorders>
          </w:tcPr>
          <w:p w:rsidR="00000000" w:rsidRDefault="00864C0D">
            <w:pPr>
              <w:spacing w:line="192" w:lineRule="auto"/>
              <w:ind w:right="510"/>
              <w:jc w:val="right"/>
              <w:rPr>
                <w:sz w:val="20"/>
              </w:rPr>
            </w:pPr>
          </w:p>
        </w:tc>
        <w:tc>
          <w:tcPr>
            <w:tcW w:w="1950" w:type="dxa"/>
            <w:tcBorders>
              <w:top w:val="nil"/>
              <w:bottom w:val="nil"/>
            </w:tcBorders>
          </w:tcPr>
          <w:p w:rsidR="00000000" w:rsidRDefault="00864C0D">
            <w:pPr>
              <w:spacing w:line="192" w:lineRule="auto"/>
              <w:ind w:right="680"/>
              <w:jc w:val="right"/>
              <w:rPr>
                <w:sz w:val="20"/>
              </w:rPr>
            </w:pPr>
          </w:p>
        </w:tc>
        <w:tc>
          <w:tcPr>
            <w:tcW w:w="1677" w:type="dxa"/>
            <w:tcBorders>
              <w:top w:val="nil"/>
              <w:bottom w:val="nil"/>
            </w:tcBorders>
          </w:tcPr>
          <w:p w:rsidR="00000000" w:rsidRDefault="00864C0D">
            <w:pPr>
              <w:spacing w:line="192" w:lineRule="auto"/>
              <w:ind w:right="397"/>
              <w:jc w:val="right"/>
              <w:rPr>
                <w:sz w:val="20"/>
              </w:rPr>
            </w:pP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p>
        </w:tc>
        <w:tc>
          <w:tcPr>
            <w:tcW w:w="1582" w:type="dxa"/>
            <w:tcBorders>
              <w:top w:val="nil"/>
              <w:bottom w:val="nil"/>
            </w:tcBorders>
          </w:tcPr>
          <w:p w:rsidR="00000000" w:rsidRDefault="00864C0D">
            <w:pPr>
              <w:tabs>
                <w:tab w:val="clear" w:pos="1134"/>
              </w:tabs>
              <w:spacing w:line="192" w:lineRule="auto"/>
              <w:ind w:right="397"/>
              <w:jc w:val="right"/>
              <w:rPr>
                <w:sz w:val="20"/>
              </w:rPr>
            </w:pPr>
          </w:p>
        </w:tc>
        <w:tc>
          <w:tcPr>
            <w:tcW w:w="930" w:type="dxa"/>
            <w:tcBorders>
              <w:top w:val="nil"/>
              <w:bottom w:val="nil"/>
            </w:tcBorders>
          </w:tcPr>
          <w:p w:rsidR="00000000" w:rsidRDefault="00864C0D">
            <w:pPr>
              <w:spacing w:line="192" w:lineRule="auto"/>
              <w:ind w:right="57"/>
              <w:jc w:val="right"/>
              <w:rPr>
                <w:sz w:val="20"/>
              </w:rPr>
            </w:pP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lang w:val="en-US"/>
              </w:rPr>
              <w:t>I</w:t>
            </w:r>
          </w:p>
        </w:tc>
        <w:tc>
          <w:tcPr>
            <w:tcW w:w="897" w:type="dxa"/>
            <w:tcBorders>
              <w:top w:val="nil"/>
              <w:bottom w:val="nil"/>
            </w:tcBorders>
          </w:tcPr>
          <w:p w:rsidR="00000000" w:rsidRDefault="00864C0D">
            <w:pPr>
              <w:spacing w:line="192" w:lineRule="auto"/>
              <w:ind w:right="170"/>
              <w:jc w:val="right"/>
              <w:rPr>
                <w:sz w:val="20"/>
              </w:rPr>
            </w:pPr>
            <w:r>
              <w:rPr>
                <w:sz w:val="20"/>
              </w:rPr>
              <w:t>913</w:t>
            </w:r>
          </w:p>
        </w:tc>
        <w:tc>
          <w:tcPr>
            <w:tcW w:w="1326" w:type="dxa"/>
            <w:tcBorders>
              <w:top w:val="nil"/>
              <w:bottom w:val="nil"/>
            </w:tcBorders>
          </w:tcPr>
          <w:p w:rsidR="00000000" w:rsidRDefault="00864C0D">
            <w:pPr>
              <w:spacing w:line="192" w:lineRule="auto"/>
              <w:ind w:right="510"/>
              <w:jc w:val="right"/>
              <w:rPr>
                <w:sz w:val="20"/>
              </w:rPr>
            </w:pPr>
            <w:r>
              <w:rPr>
                <w:sz w:val="20"/>
              </w:rPr>
              <w:t>3 337</w:t>
            </w:r>
          </w:p>
        </w:tc>
        <w:tc>
          <w:tcPr>
            <w:tcW w:w="1950" w:type="dxa"/>
            <w:tcBorders>
              <w:top w:val="nil"/>
              <w:bottom w:val="nil"/>
            </w:tcBorders>
          </w:tcPr>
          <w:p w:rsidR="00000000" w:rsidRDefault="00864C0D">
            <w:pPr>
              <w:spacing w:line="192" w:lineRule="auto"/>
              <w:ind w:right="680"/>
              <w:jc w:val="right"/>
              <w:rPr>
                <w:sz w:val="20"/>
              </w:rPr>
            </w:pPr>
            <w:r>
              <w:rPr>
                <w:sz w:val="20"/>
              </w:rPr>
              <w:t>5 125</w:t>
            </w:r>
          </w:p>
        </w:tc>
        <w:tc>
          <w:tcPr>
            <w:tcW w:w="1677" w:type="dxa"/>
            <w:tcBorders>
              <w:top w:val="nil"/>
              <w:bottom w:val="nil"/>
            </w:tcBorders>
          </w:tcPr>
          <w:p w:rsidR="00000000" w:rsidRDefault="00864C0D">
            <w:pPr>
              <w:spacing w:line="192" w:lineRule="auto"/>
              <w:ind w:right="397"/>
              <w:jc w:val="right"/>
              <w:rPr>
                <w:sz w:val="20"/>
              </w:rPr>
            </w:pPr>
            <w:r>
              <w:rPr>
                <w:sz w:val="20"/>
              </w:rPr>
              <w:t>398</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830</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13 772</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3 585</w:t>
            </w:r>
          </w:p>
        </w:tc>
        <w:tc>
          <w:tcPr>
            <w:tcW w:w="930" w:type="dxa"/>
            <w:tcBorders>
              <w:top w:val="nil"/>
              <w:bottom w:val="nil"/>
            </w:tcBorders>
          </w:tcPr>
          <w:p w:rsidR="00000000" w:rsidRDefault="00864C0D">
            <w:pPr>
              <w:spacing w:line="192" w:lineRule="auto"/>
              <w:ind w:right="57"/>
              <w:jc w:val="right"/>
              <w:rPr>
                <w:sz w:val="20"/>
              </w:rPr>
            </w:pPr>
            <w:r>
              <w:rPr>
                <w:sz w:val="20"/>
              </w:rPr>
              <w:t>27 960</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lang w:val="en-US"/>
              </w:rPr>
              <w:t>II</w:t>
            </w:r>
          </w:p>
        </w:tc>
        <w:tc>
          <w:tcPr>
            <w:tcW w:w="897" w:type="dxa"/>
            <w:tcBorders>
              <w:top w:val="nil"/>
              <w:bottom w:val="nil"/>
            </w:tcBorders>
          </w:tcPr>
          <w:p w:rsidR="00000000" w:rsidRDefault="00864C0D">
            <w:pPr>
              <w:spacing w:line="192" w:lineRule="auto"/>
              <w:ind w:right="170"/>
              <w:jc w:val="right"/>
              <w:rPr>
                <w:sz w:val="20"/>
              </w:rPr>
            </w:pPr>
            <w:r>
              <w:rPr>
                <w:sz w:val="20"/>
              </w:rPr>
              <w:t>648</w:t>
            </w:r>
          </w:p>
        </w:tc>
        <w:tc>
          <w:tcPr>
            <w:tcW w:w="1326" w:type="dxa"/>
            <w:tcBorders>
              <w:top w:val="nil"/>
              <w:bottom w:val="nil"/>
            </w:tcBorders>
          </w:tcPr>
          <w:p w:rsidR="00000000" w:rsidRDefault="00864C0D">
            <w:pPr>
              <w:spacing w:line="192" w:lineRule="auto"/>
              <w:ind w:right="510"/>
              <w:jc w:val="right"/>
              <w:rPr>
                <w:sz w:val="20"/>
              </w:rPr>
            </w:pPr>
            <w:r>
              <w:rPr>
                <w:sz w:val="20"/>
              </w:rPr>
              <w:t>1 941</w:t>
            </w:r>
          </w:p>
        </w:tc>
        <w:tc>
          <w:tcPr>
            <w:tcW w:w="1950" w:type="dxa"/>
            <w:tcBorders>
              <w:top w:val="nil"/>
              <w:bottom w:val="nil"/>
            </w:tcBorders>
          </w:tcPr>
          <w:p w:rsidR="00000000" w:rsidRDefault="00864C0D">
            <w:pPr>
              <w:spacing w:line="192" w:lineRule="auto"/>
              <w:ind w:right="680"/>
              <w:jc w:val="right"/>
              <w:rPr>
                <w:sz w:val="20"/>
              </w:rPr>
            </w:pPr>
            <w:r>
              <w:rPr>
                <w:sz w:val="20"/>
              </w:rPr>
              <w:t>1 522</w:t>
            </w:r>
          </w:p>
        </w:tc>
        <w:tc>
          <w:tcPr>
            <w:tcW w:w="1677" w:type="dxa"/>
            <w:tcBorders>
              <w:top w:val="nil"/>
              <w:bottom w:val="nil"/>
            </w:tcBorders>
          </w:tcPr>
          <w:p w:rsidR="00000000" w:rsidRDefault="00864C0D">
            <w:pPr>
              <w:spacing w:line="192" w:lineRule="auto"/>
              <w:ind w:right="397"/>
              <w:jc w:val="right"/>
              <w:rPr>
                <w:sz w:val="20"/>
              </w:rPr>
            </w:pPr>
            <w:r>
              <w:rPr>
                <w:sz w:val="20"/>
              </w:rPr>
              <w:t>139</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572</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8 928</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3 175</w:t>
            </w:r>
          </w:p>
        </w:tc>
        <w:tc>
          <w:tcPr>
            <w:tcW w:w="930" w:type="dxa"/>
            <w:tcBorders>
              <w:top w:val="nil"/>
              <w:bottom w:val="nil"/>
            </w:tcBorders>
          </w:tcPr>
          <w:p w:rsidR="00000000" w:rsidRDefault="00864C0D">
            <w:pPr>
              <w:spacing w:line="192" w:lineRule="auto"/>
              <w:ind w:right="57"/>
              <w:jc w:val="right"/>
              <w:rPr>
                <w:sz w:val="20"/>
              </w:rPr>
            </w:pPr>
            <w:r>
              <w:rPr>
                <w:sz w:val="20"/>
              </w:rPr>
              <w:t>16 925</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lang w:val="en-US"/>
              </w:rPr>
              <w:t>III</w:t>
            </w:r>
          </w:p>
        </w:tc>
        <w:tc>
          <w:tcPr>
            <w:tcW w:w="897" w:type="dxa"/>
            <w:tcBorders>
              <w:top w:val="nil"/>
              <w:bottom w:val="nil"/>
            </w:tcBorders>
          </w:tcPr>
          <w:p w:rsidR="00000000" w:rsidRDefault="00864C0D">
            <w:pPr>
              <w:spacing w:line="192" w:lineRule="auto"/>
              <w:ind w:right="170"/>
              <w:jc w:val="right"/>
              <w:rPr>
                <w:sz w:val="20"/>
              </w:rPr>
            </w:pPr>
            <w:r>
              <w:rPr>
                <w:sz w:val="20"/>
              </w:rPr>
              <w:t>75</w:t>
            </w:r>
          </w:p>
        </w:tc>
        <w:tc>
          <w:tcPr>
            <w:tcW w:w="1326" w:type="dxa"/>
            <w:tcBorders>
              <w:top w:val="nil"/>
              <w:bottom w:val="nil"/>
            </w:tcBorders>
          </w:tcPr>
          <w:p w:rsidR="00000000" w:rsidRDefault="00864C0D">
            <w:pPr>
              <w:spacing w:line="192" w:lineRule="auto"/>
              <w:ind w:right="510"/>
              <w:jc w:val="right"/>
              <w:rPr>
                <w:sz w:val="20"/>
              </w:rPr>
            </w:pPr>
            <w:r>
              <w:rPr>
                <w:sz w:val="20"/>
              </w:rPr>
              <w:t>759</w:t>
            </w:r>
          </w:p>
        </w:tc>
        <w:tc>
          <w:tcPr>
            <w:tcW w:w="1950" w:type="dxa"/>
            <w:tcBorders>
              <w:top w:val="nil"/>
              <w:bottom w:val="nil"/>
            </w:tcBorders>
          </w:tcPr>
          <w:p w:rsidR="00000000" w:rsidRDefault="00864C0D">
            <w:pPr>
              <w:spacing w:line="192" w:lineRule="auto"/>
              <w:ind w:right="680"/>
              <w:jc w:val="right"/>
              <w:rPr>
                <w:sz w:val="20"/>
              </w:rPr>
            </w:pPr>
            <w:r>
              <w:rPr>
                <w:sz w:val="20"/>
              </w:rPr>
              <w:t>579</w:t>
            </w:r>
          </w:p>
        </w:tc>
        <w:tc>
          <w:tcPr>
            <w:tcW w:w="1677" w:type="dxa"/>
            <w:tcBorders>
              <w:top w:val="nil"/>
              <w:bottom w:val="nil"/>
            </w:tcBorders>
          </w:tcPr>
          <w:p w:rsidR="00000000" w:rsidRDefault="00864C0D">
            <w:pPr>
              <w:spacing w:line="192" w:lineRule="auto"/>
              <w:ind w:right="397"/>
              <w:jc w:val="right"/>
              <w:rPr>
                <w:sz w:val="20"/>
              </w:rPr>
            </w:pPr>
            <w:r>
              <w:rPr>
                <w:sz w:val="20"/>
              </w:rPr>
              <w:t>76</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298</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454</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2 161</w:t>
            </w:r>
          </w:p>
        </w:tc>
        <w:tc>
          <w:tcPr>
            <w:tcW w:w="930" w:type="dxa"/>
            <w:tcBorders>
              <w:top w:val="nil"/>
              <w:bottom w:val="nil"/>
            </w:tcBorders>
          </w:tcPr>
          <w:p w:rsidR="00000000" w:rsidRDefault="00864C0D">
            <w:pPr>
              <w:spacing w:line="192" w:lineRule="auto"/>
              <w:ind w:right="57"/>
              <w:jc w:val="right"/>
              <w:rPr>
                <w:sz w:val="20"/>
              </w:rPr>
            </w:pPr>
            <w:r>
              <w:rPr>
                <w:sz w:val="20"/>
              </w:rPr>
              <w:t>4 402</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lang w:val="en-US"/>
              </w:rPr>
              <w:t>IV</w:t>
            </w:r>
          </w:p>
        </w:tc>
        <w:tc>
          <w:tcPr>
            <w:tcW w:w="897" w:type="dxa"/>
            <w:tcBorders>
              <w:top w:val="nil"/>
              <w:bottom w:val="nil"/>
            </w:tcBorders>
          </w:tcPr>
          <w:p w:rsidR="00000000" w:rsidRDefault="00864C0D">
            <w:pPr>
              <w:spacing w:line="192" w:lineRule="auto"/>
              <w:ind w:right="170"/>
              <w:jc w:val="right"/>
              <w:rPr>
                <w:sz w:val="20"/>
              </w:rPr>
            </w:pPr>
            <w:r>
              <w:rPr>
                <w:sz w:val="20"/>
              </w:rPr>
              <w:t>-</w:t>
            </w:r>
            <w:r>
              <w:rPr>
                <w:sz w:val="20"/>
                <w:lang w:val="en-US"/>
              </w:rPr>
              <w:t>   </w:t>
            </w:r>
          </w:p>
        </w:tc>
        <w:tc>
          <w:tcPr>
            <w:tcW w:w="1326" w:type="dxa"/>
            <w:tcBorders>
              <w:top w:val="nil"/>
              <w:bottom w:val="nil"/>
            </w:tcBorders>
          </w:tcPr>
          <w:p w:rsidR="00000000" w:rsidRDefault="00864C0D">
            <w:pPr>
              <w:spacing w:line="192" w:lineRule="auto"/>
              <w:ind w:right="510"/>
              <w:jc w:val="right"/>
              <w:rPr>
                <w:sz w:val="20"/>
              </w:rPr>
            </w:pPr>
            <w:r>
              <w:rPr>
                <w:sz w:val="20"/>
              </w:rPr>
              <w:t>38</w:t>
            </w:r>
            <w:r>
              <w:rPr>
                <w:sz w:val="20"/>
              </w:rPr>
              <w:t>2</w:t>
            </w:r>
          </w:p>
        </w:tc>
        <w:tc>
          <w:tcPr>
            <w:tcW w:w="1950" w:type="dxa"/>
            <w:tcBorders>
              <w:top w:val="nil"/>
              <w:bottom w:val="nil"/>
            </w:tcBorders>
          </w:tcPr>
          <w:p w:rsidR="00000000" w:rsidRDefault="00864C0D">
            <w:pPr>
              <w:spacing w:line="192" w:lineRule="auto"/>
              <w:ind w:right="680"/>
              <w:jc w:val="right"/>
              <w:rPr>
                <w:sz w:val="20"/>
              </w:rPr>
            </w:pPr>
            <w:r>
              <w:rPr>
                <w:sz w:val="20"/>
              </w:rPr>
              <w:t>316</w:t>
            </w:r>
          </w:p>
        </w:tc>
        <w:tc>
          <w:tcPr>
            <w:tcW w:w="1677" w:type="dxa"/>
            <w:tcBorders>
              <w:top w:val="nil"/>
              <w:bottom w:val="nil"/>
            </w:tcBorders>
          </w:tcPr>
          <w:p w:rsidR="00000000" w:rsidRDefault="00864C0D">
            <w:pPr>
              <w:spacing w:line="192" w:lineRule="auto"/>
              <w:ind w:right="397"/>
              <w:jc w:val="right"/>
              <w:rPr>
                <w:sz w:val="20"/>
              </w:rPr>
            </w:pPr>
            <w:r>
              <w:rPr>
                <w:sz w:val="20"/>
              </w:rPr>
              <w:t>-</w:t>
            </w:r>
            <w:r>
              <w:rPr>
                <w:sz w:val="20"/>
                <w:lang w:val="en-US"/>
              </w:rPr>
              <w:t>  </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112</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163</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426</w:t>
            </w:r>
          </w:p>
        </w:tc>
        <w:tc>
          <w:tcPr>
            <w:tcW w:w="930" w:type="dxa"/>
            <w:tcBorders>
              <w:top w:val="nil"/>
              <w:bottom w:val="nil"/>
            </w:tcBorders>
          </w:tcPr>
          <w:p w:rsidR="00000000" w:rsidRDefault="00864C0D">
            <w:pPr>
              <w:spacing w:line="192" w:lineRule="auto"/>
              <w:ind w:right="57"/>
              <w:jc w:val="right"/>
              <w:rPr>
                <w:sz w:val="20"/>
              </w:rPr>
            </w:pPr>
            <w:r>
              <w:rPr>
                <w:sz w:val="20"/>
              </w:rPr>
              <w:t>1 399</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Пол</w:t>
            </w:r>
          </w:p>
        </w:tc>
        <w:tc>
          <w:tcPr>
            <w:tcW w:w="897" w:type="dxa"/>
            <w:tcBorders>
              <w:top w:val="nil"/>
              <w:bottom w:val="nil"/>
            </w:tcBorders>
          </w:tcPr>
          <w:p w:rsidR="00000000" w:rsidRDefault="00864C0D">
            <w:pPr>
              <w:spacing w:line="192" w:lineRule="auto"/>
              <w:ind w:right="170"/>
              <w:jc w:val="right"/>
              <w:rPr>
                <w:sz w:val="20"/>
              </w:rPr>
            </w:pPr>
          </w:p>
        </w:tc>
        <w:tc>
          <w:tcPr>
            <w:tcW w:w="1326" w:type="dxa"/>
            <w:tcBorders>
              <w:top w:val="nil"/>
              <w:bottom w:val="nil"/>
            </w:tcBorders>
          </w:tcPr>
          <w:p w:rsidR="00000000" w:rsidRDefault="00864C0D">
            <w:pPr>
              <w:spacing w:line="192" w:lineRule="auto"/>
              <w:ind w:right="510"/>
              <w:jc w:val="right"/>
              <w:rPr>
                <w:sz w:val="20"/>
              </w:rPr>
            </w:pPr>
          </w:p>
        </w:tc>
        <w:tc>
          <w:tcPr>
            <w:tcW w:w="1950" w:type="dxa"/>
            <w:tcBorders>
              <w:top w:val="nil"/>
              <w:bottom w:val="nil"/>
            </w:tcBorders>
          </w:tcPr>
          <w:p w:rsidR="00000000" w:rsidRDefault="00864C0D">
            <w:pPr>
              <w:spacing w:line="192" w:lineRule="auto"/>
              <w:ind w:right="680"/>
              <w:jc w:val="right"/>
              <w:rPr>
                <w:sz w:val="20"/>
              </w:rPr>
            </w:pPr>
          </w:p>
        </w:tc>
        <w:tc>
          <w:tcPr>
            <w:tcW w:w="1677" w:type="dxa"/>
            <w:tcBorders>
              <w:top w:val="nil"/>
              <w:bottom w:val="nil"/>
            </w:tcBorders>
          </w:tcPr>
          <w:p w:rsidR="00000000" w:rsidRDefault="00864C0D">
            <w:pPr>
              <w:spacing w:line="192" w:lineRule="auto"/>
              <w:ind w:right="397"/>
              <w:jc w:val="right"/>
              <w:rPr>
                <w:sz w:val="20"/>
              </w:rPr>
            </w:pP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p>
        </w:tc>
        <w:tc>
          <w:tcPr>
            <w:tcW w:w="1582" w:type="dxa"/>
            <w:tcBorders>
              <w:top w:val="nil"/>
              <w:bottom w:val="nil"/>
            </w:tcBorders>
          </w:tcPr>
          <w:p w:rsidR="00000000" w:rsidRDefault="00864C0D">
            <w:pPr>
              <w:tabs>
                <w:tab w:val="clear" w:pos="1134"/>
              </w:tabs>
              <w:spacing w:line="192" w:lineRule="auto"/>
              <w:ind w:right="397"/>
              <w:jc w:val="right"/>
              <w:rPr>
                <w:sz w:val="20"/>
              </w:rPr>
            </w:pPr>
          </w:p>
        </w:tc>
        <w:tc>
          <w:tcPr>
            <w:tcW w:w="930" w:type="dxa"/>
            <w:tcBorders>
              <w:top w:val="nil"/>
              <w:bottom w:val="nil"/>
            </w:tcBorders>
          </w:tcPr>
          <w:p w:rsidR="00000000" w:rsidRDefault="00864C0D">
            <w:pPr>
              <w:spacing w:line="192" w:lineRule="auto"/>
              <w:ind w:right="57"/>
              <w:jc w:val="right"/>
              <w:rPr>
                <w:sz w:val="20"/>
              </w:rPr>
            </w:pP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 xml:space="preserve">    Мужчины</w:t>
            </w:r>
          </w:p>
        </w:tc>
        <w:tc>
          <w:tcPr>
            <w:tcW w:w="897" w:type="dxa"/>
            <w:tcBorders>
              <w:top w:val="nil"/>
              <w:bottom w:val="nil"/>
            </w:tcBorders>
          </w:tcPr>
          <w:p w:rsidR="00000000" w:rsidRDefault="00864C0D">
            <w:pPr>
              <w:spacing w:line="192" w:lineRule="auto"/>
              <w:ind w:right="170"/>
              <w:jc w:val="right"/>
              <w:rPr>
                <w:sz w:val="20"/>
              </w:rPr>
            </w:pPr>
            <w:r>
              <w:rPr>
                <w:sz w:val="20"/>
              </w:rPr>
              <w:t>671</w:t>
            </w:r>
          </w:p>
        </w:tc>
        <w:tc>
          <w:tcPr>
            <w:tcW w:w="1326" w:type="dxa"/>
            <w:tcBorders>
              <w:top w:val="nil"/>
              <w:bottom w:val="nil"/>
            </w:tcBorders>
          </w:tcPr>
          <w:p w:rsidR="00000000" w:rsidRDefault="00864C0D">
            <w:pPr>
              <w:spacing w:line="192" w:lineRule="auto"/>
              <w:ind w:right="510"/>
              <w:jc w:val="right"/>
              <w:rPr>
                <w:sz w:val="20"/>
              </w:rPr>
            </w:pPr>
            <w:r>
              <w:rPr>
                <w:sz w:val="20"/>
              </w:rPr>
              <w:t>1 943</w:t>
            </w:r>
          </w:p>
        </w:tc>
        <w:tc>
          <w:tcPr>
            <w:tcW w:w="1950" w:type="dxa"/>
            <w:tcBorders>
              <w:top w:val="nil"/>
              <w:bottom w:val="nil"/>
            </w:tcBorders>
          </w:tcPr>
          <w:p w:rsidR="00000000" w:rsidRDefault="00864C0D">
            <w:pPr>
              <w:spacing w:line="192" w:lineRule="auto"/>
              <w:ind w:right="680"/>
              <w:jc w:val="right"/>
              <w:rPr>
                <w:sz w:val="20"/>
              </w:rPr>
            </w:pPr>
            <w:r>
              <w:rPr>
                <w:sz w:val="20"/>
              </w:rPr>
              <w:t>2 977</w:t>
            </w:r>
          </w:p>
        </w:tc>
        <w:tc>
          <w:tcPr>
            <w:tcW w:w="1677" w:type="dxa"/>
            <w:tcBorders>
              <w:top w:val="nil"/>
              <w:bottom w:val="nil"/>
            </w:tcBorders>
          </w:tcPr>
          <w:p w:rsidR="00000000" w:rsidRDefault="00864C0D">
            <w:pPr>
              <w:spacing w:line="192" w:lineRule="auto"/>
              <w:ind w:right="397"/>
              <w:jc w:val="right"/>
              <w:rPr>
                <w:sz w:val="20"/>
              </w:rPr>
            </w:pPr>
            <w:r>
              <w:rPr>
                <w:sz w:val="20"/>
              </w:rPr>
              <w:t>200</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200</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17 103</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1 115</w:t>
            </w:r>
          </w:p>
        </w:tc>
        <w:tc>
          <w:tcPr>
            <w:tcW w:w="930" w:type="dxa"/>
            <w:tcBorders>
              <w:top w:val="nil"/>
              <w:bottom w:val="nil"/>
            </w:tcBorders>
          </w:tcPr>
          <w:p w:rsidR="00000000" w:rsidRDefault="00864C0D">
            <w:pPr>
              <w:spacing w:line="192" w:lineRule="auto"/>
              <w:ind w:right="57"/>
              <w:jc w:val="right"/>
              <w:rPr>
                <w:sz w:val="20"/>
              </w:rPr>
            </w:pPr>
            <w:r>
              <w:rPr>
                <w:sz w:val="20"/>
              </w:rPr>
              <w:t>24 209</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 xml:space="preserve">    Женщины</w:t>
            </w:r>
          </w:p>
        </w:tc>
        <w:tc>
          <w:tcPr>
            <w:tcW w:w="897" w:type="dxa"/>
            <w:tcBorders>
              <w:top w:val="nil"/>
              <w:bottom w:val="nil"/>
            </w:tcBorders>
          </w:tcPr>
          <w:p w:rsidR="00000000" w:rsidRDefault="00864C0D">
            <w:pPr>
              <w:spacing w:line="192" w:lineRule="auto"/>
              <w:ind w:right="170"/>
              <w:jc w:val="right"/>
              <w:rPr>
                <w:sz w:val="20"/>
              </w:rPr>
            </w:pPr>
            <w:r>
              <w:rPr>
                <w:sz w:val="20"/>
              </w:rPr>
              <w:t>965</w:t>
            </w:r>
          </w:p>
        </w:tc>
        <w:tc>
          <w:tcPr>
            <w:tcW w:w="1326" w:type="dxa"/>
            <w:tcBorders>
              <w:top w:val="nil"/>
              <w:bottom w:val="nil"/>
            </w:tcBorders>
          </w:tcPr>
          <w:p w:rsidR="00000000" w:rsidRDefault="00864C0D">
            <w:pPr>
              <w:spacing w:line="192" w:lineRule="auto"/>
              <w:ind w:right="510"/>
              <w:jc w:val="right"/>
              <w:rPr>
                <w:sz w:val="20"/>
              </w:rPr>
            </w:pPr>
            <w:r>
              <w:rPr>
                <w:sz w:val="20"/>
              </w:rPr>
              <w:t>4 476</w:t>
            </w:r>
          </w:p>
        </w:tc>
        <w:tc>
          <w:tcPr>
            <w:tcW w:w="1950" w:type="dxa"/>
            <w:tcBorders>
              <w:top w:val="nil"/>
              <w:bottom w:val="nil"/>
            </w:tcBorders>
          </w:tcPr>
          <w:p w:rsidR="00000000" w:rsidRDefault="00864C0D">
            <w:pPr>
              <w:spacing w:line="192" w:lineRule="auto"/>
              <w:ind w:right="680"/>
              <w:jc w:val="right"/>
              <w:rPr>
                <w:sz w:val="20"/>
              </w:rPr>
            </w:pPr>
            <w:r>
              <w:rPr>
                <w:sz w:val="20"/>
              </w:rPr>
              <w:t>4 565</w:t>
            </w:r>
          </w:p>
        </w:tc>
        <w:tc>
          <w:tcPr>
            <w:tcW w:w="1677" w:type="dxa"/>
            <w:tcBorders>
              <w:top w:val="nil"/>
              <w:bottom w:val="nil"/>
            </w:tcBorders>
          </w:tcPr>
          <w:p w:rsidR="00000000" w:rsidRDefault="00864C0D">
            <w:pPr>
              <w:spacing w:line="192" w:lineRule="auto"/>
              <w:ind w:right="397"/>
              <w:jc w:val="right"/>
              <w:rPr>
                <w:sz w:val="20"/>
              </w:rPr>
            </w:pPr>
            <w:r>
              <w:rPr>
                <w:sz w:val="20"/>
              </w:rPr>
              <w:t>413</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1 612</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6 214</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8 232</w:t>
            </w:r>
          </w:p>
        </w:tc>
        <w:tc>
          <w:tcPr>
            <w:tcW w:w="930" w:type="dxa"/>
            <w:tcBorders>
              <w:top w:val="nil"/>
              <w:bottom w:val="nil"/>
            </w:tcBorders>
          </w:tcPr>
          <w:p w:rsidR="00000000" w:rsidRDefault="00864C0D">
            <w:pPr>
              <w:spacing w:line="192" w:lineRule="auto"/>
              <w:ind w:right="57"/>
              <w:jc w:val="right"/>
              <w:rPr>
                <w:sz w:val="20"/>
              </w:rPr>
            </w:pPr>
            <w:r>
              <w:rPr>
                <w:sz w:val="20"/>
              </w:rPr>
              <w:t>26 477</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Возраст</w:t>
            </w:r>
          </w:p>
        </w:tc>
        <w:tc>
          <w:tcPr>
            <w:tcW w:w="897" w:type="dxa"/>
            <w:tcBorders>
              <w:top w:val="nil"/>
              <w:bottom w:val="nil"/>
            </w:tcBorders>
          </w:tcPr>
          <w:p w:rsidR="00000000" w:rsidRDefault="00864C0D">
            <w:pPr>
              <w:spacing w:line="192" w:lineRule="auto"/>
              <w:ind w:right="170"/>
              <w:jc w:val="right"/>
              <w:rPr>
                <w:sz w:val="20"/>
              </w:rPr>
            </w:pPr>
          </w:p>
        </w:tc>
        <w:tc>
          <w:tcPr>
            <w:tcW w:w="1326" w:type="dxa"/>
            <w:tcBorders>
              <w:top w:val="nil"/>
              <w:bottom w:val="nil"/>
            </w:tcBorders>
          </w:tcPr>
          <w:p w:rsidR="00000000" w:rsidRDefault="00864C0D">
            <w:pPr>
              <w:spacing w:line="192" w:lineRule="auto"/>
              <w:ind w:right="510"/>
              <w:jc w:val="right"/>
              <w:rPr>
                <w:sz w:val="20"/>
              </w:rPr>
            </w:pPr>
          </w:p>
        </w:tc>
        <w:tc>
          <w:tcPr>
            <w:tcW w:w="1950" w:type="dxa"/>
            <w:tcBorders>
              <w:top w:val="nil"/>
              <w:bottom w:val="nil"/>
            </w:tcBorders>
          </w:tcPr>
          <w:p w:rsidR="00000000" w:rsidRDefault="00864C0D">
            <w:pPr>
              <w:spacing w:line="192" w:lineRule="auto"/>
              <w:ind w:right="680"/>
              <w:jc w:val="right"/>
              <w:rPr>
                <w:sz w:val="20"/>
              </w:rPr>
            </w:pPr>
          </w:p>
        </w:tc>
        <w:tc>
          <w:tcPr>
            <w:tcW w:w="1677" w:type="dxa"/>
            <w:tcBorders>
              <w:top w:val="nil"/>
              <w:bottom w:val="nil"/>
            </w:tcBorders>
          </w:tcPr>
          <w:p w:rsidR="00000000" w:rsidRDefault="00864C0D">
            <w:pPr>
              <w:spacing w:line="192" w:lineRule="auto"/>
              <w:ind w:right="397"/>
              <w:jc w:val="right"/>
              <w:rPr>
                <w:sz w:val="20"/>
              </w:rPr>
            </w:pP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p>
        </w:tc>
        <w:tc>
          <w:tcPr>
            <w:tcW w:w="1582" w:type="dxa"/>
            <w:tcBorders>
              <w:top w:val="nil"/>
              <w:bottom w:val="nil"/>
            </w:tcBorders>
          </w:tcPr>
          <w:p w:rsidR="00000000" w:rsidRDefault="00864C0D">
            <w:pPr>
              <w:tabs>
                <w:tab w:val="clear" w:pos="1134"/>
              </w:tabs>
              <w:spacing w:line="192" w:lineRule="auto"/>
              <w:ind w:right="397"/>
              <w:jc w:val="right"/>
              <w:rPr>
                <w:sz w:val="20"/>
              </w:rPr>
            </w:pPr>
          </w:p>
        </w:tc>
        <w:tc>
          <w:tcPr>
            <w:tcW w:w="930" w:type="dxa"/>
            <w:tcBorders>
              <w:top w:val="nil"/>
              <w:bottom w:val="nil"/>
            </w:tcBorders>
          </w:tcPr>
          <w:p w:rsidR="00000000" w:rsidRDefault="00864C0D">
            <w:pPr>
              <w:spacing w:line="192" w:lineRule="auto"/>
              <w:ind w:right="57"/>
              <w:jc w:val="right"/>
              <w:rPr>
                <w:sz w:val="20"/>
              </w:rPr>
            </w:pP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 xml:space="preserve">    До 24</w:t>
            </w:r>
          </w:p>
        </w:tc>
        <w:tc>
          <w:tcPr>
            <w:tcW w:w="897" w:type="dxa"/>
            <w:tcBorders>
              <w:top w:val="nil"/>
              <w:bottom w:val="nil"/>
            </w:tcBorders>
          </w:tcPr>
          <w:p w:rsidR="00000000" w:rsidRDefault="00864C0D">
            <w:pPr>
              <w:spacing w:line="192" w:lineRule="auto"/>
              <w:ind w:right="170"/>
              <w:jc w:val="right"/>
              <w:rPr>
                <w:sz w:val="20"/>
              </w:rPr>
            </w:pPr>
            <w:r>
              <w:rPr>
                <w:sz w:val="20"/>
              </w:rPr>
              <w:t>548</w:t>
            </w:r>
          </w:p>
        </w:tc>
        <w:tc>
          <w:tcPr>
            <w:tcW w:w="1326" w:type="dxa"/>
            <w:tcBorders>
              <w:top w:val="nil"/>
              <w:bottom w:val="nil"/>
            </w:tcBorders>
          </w:tcPr>
          <w:p w:rsidR="00000000" w:rsidRDefault="00864C0D">
            <w:pPr>
              <w:spacing w:line="192" w:lineRule="auto"/>
              <w:ind w:right="510"/>
              <w:jc w:val="right"/>
              <w:rPr>
                <w:sz w:val="20"/>
              </w:rPr>
            </w:pPr>
            <w:r>
              <w:rPr>
                <w:sz w:val="20"/>
              </w:rPr>
              <w:t>2 513</w:t>
            </w:r>
          </w:p>
        </w:tc>
        <w:tc>
          <w:tcPr>
            <w:tcW w:w="1950" w:type="dxa"/>
            <w:tcBorders>
              <w:top w:val="nil"/>
              <w:bottom w:val="nil"/>
            </w:tcBorders>
          </w:tcPr>
          <w:p w:rsidR="00000000" w:rsidRDefault="00864C0D">
            <w:pPr>
              <w:spacing w:line="192" w:lineRule="auto"/>
              <w:ind w:right="680"/>
              <w:jc w:val="right"/>
              <w:rPr>
                <w:sz w:val="20"/>
              </w:rPr>
            </w:pPr>
            <w:r>
              <w:rPr>
                <w:sz w:val="20"/>
              </w:rPr>
              <w:t>2 360</w:t>
            </w:r>
          </w:p>
        </w:tc>
        <w:tc>
          <w:tcPr>
            <w:tcW w:w="1677" w:type="dxa"/>
            <w:tcBorders>
              <w:top w:val="nil"/>
              <w:bottom w:val="nil"/>
            </w:tcBorders>
          </w:tcPr>
          <w:p w:rsidR="00000000" w:rsidRDefault="00864C0D">
            <w:pPr>
              <w:spacing w:line="192" w:lineRule="auto"/>
              <w:ind w:right="397"/>
              <w:jc w:val="right"/>
              <w:rPr>
                <w:sz w:val="20"/>
              </w:rPr>
            </w:pPr>
            <w:r>
              <w:rPr>
                <w:sz w:val="20"/>
              </w:rPr>
              <w:t>384</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764</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15 535</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7 907</w:t>
            </w:r>
          </w:p>
        </w:tc>
        <w:tc>
          <w:tcPr>
            <w:tcW w:w="930" w:type="dxa"/>
            <w:tcBorders>
              <w:top w:val="nil"/>
              <w:bottom w:val="nil"/>
            </w:tcBorders>
          </w:tcPr>
          <w:p w:rsidR="00000000" w:rsidRDefault="00864C0D">
            <w:pPr>
              <w:spacing w:line="192" w:lineRule="auto"/>
              <w:ind w:right="57"/>
              <w:jc w:val="right"/>
              <w:rPr>
                <w:sz w:val="20"/>
              </w:rPr>
            </w:pPr>
            <w:r>
              <w:rPr>
                <w:sz w:val="20"/>
              </w:rPr>
              <w:t>30 011</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 xml:space="preserve">    25-29</w:t>
            </w:r>
          </w:p>
        </w:tc>
        <w:tc>
          <w:tcPr>
            <w:tcW w:w="897" w:type="dxa"/>
            <w:tcBorders>
              <w:top w:val="nil"/>
              <w:bottom w:val="nil"/>
            </w:tcBorders>
          </w:tcPr>
          <w:p w:rsidR="00000000" w:rsidRDefault="00864C0D">
            <w:pPr>
              <w:spacing w:line="192" w:lineRule="auto"/>
              <w:ind w:right="170"/>
              <w:jc w:val="right"/>
              <w:rPr>
                <w:sz w:val="20"/>
              </w:rPr>
            </w:pPr>
            <w:r>
              <w:rPr>
                <w:sz w:val="20"/>
              </w:rPr>
              <w:t>381</w:t>
            </w:r>
          </w:p>
        </w:tc>
        <w:tc>
          <w:tcPr>
            <w:tcW w:w="1326" w:type="dxa"/>
            <w:tcBorders>
              <w:top w:val="nil"/>
              <w:bottom w:val="nil"/>
            </w:tcBorders>
          </w:tcPr>
          <w:p w:rsidR="00000000" w:rsidRDefault="00864C0D">
            <w:pPr>
              <w:spacing w:line="192" w:lineRule="auto"/>
              <w:ind w:right="510"/>
              <w:jc w:val="right"/>
              <w:rPr>
                <w:sz w:val="20"/>
              </w:rPr>
            </w:pPr>
            <w:r>
              <w:rPr>
                <w:sz w:val="20"/>
              </w:rPr>
              <w:t>2 738</w:t>
            </w:r>
          </w:p>
        </w:tc>
        <w:tc>
          <w:tcPr>
            <w:tcW w:w="1950" w:type="dxa"/>
            <w:tcBorders>
              <w:top w:val="nil"/>
              <w:bottom w:val="nil"/>
            </w:tcBorders>
          </w:tcPr>
          <w:p w:rsidR="00000000" w:rsidRDefault="00864C0D">
            <w:pPr>
              <w:spacing w:line="192" w:lineRule="auto"/>
              <w:ind w:right="680"/>
              <w:jc w:val="right"/>
              <w:rPr>
                <w:sz w:val="20"/>
              </w:rPr>
            </w:pPr>
            <w:r>
              <w:rPr>
                <w:sz w:val="20"/>
              </w:rPr>
              <w:t>2 677</w:t>
            </w:r>
          </w:p>
        </w:tc>
        <w:tc>
          <w:tcPr>
            <w:tcW w:w="1677" w:type="dxa"/>
            <w:tcBorders>
              <w:top w:val="nil"/>
              <w:bottom w:val="nil"/>
            </w:tcBorders>
          </w:tcPr>
          <w:p w:rsidR="00000000" w:rsidRDefault="00864C0D">
            <w:pPr>
              <w:spacing w:line="192" w:lineRule="auto"/>
              <w:ind w:right="397"/>
              <w:jc w:val="right"/>
              <w:rPr>
                <w:sz w:val="20"/>
              </w:rPr>
            </w:pPr>
            <w:r>
              <w:rPr>
                <w:sz w:val="20"/>
              </w:rPr>
              <w:t>1</w:t>
            </w:r>
            <w:r>
              <w:rPr>
                <w:sz w:val="20"/>
              </w:rPr>
              <w:t>27</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368</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5 473</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1 037</w:t>
            </w:r>
          </w:p>
        </w:tc>
        <w:tc>
          <w:tcPr>
            <w:tcW w:w="930" w:type="dxa"/>
            <w:tcBorders>
              <w:top w:val="nil"/>
              <w:bottom w:val="nil"/>
            </w:tcBorders>
          </w:tcPr>
          <w:p w:rsidR="00000000" w:rsidRDefault="00864C0D">
            <w:pPr>
              <w:spacing w:line="192" w:lineRule="auto"/>
              <w:ind w:right="57"/>
              <w:jc w:val="right"/>
              <w:rPr>
                <w:sz w:val="20"/>
              </w:rPr>
            </w:pPr>
            <w:r>
              <w:rPr>
                <w:sz w:val="20"/>
              </w:rPr>
              <w:t>12 801</w:t>
            </w:r>
          </w:p>
        </w:tc>
      </w:tr>
      <w:tr w:rsidR="00000000">
        <w:tblPrEx>
          <w:tblCellMar>
            <w:top w:w="0" w:type="dxa"/>
            <w:bottom w:w="0" w:type="dxa"/>
          </w:tblCellMar>
        </w:tblPrEx>
        <w:tc>
          <w:tcPr>
            <w:tcW w:w="1561" w:type="dxa"/>
            <w:tcBorders>
              <w:top w:val="nil"/>
              <w:bottom w:val="nil"/>
            </w:tcBorders>
          </w:tcPr>
          <w:p w:rsidR="00000000" w:rsidRDefault="00864C0D">
            <w:pPr>
              <w:spacing w:line="192" w:lineRule="auto"/>
              <w:rPr>
                <w:sz w:val="20"/>
              </w:rPr>
            </w:pPr>
            <w:r>
              <w:rPr>
                <w:sz w:val="20"/>
              </w:rPr>
              <w:t xml:space="preserve">    30 и старше</w:t>
            </w:r>
          </w:p>
        </w:tc>
        <w:tc>
          <w:tcPr>
            <w:tcW w:w="897" w:type="dxa"/>
            <w:tcBorders>
              <w:top w:val="nil"/>
              <w:bottom w:val="nil"/>
            </w:tcBorders>
          </w:tcPr>
          <w:p w:rsidR="00000000" w:rsidRDefault="00864C0D">
            <w:pPr>
              <w:spacing w:line="192" w:lineRule="auto"/>
              <w:ind w:right="170"/>
              <w:jc w:val="right"/>
              <w:rPr>
                <w:sz w:val="20"/>
              </w:rPr>
            </w:pPr>
            <w:r>
              <w:rPr>
                <w:sz w:val="20"/>
              </w:rPr>
              <w:t>707</w:t>
            </w:r>
          </w:p>
        </w:tc>
        <w:tc>
          <w:tcPr>
            <w:tcW w:w="1326" w:type="dxa"/>
            <w:tcBorders>
              <w:top w:val="nil"/>
              <w:bottom w:val="nil"/>
            </w:tcBorders>
          </w:tcPr>
          <w:p w:rsidR="00000000" w:rsidRDefault="00864C0D">
            <w:pPr>
              <w:spacing w:line="192" w:lineRule="auto"/>
              <w:ind w:right="510"/>
              <w:jc w:val="right"/>
              <w:rPr>
                <w:sz w:val="20"/>
              </w:rPr>
            </w:pPr>
            <w:r>
              <w:rPr>
                <w:sz w:val="20"/>
              </w:rPr>
              <w:t>1 168</w:t>
            </w:r>
          </w:p>
        </w:tc>
        <w:tc>
          <w:tcPr>
            <w:tcW w:w="1950" w:type="dxa"/>
            <w:tcBorders>
              <w:top w:val="nil"/>
              <w:bottom w:val="nil"/>
            </w:tcBorders>
          </w:tcPr>
          <w:p w:rsidR="00000000" w:rsidRDefault="00864C0D">
            <w:pPr>
              <w:spacing w:line="192" w:lineRule="auto"/>
              <w:ind w:right="680"/>
              <w:jc w:val="right"/>
              <w:rPr>
                <w:sz w:val="20"/>
              </w:rPr>
            </w:pPr>
            <w:r>
              <w:rPr>
                <w:sz w:val="20"/>
              </w:rPr>
              <w:t>2 505</w:t>
            </w:r>
          </w:p>
        </w:tc>
        <w:tc>
          <w:tcPr>
            <w:tcW w:w="1677" w:type="dxa"/>
            <w:tcBorders>
              <w:top w:val="nil"/>
              <w:bottom w:val="nil"/>
            </w:tcBorders>
          </w:tcPr>
          <w:p w:rsidR="00000000" w:rsidRDefault="00864C0D">
            <w:pPr>
              <w:spacing w:line="192" w:lineRule="auto"/>
              <w:ind w:right="397"/>
              <w:jc w:val="right"/>
              <w:rPr>
                <w:sz w:val="20"/>
              </w:rPr>
            </w:pPr>
            <w:r>
              <w:rPr>
                <w:sz w:val="20"/>
              </w:rPr>
              <w:t>102</w:t>
            </w:r>
          </w:p>
        </w:tc>
        <w:tc>
          <w:tcPr>
            <w:tcW w:w="1952" w:type="dxa"/>
            <w:tcBorders>
              <w:top w:val="nil"/>
              <w:bottom w:val="nil"/>
            </w:tcBorders>
          </w:tcPr>
          <w:p w:rsidR="00000000" w:rsidRDefault="00864C0D">
            <w:pPr>
              <w:tabs>
                <w:tab w:val="clear" w:pos="1134"/>
                <w:tab w:val="clear" w:pos="1701"/>
              </w:tabs>
              <w:spacing w:line="192" w:lineRule="auto"/>
              <w:ind w:right="733"/>
              <w:jc w:val="right"/>
              <w:rPr>
                <w:sz w:val="20"/>
              </w:rPr>
            </w:pPr>
            <w:r>
              <w:rPr>
                <w:sz w:val="20"/>
              </w:rPr>
              <w:t>680</w:t>
            </w:r>
          </w:p>
        </w:tc>
        <w:tc>
          <w:tcPr>
            <w:tcW w:w="2380" w:type="dxa"/>
            <w:tcBorders>
              <w:top w:val="nil"/>
              <w:bottom w:val="nil"/>
            </w:tcBorders>
          </w:tcPr>
          <w:p w:rsidR="00000000" w:rsidRDefault="00864C0D">
            <w:pPr>
              <w:tabs>
                <w:tab w:val="clear" w:pos="1134"/>
                <w:tab w:val="clear" w:pos="1701"/>
              </w:tabs>
              <w:spacing w:line="192" w:lineRule="auto"/>
              <w:ind w:right="843"/>
              <w:jc w:val="right"/>
              <w:rPr>
                <w:sz w:val="20"/>
              </w:rPr>
            </w:pPr>
            <w:r>
              <w:rPr>
                <w:sz w:val="20"/>
              </w:rPr>
              <w:t>2 309</w:t>
            </w:r>
          </w:p>
        </w:tc>
        <w:tc>
          <w:tcPr>
            <w:tcW w:w="1582" w:type="dxa"/>
            <w:tcBorders>
              <w:top w:val="nil"/>
              <w:bottom w:val="nil"/>
            </w:tcBorders>
          </w:tcPr>
          <w:p w:rsidR="00000000" w:rsidRDefault="00864C0D">
            <w:pPr>
              <w:tabs>
                <w:tab w:val="clear" w:pos="1134"/>
              </w:tabs>
              <w:spacing w:line="192" w:lineRule="auto"/>
              <w:ind w:right="397"/>
              <w:jc w:val="right"/>
              <w:rPr>
                <w:sz w:val="20"/>
              </w:rPr>
            </w:pPr>
            <w:r>
              <w:rPr>
                <w:sz w:val="20"/>
              </w:rPr>
              <w:t>403</w:t>
            </w:r>
          </w:p>
        </w:tc>
        <w:tc>
          <w:tcPr>
            <w:tcW w:w="930" w:type="dxa"/>
            <w:tcBorders>
              <w:top w:val="nil"/>
              <w:bottom w:val="nil"/>
            </w:tcBorders>
          </w:tcPr>
          <w:p w:rsidR="00000000" w:rsidRDefault="00864C0D">
            <w:pPr>
              <w:spacing w:line="192" w:lineRule="auto"/>
              <w:ind w:right="57"/>
              <w:jc w:val="right"/>
              <w:rPr>
                <w:sz w:val="20"/>
              </w:rPr>
            </w:pPr>
            <w:r>
              <w:rPr>
                <w:sz w:val="20"/>
              </w:rPr>
              <w:t>7 874</w:t>
            </w:r>
          </w:p>
        </w:tc>
      </w:tr>
      <w:tr w:rsidR="00000000">
        <w:tblPrEx>
          <w:tblCellMar>
            <w:top w:w="0" w:type="dxa"/>
            <w:bottom w:w="0" w:type="dxa"/>
          </w:tblCellMar>
        </w:tblPrEx>
        <w:tc>
          <w:tcPr>
            <w:tcW w:w="1561" w:type="dxa"/>
            <w:tcBorders>
              <w:top w:val="nil"/>
            </w:tcBorders>
          </w:tcPr>
          <w:p w:rsidR="00000000" w:rsidRDefault="00864C0D">
            <w:pPr>
              <w:spacing w:line="192" w:lineRule="auto"/>
              <w:rPr>
                <w:sz w:val="20"/>
              </w:rPr>
            </w:pPr>
            <w:r>
              <w:rPr>
                <w:sz w:val="20"/>
              </w:rPr>
              <w:t>Обучение на арабском языке</w:t>
            </w:r>
          </w:p>
        </w:tc>
        <w:tc>
          <w:tcPr>
            <w:tcW w:w="897" w:type="dxa"/>
            <w:tcBorders>
              <w:top w:val="nil"/>
            </w:tcBorders>
          </w:tcPr>
          <w:p w:rsidR="00000000" w:rsidRDefault="00864C0D">
            <w:pPr>
              <w:spacing w:line="192" w:lineRule="auto"/>
              <w:ind w:right="170"/>
              <w:jc w:val="right"/>
              <w:rPr>
                <w:sz w:val="20"/>
              </w:rPr>
            </w:pPr>
            <w:r>
              <w:rPr>
                <w:sz w:val="20"/>
              </w:rPr>
              <w:t>336</w:t>
            </w:r>
          </w:p>
        </w:tc>
        <w:tc>
          <w:tcPr>
            <w:tcW w:w="1326" w:type="dxa"/>
            <w:tcBorders>
              <w:top w:val="nil"/>
            </w:tcBorders>
          </w:tcPr>
          <w:p w:rsidR="00000000" w:rsidRDefault="00864C0D">
            <w:pPr>
              <w:spacing w:line="192" w:lineRule="auto"/>
              <w:ind w:right="510"/>
              <w:jc w:val="right"/>
              <w:rPr>
                <w:sz w:val="20"/>
              </w:rPr>
            </w:pPr>
            <w:r>
              <w:rPr>
                <w:sz w:val="20"/>
              </w:rPr>
              <w:t>91</w:t>
            </w:r>
          </w:p>
        </w:tc>
        <w:tc>
          <w:tcPr>
            <w:tcW w:w="1950" w:type="dxa"/>
            <w:tcBorders>
              <w:top w:val="nil"/>
            </w:tcBorders>
          </w:tcPr>
          <w:p w:rsidR="00000000" w:rsidRDefault="00864C0D">
            <w:pPr>
              <w:spacing w:line="192" w:lineRule="auto"/>
              <w:ind w:right="680"/>
              <w:jc w:val="right"/>
              <w:rPr>
                <w:sz w:val="20"/>
              </w:rPr>
            </w:pPr>
            <w:r>
              <w:rPr>
                <w:sz w:val="20"/>
              </w:rPr>
              <w:t>211</w:t>
            </w:r>
          </w:p>
        </w:tc>
        <w:tc>
          <w:tcPr>
            <w:tcW w:w="1677" w:type="dxa"/>
            <w:tcBorders>
              <w:top w:val="nil"/>
            </w:tcBorders>
          </w:tcPr>
          <w:p w:rsidR="00000000" w:rsidRDefault="00864C0D">
            <w:pPr>
              <w:spacing w:line="192" w:lineRule="auto"/>
              <w:ind w:right="397"/>
              <w:jc w:val="right"/>
              <w:rPr>
                <w:sz w:val="20"/>
              </w:rPr>
            </w:pPr>
            <w:r>
              <w:rPr>
                <w:sz w:val="20"/>
              </w:rPr>
              <w:t>-</w:t>
            </w:r>
            <w:r>
              <w:rPr>
                <w:sz w:val="20"/>
                <w:lang w:val="en-US"/>
              </w:rPr>
              <w:t>  </w:t>
            </w:r>
          </w:p>
        </w:tc>
        <w:tc>
          <w:tcPr>
            <w:tcW w:w="1952" w:type="dxa"/>
            <w:tcBorders>
              <w:top w:val="nil"/>
            </w:tcBorders>
          </w:tcPr>
          <w:p w:rsidR="00000000" w:rsidRDefault="00864C0D">
            <w:pPr>
              <w:tabs>
                <w:tab w:val="clear" w:pos="1134"/>
                <w:tab w:val="clear" w:pos="1701"/>
              </w:tabs>
              <w:spacing w:line="192" w:lineRule="auto"/>
              <w:ind w:right="733"/>
              <w:jc w:val="right"/>
              <w:rPr>
                <w:sz w:val="20"/>
              </w:rPr>
            </w:pPr>
            <w:r>
              <w:rPr>
                <w:sz w:val="20"/>
              </w:rPr>
              <w:t>62</w:t>
            </w:r>
          </w:p>
        </w:tc>
        <w:tc>
          <w:tcPr>
            <w:tcW w:w="2380" w:type="dxa"/>
            <w:tcBorders>
              <w:top w:val="nil"/>
            </w:tcBorders>
          </w:tcPr>
          <w:p w:rsidR="00000000" w:rsidRDefault="00864C0D">
            <w:pPr>
              <w:tabs>
                <w:tab w:val="clear" w:pos="1134"/>
                <w:tab w:val="clear" w:pos="1701"/>
              </w:tabs>
              <w:spacing w:line="192" w:lineRule="auto"/>
              <w:ind w:right="843"/>
              <w:jc w:val="right"/>
              <w:rPr>
                <w:sz w:val="20"/>
              </w:rPr>
            </w:pPr>
            <w:r>
              <w:rPr>
                <w:sz w:val="20"/>
              </w:rPr>
              <w:t>1 513</w:t>
            </w:r>
          </w:p>
        </w:tc>
        <w:tc>
          <w:tcPr>
            <w:tcW w:w="1582" w:type="dxa"/>
            <w:tcBorders>
              <w:top w:val="nil"/>
            </w:tcBorders>
          </w:tcPr>
          <w:p w:rsidR="00000000" w:rsidRDefault="00864C0D">
            <w:pPr>
              <w:tabs>
                <w:tab w:val="clear" w:pos="1134"/>
              </w:tabs>
              <w:spacing w:line="192" w:lineRule="auto"/>
              <w:ind w:right="397"/>
              <w:jc w:val="right"/>
              <w:rPr>
                <w:sz w:val="20"/>
              </w:rPr>
            </w:pPr>
            <w:r>
              <w:rPr>
                <w:sz w:val="20"/>
              </w:rPr>
              <w:t>273</w:t>
            </w:r>
          </w:p>
        </w:tc>
        <w:tc>
          <w:tcPr>
            <w:tcW w:w="930" w:type="dxa"/>
            <w:tcBorders>
              <w:top w:val="nil"/>
            </w:tcBorders>
          </w:tcPr>
          <w:p w:rsidR="00000000" w:rsidRDefault="00864C0D">
            <w:pPr>
              <w:spacing w:line="192" w:lineRule="auto"/>
              <w:ind w:right="57"/>
              <w:jc w:val="right"/>
              <w:rPr>
                <w:sz w:val="20"/>
              </w:rPr>
            </w:pPr>
            <w:r>
              <w:rPr>
                <w:sz w:val="20"/>
              </w:rPr>
              <w:t>2 486</w:t>
            </w:r>
          </w:p>
        </w:tc>
      </w:tr>
    </w:tbl>
    <w:p w:rsidR="00000000" w:rsidRDefault="00864C0D">
      <w:pPr>
        <w:spacing w:line="192" w:lineRule="auto"/>
      </w:pPr>
    </w:p>
    <w:p w:rsidR="00000000" w:rsidRDefault="00864C0D">
      <w:pPr>
        <w:spacing w:line="192" w:lineRule="auto"/>
        <w:rPr>
          <w:sz w:val="20"/>
        </w:rPr>
      </w:pPr>
      <w:r>
        <w:tab/>
      </w:r>
      <w:r>
        <w:rPr>
          <w:sz w:val="20"/>
          <w:u w:val="single"/>
        </w:rPr>
        <w:t>Источник</w:t>
      </w:r>
      <w:r>
        <w:rPr>
          <w:sz w:val="20"/>
        </w:rPr>
        <w:t>:   Центральное статистическое бюро.</w:t>
      </w:r>
    </w:p>
    <w:p w:rsidR="00000000" w:rsidRDefault="00864C0D">
      <w:pPr>
        <w:spacing w:line="192" w:lineRule="auto"/>
        <w:rPr>
          <w:sz w:val="20"/>
        </w:rPr>
      </w:pPr>
    </w:p>
    <w:p w:rsidR="00000000" w:rsidRDefault="00864C0D">
      <w:pPr>
        <w:spacing w:line="192" w:lineRule="auto"/>
        <w:rPr>
          <w:sz w:val="20"/>
        </w:rPr>
      </w:pPr>
      <w:r>
        <w:rPr>
          <w:b/>
          <w:bCs/>
          <w:sz w:val="20"/>
          <w:vertAlign w:val="superscript"/>
        </w:rPr>
        <w:t>а</w:t>
      </w:r>
      <w:r>
        <w:rPr>
          <w:b/>
          <w:bCs/>
          <w:sz w:val="20"/>
          <w:vertAlign w:val="superscript"/>
        </w:rPr>
        <w:tab/>
      </w:r>
      <w:r>
        <w:rPr>
          <w:sz w:val="20"/>
        </w:rPr>
        <w:t>За исключением студентов, готовящихся к получению первой уче</w:t>
      </w:r>
      <w:r>
        <w:rPr>
          <w:sz w:val="20"/>
        </w:rPr>
        <w:t>бной степени в высших учебных заведениях университетского типа.</w:t>
      </w:r>
    </w:p>
    <w:p w:rsidR="00000000" w:rsidRDefault="00864C0D">
      <w:pPr>
        <w:spacing w:line="192" w:lineRule="auto"/>
        <w:rPr>
          <w:szCs w:val="18"/>
        </w:rPr>
      </w:pPr>
    </w:p>
    <w:p w:rsidR="00000000" w:rsidRDefault="00864C0D">
      <w:pPr>
        <w:sectPr w:rsidR="00000000">
          <w:headerReference w:type="default" r:id="rId60"/>
          <w:pgSz w:w="16840" w:h="11907" w:orient="landscape" w:code="9"/>
          <w:pgMar w:top="1701" w:right="1701" w:bottom="850" w:left="1701" w:header="850" w:footer="850" w:gutter="0"/>
          <w:pgNumType w:start="195"/>
          <w:cols w:space="720"/>
          <w:docGrid w:linePitch="254"/>
        </w:sectPr>
      </w:pPr>
    </w:p>
    <w:p w:rsidR="00000000" w:rsidRDefault="00864C0D">
      <w:pPr>
        <w:rPr>
          <w:b/>
          <w:bCs/>
        </w:rPr>
      </w:pPr>
      <w:r>
        <w:rPr>
          <w:b/>
          <w:bCs/>
          <w:lang w:val="en-US"/>
        </w:rPr>
        <w:t>b</w:t>
      </w:r>
      <w:r>
        <w:rPr>
          <w:b/>
          <w:bCs/>
        </w:rPr>
        <w:t>)</w:t>
      </w:r>
      <w:r>
        <w:rPr>
          <w:b/>
          <w:bCs/>
        </w:rPr>
        <w:tab/>
        <w:t>Уязвимые и обездоленные группы населения</w:t>
      </w:r>
    </w:p>
    <w:p w:rsidR="00000000" w:rsidRDefault="00864C0D">
      <w:pPr>
        <w:rPr>
          <w:b/>
          <w:bCs/>
        </w:rPr>
      </w:pPr>
    </w:p>
    <w:p w:rsidR="00000000" w:rsidRDefault="00864C0D">
      <w:pPr>
        <w:pStyle w:val="Heading3"/>
        <w:rPr>
          <w:iCs/>
        </w:rPr>
      </w:pPr>
      <w:r>
        <w:rPr>
          <w:iCs/>
        </w:rPr>
        <w:t>Общие программы помощи</w:t>
      </w:r>
    </w:p>
    <w:p w:rsidR="00000000" w:rsidRDefault="00864C0D">
      <w:pPr>
        <w:pStyle w:val="Heading3"/>
        <w:rPr>
          <w:iCs/>
        </w:rPr>
      </w:pPr>
    </w:p>
    <w:p w:rsidR="00000000" w:rsidRDefault="00864C0D">
      <w:r>
        <w:t>472.</w:t>
      </w:r>
      <w:r>
        <w:tab/>
        <w:t>В первоначальном докладе Израиля упоминались нижеследующие программы.  Эти программы предназначены для оказания помо</w:t>
      </w:r>
      <w:r>
        <w:t>щи "перспективным учащимся" (определение которых содержится в указанном докладе).  Ниже приводятся обновленные данные:</w:t>
      </w:r>
    </w:p>
    <w:p w:rsidR="00000000" w:rsidRDefault="00864C0D"/>
    <w:p w:rsidR="00000000" w:rsidRDefault="00864C0D">
      <w:pPr>
        <w:ind w:left="1134" w:hanging="1134"/>
      </w:pPr>
      <w:r>
        <w:tab/>
        <w:t>-</w:t>
      </w:r>
      <w:r>
        <w:tab/>
        <w:t>Мабар ("Движение вперед"):  в 2000 году в рамках этой программы занималось 19 400 учащихся по сравнению с 10 000 в 1996 году;</w:t>
      </w:r>
    </w:p>
    <w:p w:rsidR="00000000" w:rsidRDefault="00864C0D">
      <w:pPr>
        <w:ind w:left="1134" w:hanging="1134"/>
      </w:pPr>
    </w:p>
    <w:p w:rsidR="00000000" w:rsidRDefault="00864C0D">
      <w:pPr>
        <w:ind w:left="1134" w:hanging="1134"/>
      </w:pPr>
      <w:r>
        <w:tab/>
        <w:t>-</w:t>
      </w:r>
      <w:r>
        <w:tab/>
        <w:t>Тах</w:t>
      </w:r>
      <w:r>
        <w:t>ал ("Вторая возможность"):  в 2000 году эта программа охватывала около 2 800 учащихся по сравнению с 2 530 в 1996 году;</w:t>
      </w:r>
    </w:p>
    <w:p w:rsidR="00000000" w:rsidRDefault="00864C0D">
      <w:pPr>
        <w:ind w:left="1134" w:hanging="1134"/>
      </w:pPr>
    </w:p>
    <w:p w:rsidR="00000000" w:rsidRDefault="00864C0D">
      <w:pPr>
        <w:ind w:left="1134" w:hanging="1134"/>
      </w:pPr>
      <w:r>
        <w:tab/>
        <w:t>-</w:t>
      </w:r>
      <w:r>
        <w:tab/>
        <w:t xml:space="preserve">программы подготовки к обучению в вузах:  в 1999 году в рамках этих программ занималось около 10 700 учащихся по сравнению с 10 000 </w:t>
      </w:r>
      <w:r>
        <w:t>в 1996 году;</w:t>
      </w:r>
    </w:p>
    <w:p w:rsidR="00000000" w:rsidRDefault="00864C0D">
      <w:pPr>
        <w:ind w:left="1134" w:hanging="1134"/>
      </w:pPr>
    </w:p>
    <w:p w:rsidR="00000000" w:rsidRDefault="00864C0D">
      <w:pPr>
        <w:ind w:left="1134" w:hanging="1134"/>
      </w:pPr>
      <w:r>
        <w:tab/>
        <w:t>-</w:t>
      </w:r>
      <w:r>
        <w:tab/>
        <w:t>Микаэль ("Использование личных способностей для достижения совершенства"):  в 2000 году в рамках этой программы занималось около 8 400 учащихся по сравнению с 6 000 в 1996 году.</w:t>
      </w:r>
    </w:p>
    <w:p w:rsidR="00000000" w:rsidRDefault="00864C0D">
      <w:pPr>
        <w:ind w:left="1134" w:hanging="1134"/>
      </w:pPr>
    </w:p>
    <w:p w:rsidR="00000000" w:rsidRDefault="00864C0D">
      <w:pPr>
        <w:ind w:left="1134" w:hanging="1134"/>
      </w:pPr>
      <w:r>
        <w:t>473.</w:t>
      </w:r>
      <w:r>
        <w:tab/>
        <w:t xml:space="preserve">Существуют также новые программы:  </w:t>
      </w:r>
    </w:p>
    <w:p w:rsidR="00000000" w:rsidRDefault="00864C0D">
      <w:pPr>
        <w:ind w:left="1134" w:hanging="1134"/>
      </w:pPr>
    </w:p>
    <w:p w:rsidR="00000000" w:rsidRDefault="00864C0D">
      <w:pPr>
        <w:ind w:left="1134" w:hanging="1134"/>
      </w:pPr>
      <w:r>
        <w:tab/>
        <w:t>-</w:t>
      </w:r>
      <w:r>
        <w:tab/>
        <w:t>Малбам:  это эк</w:t>
      </w:r>
      <w:r>
        <w:t>спериментальная программа с модульной концепцией сдачи экзаменов на аттестат зрелости для учащихся, занимающихся в учебном центре, а также в классах со специальной ориентацией в общеобразовательных школах.  До настоящего времени от этих учащихся не ожидало</w:t>
      </w:r>
      <w:r>
        <w:t>сь сдачи экзаменов на аттестат зрелости, и их преподаватели не обучали их подготовке к этим экзаменам.  В 2000 году в этой программе участвовало около 3 200 учащихся;</w:t>
      </w:r>
    </w:p>
    <w:p w:rsidR="00000000" w:rsidRDefault="00864C0D">
      <w:pPr>
        <w:ind w:left="1134" w:hanging="1134"/>
      </w:pPr>
    </w:p>
    <w:p w:rsidR="00000000" w:rsidRDefault="00864C0D">
      <w:pPr>
        <w:ind w:left="1134" w:hanging="1134"/>
      </w:pPr>
      <w:r>
        <w:tab/>
        <w:t>-</w:t>
      </w:r>
      <w:r>
        <w:tab/>
        <w:t>Вторая возможность - техники:  эта программа предназначена для подготовки к экзаменам</w:t>
      </w:r>
      <w:r>
        <w:t xml:space="preserve"> на аттестат зрелости со сдачей до семи зачетов по общеобразовательным предметам дополнительно к семи зачетам по техническим предметам, которые являются обязательными для учебы по технической специальности.</w:t>
      </w:r>
    </w:p>
    <w:p w:rsidR="00000000" w:rsidRDefault="00864C0D">
      <w:pPr>
        <w:pStyle w:val="Heading7"/>
        <w:spacing w:line="288" w:lineRule="auto"/>
        <w:jc w:val="center"/>
      </w:pPr>
      <w:r>
        <w:br w:type="page"/>
        <w:t>Рисунок 8</w:t>
      </w:r>
    </w:p>
    <w:p w:rsidR="00000000" w:rsidRDefault="00864C0D"/>
    <w:bookmarkStart w:id="110" w:name="_MON_1065600256"/>
    <w:bookmarkStart w:id="111" w:name="_MON_1065615336"/>
    <w:bookmarkStart w:id="112" w:name="_MON_1065615504"/>
    <w:bookmarkStart w:id="113" w:name="_MON_1065616513"/>
    <w:bookmarkStart w:id="114" w:name="_MON_1065617033"/>
    <w:bookmarkStart w:id="115" w:name="_MON_1080293506"/>
    <w:bookmarkStart w:id="116" w:name="_MON_1080293710"/>
    <w:bookmarkStart w:id="117" w:name="_MON_1080294412"/>
    <w:bookmarkEnd w:id="110"/>
    <w:bookmarkEnd w:id="111"/>
    <w:bookmarkEnd w:id="112"/>
    <w:bookmarkEnd w:id="113"/>
    <w:bookmarkEnd w:id="114"/>
    <w:bookmarkEnd w:id="115"/>
    <w:bookmarkEnd w:id="116"/>
    <w:bookmarkEnd w:id="117"/>
    <w:p w:rsidR="00000000" w:rsidRDefault="00864C0D">
      <w:pPr>
        <w:jc w:val="center"/>
      </w:pPr>
      <w:r>
        <w:object w:dxaOrig="9787" w:dyaOrig="6173">
          <v:shape id="_x0000_i1033" type="#_x0000_t75" style="width:420pt;height:281.25pt" o:ole="" fillcolor="window">
            <v:imagedata r:id="rId61" o:title=""/>
          </v:shape>
          <o:OLEObject Type="Embed" ProgID="Excel.Sheet.8" ShapeID="_x0000_i1033" DrawAspect="Content" ObjectID="_1394887771" r:id="rId62"/>
        </w:object>
      </w:r>
    </w:p>
    <w:p w:rsidR="00000000" w:rsidRDefault="00864C0D">
      <w:pPr>
        <w:spacing w:line="240" w:lineRule="auto"/>
      </w:pPr>
    </w:p>
    <w:p w:rsidR="00000000" w:rsidRDefault="00864C0D">
      <w:pPr>
        <w:spacing w:line="240" w:lineRule="auto"/>
      </w:pPr>
      <w:r>
        <w:tab/>
      </w:r>
      <w:r>
        <w:rPr>
          <w:u w:val="single"/>
        </w:rPr>
        <w:t>Источник</w:t>
      </w:r>
      <w:r>
        <w:t>:  Минист</w:t>
      </w:r>
      <w:r>
        <w:t>ерство образования.</w:t>
      </w:r>
    </w:p>
    <w:p w:rsidR="00000000" w:rsidRDefault="00864C0D">
      <w:pPr>
        <w:spacing w:line="240" w:lineRule="auto"/>
      </w:pPr>
    </w:p>
    <w:p w:rsidR="00000000" w:rsidRDefault="00864C0D">
      <w:pPr>
        <w:spacing w:line="240" w:lineRule="auto"/>
      </w:pPr>
      <w:r>
        <w:t>*</w:t>
      </w:r>
      <w:r>
        <w:tab/>
        <w:t>Данные о программах подготовки к поступлению в вузы не включают учащихся, обучающихся экстерном в соответствии с Законом об уволенных в запас военнослужащих 1984 года.  Однако с 1995 года обучающиеся экстерном лица включаются в эти п</w:t>
      </w:r>
      <w:r>
        <w:t>оказатели в рамках проекта по сдаче экзаменов на аттестат зрелости (т.е. учащиеся, не сдавшие лишь один экзамен).</w:t>
      </w:r>
    </w:p>
    <w:p w:rsidR="00000000" w:rsidRDefault="00864C0D">
      <w:pPr>
        <w:spacing w:line="240" w:lineRule="auto"/>
      </w:pPr>
    </w:p>
    <w:p w:rsidR="00000000" w:rsidRDefault="00864C0D">
      <w:pPr>
        <w:spacing w:line="240" w:lineRule="auto"/>
      </w:pPr>
      <w:r>
        <w:t>**</w:t>
      </w:r>
      <w:r>
        <w:tab/>
        <w:t>В 1999 году по программе "Мабар" занималось 19 480 человек;  по программе "Микаэль" - 8 400 человек;  по программам подготовки к поступлен</w:t>
      </w:r>
      <w:r>
        <w:t>ию в вузы в 2000 году занималось 10 900 человек.</w:t>
      </w:r>
    </w:p>
    <w:p w:rsidR="00000000" w:rsidRDefault="00864C0D">
      <w:pPr>
        <w:spacing w:line="240" w:lineRule="auto"/>
      </w:pPr>
    </w:p>
    <w:p w:rsidR="00000000" w:rsidRDefault="00864C0D">
      <w:r>
        <w:t>474.</w:t>
      </w:r>
      <w:r>
        <w:tab/>
        <w:t>Следует отметить, что за последние годы несколько программ по профилактике "отсева" было расширено, а несколько - сокращено.  Начато осуществление некоторых новых радикальных программ, таких, как "Омец</w:t>
      </w:r>
      <w:r>
        <w:t>" и "Дневные школы-интернаты" (рассматриваются ниже).  Это объясняет причину уменьшения объема деятельности в рамках некоторых программ, изложенных в виде графиков, а также увеличения этого объема по другим программам.</w:t>
      </w:r>
    </w:p>
    <w:p w:rsidR="00000000" w:rsidRDefault="00864C0D"/>
    <w:p w:rsidR="00000000" w:rsidRDefault="00864C0D">
      <w:pPr>
        <w:rPr>
          <w:b/>
          <w:bCs/>
          <w:i/>
          <w:iCs/>
        </w:rPr>
      </w:pPr>
      <w:r>
        <w:rPr>
          <w:i/>
          <w:iCs/>
        </w:rPr>
        <w:br w:type="page"/>
        <w:t>Программы и мероприятия, осуществля</w:t>
      </w:r>
      <w:r>
        <w:rPr>
          <w:i/>
          <w:iCs/>
        </w:rPr>
        <w:t>емые с целью оказания помощи "</w:t>
      </w:r>
      <w:r>
        <w:rPr>
          <w:b/>
          <w:bCs/>
          <w:i/>
          <w:iCs/>
        </w:rPr>
        <w:t>учащимся, входящим в группу риска"</w:t>
      </w:r>
    </w:p>
    <w:p w:rsidR="00000000" w:rsidRDefault="00864C0D">
      <w:pPr>
        <w:rPr>
          <w:b/>
          <w:bCs/>
          <w:i/>
          <w:iCs/>
        </w:rPr>
      </w:pPr>
    </w:p>
    <w:p w:rsidR="00000000" w:rsidRDefault="00864C0D">
      <w:r>
        <w:t>475.</w:t>
      </w:r>
      <w:r>
        <w:tab/>
        <w:t>Программы профилактического вмешательства и помощи, направленные на борьбу с явлением отсева, осуществлялись в 2000 году в 70 школах по сравнению со 110 школами в 1996 году.  Педагоги-н</w:t>
      </w:r>
      <w:r>
        <w:t>аблюдатели выявляют лиц, прервавших обучение, и проводят с ними занятия.  В 2000 году подобными мероприятиями было охвачено 47 000 учащихся, включая 7 000 лиц, оставивших школу, в то время как в 1996 году таких учащихся насчитывалось 11 000.  До сих пор ос</w:t>
      </w:r>
      <w:r>
        <w:t xml:space="preserve">уществляются специальные мероприятия, способствующие реинтеграции в школы лиц, прервавших образование.  </w:t>
      </w:r>
    </w:p>
    <w:p w:rsidR="00000000" w:rsidRDefault="00864C0D"/>
    <w:p w:rsidR="00000000" w:rsidRDefault="00864C0D">
      <w:r>
        <w:t>476.</w:t>
      </w:r>
      <w:r>
        <w:tab/>
        <w:t>Программа "Дневные школы-интернаты" была разработана в 1995 году.  Цель этой программы заключается в поощрении личных учебных достижений более сл</w:t>
      </w:r>
      <w:r>
        <w:t xml:space="preserve">абых учащихся.  Мероприятия в рамках этой программы осуществляются в школах и детских садах четыре раза в неделю по 3-4 часа в день.  Большая часть времени посвящается учебной подготовке (подготовка домашних заданий и занятия), а остальная часть времени – </w:t>
      </w:r>
      <w:r>
        <w:t>общественной работе и повышению культурного уровня.  В 2000 году в этих мероприятиях участвовало 50 000 школьников.</w:t>
      </w:r>
    </w:p>
    <w:p w:rsidR="00000000" w:rsidRDefault="00864C0D"/>
    <w:p w:rsidR="00000000" w:rsidRDefault="00864C0D">
      <w:r>
        <w:t>477.</w:t>
      </w:r>
      <w:r>
        <w:tab/>
        <w:t>Программы "Детский дом" и центры продленного дня в школах дают учащимся возможность оставаться в школе после классных занятий до вечер</w:t>
      </w:r>
      <w:r>
        <w:t>а.  В 2000 году около 740 таких программ и центров охватывали приблизительно 10 000 детей по сравнению с 500 программами, охватывавшими 8 000 детей в 1996 году.  Программа дифференцированных пособий не изменилась.</w:t>
      </w:r>
    </w:p>
    <w:p w:rsidR="00000000" w:rsidRDefault="00864C0D"/>
    <w:p w:rsidR="00000000" w:rsidRDefault="00864C0D">
      <w:r>
        <w:t>478.</w:t>
      </w:r>
      <w:r>
        <w:tab/>
        <w:t>Индивидуальный подход применяется пр</w:t>
      </w:r>
      <w:r>
        <w:t>и необходимости оказания немедленной помощи учащимся, входящим в группу высокого риска, особенно детям из весьма неблагополучных семей, которые прекратили занятия в школе или не могут быть приняты в нее ввиду их настоящего состояния.  В течение непродолжит</w:t>
      </w:r>
      <w:r>
        <w:t>ельного периода времени с ними проводятся интенсивные занятия, после которых они остаются под длительным наблюдением до тех пор, пока ребенок не будет готов к занятиям в школе.</w:t>
      </w:r>
    </w:p>
    <w:p w:rsidR="00000000" w:rsidRDefault="00864C0D">
      <w:pPr>
        <w:spacing w:line="240" w:lineRule="auto"/>
      </w:pPr>
    </w:p>
    <w:p w:rsidR="00000000" w:rsidRDefault="00864C0D">
      <w:r>
        <w:t>479.</w:t>
      </w:r>
      <w:r>
        <w:tab/>
        <w:t xml:space="preserve">"Омец" (вера в себя, готовность попробовать, перспективные достижения) – </w:t>
      </w:r>
      <w:r>
        <w:t xml:space="preserve">это специальная учебная программа, связанная со стимулированием учебы и интенсивными занятиями и предназначенная для создания благоприятной учебной обстановки, которая может повысить интерес учащихся к занятиям благодаря впечатляющим успехам и достижениям </w:t>
      </w:r>
      <w:r>
        <w:t>в учебе.  Эта программа предназначена для учащихся с низкой успеваемостью по восьми или более предметам, которые считают себя неспособными к достижению любых результатов и у которых полностью отсутствуют стимулы для учебы.  В 2000 году эта программа осущес</w:t>
      </w:r>
      <w:r>
        <w:t>твлялась в 130 школах.</w:t>
      </w:r>
      <w:r>
        <w:br w:type="page"/>
      </w:r>
    </w:p>
    <w:p w:rsidR="00000000" w:rsidRDefault="00864C0D">
      <w:pPr>
        <w:pStyle w:val="10"/>
        <w:rPr>
          <w:bCs/>
        </w:rPr>
      </w:pPr>
      <w:r>
        <w:rPr>
          <w:bCs/>
        </w:rPr>
        <w:t>Рисунок 9</w:t>
      </w:r>
    </w:p>
    <w:p w:rsidR="00000000" w:rsidRDefault="00864C0D"/>
    <w:p w:rsidR="00000000" w:rsidRDefault="00864C0D">
      <w:pPr>
        <w:pStyle w:val="BodyText"/>
        <w:tabs>
          <w:tab w:val="left" w:pos="4301"/>
        </w:tabs>
        <w:rPr>
          <w:b w:val="0"/>
          <w:bCs w:val="0"/>
          <w:sz w:val="16"/>
          <w:szCs w:val="18"/>
        </w:rPr>
      </w:pPr>
      <w:r>
        <w:rPr>
          <w:noProof/>
          <w:sz w:val="20"/>
          <w:lang w:eastAsia="ru-RU"/>
        </w:rPr>
        <w:pict>
          <v:line id="_x0000_s1035" style="position:absolute;z-index:6" from="0,3.1pt" to="421.2pt,3.1pt"/>
        </w:pict>
      </w:r>
      <w:bookmarkStart w:id="118" w:name="_MON_1065600599"/>
      <w:bookmarkStart w:id="119" w:name="_MON_1065615566"/>
      <w:bookmarkStart w:id="120" w:name="_MON_1065616141"/>
      <w:bookmarkStart w:id="121" w:name="_MON_1065616558"/>
      <w:bookmarkStart w:id="122" w:name="_MON_1065617206"/>
      <w:bookmarkStart w:id="123" w:name="_MON_1073470287"/>
      <w:bookmarkStart w:id="124" w:name="_MON_1073470412"/>
      <w:bookmarkStart w:id="125" w:name="_MON_1080481017"/>
      <w:bookmarkEnd w:id="118"/>
      <w:bookmarkEnd w:id="119"/>
      <w:bookmarkEnd w:id="120"/>
      <w:bookmarkEnd w:id="121"/>
      <w:bookmarkEnd w:id="122"/>
      <w:bookmarkEnd w:id="123"/>
      <w:bookmarkEnd w:id="124"/>
      <w:bookmarkEnd w:id="125"/>
      <w:r>
        <w:rPr>
          <w:sz w:val="20"/>
        </w:rPr>
        <w:object w:dxaOrig="9850" w:dyaOrig="6297">
          <v:shape id="_x0000_i1034" type="#_x0000_t75" style="width:423pt;height:255pt" o:ole="" fillcolor="window">
            <v:imagedata r:id="rId63" o:title=""/>
            <w10:bordertop type="single" width="2"/>
            <w10:borderleft type="single" width="2"/>
            <w10:borderbottom type="single" width="2"/>
            <w10:borderright type="single" width="2"/>
          </v:shape>
          <o:OLEObject Type="Embed" ProgID="Excel.Sheet.8" ShapeID="_x0000_i1034" DrawAspect="Content" ObjectID="_1394887772" r:id="rId64"/>
        </w:object>
      </w:r>
    </w:p>
    <w:p w:rsidR="00000000" w:rsidRDefault="00864C0D">
      <w:pPr>
        <w:pStyle w:val="BodyText"/>
        <w:tabs>
          <w:tab w:val="left" w:pos="4301"/>
        </w:tabs>
        <w:rPr>
          <w:b w:val="0"/>
          <w:bCs w:val="0"/>
          <w:sz w:val="16"/>
          <w:szCs w:val="18"/>
        </w:rPr>
      </w:pPr>
    </w:p>
    <w:p w:rsidR="00000000" w:rsidRDefault="00864C0D">
      <w:r>
        <w:tab/>
      </w:r>
      <w:r>
        <w:rPr>
          <w:u w:val="single"/>
        </w:rPr>
        <w:t>Источник</w:t>
      </w:r>
      <w:r>
        <w:t>:  Министерство образования.</w:t>
      </w:r>
    </w:p>
    <w:p w:rsidR="00000000" w:rsidRDefault="00864C0D"/>
    <w:p w:rsidR="00000000" w:rsidRDefault="00864C0D">
      <w:pPr>
        <w:jc w:val="center"/>
        <w:rPr>
          <w:b/>
          <w:bCs/>
        </w:rPr>
      </w:pPr>
      <w:r>
        <w:rPr>
          <w:b/>
          <w:bCs/>
        </w:rPr>
        <w:t>Рисунок 10</w:t>
      </w:r>
    </w:p>
    <w:p w:rsidR="00000000" w:rsidRDefault="00864C0D">
      <w:pPr>
        <w:jc w:val="center"/>
      </w:pPr>
      <w:r>
        <w:rPr>
          <w:noProof/>
          <w:sz w:val="20"/>
        </w:rPr>
        <w:pict>
          <v:shape id="_x0000_s1034" type="#_x0000_t75" style="position:absolute;left:0;text-align:left;margin-left:84.15pt;margin-top:11.9pt;width:309.7pt;height:181.95pt;z-index:5" fillcolor="window">
            <v:imagedata r:id="rId65" o:title=""/>
            <w10:wrap type="square" side="right"/>
          </v:shape>
          <o:OLEObject Type="Embed" ProgID="Excel.Sheet.8" ShapeID="_x0000_s1034" DrawAspect="Content" ObjectID="_1394887778" r:id="rId66"/>
        </w:pict>
      </w:r>
      <w:r>
        <w:br w:type="textWrapping" w:clear="all"/>
      </w:r>
    </w:p>
    <w:p w:rsidR="00000000" w:rsidRDefault="00864C0D">
      <w:pPr>
        <w:pStyle w:val="10"/>
        <w:rPr>
          <w:bCs/>
        </w:rPr>
      </w:pPr>
      <w:r>
        <w:rPr>
          <w:bCs/>
        </w:rPr>
        <w:br w:type="page"/>
        <w:t>Рисунок 11</w:t>
      </w:r>
    </w:p>
    <w:p w:rsidR="00000000" w:rsidRDefault="00864C0D"/>
    <w:bookmarkStart w:id="126" w:name="_MON_1065600977"/>
    <w:bookmarkStart w:id="127" w:name="_MON_1065601371"/>
    <w:bookmarkStart w:id="128" w:name="_MON_1065601418"/>
    <w:bookmarkStart w:id="129" w:name="_MON_1065601532"/>
    <w:bookmarkStart w:id="130" w:name="_MON_1065616048"/>
    <w:bookmarkStart w:id="131" w:name="_MON_1065619865"/>
    <w:bookmarkStart w:id="132" w:name="_MON_1073470749"/>
    <w:bookmarkEnd w:id="126"/>
    <w:bookmarkEnd w:id="127"/>
    <w:bookmarkEnd w:id="128"/>
    <w:bookmarkEnd w:id="129"/>
    <w:bookmarkEnd w:id="130"/>
    <w:bookmarkEnd w:id="131"/>
    <w:bookmarkEnd w:id="132"/>
    <w:p w:rsidR="00000000" w:rsidRDefault="00864C0D">
      <w:pPr>
        <w:jc w:val="center"/>
      </w:pPr>
      <w:r>
        <w:object w:dxaOrig="6081" w:dyaOrig="3533">
          <v:shape id="_x0000_i1035" type="#_x0000_t75" style="width:303.75pt;height:177pt" o:ole="" fillcolor="window">
            <v:imagedata r:id="rId67" o:title=""/>
          </v:shape>
          <o:OLEObject Type="Embed" ProgID="Excel.Sheet.8" ShapeID="_x0000_i1035" DrawAspect="Content" ObjectID="_1394887773" r:id="rId68"/>
        </w:object>
      </w:r>
    </w:p>
    <w:p w:rsidR="00000000" w:rsidRDefault="00864C0D"/>
    <w:p w:rsidR="00000000" w:rsidRDefault="00864C0D">
      <w:pPr>
        <w:rPr>
          <w:szCs w:val="18"/>
        </w:rPr>
      </w:pPr>
      <w:r>
        <w:rPr>
          <w:szCs w:val="18"/>
        </w:rPr>
        <w:tab/>
      </w:r>
      <w:r>
        <w:rPr>
          <w:szCs w:val="18"/>
        </w:rPr>
        <w:tab/>
        <w:t xml:space="preserve">         </w:t>
      </w:r>
      <w:r>
        <w:rPr>
          <w:szCs w:val="18"/>
          <w:u w:val="single"/>
        </w:rPr>
        <w:t>Источник</w:t>
      </w:r>
      <w:r>
        <w:rPr>
          <w:szCs w:val="18"/>
        </w:rPr>
        <w:t>:  Министерство образования.</w:t>
      </w:r>
    </w:p>
    <w:p w:rsidR="00000000" w:rsidRDefault="00864C0D"/>
    <w:p w:rsidR="00000000" w:rsidRDefault="00864C0D">
      <w:r>
        <w:t>480.</w:t>
      </w:r>
      <w:r>
        <w:tab/>
        <w:t>Программа дифференцированных пособий.  После представления пер</w:t>
      </w:r>
      <w:r>
        <w:t>воначального доклада Израиля не отмечалось никаких существенных изменений.</w:t>
      </w:r>
    </w:p>
    <w:p w:rsidR="00000000" w:rsidRDefault="00864C0D"/>
    <w:p w:rsidR="00000000" w:rsidRDefault="00864C0D">
      <w:r>
        <w:rPr>
          <w:b/>
          <w:bCs/>
        </w:rPr>
        <w:t>с)</w:t>
      </w:r>
      <w:r>
        <w:rPr>
          <w:b/>
          <w:bCs/>
        </w:rPr>
        <w:tab/>
        <w:t>Специальные программы помощи отдельным группам населения</w:t>
      </w:r>
    </w:p>
    <w:p w:rsidR="00000000" w:rsidRDefault="00864C0D"/>
    <w:p w:rsidR="00000000" w:rsidRDefault="00864C0D">
      <w:pPr>
        <w:pStyle w:val="Heading3"/>
        <w:rPr>
          <w:iCs/>
        </w:rPr>
      </w:pPr>
      <w:r>
        <w:rPr>
          <w:iCs/>
        </w:rPr>
        <w:t>Дети, не способные к обучению, и дети с другими формами инвалидности</w:t>
      </w:r>
    </w:p>
    <w:p w:rsidR="00000000" w:rsidRDefault="00864C0D">
      <w:pPr>
        <w:pStyle w:val="Heading3"/>
        <w:rPr>
          <w:iCs/>
        </w:rPr>
      </w:pPr>
    </w:p>
    <w:p w:rsidR="00000000" w:rsidRDefault="00864C0D">
      <w:r>
        <w:t>481.</w:t>
      </w:r>
      <w:r>
        <w:tab/>
        <w:t>Количество учащихся в специальных учебных за</w:t>
      </w:r>
      <w:r>
        <w:t>ведениях сократилось ввиду объединения программ, в соответствии с которыми дети-инвалиды начали учиться в обычных учебных заведениях.  Увеличено количество учебных часов в рамках системы специального образования.  Кроме того, продолжалось увеличение объема</w:t>
      </w:r>
      <w:r>
        <w:t xml:space="preserve"> ассигнований на специальное образование, и в бюджете на 2000 год на это было ассигновано 1,7 млрд. НИШ (приблизительно 400 млн. долл. США).</w:t>
      </w:r>
    </w:p>
    <w:p w:rsidR="00000000" w:rsidRDefault="00864C0D"/>
    <w:p w:rsidR="00000000" w:rsidRDefault="00864C0D">
      <w:r>
        <w:t>482.</w:t>
      </w:r>
      <w:r>
        <w:tab/>
        <w:t>В 2000 году различными программами специализированного обучения было охвачено примерно 35 000 учащихся в возр</w:t>
      </w:r>
      <w:r>
        <w:t>асте от 3 лет до 21 года.  Кроме того, еще около 90 000 учащихся было включено в систему обычных школ, однако они получали при этом целевую помощь из специальных фондов системы образования.  Следует отметить, что в Израиле в период с 1994 год по 2000 год к</w:t>
      </w:r>
      <w:r>
        <w:t>оличество учащихся, зачисленных в специальные учебные заведения, уменьшилось почти на 3 000 человек.</w:t>
      </w:r>
    </w:p>
    <w:p w:rsidR="00000000" w:rsidRDefault="00864C0D"/>
    <w:p w:rsidR="00000000" w:rsidRDefault="00864C0D">
      <w:pPr>
        <w:jc w:val="center"/>
        <w:rPr>
          <w:b/>
          <w:bCs/>
        </w:rPr>
      </w:pPr>
      <w:r>
        <w:rPr>
          <w:b/>
          <w:bCs/>
        </w:rPr>
        <w:br w:type="page"/>
        <w:t>Рисунок 12</w:t>
      </w:r>
    </w:p>
    <w:p w:rsidR="00000000" w:rsidRDefault="00864C0D"/>
    <w:bookmarkStart w:id="133" w:name="_MON_1065961437"/>
    <w:bookmarkStart w:id="134" w:name="_MON_1065961488"/>
    <w:bookmarkStart w:id="135" w:name="_MON_1068464123"/>
    <w:bookmarkStart w:id="136" w:name="_MON_1068464542"/>
    <w:bookmarkStart w:id="137" w:name="_MON_1073471503"/>
    <w:bookmarkStart w:id="138" w:name="_MON_1073471753"/>
    <w:bookmarkStart w:id="139" w:name="_MON_1073471866"/>
    <w:bookmarkStart w:id="140" w:name="_MON_1073471884"/>
    <w:bookmarkStart w:id="141" w:name="_MON_1073471952"/>
    <w:bookmarkStart w:id="142" w:name="_MON_1073473558"/>
    <w:bookmarkStart w:id="143" w:name="_MON_1073473844"/>
    <w:bookmarkEnd w:id="133"/>
    <w:bookmarkEnd w:id="134"/>
    <w:bookmarkEnd w:id="135"/>
    <w:bookmarkEnd w:id="136"/>
    <w:bookmarkEnd w:id="137"/>
    <w:bookmarkEnd w:id="138"/>
    <w:bookmarkEnd w:id="139"/>
    <w:bookmarkEnd w:id="140"/>
    <w:bookmarkEnd w:id="141"/>
    <w:bookmarkEnd w:id="142"/>
    <w:bookmarkEnd w:id="143"/>
    <w:p w:rsidR="00000000" w:rsidRDefault="00864C0D">
      <w:pPr>
        <w:jc w:val="center"/>
        <w:rPr>
          <w:bdr w:val="single" w:sz="2" w:space="0" w:color="auto"/>
        </w:rPr>
      </w:pPr>
      <w:r>
        <w:rPr>
          <w:bdr w:val="single" w:sz="2" w:space="0" w:color="auto"/>
        </w:rPr>
        <w:object w:dxaOrig="6418" w:dyaOrig="3518">
          <v:shape id="_x0000_i1036" type="#_x0000_t75" style="width:321pt;height:176.25pt" o:ole="" fillcolor="window">
            <v:imagedata r:id="rId69" o:title=""/>
            <w10:bordertop type="single" width="2"/>
            <w10:borderleft type="single" width="2"/>
            <w10:borderbottom type="single" width="2"/>
            <w10:borderright type="single" width="2"/>
          </v:shape>
          <o:OLEObject Type="Embed" ProgID="Excel.Sheet.8" ShapeID="_x0000_i1036" DrawAspect="Content" ObjectID="_1394887774" r:id="rId70"/>
        </w:object>
      </w:r>
    </w:p>
    <w:p w:rsidR="00000000" w:rsidRDefault="00864C0D">
      <w:pPr>
        <w:jc w:val="center"/>
        <w:rPr>
          <w:bdr w:val="single" w:sz="2" w:space="0" w:color="auto"/>
        </w:rPr>
      </w:pPr>
    </w:p>
    <w:p w:rsidR="00000000" w:rsidRDefault="00864C0D">
      <w:pPr>
        <w:rPr>
          <w:szCs w:val="18"/>
        </w:rPr>
      </w:pPr>
      <w:r>
        <w:rPr>
          <w:szCs w:val="18"/>
        </w:rPr>
        <w:tab/>
        <w:t xml:space="preserve">                   </w:t>
      </w:r>
      <w:r>
        <w:rPr>
          <w:szCs w:val="18"/>
          <w:u w:val="single"/>
        </w:rPr>
        <w:t>Источник</w:t>
      </w:r>
      <w:r>
        <w:rPr>
          <w:szCs w:val="18"/>
        </w:rPr>
        <w:t>:  Министерство образования.</w:t>
      </w:r>
    </w:p>
    <w:p w:rsidR="00000000" w:rsidRDefault="00864C0D">
      <w:pPr>
        <w:rPr>
          <w:szCs w:val="18"/>
        </w:rPr>
      </w:pPr>
    </w:p>
    <w:p w:rsidR="00000000" w:rsidRDefault="00864C0D">
      <w:pPr>
        <w:pStyle w:val="Heading3"/>
        <w:rPr>
          <w:iCs/>
          <w:szCs w:val="18"/>
        </w:rPr>
      </w:pPr>
      <w:r>
        <w:rPr>
          <w:iCs/>
          <w:szCs w:val="18"/>
        </w:rPr>
        <w:t>Доступ в школы учащимся-инвалидам</w:t>
      </w:r>
    </w:p>
    <w:p w:rsidR="00000000" w:rsidRDefault="00864C0D">
      <w:pPr>
        <w:pStyle w:val="Heading3"/>
        <w:rPr>
          <w:iCs/>
          <w:szCs w:val="18"/>
        </w:rPr>
      </w:pPr>
    </w:p>
    <w:p w:rsidR="00000000" w:rsidRDefault="00864C0D">
      <w:pPr>
        <w:rPr>
          <w:szCs w:val="18"/>
        </w:rPr>
      </w:pPr>
      <w:r>
        <w:rPr>
          <w:szCs w:val="18"/>
        </w:rPr>
        <w:t>483.</w:t>
      </w:r>
      <w:r>
        <w:rPr>
          <w:szCs w:val="18"/>
        </w:rPr>
        <w:tab/>
        <w:t>Еще с 1994 года органы м</w:t>
      </w:r>
      <w:r>
        <w:rPr>
          <w:szCs w:val="18"/>
        </w:rPr>
        <w:t>естной власти были обязаны представлять сертифицированные архитектурные проекты школ, которые включают четыре основных элемента, касающихся инвалидов:</w:t>
      </w:r>
    </w:p>
    <w:p w:rsidR="00000000" w:rsidRDefault="00864C0D">
      <w:pPr>
        <w:rPr>
          <w:szCs w:val="18"/>
        </w:rPr>
      </w:pPr>
    </w:p>
    <w:p w:rsidR="00000000" w:rsidRDefault="00864C0D">
      <w:pPr>
        <w:numPr>
          <w:ilvl w:val="0"/>
          <w:numId w:val="338"/>
        </w:numPr>
        <w:rPr>
          <w:szCs w:val="18"/>
        </w:rPr>
      </w:pPr>
      <w:r>
        <w:rPr>
          <w:szCs w:val="18"/>
        </w:rPr>
        <w:t xml:space="preserve">новые школы должны быть оборудованы наклонным въездом и лифтовыми шахтами для обеспечения более легкого </w:t>
      </w:r>
      <w:r>
        <w:rPr>
          <w:szCs w:val="18"/>
        </w:rPr>
        <w:t>доступа;</w:t>
      </w:r>
    </w:p>
    <w:p w:rsidR="00000000" w:rsidRDefault="00864C0D">
      <w:pPr>
        <w:pStyle w:val="FootnoteText"/>
        <w:spacing w:line="288" w:lineRule="auto"/>
        <w:rPr>
          <w:szCs w:val="18"/>
        </w:rPr>
      </w:pPr>
    </w:p>
    <w:p w:rsidR="00000000" w:rsidRDefault="00864C0D">
      <w:pPr>
        <w:numPr>
          <w:ilvl w:val="0"/>
          <w:numId w:val="338"/>
        </w:numPr>
        <w:rPr>
          <w:szCs w:val="18"/>
        </w:rPr>
      </w:pPr>
      <w:r>
        <w:rPr>
          <w:szCs w:val="18"/>
        </w:rPr>
        <w:t>на первом этаже должен быть туалет, специально оборудованный для инвалидов;</w:t>
      </w:r>
    </w:p>
    <w:p w:rsidR="00000000" w:rsidRDefault="00864C0D">
      <w:pPr>
        <w:pStyle w:val="FootnoteText"/>
        <w:spacing w:line="288" w:lineRule="auto"/>
        <w:rPr>
          <w:szCs w:val="18"/>
        </w:rPr>
      </w:pPr>
    </w:p>
    <w:p w:rsidR="00000000" w:rsidRDefault="00864C0D">
      <w:pPr>
        <w:numPr>
          <w:ilvl w:val="0"/>
          <w:numId w:val="338"/>
        </w:numPr>
        <w:rPr>
          <w:szCs w:val="18"/>
        </w:rPr>
      </w:pPr>
      <w:r>
        <w:rPr>
          <w:szCs w:val="18"/>
        </w:rPr>
        <w:t>органы местной власти должны запросить помощь со стороны министерства образования для установки в существующих школах специального оборудования, благодаря которому инвал</w:t>
      </w:r>
      <w:r>
        <w:rPr>
          <w:szCs w:val="18"/>
        </w:rPr>
        <w:t>иды могут передвигаться вверх и вниз по лестнице;</w:t>
      </w:r>
    </w:p>
    <w:p w:rsidR="00000000" w:rsidRDefault="00864C0D">
      <w:pPr>
        <w:pStyle w:val="FootnoteText"/>
        <w:spacing w:line="288" w:lineRule="auto"/>
        <w:rPr>
          <w:szCs w:val="18"/>
        </w:rPr>
      </w:pPr>
    </w:p>
    <w:p w:rsidR="00000000" w:rsidRDefault="00864C0D">
      <w:pPr>
        <w:numPr>
          <w:ilvl w:val="0"/>
          <w:numId w:val="338"/>
        </w:numPr>
        <w:rPr>
          <w:szCs w:val="18"/>
        </w:rPr>
      </w:pPr>
      <w:r>
        <w:rPr>
          <w:szCs w:val="18"/>
        </w:rPr>
        <w:t>к началу учебного года школьная администрация должна разместить учащихся-инвалидов в классных комнатах, находящихся на первом этаже.</w:t>
      </w:r>
    </w:p>
    <w:p w:rsidR="00000000" w:rsidRDefault="00864C0D">
      <w:pPr>
        <w:pStyle w:val="FootnoteText"/>
        <w:tabs>
          <w:tab w:val="clear" w:pos="1134"/>
        </w:tabs>
        <w:spacing w:line="288" w:lineRule="auto"/>
        <w:rPr>
          <w:szCs w:val="18"/>
        </w:rPr>
      </w:pPr>
    </w:p>
    <w:p w:rsidR="00000000" w:rsidRDefault="00864C0D">
      <w:pPr>
        <w:rPr>
          <w:szCs w:val="18"/>
        </w:rPr>
      </w:pPr>
      <w:r>
        <w:rPr>
          <w:szCs w:val="18"/>
        </w:rPr>
        <w:t>До сих пор проблемой является обеспечение доступа к лабораториям и библ</w:t>
      </w:r>
      <w:r>
        <w:rPr>
          <w:szCs w:val="18"/>
        </w:rPr>
        <w:t>иотекам.</w:t>
      </w:r>
    </w:p>
    <w:p w:rsidR="00000000" w:rsidRDefault="00864C0D">
      <w:pPr>
        <w:rPr>
          <w:szCs w:val="18"/>
        </w:rPr>
      </w:pPr>
    </w:p>
    <w:p w:rsidR="00000000" w:rsidRDefault="00864C0D">
      <w:pPr>
        <w:spacing w:line="240" w:lineRule="auto"/>
        <w:rPr>
          <w:szCs w:val="18"/>
        </w:rPr>
      </w:pPr>
      <w:r>
        <w:rPr>
          <w:b/>
          <w:bCs/>
        </w:rPr>
        <w:br w:type="page"/>
      </w:r>
      <w:r>
        <w:rPr>
          <w:b/>
          <w:bCs/>
          <w:szCs w:val="18"/>
        </w:rPr>
        <w:t>d)</w:t>
      </w:r>
      <w:r>
        <w:rPr>
          <w:b/>
          <w:bCs/>
          <w:szCs w:val="18"/>
        </w:rPr>
        <w:tab/>
        <w:t>Общины арабов и друзов</w:t>
      </w:r>
    </w:p>
    <w:p w:rsidR="00000000" w:rsidRDefault="00864C0D">
      <w:pPr>
        <w:spacing w:line="240" w:lineRule="auto"/>
        <w:rPr>
          <w:szCs w:val="18"/>
        </w:rPr>
      </w:pPr>
    </w:p>
    <w:p w:rsidR="00000000" w:rsidRDefault="00864C0D">
      <w:pPr>
        <w:rPr>
          <w:szCs w:val="18"/>
        </w:rPr>
      </w:pPr>
      <w:r>
        <w:rPr>
          <w:szCs w:val="18"/>
        </w:rPr>
        <w:t>484.</w:t>
      </w:r>
      <w:r>
        <w:rPr>
          <w:szCs w:val="18"/>
        </w:rPr>
        <w:tab/>
        <w:t>До сих пор очевидным является описанный ранее разрыв между уровнями подготовки учащихся из общин арабов и друзов и учащихся-евреев.  Как уже сообщалось, этим общинам предоставляется относительно большой объем бюдж</w:t>
      </w:r>
      <w:r>
        <w:rPr>
          <w:szCs w:val="18"/>
        </w:rPr>
        <w:t>етных ассигнований на строительство.  Кроме того, завершена начатая в 1991 году пятилетняя программа, в результате которой существующий разрыв уменьшился, однако не был полностью ликвидирован.  В этой связи министерство образования определило в качестве пе</w:t>
      </w:r>
      <w:r>
        <w:rPr>
          <w:szCs w:val="18"/>
        </w:rPr>
        <w:t>рвоочередной задачи в своей деятельности осуществление позитивных действий.  В 1999 году министерством образования было начато осуществление новой пятилетней программы и прочих мероприятий.  Их цель заключается в выравнивании образовательных и бюджетных но</w:t>
      </w:r>
      <w:r>
        <w:rPr>
          <w:szCs w:val="18"/>
        </w:rPr>
        <w:t>рмативов для этих общин с соответствующими показателями системы образования для еврейского населения.</w:t>
      </w:r>
    </w:p>
    <w:p w:rsidR="00000000" w:rsidRDefault="00864C0D">
      <w:pPr>
        <w:rPr>
          <w:szCs w:val="18"/>
        </w:rPr>
      </w:pPr>
    </w:p>
    <w:p w:rsidR="00000000" w:rsidRDefault="00864C0D">
      <w:pPr>
        <w:rPr>
          <w:szCs w:val="18"/>
        </w:rPr>
      </w:pPr>
      <w:r>
        <w:rPr>
          <w:szCs w:val="18"/>
        </w:rPr>
        <w:t>485.</w:t>
      </w:r>
      <w:r>
        <w:rPr>
          <w:szCs w:val="18"/>
        </w:rPr>
        <w:tab/>
        <w:t>Министерство образования ассигновало на пятилетний период, начинающийся в 2000 году, дополнительные бюджетные средства в размере 250 млн. НИШ (прибл</w:t>
      </w:r>
      <w:r>
        <w:rPr>
          <w:szCs w:val="18"/>
        </w:rPr>
        <w:t>изительно 62,5 млн. долл. США).  Руководящий комитет программы разработал базовую схему ее осуществления с учетом рекомендаций трех различных комитетов.</w:t>
      </w:r>
    </w:p>
    <w:p w:rsidR="00000000" w:rsidRDefault="00864C0D">
      <w:pPr>
        <w:spacing w:line="240" w:lineRule="auto"/>
        <w:rPr>
          <w:szCs w:val="18"/>
        </w:rPr>
      </w:pPr>
    </w:p>
    <w:p w:rsidR="00000000" w:rsidRDefault="00864C0D">
      <w:pPr>
        <w:spacing w:line="240" w:lineRule="auto"/>
        <w:rPr>
          <w:szCs w:val="18"/>
        </w:rPr>
      </w:pPr>
      <w:r>
        <w:rPr>
          <w:szCs w:val="18"/>
        </w:rPr>
        <w:t>486.</w:t>
      </w:r>
      <w:r>
        <w:rPr>
          <w:szCs w:val="18"/>
        </w:rPr>
        <w:tab/>
        <w:t>Главные цели программы включают:</w:t>
      </w:r>
    </w:p>
    <w:p w:rsidR="00000000" w:rsidRDefault="00864C0D">
      <w:pPr>
        <w:spacing w:line="240" w:lineRule="auto"/>
        <w:rPr>
          <w:szCs w:val="18"/>
        </w:rPr>
      </w:pPr>
    </w:p>
    <w:p w:rsidR="00000000" w:rsidRDefault="00864C0D">
      <w:pPr>
        <w:numPr>
          <w:ilvl w:val="0"/>
          <w:numId w:val="339"/>
        </w:numPr>
        <w:rPr>
          <w:szCs w:val="18"/>
        </w:rPr>
      </w:pPr>
      <w:r>
        <w:rPr>
          <w:szCs w:val="18"/>
        </w:rPr>
        <w:t xml:space="preserve">увеличение численности учащихся, имеющих право на зачисление в </w:t>
      </w:r>
      <w:r>
        <w:rPr>
          <w:szCs w:val="18"/>
        </w:rPr>
        <w:t>высшие учебные заведения;</w:t>
      </w:r>
    </w:p>
    <w:p w:rsidR="00000000" w:rsidRDefault="00864C0D">
      <w:pPr>
        <w:numPr>
          <w:ilvl w:val="0"/>
          <w:numId w:val="339"/>
        </w:numPr>
        <w:rPr>
          <w:szCs w:val="18"/>
        </w:rPr>
      </w:pPr>
      <w:r>
        <w:rPr>
          <w:szCs w:val="18"/>
        </w:rPr>
        <w:t>сокращение отсева;</w:t>
      </w:r>
    </w:p>
    <w:p w:rsidR="00000000" w:rsidRDefault="00864C0D">
      <w:pPr>
        <w:numPr>
          <w:ilvl w:val="0"/>
          <w:numId w:val="339"/>
        </w:numPr>
        <w:rPr>
          <w:szCs w:val="18"/>
        </w:rPr>
      </w:pPr>
      <w:r>
        <w:rPr>
          <w:szCs w:val="18"/>
        </w:rPr>
        <w:t>увеличение количества учебных занятий;</w:t>
      </w:r>
    </w:p>
    <w:p w:rsidR="00000000" w:rsidRDefault="00864C0D">
      <w:pPr>
        <w:numPr>
          <w:ilvl w:val="0"/>
          <w:numId w:val="339"/>
        </w:numPr>
        <w:rPr>
          <w:szCs w:val="18"/>
        </w:rPr>
      </w:pPr>
      <w:r>
        <w:rPr>
          <w:szCs w:val="18"/>
        </w:rPr>
        <w:t>совершенствование психологической помощи и консультирования;</w:t>
      </w:r>
    </w:p>
    <w:p w:rsidR="00000000" w:rsidRDefault="00864C0D">
      <w:pPr>
        <w:numPr>
          <w:ilvl w:val="0"/>
          <w:numId w:val="339"/>
        </w:numPr>
        <w:rPr>
          <w:szCs w:val="18"/>
        </w:rPr>
      </w:pPr>
      <w:r>
        <w:rPr>
          <w:szCs w:val="18"/>
        </w:rPr>
        <w:t>повышение уровня специального образования;</w:t>
      </w:r>
    </w:p>
    <w:p w:rsidR="00000000" w:rsidRDefault="00864C0D">
      <w:pPr>
        <w:numPr>
          <w:ilvl w:val="0"/>
          <w:numId w:val="339"/>
        </w:numPr>
        <w:rPr>
          <w:szCs w:val="18"/>
        </w:rPr>
      </w:pPr>
      <w:r>
        <w:rPr>
          <w:szCs w:val="18"/>
        </w:rPr>
        <w:t>повышение уровня технического образования;</w:t>
      </w:r>
    </w:p>
    <w:p w:rsidR="00000000" w:rsidRDefault="00864C0D">
      <w:pPr>
        <w:numPr>
          <w:ilvl w:val="0"/>
          <w:numId w:val="339"/>
        </w:numPr>
        <w:rPr>
          <w:szCs w:val="18"/>
        </w:rPr>
      </w:pPr>
      <w:r>
        <w:rPr>
          <w:szCs w:val="18"/>
        </w:rPr>
        <w:t>подготовку учителей, псих</w:t>
      </w:r>
      <w:r>
        <w:rPr>
          <w:szCs w:val="18"/>
        </w:rPr>
        <w:t>ологов и консультантов.</w:t>
      </w:r>
    </w:p>
    <w:p w:rsidR="00000000" w:rsidRDefault="00864C0D">
      <w:pPr>
        <w:pStyle w:val="FootnoteText"/>
        <w:tabs>
          <w:tab w:val="clear" w:pos="1134"/>
        </w:tabs>
        <w:rPr>
          <w:szCs w:val="18"/>
        </w:rPr>
      </w:pPr>
    </w:p>
    <w:p w:rsidR="00000000" w:rsidRDefault="00864C0D">
      <w:pPr>
        <w:rPr>
          <w:szCs w:val="18"/>
        </w:rPr>
      </w:pPr>
      <w:r>
        <w:rPr>
          <w:szCs w:val="18"/>
        </w:rPr>
        <w:t>487.</w:t>
      </w:r>
      <w:r>
        <w:rPr>
          <w:szCs w:val="18"/>
        </w:rPr>
        <w:tab/>
        <w:t>В 2000 году деятельность по линии этой программы осуществлялась в следующих областях:</w:t>
      </w:r>
    </w:p>
    <w:p w:rsidR="00000000" w:rsidRDefault="00864C0D">
      <w:pPr>
        <w:spacing w:line="240" w:lineRule="auto"/>
        <w:rPr>
          <w:szCs w:val="18"/>
        </w:rPr>
      </w:pPr>
    </w:p>
    <w:p w:rsidR="00000000" w:rsidRDefault="00864C0D">
      <w:pPr>
        <w:numPr>
          <w:ilvl w:val="0"/>
          <w:numId w:val="340"/>
        </w:numPr>
        <w:tabs>
          <w:tab w:val="clear" w:pos="567"/>
        </w:tabs>
        <w:rPr>
          <w:szCs w:val="18"/>
        </w:rPr>
      </w:pPr>
      <w:r>
        <w:rPr>
          <w:szCs w:val="18"/>
        </w:rPr>
        <w:t>модернизация 1 526 компьютерных станций;</w:t>
      </w:r>
    </w:p>
    <w:p w:rsidR="00000000" w:rsidRDefault="00864C0D">
      <w:pPr>
        <w:numPr>
          <w:ilvl w:val="0"/>
          <w:numId w:val="340"/>
        </w:numPr>
        <w:tabs>
          <w:tab w:val="clear" w:pos="567"/>
        </w:tabs>
        <w:rPr>
          <w:szCs w:val="18"/>
        </w:rPr>
      </w:pPr>
      <w:r>
        <w:rPr>
          <w:szCs w:val="18"/>
        </w:rPr>
        <w:t>установка технического оборудования в детских садах и начальных школах;</w:t>
      </w:r>
    </w:p>
    <w:p w:rsidR="00000000" w:rsidRDefault="00864C0D">
      <w:pPr>
        <w:numPr>
          <w:ilvl w:val="0"/>
          <w:numId w:val="340"/>
        </w:numPr>
        <w:tabs>
          <w:tab w:val="clear" w:pos="567"/>
        </w:tabs>
        <w:rPr>
          <w:szCs w:val="18"/>
        </w:rPr>
      </w:pPr>
      <w:r>
        <w:rPr>
          <w:szCs w:val="18"/>
        </w:rPr>
        <w:t>увеличение численности уча</w:t>
      </w:r>
      <w:r>
        <w:rPr>
          <w:szCs w:val="18"/>
        </w:rPr>
        <w:t>щихся, имеющих право на сдачу экзаменов на аттестат зрелости;</w:t>
      </w:r>
    </w:p>
    <w:p w:rsidR="00000000" w:rsidRDefault="00864C0D">
      <w:pPr>
        <w:numPr>
          <w:ilvl w:val="0"/>
          <w:numId w:val="340"/>
        </w:numPr>
        <w:tabs>
          <w:tab w:val="clear" w:pos="567"/>
        </w:tabs>
        <w:rPr>
          <w:szCs w:val="18"/>
        </w:rPr>
      </w:pPr>
      <w:r>
        <w:rPr>
          <w:szCs w:val="18"/>
        </w:rPr>
        <w:t>разработка учебных программ;</w:t>
      </w:r>
    </w:p>
    <w:p w:rsidR="00000000" w:rsidRDefault="00864C0D">
      <w:pPr>
        <w:numPr>
          <w:ilvl w:val="0"/>
          <w:numId w:val="340"/>
        </w:numPr>
        <w:tabs>
          <w:tab w:val="clear" w:pos="567"/>
        </w:tabs>
        <w:rPr>
          <w:szCs w:val="18"/>
        </w:rPr>
      </w:pPr>
      <w:r>
        <w:rPr>
          <w:szCs w:val="18"/>
        </w:rPr>
        <w:t>подготовка преподавательского состава.</w:t>
      </w:r>
    </w:p>
    <w:p w:rsidR="00000000" w:rsidRDefault="00864C0D">
      <w:pPr>
        <w:pStyle w:val="FootnoteText"/>
        <w:tabs>
          <w:tab w:val="clear" w:pos="1134"/>
        </w:tabs>
        <w:spacing w:line="288" w:lineRule="auto"/>
        <w:rPr>
          <w:szCs w:val="18"/>
        </w:rPr>
      </w:pPr>
    </w:p>
    <w:p w:rsidR="00000000" w:rsidRDefault="00864C0D">
      <w:pPr>
        <w:rPr>
          <w:szCs w:val="18"/>
        </w:rPr>
      </w:pPr>
      <w:r>
        <w:rPr>
          <w:szCs w:val="18"/>
        </w:rPr>
        <w:t>488.</w:t>
      </w:r>
      <w:r>
        <w:rPr>
          <w:szCs w:val="18"/>
        </w:rPr>
        <w:tab/>
        <w:t>Из этой части доклада следует, что по</w:t>
      </w:r>
      <w:r>
        <w:rPr>
          <w:szCs w:val="18"/>
        </w:rPr>
        <w:noBreakHyphen/>
        <w:t>прежнему существуют различия между арабским сектором и остальным населением, особе</w:t>
      </w:r>
      <w:r>
        <w:rPr>
          <w:szCs w:val="18"/>
        </w:rPr>
        <w:t>нно в системе высшего образования.  Эти различия являются еще более значительными, если учитывать только женщин (хотя нет никаких различий между женщинами из других групп населения).  Число учащихся арабского происхождения, завершивших среднее образование,</w:t>
      </w:r>
      <w:r>
        <w:rPr>
          <w:szCs w:val="18"/>
        </w:rPr>
        <w:t xml:space="preserve"> приблизительно в два раза меньше числа учащихся-евреев, и среди них лишь четвертая часть пытается поступать в университеты.  Среди евреев доля лиц, которые не работают и не учатся, составляет лишь 5,5%, тогда как среди арабов соответствующий показатель до</w:t>
      </w:r>
      <w:r>
        <w:rPr>
          <w:szCs w:val="18"/>
        </w:rPr>
        <w:t>стигает 14,3%.  В технических учебных заведениях обучаются лишь около 25% арабов, а для остальной части населения этот показатель составляет примерно 30%.  Уровень знаний у половины арабских выпускников технических училищ является недостаточным для сдачи в</w:t>
      </w:r>
      <w:r>
        <w:rPr>
          <w:szCs w:val="18"/>
        </w:rPr>
        <w:t>ступительных экзаменов в высшие учебные заведения.</w:t>
      </w:r>
    </w:p>
    <w:p w:rsidR="00000000" w:rsidRDefault="00864C0D"/>
    <w:p w:rsidR="00000000" w:rsidRDefault="00864C0D">
      <w:r>
        <w:t>489.</w:t>
      </w:r>
      <w:r>
        <w:tab/>
        <w:t>Существование именно этих различий предопределяет политику позитивных действий, проводимую министерством образования.  Пример этих позитивных действий приводится в нижеследующей диаграмме:</w:t>
      </w:r>
    </w:p>
    <w:p w:rsidR="00000000" w:rsidRDefault="00864C0D">
      <w:pPr>
        <w:spacing w:line="240" w:lineRule="auto"/>
      </w:pPr>
    </w:p>
    <w:p w:rsidR="00000000" w:rsidRDefault="00864C0D">
      <w:pPr>
        <w:pStyle w:val="10"/>
        <w:spacing w:line="240" w:lineRule="auto"/>
        <w:rPr>
          <w:bCs/>
        </w:rPr>
      </w:pPr>
      <w:r>
        <w:rPr>
          <w:bCs/>
        </w:rPr>
        <w:t>Рисунок 1</w:t>
      </w:r>
      <w:r>
        <w:rPr>
          <w:bCs/>
        </w:rPr>
        <w:t>3</w:t>
      </w:r>
    </w:p>
    <w:p w:rsidR="00000000" w:rsidRDefault="00864C0D">
      <w:pPr>
        <w:spacing w:line="240" w:lineRule="auto"/>
        <w:rPr>
          <w:lang w:val="en-US"/>
        </w:rPr>
      </w:pPr>
    </w:p>
    <w:p w:rsidR="00000000" w:rsidRDefault="00864C0D">
      <w:pPr>
        <w:rPr>
          <w:lang w:val="en-GB"/>
        </w:rPr>
      </w:pPr>
      <w:r>
        <w:rPr>
          <w:noProof/>
          <w:sz w:val="20"/>
          <w:lang w:eastAsia="ru-RU"/>
        </w:rPr>
        <w:pict>
          <v:rect id="_x0000_s1036" style="position:absolute;margin-left:392.7pt;margin-top:141.15pt;width:40.25pt;height:12.7pt;z-index:7" fillcolor="#b2b2b2" stroked="f">
            <v:textbox style="mso-next-textbox:#_x0000_s1036" inset="0,0,0,.5mm">
              <w:txbxContent>
                <w:p w:rsidR="00000000" w:rsidRDefault="00864C0D">
                  <w:pPr>
                    <w:shd w:val="clear" w:color="auto" w:fill="E0E0E0"/>
                    <w:rPr>
                      <w:sz w:val="18"/>
                    </w:rPr>
                  </w:pPr>
                  <w:r>
                    <w:rPr>
                      <w:sz w:val="18"/>
                    </w:rPr>
                    <w:t>(оценка)</w:t>
                  </w:r>
                </w:p>
              </w:txbxContent>
            </v:textbox>
          </v:rect>
        </w:pict>
      </w:r>
      <w:r>
        <w:rPr>
          <w:noProof/>
          <w:sz w:val="20"/>
          <w:lang w:eastAsia="ru-RU"/>
        </w:rPr>
        <w:pict>
          <v:rect id="_x0000_s1037" style="position:absolute;margin-left:149.6pt;margin-top:166.4pt;width:187pt;height:25.4pt;z-index:8" fillcolor="#b2b2b2" stroked="f">
            <v:textbox style="mso-next-textbox:#_x0000_s1037" inset=".5mm,0,.5mm,0">
              <w:txbxContent>
                <w:p w:rsidR="00000000" w:rsidRDefault="00864C0D">
                  <w:pPr>
                    <w:shd w:val="clear" w:color="auto" w:fill="E0E0E0"/>
                    <w:spacing w:line="204" w:lineRule="auto"/>
                    <w:rPr>
                      <w:sz w:val="18"/>
                    </w:rPr>
                  </w:pPr>
                  <w:r>
                    <w:rPr>
                      <w:sz w:val="18"/>
                    </w:rPr>
                    <w:t>Детские центры и программы "Детский дом"</w:t>
                  </w:r>
                </w:p>
                <w:p w:rsidR="00000000" w:rsidRDefault="00864C0D">
                  <w:pPr>
                    <w:shd w:val="clear" w:color="auto" w:fill="E0E0E0"/>
                    <w:spacing w:line="204" w:lineRule="auto"/>
                    <w:rPr>
                      <w:sz w:val="18"/>
                    </w:rPr>
                  </w:pPr>
                  <w:r>
                    <w:rPr>
                      <w:sz w:val="18"/>
                    </w:rPr>
                    <w:t>Воспитатели</w:t>
                  </w:r>
                </w:p>
                <w:p w:rsidR="00000000" w:rsidRDefault="00864C0D">
                  <w:pPr>
                    <w:shd w:val="clear" w:color="auto" w:fill="E0E0E0"/>
                    <w:spacing w:line="204" w:lineRule="auto"/>
                    <w:rPr>
                      <w:sz w:val="16"/>
                    </w:rPr>
                  </w:pPr>
                  <w:r>
                    <w:rPr>
                      <w:sz w:val="18"/>
                    </w:rPr>
                    <w:t>Центры психологической консультации</w:t>
                  </w:r>
                </w:p>
                <w:p w:rsidR="00000000" w:rsidRDefault="00864C0D">
                  <w:pPr>
                    <w:pStyle w:val="FootnoteText"/>
                    <w:shd w:val="clear" w:color="auto" w:fill="E0E0E0"/>
                    <w:spacing w:line="204" w:lineRule="auto"/>
                  </w:pPr>
                </w:p>
              </w:txbxContent>
            </v:textbox>
          </v:rect>
        </w:pict>
      </w:r>
      <w:bookmarkStart w:id="144" w:name="_MON_1073717595"/>
      <w:bookmarkStart w:id="145" w:name="_MON_1073717840"/>
      <w:bookmarkStart w:id="146" w:name="_MON_1073717859"/>
      <w:bookmarkStart w:id="147" w:name="_MON_1080395569"/>
      <w:bookmarkStart w:id="148" w:name="_MON_1080457965"/>
      <w:bookmarkStart w:id="149" w:name="_MON_1080458755"/>
      <w:bookmarkStart w:id="150" w:name="_MON_1080458772"/>
      <w:bookmarkStart w:id="151" w:name="_MON_1080458792"/>
      <w:bookmarkStart w:id="152" w:name="_MON_1080459034"/>
      <w:bookmarkStart w:id="153" w:name="_MON_1080459063"/>
      <w:bookmarkStart w:id="154" w:name="_MON_1080459270"/>
      <w:bookmarkStart w:id="155" w:name="_MON_1080459316"/>
      <w:bookmarkStart w:id="156" w:name="_MON_1080459533"/>
      <w:bookmarkStart w:id="157" w:name="_MON_1080459634"/>
      <w:bookmarkStart w:id="158" w:name="_MON_1080459761"/>
      <w:bookmarkStart w:id="159" w:name="_MON_1080459898"/>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object w:dxaOrig="8309" w:dyaOrig="3806">
          <v:shape id="_x0000_i1037" type="#_x0000_t75" style="width:429.75pt;height:197.25pt" o:ole="">
            <v:imagedata r:id="rId71" o:title=""/>
          </v:shape>
          <o:OLEObject Type="Embed" ProgID="Excel.Chart.8" ShapeID="_x0000_i1037" DrawAspect="Content" ObjectID="_1394887775" r:id="rId72"/>
        </w:object>
      </w:r>
    </w:p>
    <w:p w:rsidR="00000000" w:rsidRDefault="00864C0D">
      <w:pPr>
        <w:spacing w:line="240" w:lineRule="auto"/>
      </w:pPr>
    </w:p>
    <w:p w:rsidR="00000000" w:rsidRDefault="00864C0D">
      <w:pPr>
        <w:spacing w:line="240" w:lineRule="auto"/>
      </w:pPr>
      <w:r>
        <w:tab/>
      </w:r>
      <w:r>
        <w:rPr>
          <w:u w:val="single"/>
        </w:rPr>
        <w:t>Источник</w:t>
      </w:r>
      <w:r>
        <w:t>:  Министерство образования.</w:t>
      </w:r>
    </w:p>
    <w:p w:rsidR="00000000" w:rsidRDefault="00864C0D">
      <w:pPr>
        <w:pStyle w:val="FootnoteText"/>
      </w:pPr>
    </w:p>
    <w:p w:rsidR="00000000" w:rsidRDefault="00864C0D">
      <w:pPr>
        <w:spacing w:line="240" w:lineRule="auto"/>
        <w:rPr>
          <w:b/>
          <w:bCs/>
        </w:rPr>
      </w:pPr>
      <w:r>
        <w:rPr>
          <w:b/>
          <w:bCs/>
        </w:rPr>
        <w:t>е)</w:t>
      </w:r>
      <w:r>
        <w:rPr>
          <w:b/>
          <w:bCs/>
        </w:rPr>
        <w:tab/>
        <w:t>Новые иммигранты</w:t>
      </w:r>
    </w:p>
    <w:p w:rsidR="00000000" w:rsidRDefault="00864C0D">
      <w:pPr>
        <w:spacing w:line="240" w:lineRule="auto"/>
        <w:rPr>
          <w:b/>
          <w:bCs/>
        </w:rPr>
      </w:pPr>
    </w:p>
    <w:p w:rsidR="00000000" w:rsidRDefault="00864C0D">
      <w:r>
        <w:t>490.</w:t>
      </w:r>
      <w:r>
        <w:tab/>
        <w:t>Политика в данной области остается неизменной, и со времени представления первоначального доклада не произошло никаких существенных изменений.  Следует отметит</w:t>
      </w:r>
      <w:r>
        <w:t>ь, что министерство абсорбции иммигрантов располагает программами по оказанию помощи последним, особенно иммигрантам из Эфиопии, в рамках которых предусмотрены дополнительные занятия по нескольким предметам.  Общий бюджет, предусмотренный для этой цели в м</w:t>
      </w:r>
      <w:r>
        <w:t>инистерстве абсорбции иммигрантов и НПО составляет около 300 млн. НИШ (приблизительно 75 млн. долл. США).</w:t>
      </w:r>
    </w:p>
    <w:p w:rsidR="00000000" w:rsidRDefault="00864C0D"/>
    <w:p w:rsidR="00000000" w:rsidRDefault="00864C0D">
      <w:pPr>
        <w:rPr>
          <w:b/>
          <w:bCs/>
        </w:rPr>
      </w:pPr>
      <w:r>
        <w:rPr>
          <w:b/>
          <w:bCs/>
        </w:rPr>
        <w:t>f)</w:t>
      </w:r>
      <w:r>
        <w:rPr>
          <w:b/>
          <w:bCs/>
        </w:rPr>
        <w:tab/>
        <w:t>Бедуины</w:t>
      </w:r>
    </w:p>
    <w:p w:rsidR="00000000" w:rsidRDefault="00864C0D">
      <w:pPr>
        <w:rPr>
          <w:b/>
          <w:bCs/>
        </w:rPr>
      </w:pPr>
    </w:p>
    <w:p w:rsidR="00000000" w:rsidRDefault="00864C0D">
      <w:r>
        <w:t>491.</w:t>
      </w:r>
      <w:r>
        <w:tab/>
        <w:t>В отношении бедуинов, проживающих в непризнанных поселениях, следует подчеркнуть, что учащиеся из этих поселений имеют право на полу</w:t>
      </w:r>
      <w:r>
        <w:t>чение образования в том же объеме, что и все другие учащиеся в Израиле.  В силу очевидных причин невозможно построить начальную или среднюю школу в каждом поселении, как признанном, так и непризнанном.  В этой связи 11% учащихся Израиля (евреи и неевреи) у</w:t>
      </w:r>
      <w:r>
        <w:t>чатся в районных школах, которые обслуживают население в сельской местности.  Обычным явлением поэтому является отсутствие своих собственных местных школ даже в признанных поселениях.  Учащиеся-неевреи, проживающие в поселениях, не имеющих никакого признан</w:t>
      </w:r>
      <w:r>
        <w:t>ного муниципального статуса, учатся в школах в признанных поселениях.  В то же время существуют многочисленные трудности материально-технического характера, влияющие на обеспечение доступа в школы для учащихся из непризнанных поселений, поскольку школы стр</w:t>
      </w:r>
      <w:r>
        <w:t>оятся в соответствии с утвержденными планами районирования, с тем чтобы удовлетворять в первую очередь потребности признанных поселений.  Тем не менее в любом случае школам предоставляются транспортные средства для перевозки большинства учащихся из непризн</w:t>
      </w:r>
      <w:r>
        <w:t xml:space="preserve">анных поселений.  </w:t>
      </w:r>
    </w:p>
    <w:p w:rsidR="00000000" w:rsidRDefault="00864C0D"/>
    <w:p w:rsidR="00000000" w:rsidRDefault="00864C0D">
      <w:r>
        <w:t>492.</w:t>
      </w:r>
      <w:r>
        <w:tab/>
        <w:t>Кроме того, руководящие органы системы образования учитывают особое положение учащихся из непризнанных поселков.  Школам, в которых учащиеся в силу причин внешнего характера сталкиваются с определенными проблемами с точки зрения по</w:t>
      </w:r>
      <w:r>
        <w:t>лучения знаний, предоставляются дополнительные ресурсы (главным образом в виде дополнительных занятий).  Для установления того, могут ли школы претендовать на такие льготы, используется специальный индекс, одним из параметров которого применительно к неевр</w:t>
      </w:r>
      <w:r>
        <w:t>ейскому населению является контингент учащихся из непризнанных поселков.  Иными словами, чем выше процент учащихся из семей, проживающих в непризнанных поселениях, тем больше ресурсов выделяется данной школе.  Таким образом, школы, в которых учатся дети из</w:t>
      </w:r>
      <w:r>
        <w:t xml:space="preserve"> непризнанных поселений, получают дополнительное количество учебных часов, что позволяет им решать конкретные проблемы, с которыми сталкивается эта группа населения (в частности, плохие бытовые условия для дополнительных занятий).</w:t>
      </w:r>
    </w:p>
    <w:p w:rsidR="00000000" w:rsidRDefault="00864C0D"/>
    <w:p w:rsidR="00000000" w:rsidRDefault="00864C0D">
      <w:r>
        <w:t>493.</w:t>
      </w:r>
      <w:r>
        <w:tab/>
        <w:t>Для учащихся-бедуин</w:t>
      </w:r>
      <w:r>
        <w:t>ов открыто в общей сложности 53 начальные школы и 10 средних школ.  В непризнанных поселениях насчитывается 15 начальных школ и 80 детских садов, в которые принимаются дети, начиная с трехлетнего возраста.</w:t>
      </w:r>
    </w:p>
    <w:p w:rsidR="00000000" w:rsidRDefault="00864C0D"/>
    <w:p w:rsidR="00000000" w:rsidRDefault="00864C0D">
      <w:r>
        <w:t>494.</w:t>
      </w:r>
      <w:r>
        <w:tab/>
        <w:t>Предназначенная для бедуинов система образов</w:t>
      </w:r>
      <w:r>
        <w:t>ания сталкивается с многочисленными трудностями, которые отчасти вызваны образом жизни бедуинов, проживающих в многочисленных незапланированных поселениях, а также их культурой.  Девочки бросают школы в раннем возрасте из-за вступления в брак или существую</w:t>
      </w:r>
      <w:r>
        <w:t>щих традиций.  Мальчики рано прекращают учиться для того, чтобы пойти работать.  Полигамия (один мужчина имеет до четырех-пяти жен) приводит к повышению коэффициента рождаемости (5% в год), нанесению детям непоправимого психологического ущерба, а также без</w:t>
      </w:r>
      <w:r>
        <w:t>работице, отсутствию ухода за домами и их разрушению и низкой успеваемости.  Кроме того, многие учащиеся-бедуины  хотят получить свидетельство о получении 12-летнего образования вместо аттестата зрелости.  Вместе с тем в последние годы произошли существенн</w:t>
      </w:r>
      <w:r>
        <w:t>ые улучшения в системе образования бедуинов.  Ниже приводятся некоторые примеры:</w:t>
      </w:r>
    </w:p>
    <w:p w:rsidR="00000000" w:rsidRDefault="00864C0D"/>
    <w:p w:rsidR="00000000" w:rsidRDefault="00864C0D">
      <w:r>
        <w:tab/>
        <w:t>а)</w:t>
      </w:r>
      <w:r>
        <w:tab/>
        <w:t>постоянно растет численность учащихся, особенно девочек.  Это означает постоянное сокращение масштабов отсева учащихся из школ;</w:t>
      </w:r>
    </w:p>
    <w:p w:rsidR="00000000" w:rsidRDefault="00864C0D"/>
    <w:p w:rsidR="00000000" w:rsidRDefault="00864C0D">
      <w:r>
        <w:tab/>
      </w:r>
      <w:r>
        <w:rPr>
          <w:lang w:val="en-US"/>
        </w:rPr>
        <w:t>b</w:t>
      </w:r>
      <w:r>
        <w:t>)</w:t>
      </w:r>
      <w:r>
        <w:tab/>
        <w:t>за последние два года благодаря осуще</w:t>
      </w:r>
      <w:r>
        <w:t>ствлению активной программы педагогической работы улучшилась успеваемость в начальных школах;</w:t>
      </w:r>
    </w:p>
    <w:p w:rsidR="00000000" w:rsidRDefault="00864C0D"/>
    <w:p w:rsidR="00000000" w:rsidRDefault="00864C0D">
      <w:r>
        <w:tab/>
        <w:t>с)</w:t>
      </w:r>
      <w:r>
        <w:tab/>
        <w:t>к каждому директору школы прикреплен куратор из числа вышедших на пенсию директоров-евреев, который ведет консультирование и инструктаж по вопросам образован</w:t>
      </w:r>
      <w:r>
        <w:t>ия и руководства работой школы;</w:t>
      </w:r>
    </w:p>
    <w:p w:rsidR="00000000" w:rsidRDefault="00864C0D"/>
    <w:p w:rsidR="00000000" w:rsidRDefault="00864C0D">
      <w:r>
        <w:tab/>
      </w:r>
      <w:r>
        <w:rPr>
          <w:lang w:val="en-US"/>
        </w:rPr>
        <w:t>d</w:t>
      </w:r>
      <w:r>
        <w:t>)</w:t>
      </w:r>
      <w:r>
        <w:tab/>
        <w:t>с целью снижения масштабов отсева из школ создан компьютеризированный центр.  С его помощью отслеживаются учащиеся, относящиеся к группе риска, и прилагаются значительные усилия, для того чтобы вернуть этих учащихся в ш</w:t>
      </w:r>
      <w:r>
        <w:t>колу;</w:t>
      </w:r>
    </w:p>
    <w:p w:rsidR="00000000" w:rsidRDefault="00864C0D"/>
    <w:p w:rsidR="00000000" w:rsidRDefault="00864C0D">
      <w:r>
        <w:tab/>
        <w:t>е)</w:t>
      </w:r>
      <w:r>
        <w:tab/>
        <w:t>благодаря деятельности Университета Бенн Гуриона и Кайского колледжа усилен преподавательский состав в системе среднего образования, что позволит повысить численность учащихся, получающих аттестат зрелости.  За последние три года количество учащ</w:t>
      </w:r>
      <w:r>
        <w:t>ихся, получающих аттестаты зрелости, увеличилось с 10 до 32%;</w:t>
      </w:r>
    </w:p>
    <w:p w:rsidR="00000000" w:rsidRDefault="00864C0D"/>
    <w:p w:rsidR="00000000" w:rsidRDefault="00864C0D">
      <w:r>
        <w:tab/>
      </w:r>
      <w:r>
        <w:rPr>
          <w:lang w:val="en-US"/>
        </w:rPr>
        <w:t>f</w:t>
      </w:r>
      <w:r>
        <w:t>)</w:t>
      </w:r>
      <w:r>
        <w:tab/>
        <w:t>продолжает расти численность учителей-бедуинов.  Сегодня они составляют 60% всех  учителей, которые работают в предназначенных для бедуинов учебных заведениях, в то время как четыре года то</w:t>
      </w:r>
      <w:r>
        <w:t>му назад их было всего 40%.</w:t>
      </w:r>
    </w:p>
    <w:p w:rsidR="00000000" w:rsidRDefault="00864C0D"/>
    <w:p w:rsidR="00000000" w:rsidRDefault="00864C0D">
      <w:pPr>
        <w:jc w:val="center"/>
        <w:rPr>
          <w:b/>
        </w:rPr>
      </w:pPr>
      <w:r>
        <w:rPr>
          <w:b/>
        </w:rPr>
        <w:t>Таблица 76</w:t>
      </w:r>
    </w:p>
    <w:p w:rsidR="00000000" w:rsidRDefault="00864C0D">
      <w:pPr>
        <w:jc w:val="center"/>
        <w:rPr>
          <w:b/>
        </w:rPr>
      </w:pPr>
    </w:p>
    <w:p w:rsidR="00000000" w:rsidRDefault="00864C0D">
      <w:pPr>
        <w:jc w:val="center"/>
        <w:rPr>
          <w:b/>
        </w:rPr>
      </w:pPr>
      <w:r>
        <w:rPr>
          <w:b/>
        </w:rPr>
        <w:t>Сравнительные статистические данные о положении в секторе образования бедуинов в разбивке по годам</w:t>
      </w:r>
    </w:p>
    <w:p w:rsidR="00000000" w:rsidRDefault="00864C0D">
      <w:pPr>
        <w:jc w:val="center"/>
        <w:rPr>
          <w:b/>
        </w:rPr>
      </w:pPr>
    </w:p>
    <w:p w:rsidR="00000000" w:rsidRDefault="00864C0D">
      <w:pPr>
        <w:jc w:val="center"/>
        <w:rPr>
          <w:b/>
          <w:bCs/>
          <w:szCs w:val="22"/>
        </w:rPr>
      </w:pPr>
      <w:r>
        <w:rPr>
          <w:b/>
          <w:bCs/>
          <w:szCs w:val="22"/>
        </w:rPr>
        <w:t>Численность учащихся</w:t>
      </w:r>
    </w:p>
    <w:p w:rsidR="00000000" w:rsidRDefault="00864C0D">
      <w:pPr>
        <w:rPr>
          <w:sz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142" w:type="dxa"/>
          <w:bottom w:w="28" w:type="dxa"/>
          <w:right w:w="142" w:type="dxa"/>
        </w:tblCellMar>
        <w:tblLook w:val="0000" w:firstRow="0" w:lastRow="0" w:firstColumn="0" w:lastColumn="0" w:noHBand="0" w:noVBand="0"/>
      </w:tblPr>
      <w:tblGrid>
        <w:gridCol w:w="3261"/>
        <w:gridCol w:w="3543"/>
      </w:tblGrid>
      <w:tr w:rsidR="00000000">
        <w:trPr>
          <w:cantSplit/>
          <w:trHeight w:val="284"/>
          <w:jc w:val="center"/>
        </w:trPr>
        <w:tc>
          <w:tcPr>
            <w:tcW w:w="3261" w:type="dxa"/>
            <w:tcBorders>
              <w:bottom w:val="single" w:sz="6" w:space="0" w:color="auto"/>
            </w:tcBorders>
          </w:tcPr>
          <w:p w:rsidR="00000000" w:rsidRDefault="00864C0D">
            <w:pPr>
              <w:spacing w:line="240" w:lineRule="auto"/>
              <w:jc w:val="center"/>
              <w:rPr>
                <w:bCs/>
                <w:szCs w:val="22"/>
              </w:rPr>
            </w:pPr>
            <w:r>
              <w:rPr>
                <w:bCs/>
                <w:szCs w:val="22"/>
              </w:rPr>
              <w:t>Год</w:t>
            </w:r>
          </w:p>
        </w:tc>
        <w:tc>
          <w:tcPr>
            <w:tcW w:w="3543" w:type="dxa"/>
            <w:tcBorders>
              <w:bottom w:val="single" w:sz="6" w:space="0" w:color="auto"/>
            </w:tcBorders>
          </w:tcPr>
          <w:p w:rsidR="00000000" w:rsidRDefault="00864C0D">
            <w:pPr>
              <w:spacing w:line="240" w:lineRule="auto"/>
              <w:jc w:val="center"/>
              <w:rPr>
                <w:bCs/>
                <w:szCs w:val="22"/>
              </w:rPr>
            </w:pPr>
            <w:r>
              <w:rPr>
                <w:bCs/>
                <w:szCs w:val="22"/>
              </w:rPr>
              <w:t>Учащиеся</w:t>
            </w:r>
          </w:p>
        </w:tc>
      </w:tr>
      <w:tr w:rsidR="00000000">
        <w:trPr>
          <w:cantSplit/>
          <w:trHeight w:val="284"/>
          <w:jc w:val="center"/>
        </w:trPr>
        <w:tc>
          <w:tcPr>
            <w:tcW w:w="3261" w:type="dxa"/>
            <w:tcBorders>
              <w:bottom w:val="nil"/>
            </w:tcBorders>
          </w:tcPr>
          <w:p w:rsidR="00000000" w:rsidRDefault="00864C0D">
            <w:pPr>
              <w:pStyle w:val="FootnoteText"/>
              <w:jc w:val="center"/>
              <w:rPr>
                <w:szCs w:val="22"/>
              </w:rPr>
            </w:pPr>
            <w:r>
              <w:rPr>
                <w:szCs w:val="22"/>
              </w:rPr>
              <w:t>1998</w:t>
            </w:r>
          </w:p>
        </w:tc>
        <w:tc>
          <w:tcPr>
            <w:tcW w:w="3543" w:type="dxa"/>
            <w:tcBorders>
              <w:bottom w:val="nil"/>
            </w:tcBorders>
          </w:tcPr>
          <w:p w:rsidR="00000000" w:rsidRDefault="00864C0D">
            <w:pPr>
              <w:spacing w:line="240" w:lineRule="auto"/>
              <w:jc w:val="center"/>
              <w:rPr>
                <w:szCs w:val="22"/>
              </w:rPr>
            </w:pPr>
            <w:r>
              <w:rPr>
                <w:szCs w:val="22"/>
              </w:rPr>
              <w:t>40 006</w:t>
            </w:r>
          </w:p>
        </w:tc>
      </w:tr>
      <w:tr w:rsidR="00000000">
        <w:trPr>
          <w:cantSplit/>
          <w:trHeight w:val="284"/>
          <w:jc w:val="center"/>
        </w:trPr>
        <w:tc>
          <w:tcPr>
            <w:tcW w:w="3261" w:type="dxa"/>
            <w:tcBorders>
              <w:top w:val="nil"/>
              <w:bottom w:val="nil"/>
            </w:tcBorders>
          </w:tcPr>
          <w:p w:rsidR="00000000" w:rsidRDefault="00864C0D">
            <w:pPr>
              <w:spacing w:line="240" w:lineRule="auto"/>
              <w:jc w:val="center"/>
              <w:rPr>
                <w:szCs w:val="22"/>
              </w:rPr>
            </w:pPr>
            <w:r>
              <w:rPr>
                <w:szCs w:val="22"/>
              </w:rPr>
              <w:t>1999</w:t>
            </w:r>
          </w:p>
        </w:tc>
        <w:tc>
          <w:tcPr>
            <w:tcW w:w="3543" w:type="dxa"/>
            <w:tcBorders>
              <w:top w:val="nil"/>
              <w:bottom w:val="nil"/>
            </w:tcBorders>
          </w:tcPr>
          <w:p w:rsidR="00000000" w:rsidRDefault="00864C0D">
            <w:pPr>
              <w:spacing w:line="240" w:lineRule="auto"/>
              <w:jc w:val="center"/>
              <w:rPr>
                <w:szCs w:val="22"/>
              </w:rPr>
            </w:pPr>
            <w:r>
              <w:rPr>
                <w:szCs w:val="22"/>
              </w:rPr>
              <w:t>43 741</w:t>
            </w:r>
          </w:p>
        </w:tc>
      </w:tr>
      <w:tr w:rsidR="00000000">
        <w:trPr>
          <w:cantSplit/>
          <w:trHeight w:val="284"/>
          <w:jc w:val="center"/>
        </w:trPr>
        <w:tc>
          <w:tcPr>
            <w:tcW w:w="3261" w:type="dxa"/>
            <w:tcBorders>
              <w:top w:val="nil"/>
            </w:tcBorders>
          </w:tcPr>
          <w:p w:rsidR="00000000" w:rsidRDefault="00864C0D">
            <w:pPr>
              <w:spacing w:line="240" w:lineRule="auto"/>
              <w:jc w:val="center"/>
              <w:rPr>
                <w:szCs w:val="22"/>
              </w:rPr>
            </w:pPr>
            <w:r>
              <w:rPr>
                <w:szCs w:val="22"/>
              </w:rPr>
              <w:t>2000</w:t>
            </w:r>
          </w:p>
        </w:tc>
        <w:tc>
          <w:tcPr>
            <w:tcW w:w="3543" w:type="dxa"/>
            <w:tcBorders>
              <w:top w:val="nil"/>
            </w:tcBorders>
          </w:tcPr>
          <w:p w:rsidR="00000000" w:rsidRDefault="00864C0D">
            <w:pPr>
              <w:spacing w:line="240" w:lineRule="auto"/>
              <w:jc w:val="center"/>
              <w:rPr>
                <w:szCs w:val="22"/>
              </w:rPr>
            </w:pPr>
            <w:r>
              <w:rPr>
                <w:szCs w:val="22"/>
              </w:rPr>
              <w:t>47 253</w:t>
            </w:r>
          </w:p>
        </w:tc>
      </w:tr>
    </w:tbl>
    <w:p w:rsidR="00000000" w:rsidRDefault="00864C0D">
      <w:pPr>
        <w:rPr>
          <w:szCs w:val="22"/>
        </w:rPr>
      </w:pPr>
    </w:p>
    <w:p w:rsidR="00000000" w:rsidRDefault="00864C0D">
      <w:pPr>
        <w:jc w:val="center"/>
        <w:rPr>
          <w:b/>
          <w:bCs/>
          <w:szCs w:val="22"/>
        </w:rPr>
      </w:pPr>
      <w:r>
        <w:rPr>
          <w:b/>
          <w:bCs/>
          <w:szCs w:val="22"/>
        </w:rPr>
        <w:t>Численность учителей</w:t>
      </w:r>
    </w:p>
    <w:p w:rsidR="00000000" w:rsidRDefault="00864C0D">
      <w:pPr>
        <w:jc w:val="center"/>
        <w:rPr>
          <w:b/>
          <w:bCs/>
          <w:szCs w:val="22"/>
        </w:rPr>
      </w:pPr>
    </w:p>
    <w:tbl>
      <w:tblPr>
        <w:tblW w:w="0" w:type="auto"/>
        <w:jc w:val="center"/>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CellMar>
          <w:top w:w="28" w:type="dxa"/>
          <w:left w:w="142" w:type="dxa"/>
          <w:bottom w:w="28" w:type="dxa"/>
          <w:right w:w="142" w:type="dxa"/>
        </w:tblCellMar>
        <w:tblLook w:val="0000" w:firstRow="0" w:lastRow="0" w:firstColumn="0" w:lastColumn="0" w:noHBand="0" w:noVBand="0"/>
      </w:tblPr>
      <w:tblGrid>
        <w:gridCol w:w="3247"/>
        <w:gridCol w:w="3529"/>
      </w:tblGrid>
      <w:tr w:rsidR="00000000">
        <w:trPr>
          <w:cantSplit/>
          <w:trHeight w:val="284"/>
          <w:jc w:val="center"/>
        </w:trPr>
        <w:tc>
          <w:tcPr>
            <w:tcW w:w="3247" w:type="dxa"/>
            <w:tcBorders>
              <w:bottom w:val="single" w:sz="4" w:space="0" w:color="auto"/>
            </w:tcBorders>
          </w:tcPr>
          <w:p w:rsidR="00000000" w:rsidRDefault="00864C0D">
            <w:pPr>
              <w:spacing w:line="240" w:lineRule="auto"/>
              <w:jc w:val="center"/>
              <w:rPr>
                <w:bCs/>
                <w:szCs w:val="22"/>
              </w:rPr>
            </w:pPr>
            <w:r>
              <w:rPr>
                <w:bCs/>
                <w:szCs w:val="22"/>
              </w:rPr>
              <w:t>Год</w:t>
            </w:r>
          </w:p>
        </w:tc>
        <w:tc>
          <w:tcPr>
            <w:tcW w:w="3529" w:type="dxa"/>
            <w:tcBorders>
              <w:bottom w:val="single" w:sz="4" w:space="0" w:color="auto"/>
            </w:tcBorders>
          </w:tcPr>
          <w:p w:rsidR="00000000" w:rsidRDefault="00864C0D">
            <w:pPr>
              <w:spacing w:line="240" w:lineRule="auto"/>
              <w:jc w:val="center"/>
              <w:rPr>
                <w:bCs/>
                <w:szCs w:val="22"/>
              </w:rPr>
            </w:pPr>
            <w:r>
              <w:rPr>
                <w:bCs/>
                <w:szCs w:val="22"/>
              </w:rPr>
              <w:t>Учителя</w:t>
            </w:r>
          </w:p>
        </w:tc>
      </w:tr>
      <w:tr w:rsidR="00000000">
        <w:trPr>
          <w:cantSplit/>
          <w:trHeight w:val="284"/>
          <w:jc w:val="center"/>
        </w:trPr>
        <w:tc>
          <w:tcPr>
            <w:tcW w:w="3247" w:type="dxa"/>
            <w:tcBorders>
              <w:top w:val="single" w:sz="4" w:space="0" w:color="auto"/>
              <w:bottom w:val="nil"/>
            </w:tcBorders>
          </w:tcPr>
          <w:p w:rsidR="00000000" w:rsidRDefault="00864C0D">
            <w:pPr>
              <w:spacing w:line="240" w:lineRule="auto"/>
              <w:jc w:val="center"/>
              <w:rPr>
                <w:szCs w:val="22"/>
              </w:rPr>
            </w:pPr>
            <w:r>
              <w:rPr>
                <w:szCs w:val="22"/>
              </w:rPr>
              <w:t>1998</w:t>
            </w:r>
          </w:p>
        </w:tc>
        <w:tc>
          <w:tcPr>
            <w:tcW w:w="3529" w:type="dxa"/>
            <w:tcBorders>
              <w:top w:val="single" w:sz="4" w:space="0" w:color="auto"/>
              <w:bottom w:val="nil"/>
            </w:tcBorders>
          </w:tcPr>
          <w:p w:rsidR="00000000" w:rsidRDefault="00864C0D">
            <w:pPr>
              <w:spacing w:line="240" w:lineRule="auto"/>
              <w:jc w:val="center"/>
              <w:rPr>
                <w:szCs w:val="22"/>
              </w:rPr>
            </w:pPr>
            <w:r>
              <w:rPr>
                <w:szCs w:val="22"/>
              </w:rPr>
              <w:t>1 721</w:t>
            </w:r>
          </w:p>
        </w:tc>
      </w:tr>
      <w:tr w:rsidR="00000000">
        <w:trPr>
          <w:cantSplit/>
          <w:trHeight w:val="284"/>
          <w:jc w:val="center"/>
        </w:trPr>
        <w:tc>
          <w:tcPr>
            <w:tcW w:w="3247" w:type="dxa"/>
            <w:tcBorders>
              <w:top w:val="nil"/>
              <w:bottom w:val="nil"/>
            </w:tcBorders>
          </w:tcPr>
          <w:p w:rsidR="00000000" w:rsidRDefault="00864C0D">
            <w:pPr>
              <w:spacing w:line="240" w:lineRule="auto"/>
              <w:jc w:val="center"/>
              <w:rPr>
                <w:szCs w:val="22"/>
              </w:rPr>
            </w:pPr>
            <w:r>
              <w:rPr>
                <w:szCs w:val="22"/>
              </w:rPr>
              <w:t>1999</w:t>
            </w:r>
          </w:p>
        </w:tc>
        <w:tc>
          <w:tcPr>
            <w:tcW w:w="3529" w:type="dxa"/>
            <w:tcBorders>
              <w:top w:val="nil"/>
              <w:bottom w:val="nil"/>
            </w:tcBorders>
          </w:tcPr>
          <w:p w:rsidR="00000000" w:rsidRDefault="00864C0D">
            <w:pPr>
              <w:spacing w:line="240" w:lineRule="auto"/>
              <w:jc w:val="center"/>
              <w:rPr>
                <w:szCs w:val="22"/>
              </w:rPr>
            </w:pPr>
            <w:r>
              <w:rPr>
                <w:szCs w:val="22"/>
              </w:rPr>
              <w:t>1 881</w:t>
            </w:r>
          </w:p>
        </w:tc>
      </w:tr>
      <w:tr w:rsidR="00000000">
        <w:trPr>
          <w:cantSplit/>
          <w:trHeight w:val="284"/>
          <w:jc w:val="center"/>
        </w:trPr>
        <w:tc>
          <w:tcPr>
            <w:tcW w:w="3247" w:type="dxa"/>
            <w:tcBorders>
              <w:top w:val="nil"/>
              <w:bottom w:val="single" w:sz="6" w:space="0" w:color="auto"/>
            </w:tcBorders>
          </w:tcPr>
          <w:p w:rsidR="00000000" w:rsidRDefault="00864C0D">
            <w:pPr>
              <w:spacing w:line="240" w:lineRule="auto"/>
              <w:jc w:val="center"/>
              <w:rPr>
                <w:szCs w:val="22"/>
              </w:rPr>
            </w:pPr>
            <w:r>
              <w:rPr>
                <w:szCs w:val="22"/>
              </w:rPr>
              <w:t>2000</w:t>
            </w:r>
          </w:p>
        </w:tc>
        <w:tc>
          <w:tcPr>
            <w:tcW w:w="3529" w:type="dxa"/>
            <w:tcBorders>
              <w:top w:val="nil"/>
              <w:bottom w:val="single" w:sz="6" w:space="0" w:color="auto"/>
            </w:tcBorders>
          </w:tcPr>
          <w:p w:rsidR="00000000" w:rsidRDefault="00864C0D">
            <w:pPr>
              <w:spacing w:line="240" w:lineRule="auto"/>
              <w:jc w:val="center"/>
              <w:rPr>
                <w:szCs w:val="22"/>
              </w:rPr>
            </w:pPr>
            <w:r>
              <w:rPr>
                <w:szCs w:val="22"/>
              </w:rPr>
              <w:t>2 150</w:t>
            </w:r>
          </w:p>
        </w:tc>
      </w:tr>
    </w:tbl>
    <w:p w:rsidR="00000000" w:rsidRDefault="00864C0D">
      <w:pPr>
        <w:jc w:val="center"/>
      </w:pPr>
    </w:p>
    <w:p w:rsidR="00000000" w:rsidRDefault="00864C0D">
      <w:pPr>
        <w:pStyle w:val="10"/>
        <w:rPr>
          <w:bCs/>
        </w:rPr>
      </w:pPr>
      <w:r>
        <w:rPr>
          <w:bCs/>
        </w:rPr>
        <w:t>Аттестаты зрелости</w:t>
      </w:r>
    </w:p>
    <w:p w:rsidR="00000000" w:rsidRDefault="00864C0D">
      <w:pPr>
        <w:pStyle w:val="10"/>
        <w:rPr>
          <w:bC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142" w:type="dxa"/>
          <w:bottom w:w="28" w:type="dxa"/>
          <w:right w:w="142" w:type="dxa"/>
        </w:tblCellMar>
        <w:tblLook w:val="0000" w:firstRow="0" w:lastRow="0" w:firstColumn="0" w:lastColumn="0" w:noHBand="0" w:noVBand="0"/>
      </w:tblPr>
      <w:tblGrid>
        <w:gridCol w:w="3260"/>
        <w:gridCol w:w="3544"/>
      </w:tblGrid>
      <w:tr w:rsidR="00000000">
        <w:trPr>
          <w:cantSplit/>
          <w:trHeight w:val="284"/>
          <w:jc w:val="center"/>
        </w:trPr>
        <w:tc>
          <w:tcPr>
            <w:tcW w:w="3260" w:type="dxa"/>
            <w:tcBorders>
              <w:bottom w:val="single" w:sz="6" w:space="0" w:color="auto"/>
            </w:tcBorders>
            <w:vAlign w:val="center"/>
          </w:tcPr>
          <w:p w:rsidR="00000000" w:rsidRDefault="00864C0D">
            <w:pPr>
              <w:spacing w:line="240" w:lineRule="auto"/>
              <w:jc w:val="center"/>
              <w:rPr>
                <w:bCs/>
                <w:szCs w:val="22"/>
              </w:rPr>
            </w:pPr>
            <w:r>
              <w:rPr>
                <w:bCs/>
                <w:szCs w:val="22"/>
              </w:rPr>
              <w:t>Год</w:t>
            </w:r>
          </w:p>
        </w:tc>
        <w:tc>
          <w:tcPr>
            <w:tcW w:w="3544" w:type="dxa"/>
            <w:tcBorders>
              <w:bottom w:val="single" w:sz="6" w:space="0" w:color="auto"/>
            </w:tcBorders>
            <w:vAlign w:val="center"/>
          </w:tcPr>
          <w:p w:rsidR="00000000" w:rsidRDefault="00864C0D">
            <w:pPr>
              <w:spacing w:line="240" w:lineRule="auto"/>
              <w:jc w:val="center"/>
              <w:rPr>
                <w:bCs/>
                <w:szCs w:val="22"/>
              </w:rPr>
            </w:pPr>
            <w:r>
              <w:rPr>
                <w:bCs/>
                <w:szCs w:val="22"/>
              </w:rPr>
              <w:t>Доля учащихся, получающих аттестаты зрелости</w:t>
            </w:r>
          </w:p>
        </w:tc>
      </w:tr>
      <w:tr w:rsidR="00000000">
        <w:trPr>
          <w:cantSplit/>
          <w:trHeight w:val="284"/>
          <w:jc w:val="center"/>
        </w:trPr>
        <w:tc>
          <w:tcPr>
            <w:tcW w:w="3260" w:type="dxa"/>
            <w:tcBorders>
              <w:bottom w:val="nil"/>
            </w:tcBorders>
          </w:tcPr>
          <w:p w:rsidR="00000000" w:rsidRDefault="00864C0D">
            <w:pPr>
              <w:spacing w:line="240" w:lineRule="auto"/>
              <w:jc w:val="center"/>
              <w:rPr>
                <w:szCs w:val="22"/>
              </w:rPr>
            </w:pPr>
            <w:r>
              <w:rPr>
                <w:szCs w:val="22"/>
              </w:rPr>
              <w:t>1998</w:t>
            </w:r>
          </w:p>
        </w:tc>
        <w:tc>
          <w:tcPr>
            <w:tcW w:w="3544" w:type="dxa"/>
            <w:tcBorders>
              <w:bottom w:val="nil"/>
            </w:tcBorders>
          </w:tcPr>
          <w:p w:rsidR="00000000" w:rsidRDefault="00864C0D">
            <w:pPr>
              <w:spacing w:line="240" w:lineRule="auto"/>
              <w:jc w:val="center"/>
              <w:rPr>
                <w:szCs w:val="22"/>
              </w:rPr>
            </w:pPr>
            <w:r>
              <w:rPr>
                <w:szCs w:val="22"/>
              </w:rPr>
              <w:t>15%</w:t>
            </w:r>
          </w:p>
        </w:tc>
      </w:tr>
      <w:tr w:rsidR="00000000">
        <w:trPr>
          <w:cantSplit/>
          <w:trHeight w:val="284"/>
          <w:jc w:val="center"/>
        </w:trPr>
        <w:tc>
          <w:tcPr>
            <w:tcW w:w="3260" w:type="dxa"/>
            <w:tcBorders>
              <w:top w:val="nil"/>
              <w:bottom w:val="nil"/>
            </w:tcBorders>
          </w:tcPr>
          <w:p w:rsidR="00000000" w:rsidRDefault="00864C0D">
            <w:pPr>
              <w:spacing w:line="240" w:lineRule="auto"/>
              <w:jc w:val="center"/>
              <w:rPr>
                <w:szCs w:val="22"/>
              </w:rPr>
            </w:pPr>
            <w:r>
              <w:rPr>
                <w:szCs w:val="22"/>
              </w:rPr>
              <w:t>1999</w:t>
            </w:r>
          </w:p>
        </w:tc>
        <w:tc>
          <w:tcPr>
            <w:tcW w:w="3544" w:type="dxa"/>
            <w:tcBorders>
              <w:top w:val="nil"/>
              <w:bottom w:val="nil"/>
            </w:tcBorders>
          </w:tcPr>
          <w:p w:rsidR="00000000" w:rsidRDefault="00864C0D">
            <w:pPr>
              <w:spacing w:line="240" w:lineRule="auto"/>
              <w:jc w:val="center"/>
              <w:rPr>
                <w:szCs w:val="22"/>
              </w:rPr>
            </w:pPr>
            <w:r>
              <w:rPr>
                <w:szCs w:val="22"/>
              </w:rPr>
              <w:t>29%</w:t>
            </w:r>
          </w:p>
        </w:tc>
      </w:tr>
      <w:tr w:rsidR="00000000">
        <w:trPr>
          <w:cantSplit/>
          <w:trHeight w:val="284"/>
          <w:jc w:val="center"/>
        </w:trPr>
        <w:tc>
          <w:tcPr>
            <w:tcW w:w="3260" w:type="dxa"/>
            <w:tcBorders>
              <w:top w:val="nil"/>
            </w:tcBorders>
          </w:tcPr>
          <w:p w:rsidR="00000000" w:rsidRDefault="00864C0D">
            <w:pPr>
              <w:spacing w:line="240" w:lineRule="auto"/>
              <w:jc w:val="center"/>
              <w:rPr>
                <w:szCs w:val="22"/>
              </w:rPr>
            </w:pPr>
            <w:r>
              <w:rPr>
                <w:szCs w:val="22"/>
              </w:rPr>
              <w:t>2000</w:t>
            </w:r>
          </w:p>
        </w:tc>
        <w:tc>
          <w:tcPr>
            <w:tcW w:w="3544" w:type="dxa"/>
            <w:tcBorders>
              <w:top w:val="nil"/>
            </w:tcBorders>
          </w:tcPr>
          <w:p w:rsidR="00000000" w:rsidRDefault="00864C0D">
            <w:pPr>
              <w:spacing w:line="240" w:lineRule="auto"/>
              <w:jc w:val="center"/>
              <w:rPr>
                <w:szCs w:val="22"/>
              </w:rPr>
            </w:pPr>
            <w:r>
              <w:rPr>
                <w:szCs w:val="22"/>
              </w:rPr>
              <w:t>30%</w:t>
            </w:r>
          </w:p>
        </w:tc>
      </w:tr>
    </w:tbl>
    <w:p w:rsidR="00000000" w:rsidRDefault="00864C0D"/>
    <w:p w:rsidR="00000000" w:rsidRDefault="00864C0D"/>
    <w:p w:rsidR="00000000" w:rsidRDefault="00864C0D">
      <w:r>
        <w:t>495.</w:t>
      </w:r>
      <w:r>
        <w:tab/>
        <w:t>Отрицательное воздействие на систему образования бедуинов оказывает их образ жизни в многочисленных незапланированны</w:t>
      </w:r>
      <w:r>
        <w:t>х поселениях и другие связанные с этим факторы.  Недавно Министерский комитет по делам арабов принял решение о строительстве еще 16 постоянных поселков для бедуинов дополнительно к семи уже существующим.  Министерство образования согласилось совместно осущ</w:t>
      </w:r>
      <w:r>
        <w:t>ествлять это решение и будет создавать свои учебные заведения в этих новых поселках.  Этот проект еще подлежит одобрению кнессетом в рамках закона о бюджете на 2001 год.</w:t>
      </w:r>
    </w:p>
    <w:p w:rsidR="00000000" w:rsidRDefault="00864C0D"/>
    <w:p w:rsidR="00000000" w:rsidRDefault="00864C0D">
      <w:r>
        <w:t>496.</w:t>
      </w:r>
      <w:r>
        <w:tab/>
        <w:t xml:space="preserve">Бедуины должны будут расселиться в одном из 23 поселков, которые уже существуют </w:t>
      </w:r>
      <w:r>
        <w:t>или будут построены.  В этой связи ожидается, что с явлением непризнанных поселений будет покончено.</w:t>
      </w:r>
    </w:p>
    <w:p w:rsidR="00000000" w:rsidRDefault="00864C0D"/>
    <w:p w:rsidR="00000000" w:rsidRDefault="00864C0D">
      <w:pPr>
        <w:rPr>
          <w:b/>
          <w:bCs/>
        </w:rPr>
      </w:pPr>
      <w:bookmarkStart w:id="160" w:name="_Toc405037261"/>
      <w:r>
        <w:rPr>
          <w:b/>
          <w:bCs/>
        </w:rPr>
        <w:t>g)</w:t>
      </w:r>
      <w:r>
        <w:rPr>
          <w:b/>
          <w:bCs/>
        </w:rPr>
        <w:tab/>
        <w:t>Специальные целевые мероприятия</w:t>
      </w:r>
      <w:bookmarkEnd w:id="160"/>
    </w:p>
    <w:p w:rsidR="00000000" w:rsidRDefault="00864C0D">
      <w:pPr>
        <w:rPr>
          <w:b/>
          <w:bCs/>
        </w:rPr>
      </w:pPr>
    </w:p>
    <w:p w:rsidR="00000000" w:rsidRDefault="00864C0D">
      <w:r>
        <w:t>497.</w:t>
      </w:r>
      <w:r>
        <w:tab/>
        <w:t>Министерство образования определило 12 муниципалитетов, сталкивающихся с особыми проблемами в области образования</w:t>
      </w:r>
      <w:r>
        <w:t>, и разработало специальную программу с участием местных общин с целью улучшения положения в упомянутых поселениях и деревнях.  Каждый населенный пункт определил свои потребности.  Имеющиеся вопросы были переданы на рассмотрение межведомственного органа, к</w:t>
      </w:r>
      <w:r>
        <w:t>оторый определил их приоритетность.</w:t>
      </w:r>
    </w:p>
    <w:p w:rsidR="00000000" w:rsidRDefault="00864C0D"/>
    <w:p w:rsidR="00000000" w:rsidRDefault="00864C0D">
      <w:r>
        <w:t>498.</w:t>
      </w:r>
      <w:r>
        <w:tab/>
        <w:t>К числу этих вопросов относится осуществление Закона об обязательном образовании 1949 года применительно к детям в возрасте 3</w:t>
      </w:r>
      <w:r>
        <w:noBreakHyphen/>
        <w:t>4 года, который предусматривает предоставление бесплатного образования этим детям (о чем</w:t>
      </w:r>
      <w:r>
        <w:t xml:space="preserve"> говорилось выше), а также начало работы учебных центров продленного дня в детских садах.</w:t>
      </w:r>
    </w:p>
    <w:p w:rsidR="00000000" w:rsidRDefault="00864C0D"/>
    <w:p w:rsidR="00000000" w:rsidRDefault="00864C0D">
      <w:r>
        <w:t>499.</w:t>
      </w:r>
      <w:r>
        <w:tab/>
        <w:t>Целевые населенные пункты характеризуются следующим географическим распределением:  города на юге (Димона, Офаким, Иерухам, Миспе-Рамон, Кирият-Гат, Тель</w:t>
      </w:r>
      <w:r>
        <w:noBreakHyphen/>
        <w:t>Шева),</w:t>
      </w:r>
      <w:r>
        <w:t xml:space="preserve"> в центре - Тель-Авив (Рамле, Лод) и на севере (Бейт-Шиан, Верхний Назарет, Акре).</w:t>
      </w:r>
    </w:p>
    <w:p w:rsidR="00000000" w:rsidRDefault="00864C0D"/>
    <w:p w:rsidR="00000000" w:rsidRDefault="00864C0D">
      <w:r>
        <w:tab/>
      </w:r>
      <w:r>
        <w:rPr>
          <w:u w:val="single"/>
        </w:rPr>
        <w:t>Источник</w:t>
      </w:r>
      <w:r>
        <w:t>:  Министерство образования.</w:t>
      </w:r>
    </w:p>
    <w:p w:rsidR="00000000" w:rsidRDefault="00864C0D"/>
    <w:p w:rsidR="00000000" w:rsidRDefault="00864C0D">
      <w:pPr>
        <w:pStyle w:val="Heading1"/>
        <w:rPr>
          <w:bCs/>
        </w:rPr>
      </w:pPr>
      <w:r>
        <w:rPr>
          <w:bCs/>
        </w:rPr>
        <w:t>Восточные районы Иерусалима</w:t>
      </w:r>
    </w:p>
    <w:p w:rsidR="00000000" w:rsidRDefault="00864C0D">
      <w:pPr>
        <w:pStyle w:val="Heading1"/>
        <w:rPr>
          <w:bCs/>
        </w:rPr>
      </w:pPr>
    </w:p>
    <w:p w:rsidR="00000000" w:rsidRDefault="00864C0D">
      <w:r>
        <w:t>500.</w:t>
      </w:r>
      <w:r>
        <w:tab/>
        <w:t>Министерство образования и муниципалитет Иерусалима подготовили комплексную программу, направленную</w:t>
      </w:r>
      <w:r>
        <w:t xml:space="preserve"> на стимулирование образования в восточных районах Иерусалима.  Осуществление этой программы началось в 1999 году.  Эта программа ставит следующие цели:  повышение успеваемости по основным предметам;  снижение масштабов отсева;  подготовка местных руководя</w:t>
      </w:r>
      <w:r>
        <w:t>щих кадров в области образования;  повышение уровня преподавания;  улучшение условий учебы, включая установку компьютеров в классах;  и  сокращение разрыва в области предоставляемых услуг и должностей.</w:t>
      </w:r>
    </w:p>
    <w:p w:rsidR="00000000" w:rsidRDefault="00864C0D"/>
    <w:p w:rsidR="00000000" w:rsidRDefault="00864C0D">
      <w:pPr>
        <w:pStyle w:val="10"/>
        <w:rPr>
          <w:bCs/>
        </w:rPr>
      </w:pPr>
      <w:r>
        <w:rPr>
          <w:bCs/>
        </w:rPr>
        <w:br w:type="page"/>
        <w:t>7.</w:t>
      </w:r>
      <w:r>
        <w:rPr>
          <w:bCs/>
        </w:rPr>
        <w:tab/>
        <w:t>Система языковой подготовки</w:t>
      </w:r>
    </w:p>
    <w:p w:rsidR="00000000" w:rsidRDefault="00864C0D">
      <w:pPr>
        <w:pStyle w:val="10"/>
        <w:rPr>
          <w:bCs/>
        </w:rPr>
      </w:pPr>
    </w:p>
    <w:p w:rsidR="00000000" w:rsidRDefault="00864C0D">
      <w:r>
        <w:t>501.</w:t>
      </w:r>
      <w:r>
        <w:tab/>
        <w:t xml:space="preserve">Как сообщалось </w:t>
      </w:r>
      <w:r>
        <w:t>в первоначальном докладе Израиля, для новых взрослых иммигрантов проводятся занятия по изучению основ иврита в школах для новых иммигрантов, специально открытых для обучения базовым навыкам владения этим языком.  В 1998 году в этих школах обучалось 64 600 </w:t>
      </w:r>
      <w:r>
        <w:t>человек.  Снижение количества лиц, занимающихся в этих школах, объясняется уменьшением численности иммигрантов.  Помимо этого, со времени представления первоначального доклада Израиля не произошло никаких существенных изменений.</w:t>
      </w:r>
    </w:p>
    <w:p w:rsidR="00000000" w:rsidRDefault="00864C0D"/>
    <w:p w:rsidR="00000000" w:rsidRDefault="00864C0D">
      <w:pPr>
        <w:pStyle w:val="10"/>
        <w:rPr>
          <w:bCs/>
        </w:rPr>
      </w:pPr>
      <w:r>
        <w:rPr>
          <w:bCs/>
        </w:rPr>
        <w:t>8.</w:t>
      </w:r>
      <w:r>
        <w:rPr>
          <w:bCs/>
        </w:rPr>
        <w:tab/>
        <w:t>Положение преподаватель</w:t>
      </w:r>
      <w:r>
        <w:rPr>
          <w:bCs/>
        </w:rPr>
        <w:t>ского состава</w:t>
      </w:r>
    </w:p>
    <w:p w:rsidR="00000000" w:rsidRDefault="00864C0D">
      <w:pPr>
        <w:pStyle w:val="10"/>
        <w:rPr>
          <w:bCs/>
        </w:rPr>
      </w:pPr>
    </w:p>
    <w:p w:rsidR="00000000" w:rsidRDefault="00864C0D">
      <w:r>
        <w:t>502.</w:t>
      </w:r>
      <w:r>
        <w:tab/>
        <w:t xml:space="preserve">По сравнению с 80 000 преподавателей, о которых сообщалось в первоначальном докладе Израиля, в настоящее время в системе начального и среднего образования Израиля всех уровней насчитывается примерно 86 000 преподавателей, работающих на </w:t>
      </w:r>
      <w:r>
        <w:t>полной ставке.  В приведенной ниже таблице показано их распределение по секторам и уровням школ:</w:t>
      </w:r>
    </w:p>
    <w:p w:rsidR="00000000" w:rsidRDefault="00864C0D"/>
    <w:p w:rsidR="00000000" w:rsidRDefault="00864C0D">
      <w:pPr>
        <w:pStyle w:val="10"/>
        <w:rPr>
          <w:bCs/>
        </w:rPr>
      </w:pPr>
      <w:r>
        <w:rPr>
          <w:bCs/>
        </w:rPr>
        <w:t>Таблица 77</w:t>
      </w:r>
    </w:p>
    <w:p w:rsidR="00000000" w:rsidRDefault="00864C0D">
      <w:pPr>
        <w:pStyle w:val="10"/>
        <w:rPr>
          <w:bCs/>
        </w:rPr>
      </w:pPr>
    </w:p>
    <w:p w:rsidR="00000000" w:rsidRDefault="00864C0D">
      <w:pPr>
        <w:pStyle w:val="10"/>
        <w:rPr>
          <w:bCs/>
        </w:rPr>
      </w:pPr>
      <w:r>
        <w:rPr>
          <w:bCs/>
        </w:rPr>
        <w:t>Должности преподавателей (полная ставка) в школах, 1999 год</w:t>
      </w:r>
    </w:p>
    <w:p w:rsidR="00000000" w:rsidRDefault="00864C0D">
      <w:pPr>
        <w:jc w:val="center"/>
      </w:pPr>
    </w:p>
    <w:tbl>
      <w:tblPr>
        <w:tblW w:w="94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4253"/>
        <w:gridCol w:w="1739"/>
        <w:gridCol w:w="1739"/>
        <w:gridCol w:w="1739"/>
      </w:tblGrid>
      <w:tr w:rsidR="00000000">
        <w:trPr>
          <w:cantSplit/>
          <w:tblHeader/>
          <w:jc w:val="center"/>
        </w:trPr>
        <w:tc>
          <w:tcPr>
            <w:tcW w:w="4253" w:type="dxa"/>
            <w:tcBorders>
              <w:bottom w:val="single" w:sz="6" w:space="0" w:color="auto"/>
            </w:tcBorders>
            <w:vAlign w:val="center"/>
          </w:tcPr>
          <w:p w:rsidR="00000000" w:rsidRDefault="00864C0D">
            <w:pPr>
              <w:spacing w:line="240" w:lineRule="auto"/>
              <w:jc w:val="center"/>
              <w:rPr>
                <w:b/>
                <w:bCs/>
                <w:szCs w:val="22"/>
              </w:rPr>
            </w:pPr>
          </w:p>
        </w:tc>
        <w:tc>
          <w:tcPr>
            <w:tcW w:w="1739" w:type="dxa"/>
            <w:tcBorders>
              <w:bottom w:val="single" w:sz="6" w:space="0" w:color="auto"/>
            </w:tcBorders>
            <w:vAlign w:val="center"/>
          </w:tcPr>
          <w:p w:rsidR="00000000" w:rsidRDefault="00864C0D">
            <w:pPr>
              <w:pStyle w:val="16"/>
              <w:spacing w:line="240" w:lineRule="auto"/>
              <w:rPr>
                <w:szCs w:val="22"/>
              </w:rPr>
            </w:pPr>
            <w:r>
              <w:rPr>
                <w:szCs w:val="22"/>
              </w:rPr>
              <w:t>Всего</w:t>
            </w:r>
          </w:p>
        </w:tc>
        <w:tc>
          <w:tcPr>
            <w:tcW w:w="1739" w:type="dxa"/>
            <w:tcBorders>
              <w:bottom w:val="single" w:sz="6" w:space="0" w:color="auto"/>
            </w:tcBorders>
            <w:vAlign w:val="center"/>
          </w:tcPr>
          <w:p w:rsidR="00000000" w:rsidRDefault="00864C0D">
            <w:pPr>
              <w:spacing w:line="240" w:lineRule="auto"/>
              <w:jc w:val="center"/>
              <w:rPr>
                <w:szCs w:val="22"/>
              </w:rPr>
            </w:pPr>
            <w:r>
              <w:rPr>
                <w:szCs w:val="22"/>
              </w:rPr>
              <w:t>Обучение на иврите</w:t>
            </w:r>
          </w:p>
        </w:tc>
        <w:tc>
          <w:tcPr>
            <w:tcW w:w="1739" w:type="dxa"/>
            <w:tcBorders>
              <w:bottom w:val="single" w:sz="6" w:space="0" w:color="auto"/>
            </w:tcBorders>
            <w:vAlign w:val="center"/>
          </w:tcPr>
          <w:p w:rsidR="00000000" w:rsidRDefault="00864C0D">
            <w:pPr>
              <w:spacing w:line="240" w:lineRule="auto"/>
              <w:jc w:val="center"/>
              <w:rPr>
                <w:szCs w:val="22"/>
              </w:rPr>
            </w:pPr>
            <w:r>
              <w:rPr>
                <w:szCs w:val="22"/>
              </w:rPr>
              <w:t>Обучение на арабском языке</w:t>
            </w:r>
          </w:p>
        </w:tc>
      </w:tr>
      <w:tr w:rsidR="00000000">
        <w:trPr>
          <w:cantSplit/>
          <w:trHeight w:val="284"/>
          <w:jc w:val="center"/>
        </w:trPr>
        <w:tc>
          <w:tcPr>
            <w:tcW w:w="4253" w:type="dxa"/>
            <w:tcBorders>
              <w:bottom w:val="nil"/>
            </w:tcBorders>
            <w:vAlign w:val="center"/>
          </w:tcPr>
          <w:p w:rsidR="00000000" w:rsidRDefault="00864C0D">
            <w:pPr>
              <w:pStyle w:val="FootnoteText"/>
              <w:rPr>
                <w:szCs w:val="22"/>
              </w:rPr>
            </w:pPr>
            <w:r>
              <w:rPr>
                <w:szCs w:val="22"/>
              </w:rPr>
              <w:t>Всего</w:t>
            </w:r>
          </w:p>
        </w:tc>
        <w:tc>
          <w:tcPr>
            <w:tcW w:w="1739" w:type="dxa"/>
            <w:tcBorders>
              <w:bottom w:val="nil"/>
            </w:tcBorders>
            <w:vAlign w:val="center"/>
          </w:tcPr>
          <w:p w:rsidR="00000000" w:rsidRDefault="00864C0D">
            <w:pPr>
              <w:spacing w:line="240" w:lineRule="auto"/>
              <w:jc w:val="center"/>
              <w:rPr>
                <w:szCs w:val="22"/>
              </w:rPr>
            </w:pPr>
            <w:r>
              <w:rPr>
                <w:szCs w:val="22"/>
              </w:rPr>
              <w:t>85 700</w:t>
            </w:r>
          </w:p>
        </w:tc>
        <w:tc>
          <w:tcPr>
            <w:tcW w:w="1739" w:type="dxa"/>
            <w:tcBorders>
              <w:bottom w:val="nil"/>
            </w:tcBorders>
            <w:vAlign w:val="center"/>
          </w:tcPr>
          <w:p w:rsidR="00000000" w:rsidRDefault="00864C0D">
            <w:pPr>
              <w:spacing w:line="240" w:lineRule="auto"/>
              <w:jc w:val="center"/>
              <w:rPr>
                <w:szCs w:val="22"/>
              </w:rPr>
            </w:pPr>
            <w:r>
              <w:rPr>
                <w:szCs w:val="22"/>
              </w:rPr>
              <w:t>69 800</w:t>
            </w:r>
          </w:p>
        </w:tc>
        <w:tc>
          <w:tcPr>
            <w:tcW w:w="1739" w:type="dxa"/>
            <w:tcBorders>
              <w:bottom w:val="nil"/>
            </w:tcBorders>
            <w:vAlign w:val="center"/>
          </w:tcPr>
          <w:p w:rsidR="00000000" w:rsidRDefault="00864C0D">
            <w:pPr>
              <w:spacing w:line="240" w:lineRule="auto"/>
              <w:jc w:val="center"/>
              <w:rPr>
                <w:szCs w:val="22"/>
              </w:rPr>
            </w:pPr>
            <w:r>
              <w:rPr>
                <w:szCs w:val="22"/>
              </w:rPr>
              <w:t>15 900</w:t>
            </w:r>
          </w:p>
        </w:tc>
      </w:tr>
      <w:tr w:rsidR="00000000">
        <w:trPr>
          <w:cantSplit/>
          <w:trHeight w:val="284"/>
          <w:jc w:val="center"/>
        </w:trPr>
        <w:tc>
          <w:tcPr>
            <w:tcW w:w="4253" w:type="dxa"/>
            <w:tcBorders>
              <w:top w:val="nil"/>
              <w:bottom w:val="nil"/>
            </w:tcBorders>
            <w:vAlign w:val="center"/>
          </w:tcPr>
          <w:p w:rsidR="00000000" w:rsidRDefault="00864C0D">
            <w:pPr>
              <w:spacing w:line="240" w:lineRule="auto"/>
              <w:rPr>
                <w:szCs w:val="22"/>
              </w:rPr>
            </w:pPr>
            <w:r>
              <w:rPr>
                <w:szCs w:val="22"/>
              </w:rPr>
              <w:t>Нач</w:t>
            </w:r>
            <w:r>
              <w:rPr>
                <w:szCs w:val="22"/>
              </w:rPr>
              <w:t>альное образование</w:t>
            </w:r>
          </w:p>
        </w:tc>
        <w:tc>
          <w:tcPr>
            <w:tcW w:w="1739" w:type="dxa"/>
            <w:tcBorders>
              <w:top w:val="nil"/>
              <w:bottom w:val="nil"/>
            </w:tcBorders>
            <w:vAlign w:val="center"/>
          </w:tcPr>
          <w:p w:rsidR="00000000" w:rsidRDefault="00864C0D">
            <w:pPr>
              <w:spacing w:line="240" w:lineRule="auto"/>
              <w:jc w:val="center"/>
              <w:rPr>
                <w:szCs w:val="22"/>
              </w:rPr>
            </w:pPr>
            <w:r>
              <w:rPr>
                <w:szCs w:val="22"/>
              </w:rPr>
              <w:t>41 700</w:t>
            </w:r>
          </w:p>
        </w:tc>
        <w:tc>
          <w:tcPr>
            <w:tcW w:w="1739" w:type="dxa"/>
            <w:tcBorders>
              <w:top w:val="nil"/>
              <w:bottom w:val="nil"/>
            </w:tcBorders>
            <w:vAlign w:val="center"/>
          </w:tcPr>
          <w:p w:rsidR="00000000" w:rsidRDefault="00864C0D">
            <w:pPr>
              <w:spacing w:line="240" w:lineRule="auto"/>
              <w:jc w:val="center"/>
              <w:rPr>
                <w:szCs w:val="22"/>
              </w:rPr>
            </w:pPr>
            <w:r>
              <w:rPr>
                <w:szCs w:val="22"/>
              </w:rPr>
              <w:t>32 900</w:t>
            </w:r>
          </w:p>
        </w:tc>
        <w:tc>
          <w:tcPr>
            <w:tcW w:w="1739" w:type="dxa"/>
            <w:tcBorders>
              <w:top w:val="nil"/>
              <w:bottom w:val="nil"/>
            </w:tcBorders>
            <w:vAlign w:val="center"/>
          </w:tcPr>
          <w:p w:rsidR="00000000" w:rsidRDefault="00864C0D">
            <w:pPr>
              <w:spacing w:line="240" w:lineRule="auto"/>
              <w:jc w:val="center"/>
              <w:rPr>
                <w:szCs w:val="22"/>
              </w:rPr>
            </w:pPr>
            <w:r>
              <w:rPr>
                <w:szCs w:val="22"/>
              </w:rPr>
              <w:t>8 800</w:t>
            </w:r>
          </w:p>
        </w:tc>
      </w:tr>
      <w:tr w:rsidR="00000000">
        <w:trPr>
          <w:cantSplit/>
          <w:trHeight w:val="284"/>
          <w:jc w:val="center"/>
        </w:trPr>
        <w:tc>
          <w:tcPr>
            <w:tcW w:w="4253" w:type="dxa"/>
            <w:tcBorders>
              <w:top w:val="nil"/>
              <w:bottom w:val="nil"/>
            </w:tcBorders>
            <w:vAlign w:val="center"/>
          </w:tcPr>
          <w:p w:rsidR="00000000" w:rsidRDefault="00864C0D">
            <w:pPr>
              <w:spacing w:line="240" w:lineRule="auto"/>
              <w:rPr>
                <w:szCs w:val="22"/>
              </w:rPr>
            </w:pPr>
            <w:r>
              <w:rPr>
                <w:szCs w:val="22"/>
              </w:rPr>
              <w:t>Среднее образование первого уровня</w:t>
            </w:r>
          </w:p>
        </w:tc>
        <w:tc>
          <w:tcPr>
            <w:tcW w:w="1739" w:type="dxa"/>
            <w:tcBorders>
              <w:top w:val="nil"/>
              <w:bottom w:val="nil"/>
            </w:tcBorders>
            <w:vAlign w:val="center"/>
          </w:tcPr>
          <w:p w:rsidR="00000000" w:rsidRDefault="00864C0D">
            <w:pPr>
              <w:pStyle w:val="16"/>
              <w:spacing w:line="240" w:lineRule="auto"/>
              <w:rPr>
                <w:szCs w:val="22"/>
              </w:rPr>
            </w:pPr>
            <w:r>
              <w:rPr>
                <w:szCs w:val="22"/>
              </w:rPr>
              <w:t>17 300</w:t>
            </w:r>
          </w:p>
        </w:tc>
        <w:tc>
          <w:tcPr>
            <w:tcW w:w="1739" w:type="dxa"/>
            <w:tcBorders>
              <w:top w:val="nil"/>
              <w:bottom w:val="nil"/>
            </w:tcBorders>
            <w:vAlign w:val="center"/>
          </w:tcPr>
          <w:p w:rsidR="00000000" w:rsidRDefault="00864C0D">
            <w:pPr>
              <w:spacing w:line="240" w:lineRule="auto"/>
              <w:jc w:val="center"/>
              <w:rPr>
                <w:szCs w:val="22"/>
              </w:rPr>
            </w:pPr>
            <w:r>
              <w:rPr>
                <w:szCs w:val="22"/>
              </w:rPr>
              <w:t>14 100</w:t>
            </w:r>
          </w:p>
        </w:tc>
        <w:tc>
          <w:tcPr>
            <w:tcW w:w="1739" w:type="dxa"/>
            <w:tcBorders>
              <w:top w:val="nil"/>
              <w:bottom w:val="nil"/>
            </w:tcBorders>
            <w:vAlign w:val="center"/>
          </w:tcPr>
          <w:p w:rsidR="00000000" w:rsidRDefault="00864C0D">
            <w:pPr>
              <w:spacing w:line="240" w:lineRule="auto"/>
              <w:jc w:val="center"/>
              <w:rPr>
                <w:szCs w:val="22"/>
              </w:rPr>
            </w:pPr>
            <w:r>
              <w:rPr>
                <w:szCs w:val="22"/>
              </w:rPr>
              <w:t>3 200</w:t>
            </w:r>
          </w:p>
        </w:tc>
      </w:tr>
      <w:tr w:rsidR="00000000">
        <w:trPr>
          <w:cantSplit/>
          <w:trHeight w:val="284"/>
          <w:jc w:val="center"/>
        </w:trPr>
        <w:tc>
          <w:tcPr>
            <w:tcW w:w="4253" w:type="dxa"/>
            <w:tcBorders>
              <w:top w:val="nil"/>
            </w:tcBorders>
            <w:vAlign w:val="center"/>
          </w:tcPr>
          <w:p w:rsidR="00000000" w:rsidRDefault="00864C0D">
            <w:pPr>
              <w:spacing w:line="240" w:lineRule="auto"/>
              <w:rPr>
                <w:szCs w:val="22"/>
              </w:rPr>
            </w:pPr>
            <w:r>
              <w:rPr>
                <w:szCs w:val="22"/>
              </w:rPr>
              <w:t>Среднее образование второго уровня</w:t>
            </w:r>
          </w:p>
        </w:tc>
        <w:tc>
          <w:tcPr>
            <w:tcW w:w="1739" w:type="dxa"/>
            <w:tcBorders>
              <w:top w:val="nil"/>
            </w:tcBorders>
            <w:vAlign w:val="center"/>
          </w:tcPr>
          <w:p w:rsidR="00000000" w:rsidRDefault="00864C0D">
            <w:pPr>
              <w:pStyle w:val="FootnoteText"/>
              <w:jc w:val="center"/>
              <w:rPr>
                <w:szCs w:val="22"/>
              </w:rPr>
            </w:pPr>
            <w:r>
              <w:rPr>
                <w:szCs w:val="22"/>
              </w:rPr>
              <w:t>26 700</w:t>
            </w:r>
          </w:p>
        </w:tc>
        <w:tc>
          <w:tcPr>
            <w:tcW w:w="1739" w:type="dxa"/>
            <w:tcBorders>
              <w:top w:val="nil"/>
            </w:tcBorders>
            <w:vAlign w:val="center"/>
          </w:tcPr>
          <w:p w:rsidR="00000000" w:rsidRDefault="00864C0D">
            <w:pPr>
              <w:spacing w:line="240" w:lineRule="auto"/>
              <w:jc w:val="center"/>
              <w:rPr>
                <w:szCs w:val="22"/>
              </w:rPr>
            </w:pPr>
            <w:r>
              <w:rPr>
                <w:szCs w:val="22"/>
              </w:rPr>
              <w:t>22 800</w:t>
            </w:r>
          </w:p>
        </w:tc>
        <w:tc>
          <w:tcPr>
            <w:tcW w:w="1739" w:type="dxa"/>
            <w:tcBorders>
              <w:top w:val="nil"/>
            </w:tcBorders>
            <w:vAlign w:val="center"/>
          </w:tcPr>
          <w:p w:rsidR="00000000" w:rsidRDefault="00864C0D">
            <w:pPr>
              <w:spacing w:line="240" w:lineRule="auto"/>
              <w:jc w:val="center"/>
              <w:rPr>
                <w:szCs w:val="22"/>
              </w:rPr>
            </w:pPr>
            <w:r>
              <w:rPr>
                <w:szCs w:val="22"/>
              </w:rPr>
              <w:t>3 900</w:t>
            </w:r>
          </w:p>
        </w:tc>
      </w:tr>
    </w:tbl>
    <w:p w:rsidR="00000000" w:rsidRDefault="00864C0D"/>
    <w:p w:rsidR="00000000" w:rsidRDefault="00864C0D"/>
    <w:p w:rsidR="00000000" w:rsidRDefault="00864C0D">
      <w:pPr>
        <w:spacing w:line="192" w:lineRule="auto"/>
        <w:jc w:val="center"/>
        <w:rPr>
          <w:b/>
          <w:bCs/>
        </w:rPr>
      </w:pPr>
      <w:r>
        <w:br w:type="page"/>
      </w:r>
      <w:r>
        <w:rPr>
          <w:b/>
          <w:bCs/>
        </w:rPr>
        <w:t>Рисунок 14</w:t>
      </w:r>
    </w:p>
    <w:p w:rsidR="00000000" w:rsidRDefault="00864C0D">
      <w:pPr>
        <w:spacing w:line="192" w:lineRule="auto"/>
      </w:pPr>
    </w:p>
    <w:p w:rsidR="00000000" w:rsidRDefault="00864C0D">
      <w:pPr>
        <w:spacing w:line="192" w:lineRule="auto"/>
      </w:pPr>
      <w:r>
        <w:rPr>
          <w:noProof/>
          <w:sz w:val="20"/>
        </w:rPr>
        <w:pict>
          <v:shape id="_x0000_s1038" type="#_x0000_t75" style="position:absolute;margin-left:84.15pt;margin-top:.85pt;width:289.85pt;height:146.2pt;z-index:9" fillcolor="window">
            <v:imagedata r:id="rId73" o:title=""/>
            <w10:wrap type="square" side="left"/>
          </v:shape>
          <o:OLEObject Type="Embed" ProgID="Excel.Sheet.8" ShapeID="_x0000_s1038" DrawAspect="Content" ObjectID="_1394887779" r:id="rId74"/>
        </w:pict>
      </w:r>
      <w:r>
        <w:br w:type="textWrapping" w:clear="all"/>
      </w:r>
    </w:p>
    <w:p w:rsidR="00000000" w:rsidRDefault="00864C0D">
      <w:pPr>
        <w:spacing w:line="192" w:lineRule="auto"/>
        <w:ind w:left="2268"/>
      </w:pPr>
      <w:r>
        <w:rPr>
          <w:u w:val="single"/>
        </w:rPr>
        <w:t>Источник</w:t>
      </w:r>
      <w:r>
        <w:t>:  Министерство образования.</w:t>
      </w:r>
    </w:p>
    <w:p w:rsidR="00000000" w:rsidRDefault="00864C0D">
      <w:pPr>
        <w:spacing w:line="192" w:lineRule="auto"/>
        <w:ind w:left="2268"/>
      </w:pPr>
    </w:p>
    <w:p w:rsidR="00000000" w:rsidRDefault="00864C0D">
      <w:pPr>
        <w:pStyle w:val="Heading1"/>
        <w:spacing w:line="192" w:lineRule="auto"/>
        <w:jc w:val="center"/>
      </w:pPr>
      <w:r>
        <w:t>Рисунок 15</w:t>
      </w:r>
    </w:p>
    <w:p w:rsidR="00000000" w:rsidRDefault="00864C0D">
      <w:pPr>
        <w:spacing w:line="192" w:lineRule="auto"/>
      </w:pPr>
    </w:p>
    <w:bookmarkStart w:id="161" w:name="_MON_1065602030"/>
    <w:bookmarkStart w:id="162" w:name="_MON_1065946695"/>
    <w:bookmarkStart w:id="163" w:name="_MON_1065946836"/>
    <w:bookmarkStart w:id="164" w:name="_MON_1065946906"/>
    <w:bookmarkStart w:id="165" w:name="_MON_1073727398"/>
    <w:bookmarkStart w:id="166" w:name="_MON_1073727517"/>
    <w:bookmarkStart w:id="167" w:name="_MON_1073727736"/>
    <w:bookmarkStart w:id="168" w:name="_MON_1073727764"/>
    <w:bookmarkStart w:id="169" w:name="_MON_1073727911"/>
    <w:bookmarkStart w:id="170" w:name="_MON_1073728206"/>
    <w:bookmarkStart w:id="171" w:name="_MON_1073728287"/>
    <w:bookmarkStart w:id="172" w:name="_MON_1073728310"/>
    <w:bookmarkStart w:id="173" w:name="_MON_1073728742"/>
    <w:bookmarkStart w:id="174" w:name="_MON_1073728753"/>
    <w:bookmarkStart w:id="175" w:name="_MON_1073728791"/>
    <w:bookmarkStart w:id="176" w:name="_MON_1073728937"/>
    <w:bookmarkStart w:id="177" w:name="_MON_1073729127"/>
    <w:bookmarkStart w:id="178" w:name="_MON_1073729152"/>
    <w:bookmarkStart w:id="179" w:name="_MON_1073729177"/>
    <w:bookmarkStart w:id="180" w:name="_MON_1073729293"/>
    <w:bookmarkStart w:id="181" w:name="_MON_1080290725"/>
    <w:bookmarkStart w:id="182" w:name="_MON_1080290855"/>
    <w:bookmarkStart w:id="183" w:name="_MON_1080291092"/>
    <w:bookmarkStart w:id="184" w:name="_MON_1080291113"/>
    <w:bookmarkStart w:id="185" w:name="_MON_1080291160"/>
    <w:bookmarkStart w:id="186" w:name="_MON_1080291360"/>
    <w:bookmarkStart w:id="187" w:name="_MON_1080291600"/>
    <w:bookmarkStart w:id="188" w:name="_MON_1080291630"/>
    <w:bookmarkStart w:id="189" w:name="_MON_1080291870"/>
    <w:bookmarkStart w:id="190" w:name="_MON_1080299440"/>
    <w:bookmarkStart w:id="191" w:name="_MON_1080299565"/>
    <w:bookmarkStart w:id="192" w:name="_MON_1080300047"/>
    <w:bookmarkStart w:id="193" w:name="_MON_1080300457"/>
    <w:bookmarkStart w:id="194" w:name="_MON_1080300523"/>
    <w:bookmarkStart w:id="195" w:name="_MON_1080300542"/>
    <w:bookmarkStart w:id="196" w:name="_MON_1080301243"/>
    <w:bookmarkStart w:id="197" w:name="_MON_1080301270"/>
    <w:bookmarkStart w:id="198" w:name="_MON_1080301311"/>
    <w:bookmarkStart w:id="199" w:name="_MON_1080301370"/>
    <w:bookmarkStart w:id="200" w:name="_MON_1080301716"/>
    <w:bookmarkStart w:id="201" w:name="_MON_1080302321"/>
    <w:bookmarkStart w:id="202" w:name="_MON_1080547207"/>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rsidR="00000000" w:rsidRDefault="00864C0D">
      <w:pPr>
        <w:tabs>
          <w:tab w:val="left" w:pos="5984"/>
        </w:tabs>
        <w:jc w:val="center"/>
      </w:pPr>
      <w:r>
        <w:object w:dxaOrig="7095" w:dyaOrig="4541">
          <v:shape id="_x0000_i1038" type="#_x0000_t75" style="width:295.5pt;height:214.5pt" o:ole="" fillcolor="window">
            <v:imagedata r:id="rId75" o:title=""/>
          </v:shape>
          <o:OLEObject Type="Embed" ProgID="Excel.Sheet.8" ShapeID="_x0000_i1038" DrawAspect="Content" ObjectID="_1394887776" r:id="rId76"/>
        </w:object>
      </w:r>
    </w:p>
    <w:bookmarkStart w:id="203" w:name="_MON_1065602123"/>
    <w:bookmarkStart w:id="204" w:name="_MON_1065946861"/>
    <w:bookmarkStart w:id="205" w:name="_MON_1065946973"/>
    <w:bookmarkStart w:id="206" w:name="_MON_1073727672"/>
    <w:bookmarkStart w:id="207" w:name="_MON_1073727770"/>
    <w:bookmarkStart w:id="208" w:name="_MON_1073727828"/>
    <w:bookmarkStart w:id="209" w:name="_MON_1073728030"/>
    <w:bookmarkStart w:id="210" w:name="_MON_1073728104"/>
    <w:bookmarkStart w:id="211" w:name="_MON_1073728235"/>
    <w:bookmarkStart w:id="212" w:name="_MON_1073728315"/>
    <w:bookmarkStart w:id="213" w:name="_MON_1073728350"/>
    <w:bookmarkStart w:id="214" w:name="_MON_1073728370"/>
    <w:bookmarkStart w:id="215" w:name="_MON_1073728427"/>
    <w:bookmarkStart w:id="216" w:name="_MON_1073728441"/>
    <w:bookmarkStart w:id="217" w:name="_MON_1073728480"/>
    <w:bookmarkStart w:id="218" w:name="_MON_1073728499"/>
    <w:bookmarkStart w:id="219" w:name="_MON_1073728516"/>
    <w:bookmarkStart w:id="220" w:name="_MON_1073728531"/>
    <w:bookmarkStart w:id="221" w:name="_MON_1073728561"/>
    <w:bookmarkStart w:id="222" w:name="_MON_1073728578"/>
    <w:bookmarkStart w:id="223" w:name="_MON_1073728598"/>
    <w:bookmarkStart w:id="224" w:name="_MON_1073728616"/>
    <w:bookmarkStart w:id="225" w:name="_MON_1073728642"/>
    <w:bookmarkStart w:id="226" w:name="_MON_1073728717"/>
    <w:bookmarkStart w:id="227" w:name="_MON_1073728822"/>
    <w:bookmarkStart w:id="228" w:name="_MON_1073728843"/>
    <w:bookmarkStart w:id="229" w:name="_MON_1073728859"/>
    <w:bookmarkStart w:id="230" w:name="_MON_1073728874"/>
    <w:bookmarkStart w:id="231" w:name="_MON_1073728965"/>
    <w:bookmarkStart w:id="232" w:name="_MON_1073729027"/>
    <w:bookmarkStart w:id="233" w:name="_MON_1073729071"/>
    <w:bookmarkStart w:id="234" w:name="_MON_1080290779"/>
    <w:bookmarkStart w:id="235" w:name="_MON_1080299368"/>
    <w:bookmarkStart w:id="236" w:name="_MON_1080300852"/>
    <w:bookmarkStart w:id="237" w:name="_MON_1080301158"/>
    <w:bookmarkStart w:id="238" w:name="_MON_1080301353"/>
    <w:bookmarkStart w:id="239" w:name="_MON_1080301387"/>
    <w:bookmarkStart w:id="240" w:name="_MON_1080301738"/>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rsidR="00000000" w:rsidRDefault="00864C0D">
      <w:pPr>
        <w:tabs>
          <w:tab w:val="left" w:pos="5984"/>
        </w:tabs>
        <w:jc w:val="center"/>
      </w:pPr>
      <w:r>
        <w:object w:dxaOrig="5895" w:dyaOrig="3915">
          <v:shape id="_x0000_i1039" type="#_x0000_t75" style="width:297pt;height:178.5pt" o:ole="" fillcolor="window">
            <v:imagedata r:id="rId77" o:title=""/>
          </v:shape>
          <o:OLEObject Type="Embed" ProgID="Excel.Sheet.8" ShapeID="_x0000_i1039" DrawAspect="Content" ObjectID="_1394887777" r:id="rId78"/>
        </w:object>
      </w:r>
    </w:p>
    <w:p w:rsidR="00000000" w:rsidRDefault="00864C0D">
      <w:pPr>
        <w:spacing w:line="192" w:lineRule="auto"/>
        <w:ind w:left="2835"/>
        <w:rPr>
          <w:szCs w:val="18"/>
          <w:u w:val="single"/>
        </w:rPr>
      </w:pPr>
    </w:p>
    <w:p w:rsidR="00000000" w:rsidRDefault="00864C0D">
      <w:pPr>
        <w:spacing w:line="192" w:lineRule="auto"/>
        <w:ind w:left="2835"/>
        <w:rPr>
          <w:szCs w:val="18"/>
        </w:rPr>
      </w:pPr>
      <w:r>
        <w:rPr>
          <w:szCs w:val="18"/>
          <w:u w:val="single"/>
        </w:rPr>
        <w:t>Источник</w:t>
      </w:r>
      <w:r>
        <w:rPr>
          <w:szCs w:val="18"/>
        </w:rPr>
        <w:t>:  Министерство образования.</w:t>
      </w:r>
    </w:p>
    <w:p w:rsidR="00000000" w:rsidRDefault="00864C0D">
      <w:r>
        <w:br w:type="page"/>
      </w:r>
    </w:p>
    <w:p w:rsidR="00000000" w:rsidRDefault="00864C0D">
      <w:r>
        <w:t>503.</w:t>
      </w:r>
      <w:r>
        <w:tab/>
        <w:t>Со времени представления первоначального доклада Израиля не произошло никаких существенных изменений по вопросу, касающемуся заработной платы преподавателей.</w:t>
      </w:r>
    </w:p>
    <w:p w:rsidR="00000000" w:rsidRDefault="00864C0D">
      <w:pPr>
        <w:spacing w:line="240" w:lineRule="auto"/>
      </w:pPr>
    </w:p>
    <w:p w:rsidR="00000000" w:rsidRDefault="00864C0D">
      <w:pPr>
        <w:pStyle w:val="10"/>
        <w:spacing w:line="240" w:lineRule="auto"/>
        <w:rPr>
          <w:bCs/>
        </w:rPr>
      </w:pPr>
      <w:r>
        <w:rPr>
          <w:bCs/>
        </w:rPr>
        <w:t>9.</w:t>
      </w:r>
      <w:r>
        <w:rPr>
          <w:bCs/>
        </w:rPr>
        <w:tab/>
        <w:t>Ответственность за открытие учебных заведений и р</w:t>
      </w:r>
      <w:r>
        <w:rPr>
          <w:bCs/>
        </w:rPr>
        <w:t>уководство ими</w:t>
      </w:r>
    </w:p>
    <w:p w:rsidR="00000000" w:rsidRDefault="00864C0D">
      <w:pPr>
        <w:pStyle w:val="10"/>
        <w:spacing w:line="240" w:lineRule="auto"/>
        <w:rPr>
          <w:bCs/>
        </w:rPr>
      </w:pPr>
    </w:p>
    <w:p w:rsidR="00000000" w:rsidRDefault="00864C0D">
      <w:r>
        <w:t>504.</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 w:rsidR="00000000" w:rsidRDefault="00864C0D">
      <w:pPr>
        <w:pStyle w:val="10"/>
        <w:rPr>
          <w:bCs/>
        </w:rPr>
      </w:pPr>
      <w:r>
        <w:rPr>
          <w:bCs/>
        </w:rPr>
        <w:t>Статья 15:   Право на участие в культурной жизни и пользование результатами научного прогресса</w:t>
      </w:r>
    </w:p>
    <w:p w:rsidR="00000000" w:rsidRDefault="00864C0D">
      <w:pPr>
        <w:pStyle w:val="10"/>
        <w:spacing w:line="240" w:lineRule="auto"/>
        <w:rPr>
          <w:bCs/>
        </w:rPr>
      </w:pPr>
    </w:p>
    <w:p w:rsidR="00000000" w:rsidRDefault="00864C0D">
      <w:pPr>
        <w:pStyle w:val="Heading1"/>
        <w:spacing w:line="240" w:lineRule="auto"/>
        <w:rPr>
          <w:bCs/>
        </w:rPr>
      </w:pPr>
      <w:r>
        <w:rPr>
          <w:bCs/>
        </w:rPr>
        <w:t xml:space="preserve">Право на участие в </w:t>
      </w:r>
      <w:r>
        <w:rPr>
          <w:bCs/>
        </w:rPr>
        <w:t>культурной жизни:  финансирование</w:t>
      </w:r>
    </w:p>
    <w:p w:rsidR="00000000" w:rsidRDefault="00864C0D">
      <w:pPr>
        <w:pStyle w:val="Heading1"/>
        <w:spacing w:line="240" w:lineRule="auto"/>
        <w:rPr>
          <w:bCs/>
        </w:rPr>
      </w:pPr>
    </w:p>
    <w:p w:rsidR="00000000" w:rsidRDefault="00864C0D">
      <w:r>
        <w:t>505.</w:t>
      </w:r>
      <w:r>
        <w:tab/>
        <w:t>Министерство науки, культуры и спорта, которое отвечает за развитие культуры в Израиле и оказывает непосредственную финансовую помощь почти 650 учреждениям культуры и искусства, в то время как в первоначальном доклад</w:t>
      </w:r>
      <w:r>
        <w:t>е Израиля указывалась цифра 300.</w:t>
      </w:r>
    </w:p>
    <w:p w:rsidR="00000000" w:rsidRDefault="00864C0D"/>
    <w:p w:rsidR="00000000" w:rsidRDefault="00864C0D">
      <w:r>
        <w:t>506.</w:t>
      </w:r>
      <w:r>
        <w:tab/>
        <w:t>Следует отметить, что после представления первоначального доклада Израиля министерство образования, культуры и спорта было разделено на два министерства.  Первым является министерство образования, деятельность которог</w:t>
      </w:r>
      <w:r>
        <w:t>о рассматривалась выше в разделе, посвященном статье 13.  Вторым является министерство науки, культуры и спорта, деятельность которого будет рассмотрена в этом разделе.</w:t>
      </w:r>
    </w:p>
    <w:p w:rsidR="00000000" w:rsidRDefault="00864C0D">
      <w:pPr>
        <w:spacing w:line="240" w:lineRule="auto"/>
      </w:pPr>
    </w:p>
    <w:p w:rsidR="00000000" w:rsidRDefault="00864C0D">
      <w:pPr>
        <w:spacing w:line="240" w:lineRule="auto"/>
      </w:pPr>
      <w:r>
        <w:t>507.</w:t>
      </w:r>
      <w:r>
        <w:tab/>
        <w:t>В нижеследующей таблице показан бюджет министерства науки, культуры и спорта:</w:t>
      </w:r>
    </w:p>
    <w:p w:rsidR="00000000" w:rsidRDefault="00864C0D">
      <w:pPr>
        <w:spacing w:line="240" w:lineRule="auto"/>
      </w:pPr>
    </w:p>
    <w:p w:rsidR="00000000" w:rsidRDefault="00864C0D">
      <w:pPr>
        <w:pStyle w:val="10"/>
        <w:spacing w:line="240" w:lineRule="auto"/>
        <w:rPr>
          <w:bCs/>
        </w:rPr>
      </w:pPr>
      <w:r>
        <w:rPr>
          <w:bCs/>
        </w:rPr>
        <w:t>Та</w:t>
      </w:r>
      <w:r>
        <w:rPr>
          <w:bCs/>
        </w:rPr>
        <w:t>блица 78</w:t>
      </w:r>
    </w:p>
    <w:p w:rsidR="00000000" w:rsidRDefault="00864C0D">
      <w:pPr>
        <w:pStyle w:val="10"/>
        <w:spacing w:line="240" w:lineRule="auto"/>
        <w:rPr>
          <w:bCs/>
        </w:rPr>
      </w:pPr>
    </w:p>
    <w:p w:rsidR="00000000" w:rsidRDefault="00864C0D">
      <w:pPr>
        <w:pStyle w:val="10"/>
        <w:rPr>
          <w:bCs/>
        </w:rPr>
      </w:pPr>
      <w:r>
        <w:rPr>
          <w:bCs/>
        </w:rPr>
        <w:t>Участие министерства науки, культуры и спорта в бюджетах</w:t>
      </w:r>
    </w:p>
    <w:p w:rsidR="00000000" w:rsidRDefault="00864C0D">
      <w:pPr>
        <w:pStyle w:val="10"/>
        <w:rPr>
          <w:bCs/>
        </w:rPr>
      </w:pPr>
      <w:r>
        <w:rPr>
          <w:bCs/>
        </w:rPr>
        <w:t>учреждений культуры (2000 год)</w:t>
      </w:r>
    </w:p>
    <w:p w:rsidR="00000000" w:rsidRDefault="00864C0D">
      <w:pPr>
        <w:pStyle w:val="10"/>
        <w:rPr>
          <w:bCs/>
        </w:rPr>
      </w:pPr>
    </w:p>
    <w:p w:rsidR="00000000" w:rsidRDefault="00864C0D">
      <w:pPr>
        <w:pStyle w:val="16"/>
      </w:pPr>
      <w:r>
        <w:t>(На основе бюджета 2000 года, в тыс. НИШ и в процентах)</w:t>
      </w:r>
    </w:p>
    <w:p w:rsidR="00000000" w:rsidRDefault="00864C0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1134"/>
        <w:gridCol w:w="1985"/>
      </w:tblGrid>
      <w:tr w:rsidR="00000000">
        <w:tblPrEx>
          <w:tblCellMar>
            <w:top w:w="0" w:type="dxa"/>
            <w:bottom w:w="0" w:type="dxa"/>
          </w:tblCellMar>
        </w:tblPrEx>
        <w:tc>
          <w:tcPr>
            <w:tcW w:w="6237" w:type="dxa"/>
            <w:tcBorders>
              <w:bottom w:val="single" w:sz="4" w:space="0" w:color="auto"/>
            </w:tcBorders>
          </w:tcPr>
          <w:p w:rsidR="00000000" w:rsidRDefault="00864C0D">
            <w:pPr>
              <w:jc w:val="center"/>
            </w:pPr>
            <w:r>
              <w:t>Сфера деятельности</w:t>
            </w:r>
          </w:p>
        </w:tc>
        <w:tc>
          <w:tcPr>
            <w:tcW w:w="1134" w:type="dxa"/>
            <w:tcBorders>
              <w:bottom w:val="single" w:sz="4" w:space="0" w:color="auto"/>
            </w:tcBorders>
          </w:tcPr>
          <w:p w:rsidR="00000000" w:rsidRDefault="00864C0D">
            <w:pPr>
              <w:jc w:val="center"/>
            </w:pPr>
            <w:r>
              <w:t>Бюджет</w:t>
            </w:r>
          </w:p>
        </w:tc>
        <w:tc>
          <w:tcPr>
            <w:tcW w:w="1985" w:type="dxa"/>
            <w:tcBorders>
              <w:bottom w:val="single" w:sz="4" w:space="0" w:color="auto"/>
            </w:tcBorders>
          </w:tcPr>
          <w:p w:rsidR="00000000" w:rsidRDefault="00864C0D">
            <w:pPr>
              <w:jc w:val="center"/>
            </w:pPr>
            <w:r>
              <w:t>Процентная доля</w:t>
            </w:r>
          </w:p>
        </w:tc>
      </w:tr>
      <w:tr w:rsidR="00000000">
        <w:tblPrEx>
          <w:tblCellMar>
            <w:top w:w="0" w:type="dxa"/>
            <w:bottom w:w="0" w:type="dxa"/>
          </w:tblCellMar>
        </w:tblPrEx>
        <w:tc>
          <w:tcPr>
            <w:tcW w:w="6237" w:type="dxa"/>
            <w:tcBorders>
              <w:bottom w:val="nil"/>
            </w:tcBorders>
          </w:tcPr>
          <w:p w:rsidR="00000000" w:rsidRDefault="00864C0D">
            <w:r>
              <w:t>Всего</w:t>
            </w:r>
          </w:p>
        </w:tc>
        <w:tc>
          <w:tcPr>
            <w:tcW w:w="1134" w:type="dxa"/>
            <w:tcBorders>
              <w:bottom w:val="nil"/>
            </w:tcBorders>
          </w:tcPr>
          <w:p w:rsidR="00000000" w:rsidRDefault="00864C0D">
            <w:pPr>
              <w:jc w:val="right"/>
            </w:pPr>
            <w:r>
              <w:t>375 200</w:t>
            </w:r>
          </w:p>
        </w:tc>
        <w:tc>
          <w:tcPr>
            <w:tcW w:w="1985" w:type="dxa"/>
            <w:tcBorders>
              <w:bottom w:val="nil"/>
            </w:tcBorders>
          </w:tcPr>
          <w:p w:rsidR="00000000" w:rsidRDefault="00864C0D">
            <w:pPr>
              <w:jc w:val="center"/>
            </w:pPr>
            <w:r>
              <w:t>100</w:t>
            </w:r>
          </w:p>
        </w:tc>
      </w:tr>
      <w:tr w:rsidR="00000000">
        <w:tblPrEx>
          <w:tblCellMar>
            <w:top w:w="0" w:type="dxa"/>
            <w:bottom w:w="0" w:type="dxa"/>
          </w:tblCellMar>
        </w:tblPrEx>
        <w:tc>
          <w:tcPr>
            <w:tcW w:w="6237" w:type="dxa"/>
            <w:tcBorders>
              <w:top w:val="nil"/>
              <w:bottom w:val="nil"/>
            </w:tcBorders>
          </w:tcPr>
          <w:p w:rsidR="00000000" w:rsidRDefault="00864C0D">
            <w:r>
              <w:t>Театры</w:t>
            </w:r>
          </w:p>
        </w:tc>
        <w:tc>
          <w:tcPr>
            <w:tcW w:w="1134" w:type="dxa"/>
            <w:tcBorders>
              <w:top w:val="nil"/>
              <w:bottom w:val="nil"/>
            </w:tcBorders>
          </w:tcPr>
          <w:p w:rsidR="00000000" w:rsidRDefault="00864C0D">
            <w:pPr>
              <w:jc w:val="right"/>
            </w:pPr>
            <w:r>
              <w:t>84 147</w:t>
            </w:r>
          </w:p>
        </w:tc>
        <w:tc>
          <w:tcPr>
            <w:tcW w:w="1985" w:type="dxa"/>
            <w:tcBorders>
              <w:top w:val="nil"/>
              <w:bottom w:val="nil"/>
            </w:tcBorders>
          </w:tcPr>
          <w:p w:rsidR="00000000" w:rsidRDefault="00864C0D">
            <w:pPr>
              <w:jc w:val="center"/>
            </w:pPr>
            <w:r>
              <w:t xml:space="preserve"> 22</w:t>
            </w:r>
          </w:p>
        </w:tc>
      </w:tr>
      <w:tr w:rsidR="00000000">
        <w:tblPrEx>
          <w:tblCellMar>
            <w:top w:w="0" w:type="dxa"/>
            <w:bottom w:w="0" w:type="dxa"/>
          </w:tblCellMar>
        </w:tblPrEx>
        <w:tc>
          <w:tcPr>
            <w:tcW w:w="6237" w:type="dxa"/>
            <w:tcBorders>
              <w:top w:val="nil"/>
              <w:bottom w:val="nil"/>
            </w:tcBorders>
          </w:tcPr>
          <w:p w:rsidR="00000000" w:rsidRDefault="00864C0D">
            <w:r>
              <w:t>Музыка (оркестры, о</w:t>
            </w:r>
            <w:r>
              <w:t>пера, хоры, учреждения)</w:t>
            </w:r>
          </w:p>
        </w:tc>
        <w:tc>
          <w:tcPr>
            <w:tcW w:w="1134" w:type="dxa"/>
            <w:tcBorders>
              <w:top w:val="nil"/>
              <w:bottom w:val="nil"/>
            </w:tcBorders>
          </w:tcPr>
          <w:p w:rsidR="00000000" w:rsidRDefault="00864C0D">
            <w:pPr>
              <w:jc w:val="right"/>
            </w:pPr>
            <w:r>
              <w:t>59 328</w:t>
            </w:r>
          </w:p>
        </w:tc>
        <w:tc>
          <w:tcPr>
            <w:tcW w:w="1985" w:type="dxa"/>
            <w:tcBorders>
              <w:top w:val="nil"/>
              <w:bottom w:val="nil"/>
            </w:tcBorders>
          </w:tcPr>
          <w:p w:rsidR="00000000" w:rsidRDefault="00864C0D">
            <w:pPr>
              <w:jc w:val="center"/>
            </w:pPr>
            <w:r>
              <w:t xml:space="preserve"> 16</w:t>
            </w:r>
          </w:p>
        </w:tc>
      </w:tr>
      <w:tr w:rsidR="00000000">
        <w:tblPrEx>
          <w:tblCellMar>
            <w:top w:w="0" w:type="dxa"/>
            <w:bottom w:w="0" w:type="dxa"/>
          </w:tblCellMar>
        </w:tblPrEx>
        <w:tc>
          <w:tcPr>
            <w:tcW w:w="6237" w:type="dxa"/>
            <w:tcBorders>
              <w:top w:val="nil"/>
              <w:bottom w:val="single" w:sz="4" w:space="0" w:color="auto"/>
            </w:tcBorders>
          </w:tcPr>
          <w:p w:rsidR="00000000" w:rsidRDefault="00864C0D">
            <w:r>
              <w:t>Музеи, скульптура</w:t>
            </w:r>
          </w:p>
        </w:tc>
        <w:tc>
          <w:tcPr>
            <w:tcW w:w="1134" w:type="dxa"/>
            <w:tcBorders>
              <w:top w:val="nil"/>
              <w:bottom w:val="single" w:sz="4" w:space="0" w:color="auto"/>
            </w:tcBorders>
          </w:tcPr>
          <w:p w:rsidR="00000000" w:rsidRDefault="00864C0D">
            <w:pPr>
              <w:jc w:val="right"/>
            </w:pPr>
            <w:r>
              <w:t>32 160</w:t>
            </w:r>
          </w:p>
        </w:tc>
        <w:tc>
          <w:tcPr>
            <w:tcW w:w="1985" w:type="dxa"/>
            <w:tcBorders>
              <w:top w:val="nil"/>
              <w:bottom w:val="single" w:sz="4" w:space="0" w:color="auto"/>
            </w:tcBorders>
          </w:tcPr>
          <w:p w:rsidR="00000000" w:rsidRDefault="00864C0D">
            <w:pPr>
              <w:jc w:val="center"/>
            </w:pPr>
            <w:r>
              <w:t xml:space="preserve">   9</w:t>
            </w:r>
          </w:p>
        </w:tc>
      </w:tr>
    </w:tbl>
    <w:p w:rsidR="00000000" w:rsidRDefault="00864C0D">
      <w:pPr>
        <w:jc w:val="center"/>
        <w:rPr>
          <w:b/>
          <w:bCs/>
        </w:rPr>
      </w:pPr>
      <w:r>
        <w:br w:type="page"/>
      </w:r>
      <w:r>
        <w:rPr>
          <w:b/>
          <w:bCs/>
        </w:rPr>
        <w:t>Таблица 78 (</w:t>
      </w:r>
      <w:r>
        <w:rPr>
          <w:b/>
          <w:bCs/>
          <w:u w:val="single"/>
        </w:rPr>
        <w:t>продолжение</w:t>
      </w:r>
      <w:r>
        <w:rPr>
          <w:b/>
          <w:bCs/>
        </w:rPr>
        <w:t>)</w:t>
      </w:r>
    </w:p>
    <w:p w:rsidR="00000000" w:rsidRDefault="00864C0D">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1134"/>
        <w:gridCol w:w="1985"/>
      </w:tblGrid>
      <w:tr w:rsidR="00000000">
        <w:tblPrEx>
          <w:tblCellMar>
            <w:top w:w="0" w:type="dxa"/>
            <w:bottom w:w="0" w:type="dxa"/>
          </w:tblCellMar>
        </w:tblPrEx>
        <w:tc>
          <w:tcPr>
            <w:tcW w:w="6237" w:type="dxa"/>
            <w:tcBorders>
              <w:bottom w:val="single" w:sz="4" w:space="0" w:color="auto"/>
            </w:tcBorders>
          </w:tcPr>
          <w:p w:rsidR="00000000" w:rsidRDefault="00864C0D">
            <w:pPr>
              <w:jc w:val="center"/>
            </w:pPr>
            <w:r>
              <w:t>Сфера деятельности</w:t>
            </w:r>
          </w:p>
        </w:tc>
        <w:tc>
          <w:tcPr>
            <w:tcW w:w="1134" w:type="dxa"/>
            <w:tcBorders>
              <w:bottom w:val="single" w:sz="4" w:space="0" w:color="auto"/>
            </w:tcBorders>
          </w:tcPr>
          <w:p w:rsidR="00000000" w:rsidRDefault="00864C0D">
            <w:pPr>
              <w:jc w:val="center"/>
            </w:pPr>
            <w:r>
              <w:t>Бюджет</w:t>
            </w:r>
          </w:p>
        </w:tc>
        <w:tc>
          <w:tcPr>
            <w:tcW w:w="1985" w:type="dxa"/>
            <w:tcBorders>
              <w:bottom w:val="single" w:sz="4" w:space="0" w:color="auto"/>
            </w:tcBorders>
          </w:tcPr>
          <w:p w:rsidR="00000000" w:rsidRDefault="00864C0D">
            <w:pPr>
              <w:jc w:val="center"/>
            </w:pPr>
            <w:r>
              <w:t>Процентная доля</w:t>
            </w:r>
          </w:p>
        </w:tc>
      </w:tr>
      <w:tr w:rsidR="00000000">
        <w:tblPrEx>
          <w:tblCellMar>
            <w:top w:w="0" w:type="dxa"/>
            <w:bottom w:w="0" w:type="dxa"/>
          </w:tblCellMar>
        </w:tblPrEx>
        <w:tc>
          <w:tcPr>
            <w:tcW w:w="6237" w:type="dxa"/>
            <w:tcBorders>
              <w:top w:val="nil"/>
              <w:bottom w:val="nil"/>
            </w:tcBorders>
          </w:tcPr>
          <w:p w:rsidR="00000000" w:rsidRDefault="00864C0D">
            <w:r>
              <w:t>Исследовательские институты и культурные центры</w:t>
            </w:r>
          </w:p>
        </w:tc>
        <w:tc>
          <w:tcPr>
            <w:tcW w:w="1134" w:type="dxa"/>
            <w:tcBorders>
              <w:top w:val="nil"/>
              <w:bottom w:val="nil"/>
            </w:tcBorders>
          </w:tcPr>
          <w:p w:rsidR="00000000" w:rsidRDefault="00864C0D">
            <w:pPr>
              <w:jc w:val="right"/>
            </w:pPr>
            <w:r>
              <w:t>22 284</w:t>
            </w:r>
          </w:p>
        </w:tc>
        <w:tc>
          <w:tcPr>
            <w:tcW w:w="1985" w:type="dxa"/>
            <w:tcBorders>
              <w:top w:val="nil"/>
              <w:bottom w:val="nil"/>
            </w:tcBorders>
          </w:tcPr>
          <w:p w:rsidR="00000000" w:rsidRDefault="00864C0D">
            <w:pPr>
              <w:jc w:val="center"/>
            </w:pPr>
            <w:r>
              <w:t xml:space="preserve">   6</w:t>
            </w:r>
          </w:p>
        </w:tc>
      </w:tr>
      <w:tr w:rsidR="00000000">
        <w:tblPrEx>
          <w:tblCellMar>
            <w:top w:w="0" w:type="dxa"/>
            <w:bottom w:w="0" w:type="dxa"/>
          </w:tblCellMar>
        </w:tblPrEx>
        <w:tc>
          <w:tcPr>
            <w:tcW w:w="6237" w:type="dxa"/>
            <w:tcBorders>
              <w:top w:val="nil"/>
              <w:bottom w:val="nil"/>
            </w:tcBorders>
          </w:tcPr>
          <w:p w:rsidR="00000000" w:rsidRDefault="00864C0D">
            <w:r>
              <w:t>Танец</w:t>
            </w:r>
          </w:p>
        </w:tc>
        <w:tc>
          <w:tcPr>
            <w:tcW w:w="1134" w:type="dxa"/>
            <w:tcBorders>
              <w:top w:val="nil"/>
              <w:bottom w:val="nil"/>
            </w:tcBorders>
          </w:tcPr>
          <w:p w:rsidR="00000000" w:rsidRDefault="00864C0D">
            <w:pPr>
              <w:jc w:val="right"/>
            </w:pPr>
            <w:r>
              <w:t>20 272</w:t>
            </w:r>
          </w:p>
        </w:tc>
        <w:tc>
          <w:tcPr>
            <w:tcW w:w="1985" w:type="dxa"/>
            <w:tcBorders>
              <w:top w:val="nil"/>
              <w:bottom w:val="nil"/>
            </w:tcBorders>
          </w:tcPr>
          <w:p w:rsidR="00000000" w:rsidRDefault="00864C0D">
            <w:pPr>
              <w:jc w:val="center"/>
            </w:pPr>
            <w:r>
              <w:t xml:space="preserve">   5</w:t>
            </w:r>
          </w:p>
        </w:tc>
      </w:tr>
      <w:tr w:rsidR="00000000">
        <w:tblPrEx>
          <w:tblCellMar>
            <w:top w:w="0" w:type="dxa"/>
            <w:bottom w:w="0" w:type="dxa"/>
          </w:tblCellMar>
        </w:tblPrEx>
        <w:tc>
          <w:tcPr>
            <w:tcW w:w="6237" w:type="dxa"/>
            <w:tcBorders>
              <w:top w:val="nil"/>
              <w:bottom w:val="nil"/>
            </w:tcBorders>
          </w:tcPr>
          <w:p w:rsidR="00000000" w:rsidRDefault="00864C0D">
            <w:r>
              <w:t>Кино</w:t>
            </w:r>
          </w:p>
        </w:tc>
        <w:tc>
          <w:tcPr>
            <w:tcW w:w="1134" w:type="dxa"/>
            <w:tcBorders>
              <w:top w:val="nil"/>
              <w:bottom w:val="nil"/>
            </w:tcBorders>
          </w:tcPr>
          <w:p w:rsidR="00000000" w:rsidRDefault="00864C0D">
            <w:pPr>
              <w:jc w:val="right"/>
            </w:pPr>
            <w:r>
              <w:t>18 338</w:t>
            </w:r>
          </w:p>
        </w:tc>
        <w:tc>
          <w:tcPr>
            <w:tcW w:w="1985" w:type="dxa"/>
            <w:tcBorders>
              <w:top w:val="nil"/>
              <w:bottom w:val="nil"/>
            </w:tcBorders>
          </w:tcPr>
          <w:p w:rsidR="00000000" w:rsidRDefault="00864C0D">
            <w:pPr>
              <w:jc w:val="center"/>
            </w:pPr>
            <w:r>
              <w:t xml:space="preserve">   5</w:t>
            </w:r>
          </w:p>
        </w:tc>
      </w:tr>
      <w:tr w:rsidR="00000000">
        <w:tblPrEx>
          <w:tblCellMar>
            <w:top w:w="0" w:type="dxa"/>
            <w:bottom w:w="0" w:type="dxa"/>
          </w:tblCellMar>
        </w:tblPrEx>
        <w:tc>
          <w:tcPr>
            <w:tcW w:w="6237" w:type="dxa"/>
            <w:tcBorders>
              <w:top w:val="nil"/>
              <w:bottom w:val="nil"/>
            </w:tcBorders>
          </w:tcPr>
          <w:p w:rsidR="00000000" w:rsidRDefault="00864C0D">
            <w:r>
              <w:t>Культурная деятельнос</w:t>
            </w:r>
            <w:r>
              <w:t>ть в Иерусалиме</w:t>
            </w:r>
          </w:p>
        </w:tc>
        <w:tc>
          <w:tcPr>
            <w:tcW w:w="1134" w:type="dxa"/>
            <w:tcBorders>
              <w:top w:val="nil"/>
              <w:bottom w:val="nil"/>
            </w:tcBorders>
          </w:tcPr>
          <w:p w:rsidR="00000000" w:rsidRDefault="00864C0D">
            <w:pPr>
              <w:jc w:val="right"/>
            </w:pPr>
            <w:r>
              <w:t>15 288</w:t>
            </w:r>
          </w:p>
        </w:tc>
        <w:tc>
          <w:tcPr>
            <w:tcW w:w="1985" w:type="dxa"/>
            <w:tcBorders>
              <w:top w:val="nil"/>
              <w:bottom w:val="nil"/>
            </w:tcBorders>
          </w:tcPr>
          <w:p w:rsidR="00000000" w:rsidRDefault="00864C0D">
            <w:pPr>
              <w:jc w:val="center"/>
            </w:pPr>
            <w:r>
              <w:t xml:space="preserve">   4</w:t>
            </w:r>
          </w:p>
        </w:tc>
      </w:tr>
      <w:tr w:rsidR="00000000">
        <w:tblPrEx>
          <w:tblCellMar>
            <w:top w:w="0" w:type="dxa"/>
            <w:bottom w:w="0" w:type="dxa"/>
          </w:tblCellMar>
        </w:tblPrEx>
        <w:tc>
          <w:tcPr>
            <w:tcW w:w="6237" w:type="dxa"/>
            <w:tcBorders>
              <w:top w:val="nil"/>
              <w:bottom w:val="nil"/>
            </w:tcBorders>
          </w:tcPr>
          <w:p w:rsidR="00000000" w:rsidRDefault="00864C0D">
            <w:r>
              <w:t>Художественные школы</w:t>
            </w:r>
          </w:p>
        </w:tc>
        <w:tc>
          <w:tcPr>
            <w:tcW w:w="1134" w:type="dxa"/>
            <w:tcBorders>
              <w:top w:val="nil"/>
              <w:bottom w:val="nil"/>
            </w:tcBorders>
          </w:tcPr>
          <w:p w:rsidR="00000000" w:rsidRDefault="00864C0D">
            <w:pPr>
              <w:jc w:val="right"/>
            </w:pPr>
            <w:r>
              <w:t>14 697</w:t>
            </w:r>
          </w:p>
        </w:tc>
        <w:tc>
          <w:tcPr>
            <w:tcW w:w="1985" w:type="dxa"/>
            <w:tcBorders>
              <w:top w:val="nil"/>
              <w:bottom w:val="nil"/>
            </w:tcBorders>
          </w:tcPr>
          <w:p w:rsidR="00000000" w:rsidRDefault="00864C0D">
            <w:pPr>
              <w:jc w:val="center"/>
            </w:pPr>
            <w:r>
              <w:t xml:space="preserve">   4</w:t>
            </w:r>
          </w:p>
        </w:tc>
      </w:tr>
      <w:tr w:rsidR="00000000">
        <w:tblPrEx>
          <w:tblCellMar>
            <w:top w:w="0" w:type="dxa"/>
            <w:bottom w:w="0" w:type="dxa"/>
          </w:tblCellMar>
        </w:tblPrEx>
        <w:tc>
          <w:tcPr>
            <w:tcW w:w="6237" w:type="dxa"/>
            <w:tcBorders>
              <w:top w:val="nil"/>
              <w:bottom w:val="nil"/>
            </w:tcBorders>
          </w:tcPr>
          <w:p w:rsidR="00000000" w:rsidRDefault="00864C0D">
            <w:r>
              <w:t>Литературные журналы</w:t>
            </w:r>
          </w:p>
        </w:tc>
        <w:tc>
          <w:tcPr>
            <w:tcW w:w="1134" w:type="dxa"/>
            <w:tcBorders>
              <w:top w:val="nil"/>
              <w:bottom w:val="nil"/>
            </w:tcBorders>
          </w:tcPr>
          <w:p w:rsidR="00000000" w:rsidRDefault="00864C0D">
            <w:pPr>
              <w:jc w:val="right"/>
            </w:pPr>
            <w:r>
              <w:t>13 517</w:t>
            </w:r>
          </w:p>
        </w:tc>
        <w:tc>
          <w:tcPr>
            <w:tcW w:w="1985" w:type="dxa"/>
            <w:tcBorders>
              <w:top w:val="nil"/>
              <w:bottom w:val="nil"/>
            </w:tcBorders>
          </w:tcPr>
          <w:p w:rsidR="00000000" w:rsidRDefault="00864C0D">
            <w:pPr>
              <w:jc w:val="center"/>
            </w:pPr>
            <w:r>
              <w:t xml:space="preserve">   4</w:t>
            </w:r>
          </w:p>
        </w:tc>
      </w:tr>
      <w:tr w:rsidR="00000000">
        <w:tblPrEx>
          <w:tblCellMar>
            <w:top w:w="0" w:type="dxa"/>
            <w:bottom w:w="0" w:type="dxa"/>
          </w:tblCellMar>
        </w:tblPrEx>
        <w:tc>
          <w:tcPr>
            <w:tcW w:w="6237" w:type="dxa"/>
            <w:tcBorders>
              <w:top w:val="nil"/>
              <w:bottom w:val="nil"/>
            </w:tcBorders>
          </w:tcPr>
          <w:p w:rsidR="00000000" w:rsidRDefault="00864C0D">
            <w:r>
              <w:t>Финансирование в рамках Закона о пенсионерах 1989 года</w:t>
            </w:r>
          </w:p>
        </w:tc>
        <w:tc>
          <w:tcPr>
            <w:tcW w:w="1134" w:type="dxa"/>
            <w:tcBorders>
              <w:top w:val="nil"/>
              <w:bottom w:val="nil"/>
            </w:tcBorders>
          </w:tcPr>
          <w:p w:rsidR="00000000" w:rsidRDefault="00864C0D">
            <w:pPr>
              <w:jc w:val="right"/>
            </w:pPr>
            <w:r>
              <w:t>12 309</w:t>
            </w:r>
          </w:p>
        </w:tc>
        <w:tc>
          <w:tcPr>
            <w:tcW w:w="1985" w:type="dxa"/>
            <w:tcBorders>
              <w:top w:val="nil"/>
              <w:bottom w:val="nil"/>
            </w:tcBorders>
          </w:tcPr>
          <w:p w:rsidR="00000000" w:rsidRDefault="00864C0D">
            <w:pPr>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864C0D">
            <w:r>
              <w:t>Этническое наследие</w:t>
            </w:r>
          </w:p>
        </w:tc>
        <w:tc>
          <w:tcPr>
            <w:tcW w:w="1134" w:type="dxa"/>
            <w:tcBorders>
              <w:top w:val="nil"/>
              <w:bottom w:val="nil"/>
            </w:tcBorders>
          </w:tcPr>
          <w:p w:rsidR="00000000" w:rsidRDefault="00864C0D">
            <w:pPr>
              <w:jc w:val="right"/>
            </w:pPr>
            <w:r>
              <w:t>12 081</w:t>
            </w:r>
          </w:p>
        </w:tc>
        <w:tc>
          <w:tcPr>
            <w:tcW w:w="1985" w:type="dxa"/>
            <w:tcBorders>
              <w:top w:val="nil"/>
              <w:bottom w:val="nil"/>
            </w:tcBorders>
          </w:tcPr>
          <w:p w:rsidR="00000000" w:rsidRDefault="00864C0D">
            <w:pPr>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864C0D">
            <w:r>
              <w:t>Публичные библиотеки</w:t>
            </w:r>
          </w:p>
        </w:tc>
        <w:tc>
          <w:tcPr>
            <w:tcW w:w="1134" w:type="dxa"/>
            <w:tcBorders>
              <w:top w:val="nil"/>
              <w:bottom w:val="nil"/>
            </w:tcBorders>
          </w:tcPr>
          <w:p w:rsidR="00000000" w:rsidRDefault="00864C0D">
            <w:pPr>
              <w:jc w:val="right"/>
            </w:pPr>
            <w:r>
              <w:t>10 882</w:t>
            </w:r>
          </w:p>
        </w:tc>
        <w:tc>
          <w:tcPr>
            <w:tcW w:w="1985" w:type="dxa"/>
            <w:tcBorders>
              <w:top w:val="nil"/>
              <w:bottom w:val="nil"/>
            </w:tcBorders>
          </w:tcPr>
          <w:p w:rsidR="00000000" w:rsidRDefault="00864C0D">
            <w:pPr>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864C0D">
            <w:r>
              <w:t>Организационные расходы,</w:t>
            </w:r>
            <w:r>
              <w:t xml:space="preserve"> консультирование по вопросам приобретения знаний и подготовка обзоров</w:t>
            </w:r>
          </w:p>
        </w:tc>
        <w:tc>
          <w:tcPr>
            <w:tcW w:w="1134" w:type="dxa"/>
            <w:tcBorders>
              <w:top w:val="nil"/>
              <w:bottom w:val="nil"/>
            </w:tcBorders>
          </w:tcPr>
          <w:p w:rsidR="00000000" w:rsidRDefault="00864C0D">
            <w:pPr>
              <w:jc w:val="right"/>
            </w:pPr>
            <w:r>
              <w:t>10 682</w:t>
            </w:r>
          </w:p>
        </w:tc>
        <w:tc>
          <w:tcPr>
            <w:tcW w:w="1985" w:type="dxa"/>
            <w:tcBorders>
              <w:top w:val="nil"/>
              <w:bottom w:val="nil"/>
            </w:tcBorders>
          </w:tcPr>
          <w:p w:rsidR="00000000" w:rsidRDefault="00864C0D">
            <w:pPr>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864C0D">
            <w:r>
              <w:rPr>
                <w:lang w:val="en-US"/>
              </w:rPr>
              <w:t>Omanut</w:t>
            </w:r>
            <w:r>
              <w:t xml:space="preserve"> </w:t>
            </w:r>
            <w:r>
              <w:rPr>
                <w:lang w:val="en-US"/>
              </w:rPr>
              <w:t>l</w:t>
            </w:r>
            <w:r>
              <w:t>'</w:t>
            </w:r>
            <w:r>
              <w:rPr>
                <w:lang w:val="en-US"/>
              </w:rPr>
              <w:t>Am</w:t>
            </w:r>
            <w:r>
              <w:t xml:space="preserve"> (ассоциация "Искусство для народа")</w:t>
            </w:r>
          </w:p>
        </w:tc>
        <w:tc>
          <w:tcPr>
            <w:tcW w:w="1134" w:type="dxa"/>
            <w:tcBorders>
              <w:top w:val="nil"/>
              <w:bottom w:val="nil"/>
            </w:tcBorders>
          </w:tcPr>
          <w:p w:rsidR="00000000" w:rsidRDefault="00864C0D">
            <w:pPr>
              <w:jc w:val="right"/>
            </w:pPr>
            <w:r>
              <w:t>9 576</w:t>
            </w:r>
          </w:p>
        </w:tc>
        <w:tc>
          <w:tcPr>
            <w:tcW w:w="1985" w:type="dxa"/>
            <w:tcBorders>
              <w:top w:val="nil"/>
              <w:bottom w:val="nil"/>
            </w:tcBorders>
          </w:tcPr>
          <w:p w:rsidR="00000000" w:rsidRDefault="00864C0D">
            <w:pPr>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864C0D">
            <w:r>
              <w:t>Фестивали</w:t>
            </w:r>
          </w:p>
        </w:tc>
        <w:tc>
          <w:tcPr>
            <w:tcW w:w="1134" w:type="dxa"/>
            <w:tcBorders>
              <w:top w:val="nil"/>
              <w:bottom w:val="nil"/>
            </w:tcBorders>
          </w:tcPr>
          <w:p w:rsidR="00000000" w:rsidRDefault="00864C0D">
            <w:pPr>
              <w:jc w:val="right"/>
            </w:pPr>
            <w:r>
              <w:t>8 433</w:t>
            </w:r>
          </w:p>
        </w:tc>
        <w:tc>
          <w:tcPr>
            <w:tcW w:w="1985" w:type="dxa"/>
            <w:tcBorders>
              <w:top w:val="nil"/>
              <w:bottom w:val="nil"/>
            </w:tcBorders>
          </w:tcPr>
          <w:p w:rsidR="00000000" w:rsidRDefault="00864C0D">
            <w:pPr>
              <w:jc w:val="center"/>
            </w:pPr>
            <w:r>
              <w:t xml:space="preserve">   2</w:t>
            </w:r>
          </w:p>
        </w:tc>
      </w:tr>
      <w:tr w:rsidR="00000000">
        <w:tblPrEx>
          <w:tblCellMar>
            <w:top w:w="0" w:type="dxa"/>
            <w:bottom w:w="0" w:type="dxa"/>
          </w:tblCellMar>
        </w:tblPrEx>
        <w:tc>
          <w:tcPr>
            <w:tcW w:w="6237" w:type="dxa"/>
            <w:tcBorders>
              <w:top w:val="nil"/>
              <w:bottom w:val="nil"/>
            </w:tcBorders>
          </w:tcPr>
          <w:p w:rsidR="00000000" w:rsidRDefault="00864C0D">
            <w:r>
              <w:t>Культурная деятельность друзов и арабов</w:t>
            </w:r>
          </w:p>
        </w:tc>
        <w:tc>
          <w:tcPr>
            <w:tcW w:w="1134" w:type="dxa"/>
            <w:tcBorders>
              <w:top w:val="nil"/>
              <w:bottom w:val="nil"/>
            </w:tcBorders>
          </w:tcPr>
          <w:p w:rsidR="00000000" w:rsidRDefault="00864C0D">
            <w:pPr>
              <w:jc w:val="right"/>
            </w:pPr>
            <w:r>
              <w:t>5 886</w:t>
            </w:r>
          </w:p>
        </w:tc>
        <w:tc>
          <w:tcPr>
            <w:tcW w:w="1985" w:type="dxa"/>
            <w:tcBorders>
              <w:top w:val="nil"/>
              <w:bottom w:val="nil"/>
            </w:tcBorders>
          </w:tcPr>
          <w:p w:rsidR="00000000" w:rsidRDefault="00864C0D">
            <w:pPr>
              <w:jc w:val="center"/>
            </w:pPr>
            <w:r>
              <w:t xml:space="preserve">   2</w:t>
            </w:r>
          </w:p>
        </w:tc>
      </w:tr>
      <w:tr w:rsidR="00000000">
        <w:tblPrEx>
          <w:tblCellMar>
            <w:top w:w="0" w:type="dxa"/>
            <w:bottom w:w="0" w:type="dxa"/>
          </w:tblCellMar>
        </w:tblPrEx>
        <w:tc>
          <w:tcPr>
            <w:tcW w:w="6237" w:type="dxa"/>
            <w:tcBorders>
              <w:top w:val="nil"/>
              <w:bottom w:val="nil"/>
            </w:tcBorders>
          </w:tcPr>
          <w:p w:rsidR="00000000" w:rsidRDefault="00864C0D">
            <w:r>
              <w:t>Резерв на культурную деятельность</w:t>
            </w:r>
          </w:p>
        </w:tc>
        <w:tc>
          <w:tcPr>
            <w:tcW w:w="1134" w:type="dxa"/>
            <w:tcBorders>
              <w:top w:val="nil"/>
              <w:bottom w:val="nil"/>
            </w:tcBorders>
          </w:tcPr>
          <w:p w:rsidR="00000000" w:rsidRDefault="00864C0D">
            <w:pPr>
              <w:jc w:val="right"/>
            </w:pPr>
            <w:r>
              <w:t>3 86</w:t>
            </w:r>
            <w:r>
              <w:t>0</w:t>
            </w:r>
          </w:p>
        </w:tc>
        <w:tc>
          <w:tcPr>
            <w:tcW w:w="1985" w:type="dxa"/>
            <w:tcBorders>
              <w:top w:val="nil"/>
              <w:bottom w:val="nil"/>
            </w:tcBorders>
          </w:tcPr>
          <w:p w:rsidR="00000000" w:rsidRDefault="00864C0D">
            <w:pPr>
              <w:jc w:val="center"/>
            </w:pPr>
            <w:r>
              <w:t xml:space="preserve">   1</w:t>
            </w:r>
          </w:p>
        </w:tc>
      </w:tr>
      <w:tr w:rsidR="00000000">
        <w:tblPrEx>
          <w:tblCellMar>
            <w:top w:w="0" w:type="dxa"/>
            <w:bottom w:w="0" w:type="dxa"/>
          </w:tblCellMar>
        </w:tblPrEx>
        <w:tc>
          <w:tcPr>
            <w:tcW w:w="6237" w:type="dxa"/>
            <w:tcBorders>
              <w:top w:val="nil"/>
              <w:bottom w:val="nil"/>
            </w:tcBorders>
          </w:tcPr>
          <w:p w:rsidR="00000000" w:rsidRDefault="00864C0D">
            <w:r>
              <w:t>Обновление культурных структур</w:t>
            </w:r>
          </w:p>
        </w:tc>
        <w:tc>
          <w:tcPr>
            <w:tcW w:w="1134" w:type="dxa"/>
            <w:tcBorders>
              <w:top w:val="nil"/>
              <w:bottom w:val="nil"/>
            </w:tcBorders>
          </w:tcPr>
          <w:p w:rsidR="00000000" w:rsidRDefault="00864C0D">
            <w:pPr>
              <w:jc w:val="right"/>
            </w:pPr>
            <w:r>
              <w:t>3 175</w:t>
            </w:r>
          </w:p>
        </w:tc>
        <w:tc>
          <w:tcPr>
            <w:tcW w:w="1985" w:type="dxa"/>
            <w:tcBorders>
              <w:top w:val="nil"/>
              <w:bottom w:val="nil"/>
            </w:tcBorders>
          </w:tcPr>
          <w:p w:rsidR="00000000" w:rsidRDefault="00864C0D">
            <w:pPr>
              <w:jc w:val="center"/>
            </w:pPr>
            <w:r>
              <w:t xml:space="preserve">   1</w:t>
            </w:r>
          </w:p>
        </w:tc>
      </w:tr>
      <w:tr w:rsidR="00000000">
        <w:tblPrEx>
          <w:tblCellMar>
            <w:top w:w="0" w:type="dxa"/>
            <w:bottom w:w="0" w:type="dxa"/>
          </w:tblCellMar>
        </w:tblPrEx>
        <w:tc>
          <w:tcPr>
            <w:tcW w:w="6237" w:type="dxa"/>
            <w:tcBorders>
              <w:top w:val="nil"/>
              <w:bottom w:val="nil"/>
            </w:tcBorders>
          </w:tcPr>
          <w:p w:rsidR="00000000" w:rsidRDefault="00864C0D">
            <w:r>
              <w:t>Заповедники</w:t>
            </w:r>
          </w:p>
        </w:tc>
        <w:tc>
          <w:tcPr>
            <w:tcW w:w="1134" w:type="dxa"/>
            <w:tcBorders>
              <w:top w:val="nil"/>
              <w:bottom w:val="nil"/>
            </w:tcBorders>
          </w:tcPr>
          <w:p w:rsidR="00000000" w:rsidRDefault="00864C0D">
            <w:pPr>
              <w:jc w:val="right"/>
            </w:pPr>
            <w:r>
              <w:t>2 986</w:t>
            </w:r>
          </w:p>
        </w:tc>
        <w:tc>
          <w:tcPr>
            <w:tcW w:w="1985" w:type="dxa"/>
            <w:tcBorders>
              <w:top w:val="nil"/>
              <w:bottom w:val="nil"/>
            </w:tcBorders>
          </w:tcPr>
          <w:p w:rsidR="00000000" w:rsidRDefault="00864C0D">
            <w:pPr>
              <w:jc w:val="center"/>
            </w:pPr>
            <w:r>
              <w:t>*</w:t>
            </w:r>
          </w:p>
        </w:tc>
      </w:tr>
      <w:tr w:rsidR="00000000">
        <w:tblPrEx>
          <w:tblCellMar>
            <w:top w:w="0" w:type="dxa"/>
            <w:bottom w:w="0" w:type="dxa"/>
          </w:tblCellMar>
        </w:tblPrEx>
        <w:tc>
          <w:tcPr>
            <w:tcW w:w="6237" w:type="dxa"/>
            <w:tcBorders>
              <w:top w:val="nil"/>
              <w:bottom w:val="nil"/>
            </w:tcBorders>
          </w:tcPr>
          <w:p w:rsidR="00000000" w:rsidRDefault="00864C0D">
            <w:r>
              <w:t>Премии в области культуры</w:t>
            </w:r>
          </w:p>
        </w:tc>
        <w:tc>
          <w:tcPr>
            <w:tcW w:w="1134" w:type="dxa"/>
            <w:tcBorders>
              <w:top w:val="nil"/>
              <w:bottom w:val="nil"/>
            </w:tcBorders>
          </w:tcPr>
          <w:p w:rsidR="00000000" w:rsidRDefault="00864C0D">
            <w:pPr>
              <w:jc w:val="right"/>
            </w:pPr>
            <w:r>
              <w:t>2 747</w:t>
            </w:r>
          </w:p>
        </w:tc>
        <w:tc>
          <w:tcPr>
            <w:tcW w:w="1985" w:type="dxa"/>
            <w:tcBorders>
              <w:top w:val="nil"/>
              <w:bottom w:val="nil"/>
            </w:tcBorders>
          </w:tcPr>
          <w:p w:rsidR="00000000" w:rsidRDefault="00864C0D">
            <w:pPr>
              <w:jc w:val="center"/>
            </w:pPr>
            <w:r>
              <w:t>*</w:t>
            </w:r>
          </w:p>
        </w:tc>
      </w:tr>
      <w:tr w:rsidR="00000000">
        <w:tblPrEx>
          <w:tblCellMar>
            <w:top w:w="0" w:type="dxa"/>
            <w:bottom w:w="0" w:type="dxa"/>
          </w:tblCellMar>
        </w:tblPrEx>
        <w:tc>
          <w:tcPr>
            <w:tcW w:w="6237" w:type="dxa"/>
            <w:tcBorders>
              <w:top w:val="nil"/>
              <w:bottom w:val="nil"/>
            </w:tcBorders>
          </w:tcPr>
          <w:p w:rsidR="00000000" w:rsidRDefault="00864C0D">
            <w:r>
              <w:t>Культурная деятельность в районах</w:t>
            </w:r>
          </w:p>
        </w:tc>
        <w:tc>
          <w:tcPr>
            <w:tcW w:w="1134" w:type="dxa"/>
            <w:tcBorders>
              <w:top w:val="nil"/>
              <w:bottom w:val="nil"/>
            </w:tcBorders>
          </w:tcPr>
          <w:p w:rsidR="00000000" w:rsidRDefault="00864C0D">
            <w:pPr>
              <w:jc w:val="right"/>
            </w:pPr>
            <w:r>
              <w:t>2 344</w:t>
            </w:r>
          </w:p>
        </w:tc>
        <w:tc>
          <w:tcPr>
            <w:tcW w:w="1985" w:type="dxa"/>
            <w:tcBorders>
              <w:top w:val="nil"/>
              <w:bottom w:val="nil"/>
            </w:tcBorders>
          </w:tcPr>
          <w:p w:rsidR="00000000" w:rsidRDefault="00864C0D">
            <w:pPr>
              <w:jc w:val="center"/>
            </w:pPr>
            <w:r>
              <w:t>*</w:t>
            </w:r>
          </w:p>
        </w:tc>
      </w:tr>
      <w:tr w:rsidR="00000000">
        <w:tblPrEx>
          <w:tblCellMar>
            <w:top w:w="0" w:type="dxa"/>
            <w:bottom w:w="0" w:type="dxa"/>
          </w:tblCellMar>
        </w:tblPrEx>
        <w:tc>
          <w:tcPr>
            <w:tcW w:w="6237" w:type="dxa"/>
            <w:tcBorders>
              <w:top w:val="nil"/>
              <w:bottom w:val="nil"/>
            </w:tcBorders>
          </w:tcPr>
          <w:p w:rsidR="00000000" w:rsidRDefault="00864C0D">
            <w:r>
              <w:t>Художественные и ремесленные курсы для любителей</w:t>
            </w:r>
          </w:p>
        </w:tc>
        <w:tc>
          <w:tcPr>
            <w:tcW w:w="1134" w:type="dxa"/>
            <w:tcBorders>
              <w:top w:val="nil"/>
              <w:bottom w:val="nil"/>
            </w:tcBorders>
          </w:tcPr>
          <w:p w:rsidR="00000000" w:rsidRDefault="00864C0D">
            <w:pPr>
              <w:jc w:val="right"/>
            </w:pPr>
            <w:r>
              <w:t>1 956</w:t>
            </w:r>
          </w:p>
        </w:tc>
        <w:tc>
          <w:tcPr>
            <w:tcW w:w="1985" w:type="dxa"/>
            <w:tcBorders>
              <w:top w:val="nil"/>
              <w:bottom w:val="nil"/>
            </w:tcBorders>
          </w:tcPr>
          <w:p w:rsidR="00000000" w:rsidRDefault="00864C0D">
            <w:pPr>
              <w:jc w:val="center"/>
            </w:pPr>
            <w:r>
              <w:t>*</w:t>
            </w:r>
          </w:p>
        </w:tc>
      </w:tr>
      <w:tr w:rsidR="00000000">
        <w:tblPrEx>
          <w:tblCellMar>
            <w:top w:w="0" w:type="dxa"/>
            <w:bottom w:w="0" w:type="dxa"/>
          </w:tblCellMar>
        </w:tblPrEx>
        <w:tc>
          <w:tcPr>
            <w:tcW w:w="6237" w:type="dxa"/>
            <w:tcBorders>
              <w:top w:val="nil"/>
              <w:bottom w:val="nil"/>
            </w:tcBorders>
          </w:tcPr>
          <w:p w:rsidR="00000000" w:rsidRDefault="00864C0D">
            <w:r>
              <w:t>Гранты и кредиты художникам</w:t>
            </w:r>
          </w:p>
        </w:tc>
        <w:tc>
          <w:tcPr>
            <w:tcW w:w="1134" w:type="dxa"/>
            <w:tcBorders>
              <w:top w:val="nil"/>
              <w:bottom w:val="nil"/>
            </w:tcBorders>
          </w:tcPr>
          <w:p w:rsidR="00000000" w:rsidRDefault="00864C0D">
            <w:pPr>
              <w:jc w:val="right"/>
            </w:pPr>
            <w:r>
              <w:t>559</w:t>
            </w:r>
          </w:p>
        </w:tc>
        <w:tc>
          <w:tcPr>
            <w:tcW w:w="1985" w:type="dxa"/>
            <w:tcBorders>
              <w:top w:val="nil"/>
              <w:bottom w:val="nil"/>
            </w:tcBorders>
          </w:tcPr>
          <w:p w:rsidR="00000000" w:rsidRDefault="00864C0D">
            <w:pPr>
              <w:jc w:val="center"/>
            </w:pPr>
            <w:r>
              <w:t>*</w:t>
            </w:r>
          </w:p>
        </w:tc>
      </w:tr>
      <w:tr w:rsidR="00000000">
        <w:tblPrEx>
          <w:tblCellMar>
            <w:top w:w="0" w:type="dxa"/>
            <w:bottom w:w="0" w:type="dxa"/>
          </w:tblCellMar>
        </w:tblPrEx>
        <w:tc>
          <w:tcPr>
            <w:tcW w:w="6237" w:type="dxa"/>
            <w:tcBorders>
              <w:top w:val="nil"/>
            </w:tcBorders>
          </w:tcPr>
          <w:p w:rsidR="00000000" w:rsidRDefault="00864C0D">
            <w:r>
              <w:t>Культурные ме</w:t>
            </w:r>
            <w:r>
              <w:t>роприятия Израиля за рубежом</w:t>
            </w:r>
          </w:p>
        </w:tc>
        <w:tc>
          <w:tcPr>
            <w:tcW w:w="1134" w:type="dxa"/>
            <w:tcBorders>
              <w:top w:val="nil"/>
            </w:tcBorders>
          </w:tcPr>
          <w:p w:rsidR="00000000" w:rsidRDefault="00864C0D">
            <w:pPr>
              <w:jc w:val="right"/>
            </w:pPr>
            <w:r>
              <w:t>500</w:t>
            </w:r>
          </w:p>
        </w:tc>
        <w:tc>
          <w:tcPr>
            <w:tcW w:w="1985" w:type="dxa"/>
            <w:tcBorders>
              <w:top w:val="nil"/>
            </w:tcBorders>
          </w:tcPr>
          <w:p w:rsidR="00000000" w:rsidRDefault="00864C0D">
            <w:pPr>
              <w:jc w:val="center"/>
            </w:pPr>
            <w:r>
              <w:t>*</w:t>
            </w:r>
          </w:p>
        </w:tc>
      </w:tr>
    </w:tbl>
    <w:p w:rsidR="00000000" w:rsidRDefault="00864C0D"/>
    <w:p w:rsidR="00000000" w:rsidRDefault="00864C0D">
      <w:r>
        <w:rPr>
          <w:b/>
          <w:bCs/>
        </w:rPr>
        <w:t>*</w:t>
      </w:r>
      <w:r>
        <w:tab/>
        <w:t>Общие ассигнования по всем статьям, отмеченным знаком (</w:t>
      </w:r>
      <w:r>
        <w:rPr>
          <w:b/>
          <w:bCs/>
        </w:rPr>
        <w:t>*</w:t>
      </w:r>
      <w:r>
        <w:t>), составляют 4% бюджета.</w:t>
      </w:r>
    </w:p>
    <w:p w:rsidR="00000000" w:rsidRDefault="00864C0D"/>
    <w:p w:rsidR="00000000" w:rsidRDefault="00864C0D">
      <w:pPr>
        <w:sectPr w:rsidR="00000000">
          <w:headerReference w:type="even" r:id="rId79"/>
          <w:headerReference w:type="default" r:id="rId80"/>
          <w:pgSz w:w="11907" w:h="16840" w:code="9"/>
          <w:pgMar w:top="850" w:right="850" w:bottom="1701" w:left="1701" w:header="850" w:footer="850" w:gutter="0"/>
          <w:pgNumType w:start="113"/>
          <w:cols w:space="720"/>
          <w:docGrid w:linePitch="254"/>
        </w:sectPr>
      </w:pPr>
    </w:p>
    <w:p w:rsidR="00000000" w:rsidRDefault="00864C0D">
      <w:pPr>
        <w:pStyle w:val="Heading1"/>
        <w:jc w:val="center"/>
      </w:pPr>
      <w:r>
        <w:t>Таблица 79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748"/>
        <w:gridCol w:w="876"/>
        <w:gridCol w:w="1135"/>
        <w:gridCol w:w="995"/>
        <w:gridCol w:w="708"/>
        <w:gridCol w:w="851"/>
        <w:gridCol w:w="858"/>
        <w:gridCol w:w="7"/>
        <w:gridCol w:w="999"/>
        <w:gridCol w:w="985"/>
        <w:gridCol w:w="993"/>
        <w:gridCol w:w="1130"/>
        <w:gridCol w:w="13"/>
        <w:gridCol w:w="643"/>
        <w:gridCol w:w="840"/>
      </w:tblGrid>
      <w:tr w:rsidR="00000000">
        <w:tblPrEx>
          <w:tblCellMar>
            <w:top w:w="0" w:type="dxa"/>
            <w:bottom w:w="0" w:type="dxa"/>
          </w:tblCellMar>
        </w:tblPrEx>
        <w:trPr>
          <w:cantSplit/>
          <w:trHeight w:val="188"/>
          <w:tblHeader/>
        </w:trPr>
        <w:tc>
          <w:tcPr>
            <w:tcW w:w="13277" w:type="dxa"/>
            <w:gridSpan w:val="16"/>
            <w:tcBorders>
              <w:top w:val="nil"/>
              <w:left w:val="nil"/>
              <w:right w:val="nil"/>
            </w:tcBorders>
            <w:tcMar>
              <w:top w:w="57" w:type="dxa"/>
              <w:left w:w="0" w:type="dxa"/>
              <w:bottom w:w="57" w:type="dxa"/>
              <w:right w:w="0" w:type="dxa"/>
            </w:tcMar>
          </w:tcPr>
          <w:p w:rsidR="00000000" w:rsidRDefault="00864C0D">
            <w:pPr>
              <w:pStyle w:val="Heading1"/>
              <w:spacing w:line="192" w:lineRule="auto"/>
              <w:jc w:val="center"/>
            </w:pPr>
            <w:r>
              <w:t>Государственные расходы на цели культуры, развлечений и спорта, а также их финансирование</w:t>
            </w:r>
          </w:p>
          <w:p w:rsidR="00000000" w:rsidRDefault="00864C0D">
            <w:pPr>
              <w:pStyle w:val="Heading1"/>
              <w:spacing w:line="192" w:lineRule="auto"/>
              <w:jc w:val="center"/>
            </w:pPr>
            <w:r>
              <w:t>в разбивке по секторам, видам ра</w:t>
            </w:r>
            <w:r>
              <w:t>сходов и деятельности</w:t>
            </w:r>
          </w:p>
        </w:tc>
      </w:tr>
      <w:tr w:rsidR="00000000">
        <w:tblPrEx>
          <w:tblCellMar>
            <w:top w:w="0" w:type="dxa"/>
            <w:bottom w:w="0" w:type="dxa"/>
          </w:tblCellMar>
        </w:tblPrEx>
        <w:trPr>
          <w:cantSplit/>
          <w:trHeight w:val="188"/>
          <w:tblHeader/>
        </w:trPr>
        <w:tc>
          <w:tcPr>
            <w:tcW w:w="1496" w:type="dxa"/>
            <w:vMerge w:val="restart"/>
            <w:tcMar>
              <w:top w:w="57" w:type="dxa"/>
              <w:left w:w="0" w:type="dxa"/>
              <w:bottom w:w="57" w:type="dxa"/>
              <w:right w:w="0" w:type="dxa"/>
            </w:tcMar>
          </w:tcPr>
          <w:p w:rsidR="00000000" w:rsidRDefault="00864C0D">
            <w:pPr>
              <w:spacing w:line="192" w:lineRule="auto"/>
              <w:rPr>
                <w:sz w:val="16"/>
              </w:rPr>
            </w:pPr>
          </w:p>
        </w:tc>
        <w:tc>
          <w:tcPr>
            <w:tcW w:w="5313" w:type="dxa"/>
            <w:gridSpan w:val="6"/>
            <w:tcBorders>
              <w:bottom w:val="single" w:sz="4" w:space="0" w:color="auto"/>
            </w:tcBorders>
            <w:tcMar>
              <w:top w:w="57" w:type="dxa"/>
              <w:left w:w="0" w:type="dxa"/>
              <w:bottom w:w="57" w:type="dxa"/>
              <w:right w:w="0" w:type="dxa"/>
            </w:tcMar>
          </w:tcPr>
          <w:p w:rsidR="00000000" w:rsidRDefault="00864C0D">
            <w:pPr>
              <w:tabs>
                <w:tab w:val="left" w:pos="1660"/>
              </w:tabs>
              <w:spacing w:line="192" w:lineRule="auto"/>
              <w:jc w:val="center"/>
              <w:rPr>
                <w:sz w:val="16"/>
              </w:rPr>
            </w:pPr>
            <w:r>
              <w:rPr>
                <w:sz w:val="16"/>
              </w:rPr>
              <w:t>Финансирующий сектор (</w:t>
            </w:r>
            <w:r>
              <w:rPr>
                <w:sz w:val="16"/>
                <w:lang w:val="en-US"/>
              </w:rPr>
              <w:t>a</w:t>
            </w:r>
            <w:r>
              <w:rPr>
                <w:sz w:val="16"/>
              </w:rPr>
              <w:t>)</w:t>
            </w:r>
          </w:p>
        </w:tc>
        <w:tc>
          <w:tcPr>
            <w:tcW w:w="6468" w:type="dxa"/>
            <w:gridSpan w:val="9"/>
            <w:tcMar>
              <w:top w:w="57" w:type="dxa"/>
              <w:left w:w="0" w:type="dxa"/>
              <w:bottom w:w="57" w:type="dxa"/>
              <w:right w:w="0" w:type="dxa"/>
            </w:tcMar>
          </w:tcPr>
          <w:p w:rsidR="00000000" w:rsidRDefault="00864C0D">
            <w:pPr>
              <w:spacing w:line="192" w:lineRule="auto"/>
              <w:jc w:val="center"/>
              <w:rPr>
                <w:sz w:val="16"/>
              </w:rPr>
            </w:pPr>
            <w:r>
              <w:rPr>
                <w:sz w:val="16"/>
              </w:rPr>
              <w:t>Операционный сектор</w:t>
            </w:r>
          </w:p>
        </w:tc>
      </w:tr>
      <w:tr w:rsidR="00000000">
        <w:tblPrEx>
          <w:tblCellMar>
            <w:top w:w="0" w:type="dxa"/>
            <w:bottom w:w="0" w:type="dxa"/>
          </w:tblCellMar>
        </w:tblPrEx>
        <w:trPr>
          <w:cantSplit/>
          <w:trHeight w:val="187"/>
          <w:tblHeader/>
        </w:trPr>
        <w:tc>
          <w:tcPr>
            <w:tcW w:w="1496" w:type="dxa"/>
            <w:vMerge/>
            <w:tcMar>
              <w:top w:w="57" w:type="dxa"/>
              <w:left w:w="0" w:type="dxa"/>
              <w:bottom w:w="57" w:type="dxa"/>
              <w:right w:w="0" w:type="dxa"/>
            </w:tcMar>
          </w:tcPr>
          <w:p w:rsidR="00000000" w:rsidRDefault="00864C0D">
            <w:pPr>
              <w:spacing w:line="192" w:lineRule="auto"/>
              <w:rPr>
                <w:sz w:val="16"/>
              </w:rPr>
            </w:pPr>
          </w:p>
        </w:tc>
        <w:tc>
          <w:tcPr>
            <w:tcW w:w="5313" w:type="dxa"/>
            <w:gridSpan w:val="6"/>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том числе:</w:t>
            </w:r>
          </w:p>
        </w:tc>
        <w:tc>
          <w:tcPr>
            <w:tcW w:w="865" w:type="dxa"/>
            <w:gridSpan w:val="2"/>
            <w:vMerge w:val="restart"/>
            <w:tcMar>
              <w:top w:w="57" w:type="dxa"/>
              <w:left w:w="0" w:type="dxa"/>
              <w:bottom w:w="57" w:type="dxa"/>
              <w:right w:w="0" w:type="dxa"/>
            </w:tcMar>
            <w:vAlign w:val="center"/>
          </w:tcPr>
          <w:p w:rsidR="00000000" w:rsidRDefault="00864C0D">
            <w:pPr>
              <w:spacing w:line="192" w:lineRule="auto"/>
              <w:jc w:val="center"/>
              <w:rPr>
                <w:sz w:val="16"/>
              </w:rPr>
            </w:pPr>
            <w:r>
              <w:rPr>
                <w:sz w:val="16"/>
              </w:rPr>
              <w:t>Бизнес</w:t>
            </w:r>
          </w:p>
        </w:tc>
        <w:tc>
          <w:tcPr>
            <w:tcW w:w="999" w:type="dxa"/>
            <w:vMerge w:val="restart"/>
            <w:tcMar>
              <w:top w:w="57" w:type="dxa"/>
              <w:left w:w="0" w:type="dxa"/>
              <w:bottom w:w="57" w:type="dxa"/>
              <w:right w:w="0" w:type="dxa"/>
            </w:tcMar>
            <w:vAlign w:val="center"/>
          </w:tcPr>
          <w:p w:rsidR="00000000" w:rsidRDefault="00864C0D">
            <w:pPr>
              <w:spacing w:line="192" w:lineRule="auto"/>
              <w:jc w:val="center"/>
              <w:rPr>
                <w:sz w:val="16"/>
              </w:rPr>
            </w:pPr>
            <w:r>
              <w:rPr>
                <w:sz w:val="16"/>
              </w:rPr>
              <w:t>Частные некоммер-ческие учреждения</w:t>
            </w:r>
          </w:p>
        </w:tc>
        <w:tc>
          <w:tcPr>
            <w:tcW w:w="4604" w:type="dxa"/>
            <w:gridSpan w:val="6"/>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Государственный сектор</w:t>
            </w:r>
          </w:p>
        </w:tc>
      </w:tr>
      <w:tr w:rsidR="00000000">
        <w:tblPrEx>
          <w:tblCellMar>
            <w:top w:w="0" w:type="dxa"/>
            <w:bottom w:w="0" w:type="dxa"/>
          </w:tblCellMar>
        </w:tblPrEx>
        <w:trPr>
          <w:cantSplit/>
          <w:tblHeader/>
        </w:trPr>
        <w:tc>
          <w:tcPr>
            <w:tcW w:w="1496" w:type="dxa"/>
            <w:vMerge/>
            <w:tcMar>
              <w:top w:w="57" w:type="dxa"/>
              <w:left w:w="0" w:type="dxa"/>
              <w:bottom w:w="57" w:type="dxa"/>
              <w:right w:w="0" w:type="dxa"/>
            </w:tcMar>
          </w:tcPr>
          <w:p w:rsidR="00000000" w:rsidRDefault="00864C0D">
            <w:pPr>
              <w:spacing w:line="192" w:lineRule="auto"/>
              <w:rPr>
                <w:sz w:val="16"/>
              </w:rPr>
            </w:pPr>
          </w:p>
        </w:tc>
        <w:tc>
          <w:tcPr>
            <w:tcW w:w="748" w:type="dxa"/>
            <w:tcMar>
              <w:top w:w="57" w:type="dxa"/>
              <w:left w:w="0" w:type="dxa"/>
              <w:bottom w:w="57" w:type="dxa"/>
              <w:right w:w="0" w:type="dxa"/>
            </w:tcMar>
            <w:vAlign w:val="center"/>
          </w:tcPr>
          <w:p w:rsidR="00000000" w:rsidRDefault="00864C0D">
            <w:pPr>
              <w:spacing w:line="192" w:lineRule="auto"/>
              <w:jc w:val="center"/>
              <w:rPr>
                <w:sz w:val="16"/>
              </w:rPr>
            </w:pPr>
            <w:r>
              <w:rPr>
                <w:sz w:val="16"/>
              </w:rPr>
              <w:t>Дефицит некоммер-ческих учрежде-ний</w:t>
            </w:r>
          </w:p>
        </w:tc>
        <w:tc>
          <w:tcPr>
            <w:tcW w:w="876" w:type="dxa"/>
            <w:tcMar>
              <w:top w:w="57" w:type="dxa"/>
              <w:left w:w="0" w:type="dxa"/>
              <w:bottom w:w="57" w:type="dxa"/>
              <w:right w:w="0" w:type="dxa"/>
            </w:tcMar>
            <w:vAlign w:val="center"/>
          </w:tcPr>
          <w:p w:rsidR="00000000" w:rsidRDefault="00864C0D">
            <w:pPr>
              <w:spacing w:line="192" w:lineRule="auto"/>
              <w:jc w:val="center"/>
              <w:rPr>
                <w:sz w:val="16"/>
              </w:rPr>
            </w:pPr>
            <w:r>
              <w:rPr>
                <w:sz w:val="16"/>
              </w:rPr>
              <w:t>Местные органы власти</w:t>
            </w:r>
          </w:p>
        </w:tc>
        <w:tc>
          <w:tcPr>
            <w:tcW w:w="1135" w:type="dxa"/>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Государ-ственные и национальные учреждения</w:t>
            </w:r>
          </w:p>
        </w:tc>
        <w:tc>
          <w:tcPr>
            <w:tcW w:w="995" w:type="dxa"/>
            <w:tcMar>
              <w:top w:w="57" w:type="dxa"/>
              <w:left w:w="0" w:type="dxa"/>
              <w:bottom w:w="57" w:type="dxa"/>
              <w:right w:w="0" w:type="dxa"/>
            </w:tcMar>
            <w:vAlign w:val="center"/>
          </w:tcPr>
          <w:p w:rsidR="00000000" w:rsidRDefault="00864C0D">
            <w:pPr>
              <w:spacing w:line="192" w:lineRule="auto"/>
              <w:jc w:val="center"/>
              <w:rPr>
                <w:sz w:val="16"/>
              </w:rPr>
            </w:pPr>
            <w:r>
              <w:rPr>
                <w:sz w:val="16"/>
              </w:rPr>
              <w:t>Дома</w:t>
            </w:r>
            <w:r>
              <w:rPr>
                <w:sz w:val="16"/>
              </w:rPr>
              <w:t>шние хозяйства</w:t>
            </w:r>
          </w:p>
        </w:tc>
        <w:tc>
          <w:tcPr>
            <w:tcW w:w="1559"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Итого</w:t>
            </w:r>
          </w:p>
        </w:tc>
        <w:tc>
          <w:tcPr>
            <w:tcW w:w="865" w:type="dxa"/>
            <w:gridSpan w:val="2"/>
            <w:vMerge/>
            <w:tcMar>
              <w:top w:w="57" w:type="dxa"/>
              <w:left w:w="0" w:type="dxa"/>
              <w:bottom w:w="57" w:type="dxa"/>
              <w:right w:w="0" w:type="dxa"/>
            </w:tcMar>
            <w:vAlign w:val="center"/>
          </w:tcPr>
          <w:p w:rsidR="00000000" w:rsidRDefault="00864C0D">
            <w:pPr>
              <w:spacing w:line="192" w:lineRule="auto"/>
              <w:jc w:val="center"/>
              <w:rPr>
                <w:sz w:val="16"/>
              </w:rPr>
            </w:pPr>
          </w:p>
        </w:tc>
        <w:tc>
          <w:tcPr>
            <w:tcW w:w="999" w:type="dxa"/>
            <w:vMerge/>
            <w:tcMar>
              <w:top w:w="57" w:type="dxa"/>
              <w:left w:w="0" w:type="dxa"/>
              <w:bottom w:w="57" w:type="dxa"/>
              <w:right w:w="0" w:type="dxa"/>
            </w:tcMar>
            <w:vAlign w:val="center"/>
          </w:tcPr>
          <w:p w:rsidR="00000000" w:rsidRDefault="00864C0D">
            <w:pPr>
              <w:spacing w:line="192" w:lineRule="auto"/>
              <w:jc w:val="center"/>
              <w:rPr>
                <w:sz w:val="16"/>
              </w:rPr>
            </w:pPr>
          </w:p>
        </w:tc>
        <w:tc>
          <w:tcPr>
            <w:tcW w:w="985" w:type="dxa"/>
            <w:tcMar>
              <w:top w:w="57" w:type="dxa"/>
              <w:left w:w="0" w:type="dxa"/>
              <w:bottom w:w="57" w:type="dxa"/>
              <w:right w:w="0" w:type="dxa"/>
            </w:tcMar>
            <w:vAlign w:val="center"/>
          </w:tcPr>
          <w:p w:rsidR="00000000" w:rsidRDefault="00864C0D">
            <w:pPr>
              <w:spacing w:line="192" w:lineRule="auto"/>
              <w:jc w:val="center"/>
              <w:rPr>
                <w:sz w:val="16"/>
              </w:rPr>
            </w:pPr>
            <w:r>
              <w:rPr>
                <w:sz w:val="16"/>
              </w:rPr>
              <w:t>Неком-мерческие учреждения</w:t>
            </w:r>
          </w:p>
        </w:tc>
        <w:tc>
          <w:tcPr>
            <w:tcW w:w="993" w:type="dxa"/>
            <w:tcMar>
              <w:top w:w="57" w:type="dxa"/>
              <w:left w:w="0" w:type="dxa"/>
              <w:bottom w:w="57" w:type="dxa"/>
              <w:right w:w="0" w:type="dxa"/>
            </w:tcMar>
            <w:vAlign w:val="center"/>
          </w:tcPr>
          <w:p w:rsidR="00000000" w:rsidRDefault="00864C0D">
            <w:pPr>
              <w:spacing w:line="192" w:lineRule="auto"/>
              <w:jc w:val="center"/>
              <w:rPr>
                <w:sz w:val="16"/>
              </w:rPr>
            </w:pPr>
            <w:r>
              <w:rPr>
                <w:sz w:val="16"/>
              </w:rPr>
              <w:t>Местные органы власти</w:t>
            </w:r>
          </w:p>
        </w:tc>
        <w:tc>
          <w:tcPr>
            <w:tcW w:w="1143"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Государ-ственные и национальные учреждения</w:t>
            </w:r>
          </w:p>
        </w:tc>
        <w:tc>
          <w:tcPr>
            <w:tcW w:w="1483"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Итого</w:t>
            </w:r>
          </w:p>
        </w:tc>
      </w:tr>
      <w:tr w:rsidR="00000000">
        <w:tblPrEx>
          <w:tblCellMar>
            <w:top w:w="0" w:type="dxa"/>
            <w:bottom w:w="0" w:type="dxa"/>
          </w:tblCellMar>
        </w:tblPrEx>
        <w:trPr>
          <w:cantSplit/>
          <w:tblHeader/>
        </w:trPr>
        <w:tc>
          <w:tcPr>
            <w:tcW w:w="1496" w:type="dxa"/>
            <w:vMerge/>
            <w:tcBorders>
              <w:bottom w:val="single" w:sz="4" w:space="0" w:color="auto"/>
            </w:tcBorders>
            <w:tcMar>
              <w:top w:w="57" w:type="dxa"/>
              <w:left w:w="0" w:type="dxa"/>
              <w:bottom w:w="57" w:type="dxa"/>
              <w:right w:w="0" w:type="dxa"/>
            </w:tcMar>
          </w:tcPr>
          <w:p w:rsidR="00000000" w:rsidRDefault="00864C0D">
            <w:pPr>
              <w:spacing w:line="192" w:lineRule="auto"/>
              <w:rPr>
                <w:sz w:val="16"/>
              </w:rPr>
            </w:pPr>
          </w:p>
        </w:tc>
        <w:tc>
          <w:tcPr>
            <w:tcW w:w="4462" w:type="dxa"/>
            <w:gridSpan w:val="5"/>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процентах</w:t>
            </w:r>
          </w:p>
        </w:tc>
        <w:tc>
          <w:tcPr>
            <w:tcW w:w="851" w:type="dxa"/>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млн. НИШ</w:t>
            </w:r>
          </w:p>
        </w:tc>
        <w:tc>
          <w:tcPr>
            <w:tcW w:w="5628" w:type="dxa"/>
            <w:gridSpan w:val="8"/>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процентах</w:t>
            </w:r>
          </w:p>
        </w:tc>
        <w:tc>
          <w:tcPr>
            <w:tcW w:w="840" w:type="dxa"/>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млн. НИШ</w:t>
            </w:r>
          </w:p>
        </w:tc>
      </w:tr>
      <w:tr w:rsidR="00000000">
        <w:tblPrEx>
          <w:tblCellMar>
            <w:top w:w="0" w:type="dxa"/>
            <w:bottom w:w="0" w:type="dxa"/>
          </w:tblCellMar>
        </w:tblPrEx>
        <w:tc>
          <w:tcPr>
            <w:tcW w:w="1496" w:type="dxa"/>
            <w:tcBorders>
              <w:bottom w:val="nil"/>
            </w:tcBorders>
            <w:tcMar>
              <w:top w:w="57" w:type="dxa"/>
              <w:left w:w="0" w:type="dxa"/>
              <w:bottom w:w="57" w:type="dxa"/>
              <w:right w:w="0" w:type="dxa"/>
            </w:tcMar>
          </w:tcPr>
          <w:p w:rsidR="00000000" w:rsidRDefault="00864C0D">
            <w:pPr>
              <w:spacing w:line="192" w:lineRule="auto"/>
              <w:rPr>
                <w:sz w:val="16"/>
              </w:rPr>
            </w:pPr>
            <w:r>
              <w:rPr>
                <w:sz w:val="16"/>
              </w:rPr>
              <w:t>1990</w:t>
            </w:r>
          </w:p>
        </w:tc>
        <w:tc>
          <w:tcPr>
            <w:tcW w:w="748" w:type="dxa"/>
            <w:tcBorders>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-12,1</w:t>
            </w:r>
          </w:p>
        </w:tc>
        <w:tc>
          <w:tcPr>
            <w:tcW w:w="876" w:type="dxa"/>
            <w:tcBorders>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15,2</w:t>
            </w:r>
          </w:p>
        </w:tc>
        <w:tc>
          <w:tcPr>
            <w:tcW w:w="1135" w:type="dxa"/>
            <w:tcBorders>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7,3</w:t>
            </w:r>
          </w:p>
        </w:tc>
        <w:tc>
          <w:tcPr>
            <w:tcW w:w="995" w:type="dxa"/>
            <w:tcBorders>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89,6</w:t>
            </w:r>
          </w:p>
        </w:tc>
        <w:tc>
          <w:tcPr>
            <w:tcW w:w="708" w:type="dxa"/>
            <w:tcBorders>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5 221,8</w:t>
            </w:r>
          </w:p>
        </w:tc>
        <w:tc>
          <w:tcPr>
            <w:tcW w:w="858" w:type="dxa"/>
            <w:tcBorders>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65,2</w:t>
            </w:r>
          </w:p>
        </w:tc>
        <w:tc>
          <w:tcPr>
            <w:tcW w:w="1006" w:type="dxa"/>
            <w:gridSpan w:val="2"/>
            <w:tcBorders>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8,2</w:t>
            </w:r>
          </w:p>
        </w:tc>
        <w:tc>
          <w:tcPr>
            <w:tcW w:w="985" w:type="dxa"/>
            <w:tcBorders>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10,4</w:t>
            </w:r>
          </w:p>
        </w:tc>
        <w:tc>
          <w:tcPr>
            <w:tcW w:w="993" w:type="dxa"/>
            <w:tcBorders>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14,0</w:t>
            </w:r>
          </w:p>
        </w:tc>
        <w:tc>
          <w:tcPr>
            <w:tcW w:w="1130" w:type="dxa"/>
            <w:tcBorders>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2,2</w:t>
            </w:r>
          </w:p>
        </w:tc>
        <w:tc>
          <w:tcPr>
            <w:tcW w:w="656" w:type="dxa"/>
            <w:gridSpan w:val="2"/>
            <w:tcBorders>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5 221,8</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1991</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1,8</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16,0</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6,5</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75,7</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6 625,2</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64,9</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10,7</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8,6</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14,0</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1,8</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6 625,2</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1992</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2,1</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14,1</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6,5</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77,3</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8 244,4</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65,4</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10,3</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9,0</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13,5</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1,9</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8 224,4</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1993</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2,4</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13,6</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6,5</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77,5</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9 870,9</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66,6</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8,9</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7,5</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15,1</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1,8</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9 870,9</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1994</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4,7</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15,8</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7,1</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72,4</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12 642,4</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65,</w:t>
            </w:r>
            <w:r>
              <w:rPr>
                <w:sz w:val="16"/>
              </w:rPr>
              <w:t>8</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9,7</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9,3</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13,5</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1,6</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12 642,4</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1995</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5,1</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14,4</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6,1</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74,3</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16 406,8</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67,7</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10,5</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8,2</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12,0</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1,4</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16 406,8</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1996</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2,8</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13,5</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5,4</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78,3</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18 381,0</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67,4</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10,3</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8,1</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13,0</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1,2</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18 381,0</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1997-</w:t>
            </w:r>
            <w:r>
              <w:rPr>
                <w:sz w:val="16"/>
              </w:rPr>
              <w:t>Итого</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4,2</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15,7</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5,1</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75,0</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20 609,6</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67,6</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10,1</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8,0</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13,3</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1,0</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20 609,6</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Текущие расходы</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4,2</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11,3</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4,8</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79,8</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19 447,7</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71,6</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10,4</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7,8</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9,3</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0,9</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19 447,7</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Культурное наследие</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16,6</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18,8</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15,6</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49,0</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782,2</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5,4</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50,1</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38,2</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6,7</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0,2</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782,2</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Лите</w:t>
            </w:r>
            <w:r>
              <w:rPr>
                <w:sz w:val="16"/>
              </w:rPr>
              <w:t>ратура и печатные материалы</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1,7</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8,7</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1,8</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87,8</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1 310,4</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83,9</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3,9</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1,7</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9,4</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1,1</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1 310,4</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Музыка и</w:t>
            </w:r>
          </w:p>
          <w:p w:rsidR="00000000" w:rsidRDefault="00864C0D">
            <w:pPr>
              <w:spacing w:line="192" w:lineRule="auto"/>
              <w:rPr>
                <w:sz w:val="16"/>
              </w:rPr>
            </w:pPr>
            <w:r>
              <w:rPr>
                <w:sz w:val="16"/>
              </w:rPr>
              <w:t>исполнительские виды искусства</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10,2</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1,2</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4,4</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84,2</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3 416,7</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79,5</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15,8</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3,8</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0,8</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0,1</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3 416,7</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Изобразительное искусство</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(32,2)</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0,1</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132,1</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w:t>
            </w:r>
            <w:r>
              <w:rPr>
                <w:sz w:val="16"/>
              </w:rPr>
              <w:t>39,5</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60,2</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5,6</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34,2</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139,5</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Кинематограф и фотография</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(2,6)</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3,0</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99,6</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1 108,6</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98,4</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0,4</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0,2</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1,1</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1 108,6</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keepNext/>
              <w:spacing w:line="192" w:lineRule="auto"/>
              <w:rPr>
                <w:sz w:val="16"/>
              </w:rPr>
            </w:pPr>
            <w:r>
              <w:rPr>
                <w:sz w:val="16"/>
              </w:rPr>
              <w:t>Радио и телевидение</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100,0</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4 620,6</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100,0</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4 620,6</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Социально-культурные мероприятия</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11,2</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35,2</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31,4</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22,1</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w:t>
            </w:r>
            <w:r>
              <w:rPr>
                <w:sz w:val="16"/>
              </w:rPr>
              <w:t>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1 696,6</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14,4</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50,3</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27,5</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7,8</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1 696,6</w:t>
            </w:r>
          </w:p>
        </w:tc>
      </w:tr>
      <w:tr w:rsidR="00000000">
        <w:tblPrEx>
          <w:tblCellMar>
            <w:top w:w="0" w:type="dxa"/>
            <w:bottom w:w="0" w:type="dxa"/>
          </w:tblCellMar>
        </w:tblPrEx>
        <w:tc>
          <w:tcPr>
            <w:tcW w:w="1496" w:type="dxa"/>
            <w:tcBorders>
              <w:top w:val="nil"/>
              <w:bottom w:val="single" w:sz="4" w:space="0" w:color="auto"/>
            </w:tcBorders>
            <w:tcMar>
              <w:top w:w="57" w:type="dxa"/>
              <w:left w:w="0" w:type="dxa"/>
              <w:bottom w:w="57" w:type="dxa"/>
              <w:right w:w="0" w:type="dxa"/>
            </w:tcMar>
          </w:tcPr>
          <w:p w:rsidR="00000000" w:rsidRDefault="00864C0D">
            <w:pPr>
              <w:spacing w:line="192" w:lineRule="auto"/>
              <w:rPr>
                <w:sz w:val="16"/>
              </w:rPr>
            </w:pPr>
            <w:r>
              <w:rPr>
                <w:sz w:val="16"/>
              </w:rPr>
              <w:t>Спорт и игры</w:t>
            </w:r>
          </w:p>
        </w:tc>
        <w:tc>
          <w:tcPr>
            <w:tcW w:w="748" w:type="dxa"/>
            <w:tcBorders>
              <w:top w:val="nil"/>
              <w:bottom w:val="single" w:sz="4" w:space="0" w:color="auto"/>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4,8</w:t>
            </w:r>
          </w:p>
        </w:tc>
        <w:tc>
          <w:tcPr>
            <w:tcW w:w="876" w:type="dxa"/>
            <w:tcBorders>
              <w:top w:val="nil"/>
              <w:bottom w:val="single" w:sz="4" w:space="0" w:color="auto"/>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8,3</w:t>
            </w:r>
          </w:p>
        </w:tc>
        <w:tc>
          <w:tcPr>
            <w:tcW w:w="1135" w:type="dxa"/>
            <w:tcBorders>
              <w:top w:val="nil"/>
              <w:bottom w:val="single" w:sz="4" w:space="0" w:color="auto"/>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1,2</w:t>
            </w:r>
          </w:p>
        </w:tc>
        <w:tc>
          <w:tcPr>
            <w:tcW w:w="995" w:type="dxa"/>
            <w:tcBorders>
              <w:top w:val="nil"/>
              <w:bottom w:val="single" w:sz="4" w:space="0" w:color="auto"/>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85,8</w:t>
            </w:r>
          </w:p>
        </w:tc>
        <w:tc>
          <w:tcPr>
            <w:tcW w:w="708" w:type="dxa"/>
            <w:tcBorders>
              <w:top w:val="nil"/>
              <w:bottom w:val="single" w:sz="4" w:space="0" w:color="auto"/>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single" w:sz="4" w:space="0" w:color="auto"/>
            </w:tcBorders>
            <w:tcMar>
              <w:top w:w="57" w:type="dxa"/>
              <w:left w:w="0" w:type="dxa"/>
              <w:bottom w:w="57" w:type="dxa"/>
              <w:right w:w="0" w:type="dxa"/>
            </w:tcMar>
          </w:tcPr>
          <w:p w:rsidR="00000000" w:rsidRDefault="00864C0D">
            <w:pPr>
              <w:spacing w:line="192" w:lineRule="auto"/>
              <w:ind w:right="170"/>
              <w:jc w:val="right"/>
              <w:rPr>
                <w:sz w:val="16"/>
              </w:rPr>
            </w:pPr>
            <w:r>
              <w:rPr>
                <w:sz w:val="16"/>
              </w:rPr>
              <w:t>3 444,9</w:t>
            </w:r>
          </w:p>
        </w:tc>
        <w:tc>
          <w:tcPr>
            <w:tcW w:w="858" w:type="dxa"/>
            <w:tcBorders>
              <w:top w:val="nil"/>
              <w:bottom w:val="single" w:sz="4" w:space="0" w:color="auto"/>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78,8</w:t>
            </w:r>
          </w:p>
        </w:tc>
        <w:tc>
          <w:tcPr>
            <w:tcW w:w="1006" w:type="dxa"/>
            <w:gridSpan w:val="2"/>
            <w:tcBorders>
              <w:top w:val="nil"/>
              <w:bottom w:val="single" w:sz="4" w:space="0" w:color="auto"/>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11,5</w:t>
            </w:r>
          </w:p>
        </w:tc>
        <w:tc>
          <w:tcPr>
            <w:tcW w:w="985" w:type="dxa"/>
            <w:tcBorders>
              <w:top w:val="nil"/>
              <w:bottom w:val="single" w:sz="4" w:space="0" w:color="auto"/>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3,6</w:t>
            </w:r>
          </w:p>
        </w:tc>
        <w:tc>
          <w:tcPr>
            <w:tcW w:w="993" w:type="dxa"/>
            <w:tcBorders>
              <w:top w:val="nil"/>
              <w:bottom w:val="single" w:sz="4" w:space="0" w:color="auto"/>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5,6</w:t>
            </w:r>
          </w:p>
        </w:tc>
        <w:tc>
          <w:tcPr>
            <w:tcW w:w="1130" w:type="dxa"/>
            <w:tcBorders>
              <w:top w:val="nil"/>
              <w:bottom w:val="single" w:sz="4" w:space="0" w:color="auto"/>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0,5</w:t>
            </w:r>
          </w:p>
        </w:tc>
        <w:tc>
          <w:tcPr>
            <w:tcW w:w="656" w:type="dxa"/>
            <w:gridSpan w:val="2"/>
            <w:tcBorders>
              <w:top w:val="nil"/>
              <w:bottom w:val="single" w:sz="4" w:space="0" w:color="auto"/>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single" w:sz="4" w:space="0" w:color="auto"/>
            </w:tcBorders>
            <w:tcMar>
              <w:top w:w="57" w:type="dxa"/>
              <w:left w:w="0" w:type="dxa"/>
              <w:bottom w:w="57" w:type="dxa"/>
              <w:right w:w="0" w:type="dxa"/>
            </w:tcMar>
          </w:tcPr>
          <w:p w:rsidR="00000000" w:rsidRDefault="00864C0D">
            <w:pPr>
              <w:spacing w:line="192" w:lineRule="auto"/>
              <w:ind w:right="170"/>
              <w:jc w:val="right"/>
              <w:rPr>
                <w:sz w:val="16"/>
              </w:rPr>
            </w:pPr>
            <w:r>
              <w:rPr>
                <w:sz w:val="16"/>
              </w:rPr>
              <w:t>3 444,9</w:t>
            </w:r>
          </w:p>
        </w:tc>
      </w:tr>
    </w:tbl>
    <w:p w:rsidR="00000000" w:rsidRDefault="00864C0D">
      <w:pPr>
        <w:pStyle w:val="Heading1"/>
        <w:jc w:val="center"/>
      </w:pPr>
      <w:r>
        <w:br w:type="page"/>
        <w:t>Таблица 79 (продолжение)</w:t>
      </w:r>
    </w:p>
    <w:p w:rsidR="00000000" w:rsidRDefault="00864C0D">
      <w:pPr>
        <w:pStyle w:val="Heading1"/>
        <w:jc w:val="cente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748"/>
        <w:gridCol w:w="876"/>
        <w:gridCol w:w="1135"/>
        <w:gridCol w:w="995"/>
        <w:gridCol w:w="708"/>
        <w:gridCol w:w="851"/>
        <w:gridCol w:w="858"/>
        <w:gridCol w:w="7"/>
        <w:gridCol w:w="999"/>
        <w:gridCol w:w="985"/>
        <w:gridCol w:w="993"/>
        <w:gridCol w:w="1130"/>
        <w:gridCol w:w="13"/>
        <w:gridCol w:w="643"/>
        <w:gridCol w:w="840"/>
      </w:tblGrid>
      <w:tr w:rsidR="00000000">
        <w:tblPrEx>
          <w:tblCellMar>
            <w:top w:w="0" w:type="dxa"/>
            <w:bottom w:w="0" w:type="dxa"/>
          </w:tblCellMar>
        </w:tblPrEx>
        <w:trPr>
          <w:cantSplit/>
          <w:trHeight w:val="188"/>
          <w:tblHeader/>
        </w:trPr>
        <w:tc>
          <w:tcPr>
            <w:tcW w:w="1496" w:type="dxa"/>
            <w:vMerge w:val="restart"/>
            <w:tcMar>
              <w:top w:w="57" w:type="dxa"/>
              <w:left w:w="0" w:type="dxa"/>
              <w:bottom w:w="57" w:type="dxa"/>
              <w:right w:w="0" w:type="dxa"/>
            </w:tcMar>
          </w:tcPr>
          <w:p w:rsidR="00000000" w:rsidRDefault="00864C0D">
            <w:pPr>
              <w:spacing w:line="192" w:lineRule="auto"/>
              <w:rPr>
                <w:sz w:val="16"/>
              </w:rPr>
            </w:pPr>
          </w:p>
        </w:tc>
        <w:tc>
          <w:tcPr>
            <w:tcW w:w="5313" w:type="dxa"/>
            <w:gridSpan w:val="6"/>
            <w:tcBorders>
              <w:bottom w:val="single" w:sz="4" w:space="0" w:color="auto"/>
            </w:tcBorders>
            <w:tcMar>
              <w:top w:w="57" w:type="dxa"/>
              <w:left w:w="0" w:type="dxa"/>
              <w:bottom w:w="57" w:type="dxa"/>
              <w:right w:w="0" w:type="dxa"/>
            </w:tcMar>
          </w:tcPr>
          <w:p w:rsidR="00000000" w:rsidRDefault="00864C0D">
            <w:pPr>
              <w:tabs>
                <w:tab w:val="left" w:pos="1660"/>
              </w:tabs>
              <w:spacing w:line="192" w:lineRule="auto"/>
              <w:jc w:val="center"/>
              <w:rPr>
                <w:sz w:val="16"/>
              </w:rPr>
            </w:pPr>
            <w:r>
              <w:rPr>
                <w:sz w:val="16"/>
              </w:rPr>
              <w:t>Финансирующий сектор (</w:t>
            </w:r>
            <w:r>
              <w:rPr>
                <w:sz w:val="16"/>
                <w:lang w:val="en-US"/>
              </w:rPr>
              <w:t>a</w:t>
            </w:r>
            <w:r>
              <w:rPr>
                <w:sz w:val="16"/>
              </w:rPr>
              <w:t>)</w:t>
            </w:r>
          </w:p>
        </w:tc>
        <w:tc>
          <w:tcPr>
            <w:tcW w:w="6468" w:type="dxa"/>
            <w:gridSpan w:val="9"/>
            <w:tcMar>
              <w:top w:w="57" w:type="dxa"/>
              <w:left w:w="0" w:type="dxa"/>
              <w:bottom w:w="57" w:type="dxa"/>
              <w:right w:w="0" w:type="dxa"/>
            </w:tcMar>
          </w:tcPr>
          <w:p w:rsidR="00000000" w:rsidRDefault="00864C0D">
            <w:pPr>
              <w:spacing w:line="192" w:lineRule="auto"/>
              <w:jc w:val="center"/>
              <w:rPr>
                <w:sz w:val="16"/>
              </w:rPr>
            </w:pPr>
            <w:r>
              <w:rPr>
                <w:sz w:val="16"/>
              </w:rPr>
              <w:t>Операционный сектор</w:t>
            </w:r>
          </w:p>
        </w:tc>
      </w:tr>
      <w:tr w:rsidR="00000000">
        <w:tblPrEx>
          <w:tblCellMar>
            <w:top w:w="0" w:type="dxa"/>
            <w:bottom w:w="0" w:type="dxa"/>
          </w:tblCellMar>
        </w:tblPrEx>
        <w:trPr>
          <w:cantSplit/>
          <w:trHeight w:val="187"/>
          <w:tblHeader/>
        </w:trPr>
        <w:tc>
          <w:tcPr>
            <w:tcW w:w="1496" w:type="dxa"/>
            <w:vMerge/>
            <w:tcMar>
              <w:top w:w="57" w:type="dxa"/>
              <w:left w:w="0" w:type="dxa"/>
              <w:bottom w:w="57" w:type="dxa"/>
              <w:right w:w="0" w:type="dxa"/>
            </w:tcMar>
          </w:tcPr>
          <w:p w:rsidR="00000000" w:rsidRDefault="00864C0D">
            <w:pPr>
              <w:spacing w:line="192" w:lineRule="auto"/>
              <w:rPr>
                <w:sz w:val="16"/>
              </w:rPr>
            </w:pPr>
          </w:p>
        </w:tc>
        <w:tc>
          <w:tcPr>
            <w:tcW w:w="5313" w:type="dxa"/>
            <w:gridSpan w:val="6"/>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том числе:</w:t>
            </w:r>
          </w:p>
        </w:tc>
        <w:tc>
          <w:tcPr>
            <w:tcW w:w="865" w:type="dxa"/>
            <w:gridSpan w:val="2"/>
            <w:vMerge w:val="restart"/>
            <w:tcMar>
              <w:top w:w="57" w:type="dxa"/>
              <w:left w:w="0" w:type="dxa"/>
              <w:bottom w:w="57" w:type="dxa"/>
              <w:right w:w="0" w:type="dxa"/>
            </w:tcMar>
            <w:vAlign w:val="center"/>
          </w:tcPr>
          <w:p w:rsidR="00000000" w:rsidRDefault="00864C0D">
            <w:pPr>
              <w:spacing w:line="192" w:lineRule="auto"/>
              <w:jc w:val="center"/>
              <w:rPr>
                <w:sz w:val="16"/>
              </w:rPr>
            </w:pPr>
            <w:r>
              <w:rPr>
                <w:sz w:val="16"/>
              </w:rPr>
              <w:t>Бизнес</w:t>
            </w:r>
          </w:p>
        </w:tc>
        <w:tc>
          <w:tcPr>
            <w:tcW w:w="999" w:type="dxa"/>
            <w:vMerge w:val="restart"/>
            <w:tcMar>
              <w:top w:w="57" w:type="dxa"/>
              <w:left w:w="0" w:type="dxa"/>
              <w:bottom w:w="57" w:type="dxa"/>
              <w:right w:w="0" w:type="dxa"/>
            </w:tcMar>
            <w:vAlign w:val="center"/>
          </w:tcPr>
          <w:p w:rsidR="00000000" w:rsidRDefault="00864C0D">
            <w:pPr>
              <w:spacing w:line="192" w:lineRule="auto"/>
              <w:jc w:val="center"/>
              <w:rPr>
                <w:sz w:val="16"/>
              </w:rPr>
            </w:pPr>
            <w:r>
              <w:rPr>
                <w:sz w:val="16"/>
              </w:rPr>
              <w:t>Частные некоммер-ческие учрежде</w:t>
            </w:r>
            <w:r>
              <w:rPr>
                <w:sz w:val="16"/>
              </w:rPr>
              <w:t>ния</w:t>
            </w:r>
          </w:p>
        </w:tc>
        <w:tc>
          <w:tcPr>
            <w:tcW w:w="4604" w:type="dxa"/>
            <w:gridSpan w:val="6"/>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Государственный сектор</w:t>
            </w:r>
          </w:p>
        </w:tc>
      </w:tr>
      <w:tr w:rsidR="00000000">
        <w:tblPrEx>
          <w:tblCellMar>
            <w:top w:w="0" w:type="dxa"/>
            <w:bottom w:w="0" w:type="dxa"/>
          </w:tblCellMar>
        </w:tblPrEx>
        <w:trPr>
          <w:cantSplit/>
          <w:tblHeader/>
        </w:trPr>
        <w:tc>
          <w:tcPr>
            <w:tcW w:w="1496" w:type="dxa"/>
            <w:vMerge/>
            <w:tcMar>
              <w:top w:w="57" w:type="dxa"/>
              <w:left w:w="0" w:type="dxa"/>
              <w:bottom w:w="57" w:type="dxa"/>
              <w:right w:w="0" w:type="dxa"/>
            </w:tcMar>
          </w:tcPr>
          <w:p w:rsidR="00000000" w:rsidRDefault="00864C0D">
            <w:pPr>
              <w:spacing w:line="192" w:lineRule="auto"/>
              <w:rPr>
                <w:sz w:val="16"/>
              </w:rPr>
            </w:pPr>
          </w:p>
        </w:tc>
        <w:tc>
          <w:tcPr>
            <w:tcW w:w="748" w:type="dxa"/>
            <w:tcMar>
              <w:top w:w="57" w:type="dxa"/>
              <w:left w:w="0" w:type="dxa"/>
              <w:bottom w:w="57" w:type="dxa"/>
              <w:right w:w="0" w:type="dxa"/>
            </w:tcMar>
            <w:vAlign w:val="center"/>
          </w:tcPr>
          <w:p w:rsidR="00000000" w:rsidRDefault="00864C0D">
            <w:pPr>
              <w:spacing w:line="192" w:lineRule="auto"/>
              <w:jc w:val="center"/>
              <w:rPr>
                <w:sz w:val="16"/>
              </w:rPr>
            </w:pPr>
            <w:r>
              <w:rPr>
                <w:sz w:val="16"/>
              </w:rPr>
              <w:t>Дефицит некоммер-ческих учрежд-ний</w:t>
            </w:r>
          </w:p>
        </w:tc>
        <w:tc>
          <w:tcPr>
            <w:tcW w:w="876" w:type="dxa"/>
            <w:tcMar>
              <w:top w:w="57" w:type="dxa"/>
              <w:left w:w="0" w:type="dxa"/>
              <w:bottom w:w="57" w:type="dxa"/>
              <w:right w:w="0" w:type="dxa"/>
            </w:tcMar>
            <w:vAlign w:val="center"/>
          </w:tcPr>
          <w:p w:rsidR="00000000" w:rsidRDefault="00864C0D">
            <w:pPr>
              <w:spacing w:line="192" w:lineRule="auto"/>
              <w:jc w:val="center"/>
              <w:rPr>
                <w:sz w:val="16"/>
              </w:rPr>
            </w:pPr>
            <w:r>
              <w:rPr>
                <w:sz w:val="16"/>
              </w:rPr>
              <w:t>Местные органы власти</w:t>
            </w:r>
          </w:p>
        </w:tc>
        <w:tc>
          <w:tcPr>
            <w:tcW w:w="1135" w:type="dxa"/>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Государ-ственные и национальные учреждения</w:t>
            </w:r>
          </w:p>
        </w:tc>
        <w:tc>
          <w:tcPr>
            <w:tcW w:w="995" w:type="dxa"/>
            <w:tcMar>
              <w:top w:w="57" w:type="dxa"/>
              <w:left w:w="0" w:type="dxa"/>
              <w:bottom w:w="57" w:type="dxa"/>
              <w:right w:w="0" w:type="dxa"/>
            </w:tcMar>
            <w:vAlign w:val="center"/>
          </w:tcPr>
          <w:p w:rsidR="00000000" w:rsidRDefault="00864C0D">
            <w:pPr>
              <w:spacing w:line="192" w:lineRule="auto"/>
              <w:jc w:val="center"/>
              <w:rPr>
                <w:sz w:val="16"/>
              </w:rPr>
            </w:pPr>
            <w:r>
              <w:rPr>
                <w:sz w:val="16"/>
              </w:rPr>
              <w:t>Домашние хозяйства</w:t>
            </w:r>
          </w:p>
        </w:tc>
        <w:tc>
          <w:tcPr>
            <w:tcW w:w="1559"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Итого</w:t>
            </w:r>
          </w:p>
        </w:tc>
        <w:tc>
          <w:tcPr>
            <w:tcW w:w="865" w:type="dxa"/>
            <w:gridSpan w:val="2"/>
            <w:vMerge/>
            <w:tcMar>
              <w:top w:w="57" w:type="dxa"/>
              <w:left w:w="0" w:type="dxa"/>
              <w:bottom w:w="57" w:type="dxa"/>
              <w:right w:w="0" w:type="dxa"/>
            </w:tcMar>
            <w:vAlign w:val="center"/>
          </w:tcPr>
          <w:p w:rsidR="00000000" w:rsidRDefault="00864C0D">
            <w:pPr>
              <w:spacing w:line="192" w:lineRule="auto"/>
              <w:jc w:val="center"/>
              <w:rPr>
                <w:sz w:val="16"/>
              </w:rPr>
            </w:pPr>
          </w:p>
        </w:tc>
        <w:tc>
          <w:tcPr>
            <w:tcW w:w="999" w:type="dxa"/>
            <w:vMerge/>
            <w:tcMar>
              <w:top w:w="57" w:type="dxa"/>
              <w:left w:w="0" w:type="dxa"/>
              <w:bottom w:w="57" w:type="dxa"/>
              <w:right w:w="0" w:type="dxa"/>
            </w:tcMar>
            <w:vAlign w:val="center"/>
          </w:tcPr>
          <w:p w:rsidR="00000000" w:rsidRDefault="00864C0D">
            <w:pPr>
              <w:spacing w:line="192" w:lineRule="auto"/>
              <w:jc w:val="center"/>
              <w:rPr>
                <w:sz w:val="16"/>
              </w:rPr>
            </w:pPr>
          </w:p>
        </w:tc>
        <w:tc>
          <w:tcPr>
            <w:tcW w:w="985" w:type="dxa"/>
            <w:tcMar>
              <w:top w:w="57" w:type="dxa"/>
              <w:left w:w="0" w:type="dxa"/>
              <w:bottom w:w="57" w:type="dxa"/>
              <w:right w:w="0" w:type="dxa"/>
            </w:tcMar>
            <w:vAlign w:val="center"/>
          </w:tcPr>
          <w:p w:rsidR="00000000" w:rsidRDefault="00864C0D">
            <w:pPr>
              <w:spacing w:line="192" w:lineRule="auto"/>
              <w:jc w:val="center"/>
              <w:rPr>
                <w:sz w:val="16"/>
              </w:rPr>
            </w:pPr>
            <w:r>
              <w:rPr>
                <w:sz w:val="16"/>
              </w:rPr>
              <w:t>Неком-мерческие учреждения</w:t>
            </w:r>
          </w:p>
        </w:tc>
        <w:tc>
          <w:tcPr>
            <w:tcW w:w="993" w:type="dxa"/>
            <w:tcMar>
              <w:top w:w="57" w:type="dxa"/>
              <w:left w:w="0" w:type="dxa"/>
              <w:bottom w:w="57" w:type="dxa"/>
              <w:right w:w="0" w:type="dxa"/>
            </w:tcMar>
            <w:vAlign w:val="center"/>
          </w:tcPr>
          <w:p w:rsidR="00000000" w:rsidRDefault="00864C0D">
            <w:pPr>
              <w:spacing w:line="192" w:lineRule="auto"/>
              <w:jc w:val="center"/>
              <w:rPr>
                <w:sz w:val="16"/>
              </w:rPr>
            </w:pPr>
            <w:r>
              <w:rPr>
                <w:sz w:val="16"/>
              </w:rPr>
              <w:t>Местные органы власти</w:t>
            </w:r>
          </w:p>
        </w:tc>
        <w:tc>
          <w:tcPr>
            <w:tcW w:w="1143"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Государ-ственные и национальные учреждения</w:t>
            </w:r>
          </w:p>
        </w:tc>
        <w:tc>
          <w:tcPr>
            <w:tcW w:w="1483" w:type="dxa"/>
            <w:gridSpan w:val="2"/>
            <w:tcMar>
              <w:top w:w="57" w:type="dxa"/>
              <w:left w:w="0" w:type="dxa"/>
              <w:bottom w:w="57" w:type="dxa"/>
              <w:right w:w="0" w:type="dxa"/>
            </w:tcMar>
            <w:vAlign w:val="center"/>
          </w:tcPr>
          <w:p w:rsidR="00000000" w:rsidRDefault="00864C0D">
            <w:pPr>
              <w:spacing w:line="192" w:lineRule="auto"/>
              <w:jc w:val="center"/>
              <w:rPr>
                <w:sz w:val="16"/>
              </w:rPr>
            </w:pPr>
            <w:r>
              <w:rPr>
                <w:sz w:val="16"/>
              </w:rPr>
              <w:t>Итого</w:t>
            </w:r>
          </w:p>
        </w:tc>
      </w:tr>
      <w:tr w:rsidR="00000000">
        <w:tblPrEx>
          <w:tblCellMar>
            <w:top w:w="0" w:type="dxa"/>
            <w:bottom w:w="0" w:type="dxa"/>
          </w:tblCellMar>
        </w:tblPrEx>
        <w:trPr>
          <w:cantSplit/>
          <w:tblHeader/>
        </w:trPr>
        <w:tc>
          <w:tcPr>
            <w:tcW w:w="1496" w:type="dxa"/>
            <w:vMerge/>
            <w:tcBorders>
              <w:bottom w:val="single" w:sz="4" w:space="0" w:color="auto"/>
            </w:tcBorders>
            <w:tcMar>
              <w:top w:w="57" w:type="dxa"/>
              <w:left w:w="0" w:type="dxa"/>
              <w:bottom w:w="57" w:type="dxa"/>
              <w:right w:w="0" w:type="dxa"/>
            </w:tcMar>
          </w:tcPr>
          <w:p w:rsidR="00000000" w:rsidRDefault="00864C0D">
            <w:pPr>
              <w:spacing w:line="192" w:lineRule="auto"/>
              <w:rPr>
                <w:sz w:val="16"/>
              </w:rPr>
            </w:pPr>
          </w:p>
        </w:tc>
        <w:tc>
          <w:tcPr>
            <w:tcW w:w="4462" w:type="dxa"/>
            <w:gridSpan w:val="5"/>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процентах</w:t>
            </w:r>
          </w:p>
        </w:tc>
        <w:tc>
          <w:tcPr>
            <w:tcW w:w="851" w:type="dxa"/>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млн. НИШ</w:t>
            </w:r>
          </w:p>
        </w:tc>
        <w:tc>
          <w:tcPr>
            <w:tcW w:w="5628" w:type="dxa"/>
            <w:gridSpan w:val="8"/>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процентах</w:t>
            </w:r>
          </w:p>
        </w:tc>
        <w:tc>
          <w:tcPr>
            <w:tcW w:w="840" w:type="dxa"/>
            <w:tcBorders>
              <w:bottom w:val="single" w:sz="4" w:space="0" w:color="auto"/>
            </w:tcBorders>
            <w:tcMar>
              <w:top w:w="57" w:type="dxa"/>
              <w:left w:w="0" w:type="dxa"/>
              <w:bottom w:w="57" w:type="dxa"/>
              <w:right w:w="0" w:type="dxa"/>
            </w:tcMar>
            <w:vAlign w:val="center"/>
          </w:tcPr>
          <w:p w:rsidR="00000000" w:rsidRDefault="00864C0D">
            <w:pPr>
              <w:spacing w:line="192" w:lineRule="auto"/>
              <w:jc w:val="center"/>
              <w:rPr>
                <w:sz w:val="16"/>
              </w:rPr>
            </w:pPr>
            <w:r>
              <w:rPr>
                <w:sz w:val="16"/>
              </w:rPr>
              <w:t>В млн. НИШ</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Природа и окружающая среда</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0,8</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50,7</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1,3</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47,2</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1 310,3</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23,4</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26,6</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1,2</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48,7</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1 310,3</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Азартные игры</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100,0</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1 253,7</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100,0</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1 253,7</w:t>
            </w:r>
          </w:p>
        </w:tc>
      </w:tr>
      <w:tr w:rsidR="00000000">
        <w:tblPrEx>
          <w:tblCellMar>
            <w:top w:w="0" w:type="dxa"/>
            <w:bottom w:w="0" w:type="dxa"/>
          </w:tblCellMar>
        </w:tblPrEx>
        <w:tc>
          <w:tcPr>
            <w:tcW w:w="1496" w:type="dxa"/>
            <w:tcBorders>
              <w:top w:val="nil"/>
              <w:bottom w:val="nil"/>
            </w:tcBorders>
            <w:tcMar>
              <w:top w:w="57" w:type="dxa"/>
              <w:left w:w="0" w:type="dxa"/>
              <w:bottom w:w="57" w:type="dxa"/>
              <w:right w:w="0" w:type="dxa"/>
            </w:tcMar>
          </w:tcPr>
          <w:p w:rsidR="00000000" w:rsidRDefault="00864C0D">
            <w:pPr>
              <w:spacing w:line="192" w:lineRule="auto"/>
              <w:rPr>
                <w:sz w:val="16"/>
              </w:rPr>
            </w:pPr>
            <w:r>
              <w:rPr>
                <w:sz w:val="16"/>
              </w:rPr>
              <w:t>Общий контроль за видами деятельности, не под</w:t>
            </w:r>
            <w:r>
              <w:rPr>
                <w:sz w:val="16"/>
              </w:rPr>
              <w:t>дающимися классификации</w:t>
            </w:r>
          </w:p>
        </w:tc>
        <w:tc>
          <w:tcPr>
            <w:tcW w:w="748" w:type="dxa"/>
            <w:tcBorders>
              <w:top w:val="nil"/>
              <w:bottom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7,1</w:t>
            </w:r>
          </w:p>
        </w:tc>
        <w:tc>
          <w:tcPr>
            <w:tcW w:w="876"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94,8</w:t>
            </w:r>
          </w:p>
        </w:tc>
        <w:tc>
          <w:tcPr>
            <w:tcW w:w="1135" w:type="dxa"/>
            <w:tcBorders>
              <w:top w:val="nil"/>
              <w:bottom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1,0</w:t>
            </w:r>
          </w:p>
        </w:tc>
        <w:tc>
          <w:tcPr>
            <w:tcW w:w="995" w:type="dxa"/>
            <w:tcBorders>
              <w:top w:val="nil"/>
              <w:bottom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(2,9)</w:t>
            </w:r>
          </w:p>
        </w:tc>
        <w:tc>
          <w:tcPr>
            <w:tcW w:w="708"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364,2</w:t>
            </w:r>
          </w:p>
        </w:tc>
        <w:tc>
          <w:tcPr>
            <w:tcW w:w="858" w:type="dxa"/>
            <w:tcBorders>
              <w:top w:val="nil"/>
              <w:bottom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w:t>
            </w:r>
          </w:p>
        </w:tc>
        <w:tc>
          <w:tcPr>
            <w:tcW w:w="1006" w:type="dxa"/>
            <w:gridSpan w:val="2"/>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9,7</w:t>
            </w:r>
          </w:p>
        </w:tc>
        <w:tc>
          <w:tcPr>
            <w:tcW w:w="985" w:type="dxa"/>
            <w:tcBorders>
              <w:top w:val="nil"/>
              <w:bottom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7,0</w:t>
            </w:r>
          </w:p>
        </w:tc>
        <w:tc>
          <w:tcPr>
            <w:tcW w:w="993" w:type="dxa"/>
            <w:tcBorders>
              <w:top w:val="nil"/>
              <w:bottom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83,3</w:t>
            </w:r>
          </w:p>
        </w:tc>
        <w:tc>
          <w:tcPr>
            <w:tcW w:w="1130" w:type="dxa"/>
            <w:tcBorders>
              <w:top w:val="nil"/>
              <w:bottom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w:t>
            </w:r>
          </w:p>
        </w:tc>
        <w:tc>
          <w:tcPr>
            <w:tcW w:w="656" w:type="dxa"/>
            <w:gridSpan w:val="2"/>
            <w:tcBorders>
              <w:top w:val="nil"/>
              <w:bottom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bottom w:val="nil"/>
            </w:tcBorders>
            <w:tcMar>
              <w:top w:w="57" w:type="dxa"/>
              <w:left w:w="0" w:type="dxa"/>
              <w:bottom w:w="57" w:type="dxa"/>
              <w:right w:w="0" w:type="dxa"/>
            </w:tcMar>
          </w:tcPr>
          <w:p w:rsidR="00000000" w:rsidRDefault="00864C0D">
            <w:pPr>
              <w:spacing w:line="192" w:lineRule="auto"/>
              <w:ind w:right="170"/>
              <w:jc w:val="right"/>
              <w:rPr>
                <w:sz w:val="16"/>
              </w:rPr>
            </w:pPr>
            <w:r>
              <w:rPr>
                <w:sz w:val="16"/>
              </w:rPr>
              <w:t>364,2</w:t>
            </w:r>
          </w:p>
        </w:tc>
      </w:tr>
      <w:tr w:rsidR="00000000">
        <w:tblPrEx>
          <w:tblCellMar>
            <w:top w:w="0" w:type="dxa"/>
            <w:bottom w:w="0" w:type="dxa"/>
          </w:tblCellMar>
        </w:tblPrEx>
        <w:tc>
          <w:tcPr>
            <w:tcW w:w="1496" w:type="dxa"/>
            <w:tcBorders>
              <w:top w:val="nil"/>
            </w:tcBorders>
            <w:tcMar>
              <w:top w:w="57" w:type="dxa"/>
              <w:left w:w="0" w:type="dxa"/>
              <w:bottom w:w="57" w:type="dxa"/>
              <w:right w:w="0" w:type="dxa"/>
            </w:tcMar>
          </w:tcPr>
          <w:p w:rsidR="00000000" w:rsidRDefault="00864C0D">
            <w:pPr>
              <w:spacing w:line="192" w:lineRule="auto"/>
              <w:rPr>
                <w:sz w:val="16"/>
              </w:rPr>
            </w:pPr>
            <w:r>
              <w:rPr>
                <w:sz w:val="16"/>
              </w:rPr>
              <w:t>Инвестиции в основные фонды</w:t>
            </w:r>
          </w:p>
        </w:tc>
        <w:tc>
          <w:tcPr>
            <w:tcW w:w="748" w:type="dxa"/>
            <w:tcBorders>
              <w:top w:val="nil"/>
            </w:tcBorders>
            <w:tcMar>
              <w:top w:w="57" w:type="dxa"/>
              <w:left w:w="0" w:type="dxa"/>
              <w:bottom w:w="57" w:type="dxa"/>
              <w:right w:w="0" w:type="dxa"/>
            </w:tcMar>
          </w:tcPr>
          <w:p w:rsidR="00000000" w:rsidRDefault="00864C0D">
            <w:pPr>
              <w:tabs>
                <w:tab w:val="decimal" w:pos="453"/>
              </w:tabs>
              <w:spacing w:line="192" w:lineRule="auto"/>
              <w:ind w:right="170"/>
              <w:jc w:val="right"/>
              <w:rPr>
                <w:sz w:val="16"/>
              </w:rPr>
            </w:pPr>
            <w:r>
              <w:rPr>
                <w:sz w:val="16"/>
              </w:rPr>
              <w:t>4,5</w:t>
            </w:r>
          </w:p>
        </w:tc>
        <w:tc>
          <w:tcPr>
            <w:tcW w:w="876" w:type="dxa"/>
            <w:tcBorders>
              <w:top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90,4</w:t>
            </w:r>
          </w:p>
        </w:tc>
        <w:tc>
          <w:tcPr>
            <w:tcW w:w="1135" w:type="dxa"/>
            <w:tcBorders>
              <w:top w:val="nil"/>
            </w:tcBorders>
            <w:tcMar>
              <w:top w:w="57" w:type="dxa"/>
              <w:left w:w="0" w:type="dxa"/>
              <w:bottom w:w="57" w:type="dxa"/>
              <w:right w:w="0" w:type="dxa"/>
            </w:tcMar>
          </w:tcPr>
          <w:p w:rsidR="00000000" w:rsidRDefault="00864C0D">
            <w:pPr>
              <w:tabs>
                <w:tab w:val="decimal" w:pos="459"/>
              </w:tabs>
              <w:spacing w:line="192" w:lineRule="auto"/>
              <w:ind w:right="170"/>
              <w:jc w:val="right"/>
              <w:rPr>
                <w:sz w:val="16"/>
              </w:rPr>
            </w:pPr>
            <w:r>
              <w:rPr>
                <w:sz w:val="16"/>
              </w:rPr>
              <w:t>10,3</w:t>
            </w:r>
          </w:p>
        </w:tc>
        <w:tc>
          <w:tcPr>
            <w:tcW w:w="995" w:type="dxa"/>
            <w:tcBorders>
              <w:top w:val="nil"/>
            </w:tcBorders>
            <w:tcMar>
              <w:top w:w="57" w:type="dxa"/>
              <w:left w:w="0" w:type="dxa"/>
              <w:bottom w:w="57" w:type="dxa"/>
              <w:right w:w="0" w:type="dxa"/>
            </w:tcMar>
          </w:tcPr>
          <w:p w:rsidR="00000000" w:rsidRDefault="00864C0D">
            <w:pPr>
              <w:tabs>
                <w:tab w:val="decimal" w:pos="458"/>
              </w:tabs>
              <w:spacing w:line="192" w:lineRule="auto"/>
              <w:ind w:right="170"/>
              <w:jc w:val="right"/>
              <w:rPr>
                <w:sz w:val="16"/>
              </w:rPr>
            </w:pPr>
            <w:r>
              <w:rPr>
                <w:sz w:val="16"/>
              </w:rPr>
              <w:t>(5,2)</w:t>
            </w:r>
          </w:p>
        </w:tc>
        <w:tc>
          <w:tcPr>
            <w:tcW w:w="708" w:type="dxa"/>
            <w:tcBorders>
              <w:top w:val="nil"/>
            </w:tcBorders>
            <w:tcMar>
              <w:top w:w="57" w:type="dxa"/>
              <w:left w:w="0" w:type="dxa"/>
              <w:bottom w:w="57" w:type="dxa"/>
              <w:right w:w="0" w:type="dxa"/>
            </w:tcMar>
          </w:tcPr>
          <w:p w:rsidR="00000000" w:rsidRDefault="00864C0D">
            <w:pPr>
              <w:spacing w:line="192" w:lineRule="auto"/>
              <w:ind w:right="170"/>
              <w:jc w:val="right"/>
              <w:rPr>
                <w:sz w:val="16"/>
              </w:rPr>
            </w:pPr>
            <w:r>
              <w:rPr>
                <w:sz w:val="16"/>
              </w:rPr>
              <w:t>100,0</w:t>
            </w:r>
          </w:p>
        </w:tc>
        <w:tc>
          <w:tcPr>
            <w:tcW w:w="851" w:type="dxa"/>
            <w:tcBorders>
              <w:top w:val="nil"/>
            </w:tcBorders>
            <w:tcMar>
              <w:top w:w="57" w:type="dxa"/>
              <w:left w:w="0" w:type="dxa"/>
              <w:bottom w:w="57" w:type="dxa"/>
              <w:right w:w="0" w:type="dxa"/>
            </w:tcMar>
          </w:tcPr>
          <w:p w:rsidR="00000000" w:rsidRDefault="00864C0D">
            <w:pPr>
              <w:spacing w:line="192" w:lineRule="auto"/>
              <w:ind w:right="170"/>
              <w:jc w:val="right"/>
              <w:rPr>
                <w:sz w:val="16"/>
              </w:rPr>
            </w:pPr>
            <w:r>
              <w:rPr>
                <w:sz w:val="16"/>
              </w:rPr>
              <w:t>1 161,9</w:t>
            </w:r>
          </w:p>
        </w:tc>
        <w:tc>
          <w:tcPr>
            <w:tcW w:w="858" w:type="dxa"/>
            <w:tcBorders>
              <w:top w:val="nil"/>
            </w:tcBorders>
            <w:tcMar>
              <w:top w:w="57" w:type="dxa"/>
              <w:left w:w="0" w:type="dxa"/>
              <w:bottom w:w="57" w:type="dxa"/>
              <w:right w:w="0" w:type="dxa"/>
            </w:tcMar>
          </w:tcPr>
          <w:p w:rsidR="00000000" w:rsidRDefault="00864C0D">
            <w:pPr>
              <w:tabs>
                <w:tab w:val="decimal" w:pos="317"/>
              </w:tabs>
              <w:spacing w:line="192" w:lineRule="auto"/>
              <w:ind w:right="170"/>
              <w:jc w:val="right"/>
              <w:rPr>
                <w:sz w:val="16"/>
              </w:rPr>
            </w:pPr>
            <w:r>
              <w:rPr>
                <w:sz w:val="16"/>
              </w:rPr>
              <w:t>-</w:t>
            </w:r>
          </w:p>
        </w:tc>
        <w:tc>
          <w:tcPr>
            <w:tcW w:w="1006" w:type="dxa"/>
            <w:gridSpan w:val="2"/>
            <w:tcBorders>
              <w:top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5,4</w:t>
            </w:r>
          </w:p>
        </w:tc>
        <w:tc>
          <w:tcPr>
            <w:tcW w:w="985" w:type="dxa"/>
            <w:tcBorders>
              <w:top w:val="nil"/>
            </w:tcBorders>
            <w:tcMar>
              <w:top w:w="57" w:type="dxa"/>
              <w:left w:w="0" w:type="dxa"/>
              <w:bottom w:w="57" w:type="dxa"/>
              <w:right w:w="0" w:type="dxa"/>
            </w:tcMar>
          </w:tcPr>
          <w:p w:rsidR="00000000" w:rsidRDefault="00864C0D">
            <w:pPr>
              <w:tabs>
                <w:tab w:val="decimal" w:pos="457"/>
              </w:tabs>
              <w:spacing w:line="192" w:lineRule="auto"/>
              <w:ind w:right="170"/>
              <w:jc w:val="right"/>
              <w:rPr>
                <w:sz w:val="16"/>
              </w:rPr>
            </w:pPr>
            <w:r>
              <w:rPr>
                <w:sz w:val="16"/>
              </w:rPr>
              <w:t>11,7</w:t>
            </w:r>
          </w:p>
        </w:tc>
        <w:tc>
          <w:tcPr>
            <w:tcW w:w="993" w:type="dxa"/>
            <w:tcBorders>
              <w:top w:val="nil"/>
            </w:tcBorders>
            <w:tcMar>
              <w:top w:w="57" w:type="dxa"/>
              <w:left w:w="0" w:type="dxa"/>
              <w:bottom w:w="57" w:type="dxa"/>
              <w:right w:w="0" w:type="dxa"/>
            </w:tcMar>
          </w:tcPr>
          <w:p w:rsidR="00000000" w:rsidRDefault="00864C0D">
            <w:pPr>
              <w:tabs>
                <w:tab w:val="decimal" w:pos="316"/>
              </w:tabs>
              <w:spacing w:line="192" w:lineRule="auto"/>
              <w:ind w:right="170"/>
              <w:jc w:val="right"/>
              <w:rPr>
                <w:sz w:val="16"/>
              </w:rPr>
            </w:pPr>
            <w:r>
              <w:rPr>
                <w:sz w:val="16"/>
              </w:rPr>
              <w:t>80,9</w:t>
            </w:r>
          </w:p>
        </w:tc>
        <w:tc>
          <w:tcPr>
            <w:tcW w:w="1130" w:type="dxa"/>
            <w:tcBorders>
              <w:top w:val="nil"/>
            </w:tcBorders>
            <w:tcMar>
              <w:top w:w="57" w:type="dxa"/>
              <w:left w:w="0" w:type="dxa"/>
              <w:bottom w:w="57" w:type="dxa"/>
              <w:right w:w="0" w:type="dxa"/>
            </w:tcMar>
          </w:tcPr>
          <w:p w:rsidR="00000000" w:rsidRDefault="00864C0D">
            <w:pPr>
              <w:tabs>
                <w:tab w:val="decimal" w:pos="315"/>
              </w:tabs>
              <w:spacing w:line="192" w:lineRule="auto"/>
              <w:ind w:right="170"/>
              <w:jc w:val="right"/>
              <w:rPr>
                <w:sz w:val="16"/>
              </w:rPr>
            </w:pPr>
            <w:r>
              <w:rPr>
                <w:sz w:val="16"/>
              </w:rPr>
              <w:t>2,0</w:t>
            </w:r>
          </w:p>
        </w:tc>
        <w:tc>
          <w:tcPr>
            <w:tcW w:w="656" w:type="dxa"/>
            <w:gridSpan w:val="2"/>
            <w:tcBorders>
              <w:top w:val="nil"/>
            </w:tcBorders>
            <w:tcMar>
              <w:top w:w="57" w:type="dxa"/>
              <w:left w:w="0" w:type="dxa"/>
              <w:bottom w:w="57" w:type="dxa"/>
              <w:right w:w="0" w:type="dxa"/>
            </w:tcMar>
          </w:tcPr>
          <w:p w:rsidR="00000000" w:rsidRDefault="00864C0D">
            <w:pPr>
              <w:tabs>
                <w:tab w:val="decimal" w:pos="175"/>
              </w:tabs>
              <w:spacing w:line="192" w:lineRule="auto"/>
              <w:ind w:right="170"/>
              <w:jc w:val="right"/>
              <w:rPr>
                <w:sz w:val="16"/>
              </w:rPr>
            </w:pPr>
            <w:r>
              <w:rPr>
                <w:sz w:val="16"/>
              </w:rPr>
              <w:t>100,0</w:t>
            </w:r>
          </w:p>
        </w:tc>
        <w:tc>
          <w:tcPr>
            <w:tcW w:w="840" w:type="dxa"/>
            <w:tcBorders>
              <w:top w:val="nil"/>
            </w:tcBorders>
            <w:tcMar>
              <w:top w:w="57" w:type="dxa"/>
              <w:left w:w="0" w:type="dxa"/>
              <w:bottom w:w="57" w:type="dxa"/>
              <w:right w:w="0" w:type="dxa"/>
            </w:tcMar>
          </w:tcPr>
          <w:p w:rsidR="00000000" w:rsidRDefault="00864C0D">
            <w:pPr>
              <w:spacing w:line="192" w:lineRule="auto"/>
              <w:ind w:right="170"/>
              <w:jc w:val="right"/>
              <w:rPr>
                <w:sz w:val="16"/>
              </w:rPr>
            </w:pPr>
            <w:r>
              <w:rPr>
                <w:sz w:val="16"/>
              </w:rPr>
              <w:t>161,9</w:t>
            </w:r>
          </w:p>
        </w:tc>
      </w:tr>
    </w:tbl>
    <w:p w:rsidR="00000000" w:rsidRDefault="00864C0D"/>
    <w:p w:rsidR="00000000" w:rsidRDefault="00864C0D">
      <w:pPr>
        <w:rPr>
          <w:sz w:val="16"/>
        </w:rPr>
      </w:pPr>
      <w:r>
        <w:rPr>
          <w:sz w:val="16"/>
        </w:rPr>
        <w:t>(</w:t>
      </w:r>
      <w:r>
        <w:rPr>
          <w:sz w:val="16"/>
          <w:lang w:val="en-US"/>
        </w:rPr>
        <w:t>a</w:t>
      </w:r>
      <w:r>
        <w:rPr>
          <w:sz w:val="16"/>
        </w:rPr>
        <w:t>)</w:t>
      </w:r>
      <w:r>
        <w:rPr>
          <w:sz w:val="16"/>
        </w:rPr>
        <w:tab/>
        <w:t xml:space="preserve">1995 год является последним годом, за который имеются подробные данные </w:t>
      </w:r>
      <w:r>
        <w:rPr>
          <w:sz w:val="16"/>
        </w:rPr>
        <w:t>о размере государственных ассигнований, выделенных на цели культуры, развлечений и спорта.</w:t>
      </w:r>
    </w:p>
    <w:p w:rsidR="00000000" w:rsidRDefault="00864C0D">
      <w:pPr>
        <w:rPr>
          <w:sz w:val="16"/>
        </w:rPr>
      </w:pPr>
    </w:p>
    <w:p w:rsidR="00000000" w:rsidRDefault="00864C0D">
      <w:pPr>
        <w:pStyle w:val="Heading1"/>
        <w:spacing w:line="216" w:lineRule="auto"/>
        <w:jc w:val="center"/>
      </w:pPr>
      <w:r>
        <w:br w:type="page"/>
        <w:t>Таблица 80</w:t>
      </w:r>
    </w:p>
    <w:p w:rsidR="00000000" w:rsidRDefault="00864C0D">
      <w:pPr>
        <w:spacing w:line="216" w:lineRule="auto"/>
      </w:pPr>
    </w:p>
    <w:p w:rsidR="00000000" w:rsidRDefault="00864C0D">
      <w:pPr>
        <w:pStyle w:val="Heading1"/>
        <w:spacing w:line="216" w:lineRule="auto"/>
        <w:jc w:val="center"/>
      </w:pPr>
      <w:r>
        <w:t>Государственные расходы на культуру, развлечения и спорт в разбивке по видам расходов и деятельности</w:t>
      </w:r>
    </w:p>
    <w:p w:rsidR="00000000" w:rsidRDefault="00864C0D">
      <w:pPr>
        <w:pStyle w:val="Heading1"/>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1199"/>
        <w:gridCol w:w="1048"/>
        <w:gridCol w:w="1417"/>
        <w:gridCol w:w="880"/>
        <w:gridCol w:w="1103"/>
        <w:gridCol w:w="812"/>
        <w:gridCol w:w="1134"/>
        <w:gridCol w:w="1179"/>
        <w:gridCol w:w="1137"/>
        <w:gridCol w:w="1134"/>
        <w:gridCol w:w="790"/>
        <w:gridCol w:w="748"/>
      </w:tblGrid>
      <w:tr w:rsidR="00000000">
        <w:tblPrEx>
          <w:tblCellMar>
            <w:top w:w="0" w:type="dxa"/>
            <w:bottom w:w="0" w:type="dxa"/>
          </w:tblCellMar>
        </w:tblPrEx>
        <w:trPr>
          <w:cantSplit/>
        </w:trPr>
        <w:tc>
          <w:tcPr>
            <w:tcW w:w="616" w:type="dxa"/>
            <w:vMerge w:val="restart"/>
            <w:tcBorders>
              <w:top w:val="single" w:sz="4" w:space="0" w:color="auto"/>
            </w:tcBorders>
            <w:tcMar>
              <w:top w:w="17" w:type="dxa"/>
              <w:left w:w="28" w:type="dxa"/>
              <w:right w:w="28" w:type="dxa"/>
            </w:tcMar>
          </w:tcPr>
          <w:p w:rsidR="00000000" w:rsidRDefault="00864C0D">
            <w:pPr>
              <w:rPr>
                <w:sz w:val="16"/>
              </w:rPr>
            </w:pPr>
          </w:p>
        </w:tc>
        <w:tc>
          <w:tcPr>
            <w:tcW w:w="1199" w:type="dxa"/>
            <w:vMerge w:val="restart"/>
            <w:tcBorders>
              <w:top w:val="single" w:sz="4" w:space="0" w:color="auto"/>
            </w:tcBorders>
            <w:tcMar>
              <w:top w:w="17" w:type="dxa"/>
              <w:left w:w="28" w:type="dxa"/>
              <w:right w:w="28" w:type="dxa"/>
            </w:tcMar>
          </w:tcPr>
          <w:p w:rsidR="00000000" w:rsidRDefault="00864C0D">
            <w:pPr>
              <w:spacing w:line="216" w:lineRule="auto"/>
              <w:jc w:val="center"/>
              <w:rPr>
                <w:sz w:val="16"/>
              </w:rPr>
            </w:pPr>
            <w:r>
              <w:rPr>
                <w:sz w:val="16"/>
              </w:rPr>
              <w:t>Государствен-ные расходы на культуру в виде проц</w:t>
            </w:r>
            <w:r>
              <w:rPr>
                <w:sz w:val="16"/>
              </w:rPr>
              <w:t>ентной доли от ВВП</w:t>
            </w:r>
          </w:p>
        </w:tc>
        <w:tc>
          <w:tcPr>
            <w:tcW w:w="1048" w:type="dxa"/>
            <w:vMerge w:val="restart"/>
            <w:tcBorders>
              <w:top w:val="single" w:sz="4" w:space="0" w:color="auto"/>
            </w:tcBorders>
            <w:tcMar>
              <w:top w:w="17" w:type="dxa"/>
              <w:left w:w="28" w:type="dxa"/>
              <w:right w:w="28" w:type="dxa"/>
            </w:tcMar>
          </w:tcPr>
          <w:p w:rsidR="00000000" w:rsidRDefault="00864C0D">
            <w:pPr>
              <w:spacing w:line="216" w:lineRule="auto"/>
              <w:jc w:val="center"/>
              <w:rPr>
                <w:sz w:val="16"/>
              </w:rPr>
            </w:pPr>
            <w:r>
              <w:rPr>
                <w:sz w:val="16"/>
              </w:rPr>
              <w:t>Инвестиции в основные фонды</w:t>
            </w:r>
          </w:p>
        </w:tc>
        <w:tc>
          <w:tcPr>
            <w:tcW w:w="8796" w:type="dxa"/>
            <w:gridSpan w:val="8"/>
            <w:tcMar>
              <w:top w:w="17" w:type="dxa"/>
              <w:left w:w="28" w:type="dxa"/>
              <w:right w:w="28" w:type="dxa"/>
            </w:tcMar>
          </w:tcPr>
          <w:p w:rsidR="00000000" w:rsidRDefault="00864C0D">
            <w:pPr>
              <w:spacing w:line="216" w:lineRule="auto"/>
              <w:jc w:val="center"/>
              <w:rPr>
                <w:sz w:val="16"/>
              </w:rPr>
            </w:pPr>
            <w:r>
              <w:rPr>
                <w:sz w:val="16"/>
              </w:rPr>
              <w:t>В том числе:</w:t>
            </w:r>
          </w:p>
        </w:tc>
        <w:tc>
          <w:tcPr>
            <w:tcW w:w="790" w:type="dxa"/>
            <w:vMerge w:val="restart"/>
            <w:tcMar>
              <w:top w:w="17" w:type="dxa"/>
              <w:left w:w="28" w:type="dxa"/>
              <w:right w:w="28" w:type="dxa"/>
            </w:tcMar>
          </w:tcPr>
          <w:p w:rsidR="00000000" w:rsidRDefault="00864C0D">
            <w:pPr>
              <w:spacing w:line="216" w:lineRule="auto"/>
              <w:jc w:val="center"/>
              <w:rPr>
                <w:sz w:val="16"/>
              </w:rPr>
            </w:pPr>
            <w:r>
              <w:rPr>
                <w:sz w:val="16"/>
              </w:rPr>
              <w:t>Текущие расходы - всего</w:t>
            </w:r>
          </w:p>
        </w:tc>
        <w:tc>
          <w:tcPr>
            <w:tcW w:w="748" w:type="dxa"/>
            <w:vMerge w:val="restart"/>
            <w:tcMar>
              <w:top w:w="17" w:type="dxa"/>
              <w:left w:w="28" w:type="dxa"/>
              <w:right w:w="28" w:type="dxa"/>
            </w:tcMar>
          </w:tcPr>
          <w:p w:rsidR="00000000" w:rsidRDefault="00864C0D">
            <w:pPr>
              <w:spacing w:line="216" w:lineRule="auto"/>
              <w:jc w:val="center"/>
              <w:rPr>
                <w:sz w:val="16"/>
              </w:rPr>
            </w:pPr>
            <w:r>
              <w:rPr>
                <w:sz w:val="16"/>
              </w:rPr>
              <w:t>Итого</w:t>
            </w:r>
          </w:p>
        </w:tc>
      </w:tr>
      <w:tr w:rsidR="00000000">
        <w:tblPrEx>
          <w:tblCellMar>
            <w:top w:w="0" w:type="dxa"/>
            <w:bottom w:w="0" w:type="dxa"/>
          </w:tblCellMar>
        </w:tblPrEx>
        <w:trPr>
          <w:cantSplit/>
        </w:trPr>
        <w:tc>
          <w:tcPr>
            <w:tcW w:w="616" w:type="dxa"/>
            <w:vMerge/>
          </w:tcPr>
          <w:p w:rsidR="00000000" w:rsidRDefault="00864C0D">
            <w:pPr>
              <w:rPr>
                <w:sz w:val="16"/>
              </w:rPr>
            </w:pPr>
          </w:p>
        </w:tc>
        <w:tc>
          <w:tcPr>
            <w:tcW w:w="1199" w:type="dxa"/>
            <w:vMerge/>
          </w:tcPr>
          <w:p w:rsidR="00000000" w:rsidRDefault="00864C0D">
            <w:pPr>
              <w:spacing w:line="216" w:lineRule="auto"/>
              <w:rPr>
                <w:sz w:val="16"/>
              </w:rPr>
            </w:pPr>
          </w:p>
        </w:tc>
        <w:tc>
          <w:tcPr>
            <w:tcW w:w="1048" w:type="dxa"/>
            <w:vMerge/>
          </w:tcPr>
          <w:p w:rsidR="00000000" w:rsidRDefault="00864C0D">
            <w:pPr>
              <w:spacing w:line="216" w:lineRule="auto"/>
              <w:rPr>
                <w:sz w:val="16"/>
              </w:rPr>
            </w:pPr>
          </w:p>
        </w:tc>
        <w:tc>
          <w:tcPr>
            <w:tcW w:w="1417" w:type="dxa"/>
          </w:tcPr>
          <w:p w:rsidR="00000000" w:rsidRDefault="00864C0D">
            <w:pPr>
              <w:spacing w:line="216" w:lineRule="auto"/>
              <w:jc w:val="center"/>
              <w:rPr>
                <w:sz w:val="16"/>
              </w:rPr>
            </w:pPr>
            <w:r>
              <w:rPr>
                <w:sz w:val="16"/>
              </w:rPr>
              <w:t>Общий контроль</w:t>
            </w:r>
          </w:p>
          <w:p w:rsidR="00000000" w:rsidRDefault="00864C0D">
            <w:pPr>
              <w:spacing w:line="216" w:lineRule="auto"/>
              <w:jc w:val="center"/>
              <w:rPr>
                <w:sz w:val="16"/>
              </w:rPr>
            </w:pPr>
            <w:r>
              <w:rPr>
                <w:sz w:val="16"/>
              </w:rPr>
              <w:t>за видами деятельности, не поддающимися классификации</w:t>
            </w:r>
          </w:p>
        </w:tc>
        <w:tc>
          <w:tcPr>
            <w:tcW w:w="880" w:type="dxa"/>
          </w:tcPr>
          <w:p w:rsidR="00000000" w:rsidRDefault="00864C0D">
            <w:pPr>
              <w:spacing w:line="216" w:lineRule="auto"/>
              <w:jc w:val="center"/>
              <w:rPr>
                <w:sz w:val="16"/>
              </w:rPr>
            </w:pPr>
            <w:r>
              <w:rPr>
                <w:sz w:val="16"/>
              </w:rPr>
              <w:t>Азартные игры</w:t>
            </w:r>
          </w:p>
        </w:tc>
        <w:tc>
          <w:tcPr>
            <w:tcW w:w="1103" w:type="dxa"/>
          </w:tcPr>
          <w:p w:rsidR="00000000" w:rsidRDefault="00864C0D">
            <w:pPr>
              <w:spacing w:line="216" w:lineRule="auto"/>
              <w:jc w:val="center"/>
              <w:rPr>
                <w:sz w:val="16"/>
              </w:rPr>
            </w:pPr>
            <w:r>
              <w:rPr>
                <w:sz w:val="16"/>
              </w:rPr>
              <w:t>Природа и окружающая среда</w:t>
            </w:r>
          </w:p>
        </w:tc>
        <w:tc>
          <w:tcPr>
            <w:tcW w:w="812" w:type="dxa"/>
          </w:tcPr>
          <w:p w:rsidR="00000000" w:rsidRDefault="00864C0D">
            <w:pPr>
              <w:spacing w:line="216" w:lineRule="auto"/>
              <w:jc w:val="center"/>
              <w:rPr>
                <w:sz w:val="16"/>
              </w:rPr>
            </w:pPr>
            <w:r>
              <w:rPr>
                <w:sz w:val="16"/>
              </w:rPr>
              <w:t>Спорт и игры</w:t>
            </w:r>
          </w:p>
        </w:tc>
        <w:tc>
          <w:tcPr>
            <w:tcW w:w="1134" w:type="dxa"/>
          </w:tcPr>
          <w:p w:rsidR="00000000" w:rsidRDefault="00864C0D">
            <w:pPr>
              <w:spacing w:line="216" w:lineRule="auto"/>
              <w:jc w:val="center"/>
              <w:rPr>
                <w:sz w:val="16"/>
              </w:rPr>
            </w:pPr>
            <w:r>
              <w:rPr>
                <w:sz w:val="16"/>
              </w:rPr>
              <w:t>Социально-культурные мероприятия</w:t>
            </w:r>
          </w:p>
        </w:tc>
        <w:tc>
          <w:tcPr>
            <w:tcW w:w="1179" w:type="dxa"/>
          </w:tcPr>
          <w:p w:rsidR="00000000" w:rsidRDefault="00864C0D">
            <w:pPr>
              <w:spacing w:line="216" w:lineRule="auto"/>
              <w:jc w:val="center"/>
              <w:rPr>
                <w:sz w:val="16"/>
              </w:rPr>
            </w:pPr>
            <w:r>
              <w:rPr>
                <w:sz w:val="16"/>
              </w:rPr>
              <w:t xml:space="preserve">Радио </w:t>
            </w:r>
            <w:r>
              <w:rPr>
                <w:sz w:val="16"/>
              </w:rPr>
              <w:t>и телевидение, кинематограф и фотография</w:t>
            </w:r>
          </w:p>
        </w:tc>
        <w:tc>
          <w:tcPr>
            <w:tcW w:w="1137" w:type="dxa"/>
          </w:tcPr>
          <w:p w:rsidR="00000000" w:rsidRDefault="00864C0D">
            <w:pPr>
              <w:spacing w:line="216" w:lineRule="auto"/>
              <w:jc w:val="center"/>
              <w:rPr>
                <w:sz w:val="16"/>
              </w:rPr>
            </w:pPr>
            <w:r>
              <w:rPr>
                <w:sz w:val="16"/>
              </w:rPr>
              <w:t>Музыка и исполнитель-ские виды искусства</w:t>
            </w:r>
          </w:p>
        </w:tc>
        <w:tc>
          <w:tcPr>
            <w:tcW w:w="1134" w:type="dxa"/>
          </w:tcPr>
          <w:p w:rsidR="00000000" w:rsidRDefault="00864C0D">
            <w:pPr>
              <w:spacing w:line="216" w:lineRule="auto"/>
              <w:jc w:val="center"/>
              <w:rPr>
                <w:sz w:val="16"/>
              </w:rPr>
            </w:pPr>
            <w:r>
              <w:rPr>
                <w:sz w:val="16"/>
              </w:rPr>
              <w:t>Культурное наследие, литература и изобразитель-ное искусство</w:t>
            </w:r>
          </w:p>
        </w:tc>
        <w:tc>
          <w:tcPr>
            <w:tcW w:w="790" w:type="dxa"/>
            <w:vMerge/>
            <w:tcMar>
              <w:top w:w="17" w:type="dxa"/>
              <w:left w:w="28" w:type="dxa"/>
              <w:right w:w="28" w:type="dxa"/>
            </w:tcMar>
          </w:tcPr>
          <w:p w:rsidR="00000000" w:rsidRDefault="00864C0D">
            <w:pPr>
              <w:spacing w:line="216" w:lineRule="auto"/>
              <w:rPr>
                <w:sz w:val="16"/>
              </w:rPr>
            </w:pPr>
          </w:p>
        </w:tc>
        <w:tc>
          <w:tcPr>
            <w:tcW w:w="748" w:type="dxa"/>
            <w:vMerge/>
            <w:tcMar>
              <w:top w:w="17" w:type="dxa"/>
              <w:left w:w="0" w:type="dxa"/>
              <w:right w:w="0" w:type="dxa"/>
            </w:tcMar>
          </w:tcPr>
          <w:p w:rsidR="00000000" w:rsidRDefault="00864C0D">
            <w:pPr>
              <w:spacing w:line="216" w:lineRule="auto"/>
              <w:rPr>
                <w:sz w:val="16"/>
              </w:rPr>
            </w:pPr>
          </w:p>
        </w:tc>
      </w:tr>
      <w:tr w:rsidR="00000000">
        <w:tblPrEx>
          <w:tblCellMar>
            <w:top w:w="0" w:type="dxa"/>
            <w:bottom w:w="0" w:type="dxa"/>
          </w:tblCellMar>
        </w:tblPrEx>
        <w:trPr>
          <w:cantSplit/>
        </w:trPr>
        <w:tc>
          <w:tcPr>
            <w:tcW w:w="13197" w:type="dxa"/>
            <w:gridSpan w:val="13"/>
            <w:tcBorders>
              <w:top w:val="nil"/>
            </w:tcBorders>
            <w:tcMar>
              <w:top w:w="17" w:type="dxa"/>
              <w:left w:w="28" w:type="dxa"/>
              <w:right w:w="28" w:type="dxa"/>
            </w:tcMar>
          </w:tcPr>
          <w:p w:rsidR="00000000" w:rsidRDefault="00864C0D">
            <w:pPr>
              <w:spacing w:line="216" w:lineRule="auto"/>
              <w:jc w:val="center"/>
              <w:rPr>
                <w:sz w:val="16"/>
              </w:rPr>
            </w:pPr>
            <w:r>
              <w:rPr>
                <w:sz w:val="16"/>
              </w:rPr>
              <w:t>В млн. НИШ, в текущих ценах</w:t>
            </w:r>
          </w:p>
        </w:tc>
      </w:tr>
      <w:tr w:rsidR="00000000">
        <w:tblPrEx>
          <w:tblCellMar>
            <w:top w:w="0" w:type="dxa"/>
            <w:bottom w:w="0" w:type="dxa"/>
          </w:tblCellMar>
        </w:tblPrEx>
        <w:tc>
          <w:tcPr>
            <w:tcW w:w="616" w:type="dxa"/>
            <w:tcMar>
              <w:top w:w="17" w:type="dxa"/>
              <w:left w:w="28" w:type="dxa"/>
              <w:right w:w="28" w:type="dxa"/>
            </w:tcMar>
          </w:tcPr>
          <w:p w:rsidR="00000000" w:rsidRDefault="00864C0D">
            <w:pPr>
              <w:rPr>
                <w:sz w:val="16"/>
              </w:rPr>
            </w:pPr>
            <w:r>
              <w:rPr>
                <w:sz w:val="16"/>
              </w:rPr>
              <w:t>1997</w:t>
            </w:r>
          </w:p>
        </w:tc>
        <w:tc>
          <w:tcPr>
            <w:tcW w:w="1199" w:type="dxa"/>
            <w:tcMar>
              <w:top w:w="17" w:type="dxa"/>
              <w:left w:w="28" w:type="dxa"/>
              <w:right w:w="28" w:type="dxa"/>
            </w:tcMar>
          </w:tcPr>
          <w:p w:rsidR="00000000" w:rsidRDefault="00864C0D">
            <w:pPr>
              <w:jc w:val="center"/>
              <w:rPr>
                <w:sz w:val="16"/>
              </w:rPr>
            </w:pPr>
            <w:r>
              <w:rPr>
                <w:sz w:val="16"/>
              </w:rPr>
              <w:t>6,1</w:t>
            </w:r>
          </w:p>
        </w:tc>
        <w:tc>
          <w:tcPr>
            <w:tcW w:w="1048" w:type="dxa"/>
            <w:tcMar>
              <w:top w:w="17" w:type="dxa"/>
              <w:left w:w="28" w:type="dxa"/>
              <w:right w:w="28" w:type="dxa"/>
            </w:tcMar>
          </w:tcPr>
          <w:p w:rsidR="00000000" w:rsidRDefault="00864C0D">
            <w:pPr>
              <w:ind w:right="110"/>
              <w:jc w:val="right"/>
              <w:rPr>
                <w:sz w:val="16"/>
              </w:rPr>
            </w:pPr>
            <w:r>
              <w:rPr>
                <w:sz w:val="16"/>
              </w:rPr>
              <w:t>1 161,9</w:t>
            </w:r>
            <w:r>
              <w:rPr>
                <w:sz w:val="16"/>
                <w:lang w:val="en-US"/>
              </w:rPr>
              <w:t> </w:t>
            </w:r>
          </w:p>
        </w:tc>
        <w:tc>
          <w:tcPr>
            <w:tcW w:w="1417" w:type="dxa"/>
            <w:tcMar>
              <w:top w:w="17" w:type="dxa"/>
              <w:left w:w="28" w:type="dxa"/>
              <w:right w:w="28" w:type="dxa"/>
            </w:tcMar>
          </w:tcPr>
          <w:p w:rsidR="00000000" w:rsidRDefault="00864C0D">
            <w:pPr>
              <w:ind w:right="405"/>
              <w:jc w:val="right"/>
              <w:rPr>
                <w:sz w:val="16"/>
              </w:rPr>
            </w:pPr>
            <w:r>
              <w:rPr>
                <w:sz w:val="16"/>
              </w:rPr>
              <w:t>364,2</w:t>
            </w:r>
          </w:p>
        </w:tc>
        <w:tc>
          <w:tcPr>
            <w:tcW w:w="880" w:type="dxa"/>
            <w:tcMar>
              <w:top w:w="17" w:type="dxa"/>
              <w:left w:w="28" w:type="dxa"/>
              <w:right w:w="28" w:type="dxa"/>
            </w:tcMar>
          </w:tcPr>
          <w:p w:rsidR="00000000" w:rsidRDefault="00864C0D">
            <w:pPr>
              <w:jc w:val="right"/>
              <w:rPr>
                <w:sz w:val="16"/>
              </w:rPr>
            </w:pPr>
            <w:r>
              <w:rPr>
                <w:sz w:val="16"/>
              </w:rPr>
              <w:t>1 253,7</w:t>
            </w:r>
            <w:r>
              <w:rPr>
                <w:sz w:val="16"/>
                <w:lang w:val="en-US"/>
              </w:rPr>
              <w:t> </w:t>
            </w:r>
          </w:p>
        </w:tc>
        <w:tc>
          <w:tcPr>
            <w:tcW w:w="1103" w:type="dxa"/>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1 310,3</w:t>
            </w:r>
          </w:p>
        </w:tc>
        <w:tc>
          <w:tcPr>
            <w:tcW w:w="812" w:type="dxa"/>
            <w:tcMar>
              <w:top w:w="17" w:type="dxa"/>
              <w:left w:w="28" w:type="dxa"/>
              <w:right w:w="28" w:type="dxa"/>
            </w:tcMar>
          </w:tcPr>
          <w:p w:rsidR="00000000" w:rsidRDefault="00864C0D">
            <w:pPr>
              <w:jc w:val="right"/>
              <w:rPr>
                <w:sz w:val="16"/>
              </w:rPr>
            </w:pPr>
            <w:r>
              <w:rPr>
                <w:sz w:val="16"/>
              </w:rPr>
              <w:t>3 444,9</w:t>
            </w:r>
          </w:p>
        </w:tc>
        <w:tc>
          <w:tcPr>
            <w:tcW w:w="1134" w:type="dxa"/>
            <w:tcMar>
              <w:top w:w="17" w:type="dxa"/>
              <w:left w:w="28" w:type="dxa"/>
              <w:right w:w="28" w:type="dxa"/>
            </w:tcMar>
          </w:tcPr>
          <w:p w:rsidR="00000000" w:rsidRDefault="00864C0D">
            <w:pPr>
              <w:jc w:val="right"/>
              <w:rPr>
                <w:sz w:val="16"/>
              </w:rPr>
            </w:pPr>
            <w:r>
              <w:rPr>
                <w:sz w:val="16"/>
              </w:rPr>
              <w:t>1 696,6</w:t>
            </w:r>
            <w:r>
              <w:rPr>
                <w:sz w:val="16"/>
                <w:lang w:val="en-US"/>
              </w:rPr>
              <w:t>    </w:t>
            </w:r>
          </w:p>
        </w:tc>
        <w:tc>
          <w:tcPr>
            <w:tcW w:w="1179" w:type="dxa"/>
            <w:tcMar>
              <w:top w:w="17" w:type="dxa"/>
              <w:left w:w="28" w:type="dxa"/>
              <w:right w:w="28" w:type="dxa"/>
            </w:tcMar>
          </w:tcPr>
          <w:p w:rsidR="00000000" w:rsidRDefault="00864C0D">
            <w:pPr>
              <w:jc w:val="right"/>
              <w:rPr>
                <w:sz w:val="16"/>
              </w:rPr>
            </w:pPr>
            <w:r>
              <w:rPr>
                <w:sz w:val="16"/>
              </w:rPr>
              <w:t>5 729,2</w:t>
            </w:r>
            <w:r>
              <w:rPr>
                <w:sz w:val="16"/>
                <w:lang w:val="en-US"/>
              </w:rPr>
              <w:t>   </w:t>
            </w:r>
          </w:p>
        </w:tc>
        <w:tc>
          <w:tcPr>
            <w:tcW w:w="1137" w:type="dxa"/>
            <w:tcMar>
              <w:top w:w="17" w:type="dxa"/>
              <w:left w:w="28" w:type="dxa"/>
              <w:right w:w="28" w:type="dxa"/>
            </w:tcMar>
          </w:tcPr>
          <w:p w:rsidR="00000000" w:rsidRDefault="00864C0D">
            <w:pPr>
              <w:jc w:val="right"/>
              <w:rPr>
                <w:sz w:val="16"/>
              </w:rPr>
            </w:pPr>
            <w:r>
              <w:rPr>
                <w:sz w:val="16"/>
              </w:rPr>
              <w:t>3 416,7</w:t>
            </w:r>
            <w:r>
              <w:rPr>
                <w:sz w:val="16"/>
                <w:lang w:val="en-US"/>
              </w:rPr>
              <w:t>  </w:t>
            </w:r>
            <w:r>
              <w:rPr>
                <w:sz w:val="16"/>
                <w:lang w:val="en-US"/>
              </w:rPr>
              <w:t> </w:t>
            </w:r>
          </w:p>
        </w:tc>
        <w:tc>
          <w:tcPr>
            <w:tcW w:w="1134" w:type="dxa"/>
            <w:tcMar>
              <w:top w:w="17" w:type="dxa"/>
              <w:left w:w="28" w:type="dxa"/>
              <w:right w:w="28" w:type="dxa"/>
            </w:tcMar>
          </w:tcPr>
          <w:p w:rsidR="00000000" w:rsidRDefault="00864C0D">
            <w:pPr>
              <w:jc w:val="right"/>
              <w:rPr>
                <w:sz w:val="16"/>
              </w:rPr>
            </w:pPr>
            <w:r>
              <w:rPr>
                <w:sz w:val="16"/>
              </w:rPr>
              <w:t>2 232,1</w:t>
            </w:r>
            <w:r>
              <w:rPr>
                <w:sz w:val="16"/>
                <w:lang w:val="en-US"/>
              </w:rPr>
              <w:t>    </w:t>
            </w:r>
          </w:p>
        </w:tc>
        <w:tc>
          <w:tcPr>
            <w:tcW w:w="790" w:type="dxa"/>
            <w:tcMar>
              <w:top w:w="17" w:type="dxa"/>
              <w:left w:w="28" w:type="dxa"/>
              <w:right w:w="28" w:type="dxa"/>
            </w:tcMar>
          </w:tcPr>
          <w:p w:rsidR="00000000" w:rsidRDefault="00864C0D">
            <w:pPr>
              <w:jc w:val="right"/>
              <w:rPr>
                <w:sz w:val="16"/>
              </w:rPr>
            </w:pPr>
            <w:r>
              <w:rPr>
                <w:sz w:val="16"/>
              </w:rPr>
              <w:t>19 447,4</w:t>
            </w:r>
            <w:r>
              <w:rPr>
                <w:sz w:val="16"/>
                <w:lang w:val="en-US"/>
              </w:rPr>
              <w:t>  </w:t>
            </w:r>
          </w:p>
        </w:tc>
        <w:tc>
          <w:tcPr>
            <w:tcW w:w="748" w:type="dxa"/>
            <w:tcMar>
              <w:top w:w="17" w:type="dxa"/>
              <w:left w:w="28" w:type="dxa"/>
              <w:right w:w="28" w:type="dxa"/>
            </w:tcMar>
          </w:tcPr>
          <w:p w:rsidR="00000000" w:rsidRDefault="00864C0D">
            <w:pPr>
              <w:jc w:val="right"/>
              <w:rPr>
                <w:sz w:val="16"/>
              </w:rPr>
            </w:pPr>
            <w:r>
              <w:rPr>
                <w:sz w:val="16"/>
              </w:rPr>
              <w:t>20 609,6</w:t>
            </w:r>
            <w:r>
              <w:rPr>
                <w:sz w:val="16"/>
                <w:lang w:val="en-US"/>
              </w:rPr>
              <w:t>  </w:t>
            </w:r>
          </w:p>
        </w:tc>
      </w:tr>
      <w:tr w:rsidR="00000000">
        <w:tblPrEx>
          <w:tblCellMar>
            <w:top w:w="0" w:type="dxa"/>
            <w:bottom w:w="0" w:type="dxa"/>
          </w:tblCellMar>
        </w:tblPrEx>
        <w:trPr>
          <w:cantSplit/>
        </w:trPr>
        <w:tc>
          <w:tcPr>
            <w:tcW w:w="13197" w:type="dxa"/>
            <w:gridSpan w:val="13"/>
            <w:tcBorders>
              <w:bottom w:val="single" w:sz="4" w:space="0" w:color="auto"/>
            </w:tcBorders>
            <w:tcMar>
              <w:top w:w="17" w:type="dxa"/>
              <w:left w:w="28" w:type="dxa"/>
              <w:right w:w="28" w:type="dxa"/>
            </w:tcMar>
          </w:tcPr>
          <w:p w:rsidR="00000000" w:rsidRDefault="00864C0D">
            <w:pPr>
              <w:tabs>
                <w:tab w:val="clear" w:pos="1134"/>
                <w:tab w:val="left" w:pos="716"/>
                <w:tab w:val="left" w:pos="903"/>
              </w:tabs>
              <w:ind w:right="144"/>
              <w:jc w:val="center"/>
              <w:rPr>
                <w:sz w:val="16"/>
              </w:rPr>
            </w:pPr>
            <w:r>
              <w:rPr>
                <w:sz w:val="16"/>
              </w:rPr>
              <w:t>Процентная доля</w:t>
            </w:r>
          </w:p>
        </w:tc>
      </w:tr>
      <w:tr w:rsidR="00000000">
        <w:tblPrEx>
          <w:tblCellMar>
            <w:top w:w="0" w:type="dxa"/>
            <w:bottom w:w="0" w:type="dxa"/>
          </w:tblCellMar>
        </w:tblPrEx>
        <w:tc>
          <w:tcPr>
            <w:tcW w:w="616" w:type="dxa"/>
            <w:tcBorders>
              <w:bottom w:val="nil"/>
            </w:tcBorders>
            <w:tcMar>
              <w:top w:w="17" w:type="dxa"/>
              <w:left w:w="28" w:type="dxa"/>
              <w:right w:w="28" w:type="dxa"/>
            </w:tcMar>
          </w:tcPr>
          <w:p w:rsidR="00000000" w:rsidRDefault="00864C0D">
            <w:pPr>
              <w:rPr>
                <w:sz w:val="16"/>
              </w:rPr>
            </w:pPr>
            <w:r>
              <w:rPr>
                <w:sz w:val="16"/>
              </w:rPr>
              <w:t>1990</w:t>
            </w:r>
          </w:p>
        </w:tc>
        <w:tc>
          <w:tcPr>
            <w:tcW w:w="1199" w:type="dxa"/>
            <w:tcBorders>
              <w:bottom w:val="nil"/>
            </w:tcBorders>
            <w:tcMar>
              <w:top w:w="17" w:type="dxa"/>
              <w:left w:w="28" w:type="dxa"/>
              <w:right w:w="28" w:type="dxa"/>
            </w:tcMar>
          </w:tcPr>
          <w:p w:rsidR="00000000" w:rsidRDefault="00864C0D">
            <w:pPr>
              <w:jc w:val="center"/>
              <w:rPr>
                <w:sz w:val="16"/>
              </w:rPr>
            </w:pPr>
            <w:r>
              <w:rPr>
                <w:sz w:val="16"/>
              </w:rPr>
              <w:t>5,0</w:t>
            </w:r>
          </w:p>
        </w:tc>
        <w:tc>
          <w:tcPr>
            <w:tcW w:w="1048" w:type="dxa"/>
            <w:tcBorders>
              <w:bottom w:val="nil"/>
            </w:tcBorders>
            <w:tcMar>
              <w:top w:w="17" w:type="dxa"/>
              <w:left w:w="28" w:type="dxa"/>
              <w:right w:w="28" w:type="dxa"/>
            </w:tcMar>
          </w:tcPr>
          <w:p w:rsidR="00000000" w:rsidRDefault="00864C0D">
            <w:pPr>
              <w:ind w:right="110"/>
              <w:jc w:val="right"/>
              <w:rPr>
                <w:sz w:val="16"/>
              </w:rPr>
            </w:pPr>
            <w:r>
              <w:rPr>
                <w:sz w:val="16"/>
              </w:rPr>
              <w:t>5,4</w:t>
            </w:r>
            <w:r>
              <w:rPr>
                <w:sz w:val="16"/>
                <w:lang w:val="en-US"/>
              </w:rPr>
              <w:t> </w:t>
            </w:r>
          </w:p>
        </w:tc>
        <w:tc>
          <w:tcPr>
            <w:tcW w:w="1417" w:type="dxa"/>
            <w:tcBorders>
              <w:bottom w:val="nil"/>
            </w:tcBorders>
            <w:tcMar>
              <w:top w:w="17" w:type="dxa"/>
              <w:left w:w="28" w:type="dxa"/>
              <w:right w:w="28" w:type="dxa"/>
            </w:tcMar>
          </w:tcPr>
          <w:p w:rsidR="00000000" w:rsidRDefault="00864C0D">
            <w:pPr>
              <w:ind w:right="405"/>
              <w:jc w:val="right"/>
              <w:rPr>
                <w:sz w:val="16"/>
              </w:rPr>
            </w:pPr>
            <w:r>
              <w:rPr>
                <w:sz w:val="16"/>
              </w:rPr>
              <w:t>0,9</w:t>
            </w:r>
          </w:p>
        </w:tc>
        <w:tc>
          <w:tcPr>
            <w:tcW w:w="880" w:type="dxa"/>
            <w:tcBorders>
              <w:bottom w:val="nil"/>
            </w:tcBorders>
            <w:tcMar>
              <w:top w:w="17" w:type="dxa"/>
              <w:left w:w="28" w:type="dxa"/>
              <w:right w:w="28" w:type="dxa"/>
            </w:tcMar>
          </w:tcPr>
          <w:p w:rsidR="00000000" w:rsidRDefault="00864C0D">
            <w:pPr>
              <w:jc w:val="right"/>
              <w:rPr>
                <w:sz w:val="16"/>
              </w:rPr>
            </w:pPr>
            <w:r>
              <w:rPr>
                <w:sz w:val="16"/>
              </w:rPr>
              <w:t>6,4</w:t>
            </w:r>
            <w:r>
              <w:rPr>
                <w:sz w:val="16"/>
                <w:lang w:val="en-US"/>
              </w:rPr>
              <w:t> </w:t>
            </w:r>
          </w:p>
        </w:tc>
        <w:tc>
          <w:tcPr>
            <w:tcW w:w="1103" w:type="dxa"/>
            <w:tcBorders>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8,1</w:t>
            </w:r>
          </w:p>
        </w:tc>
        <w:tc>
          <w:tcPr>
            <w:tcW w:w="812" w:type="dxa"/>
            <w:tcBorders>
              <w:bottom w:val="nil"/>
            </w:tcBorders>
            <w:tcMar>
              <w:top w:w="17" w:type="dxa"/>
              <w:left w:w="28" w:type="dxa"/>
              <w:right w:w="28" w:type="dxa"/>
            </w:tcMar>
          </w:tcPr>
          <w:p w:rsidR="00000000" w:rsidRDefault="00864C0D">
            <w:pPr>
              <w:jc w:val="right"/>
              <w:rPr>
                <w:sz w:val="16"/>
              </w:rPr>
            </w:pPr>
            <w:r>
              <w:rPr>
                <w:sz w:val="16"/>
              </w:rPr>
              <w:t>11,0</w:t>
            </w:r>
          </w:p>
        </w:tc>
        <w:tc>
          <w:tcPr>
            <w:tcW w:w="1134" w:type="dxa"/>
            <w:tcBorders>
              <w:bottom w:val="nil"/>
            </w:tcBorders>
            <w:tcMar>
              <w:top w:w="17" w:type="dxa"/>
              <w:left w:w="28" w:type="dxa"/>
              <w:right w:w="28" w:type="dxa"/>
            </w:tcMar>
          </w:tcPr>
          <w:p w:rsidR="00000000" w:rsidRDefault="00864C0D">
            <w:pPr>
              <w:jc w:val="right"/>
              <w:rPr>
                <w:sz w:val="16"/>
              </w:rPr>
            </w:pPr>
            <w:r>
              <w:rPr>
                <w:sz w:val="16"/>
              </w:rPr>
              <w:t>12,1</w:t>
            </w:r>
            <w:r>
              <w:rPr>
                <w:sz w:val="16"/>
                <w:lang w:val="en-US"/>
              </w:rPr>
              <w:t>    </w:t>
            </w:r>
          </w:p>
        </w:tc>
        <w:tc>
          <w:tcPr>
            <w:tcW w:w="1179" w:type="dxa"/>
            <w:tcBorders>
              <w:bottom w:val="nil"/>
            </w:tcBorders>
            <w:tcMar>
              <w:top w:w="17" w:type="dxa"/>
              <w:left w:w="28" w:type="dxa"/>
              <w:right w:w="28" w:type="dxa"/>
            </w:tcMar>
          </w:tcPr>
          <w:p w:rsidR="00000000" w:rsidRDefault="00864C0D">
            <w:pPr>
              <w:jc w:val="right"/>
              <w:rPr>
                <w:sz w:val="16"/>
              </w:rPr>
            </w:pPr>
            <w:r>
              <w:rPr>
                <w:sz w:val="16"/>
              </w:rPr>
              <w:t>22,8</w:t>
            </w:r>
            <w:r>
              <w:rPr>
                <w:sz w:val="16"/>
                <w:lang w:val="en-US"/>
              </w:rPr>
              <w:t>   </w:t>
            </w:r>
          </w:p>
        </w:tc>
        <w:tc>
          <w:tcPr>
            <w:tcW w:w="1137" w:type="dxa"/>
            <w:tcBorders>
              <w:bottom w:val="nil"/>
            </w:tcBorders>
            <w:tcMar>
              <w:top w:w="17" w:type="dxa"/>
              <w:left w:w="28" w:type="dxa"/>
              <w:right w:w="28" w:type="dxa"/>
            </w:tcMar>
          </w:tcPr>
          <w:p w:rsidR="00000000" w:rsidRDefault="00864C0D">
            <w:pPr>
              <w:jc w:val="right"/>
              <w:rPr>
                <w:sz w:val="16"/>
              </w:rPr>
            </w:pPr>
            <w:r>
              <w:rPr>
                <w:sz w:val="16"/>
              </w:rPr>
              <w:t>26,5</w:t>
            </w:r>
            <w:r>
              <w:rPr>
                <w:sz w:val="16"/>
                <w:lang w:val="en-US"/>
              </w:rPr>
              <w:t>    </w:t>
            </w:r>
          </w:p>
        </w:tc>
        <w:tc>
          <w:tcPr>
            <w:tcW w:w="1134" w:type="dxa"/>
            <w:tcBorders>
              <w:bottom w:val="nil"/>
            </w:tcBorders>
            <w:tcMar>
              <w:top w:w="17" w:type="dxa"/>
              <w:left w:w="28" w:type="dxa"/>
              <w:right w:w="28" w:type="dxa"/>
            </w:tcMar>
          </w:tcPr>
          <w:p w:rsidR="00000000" w:rsidRDefault="00864C0D">
            <w:pPr>
              <w:jc w:val="right"/>
              <w:rPr>
                <w:sz w:val="16"/>
              </w:rPr>
            </w:pPr>
            <w:r>
              <w:rPr>
                <w:sz w:val="16"/>
              </w:rPr>
              <w:t>12,2</w:t>
            </w:r>
            <w:r>
              <w:rPr>
                <w:sz w:val="16"/>
                <w:lang w:val="en-US"/>
              </w:rPr>
              <w:t>    </w:t>
            </w:r>
          </w:p>
        </w:tc>
        <w:tc>
          <w:tcPr>
            <w:tcW w:w="790" w:type="dxa"/>
            <w:tcBorders>
              <w:bottom w:val="nil"/>
            </w:tcBorders>
            <w:tcMar>
              <w:top w:w="17" w:type="dxa"/>
              <w:left w:w="28" w:type="dxa"/>
              <w:right w:w="28" w:type="dxa"/>
            </w:tcMar>
          </w:tcPr>
          <w:p w:rsidR="00000000" w:rsidRDefault="00864C0D">
            <w:pPr>
              <w:jc w:val="right"/>
              <w:rPr>
                <w:sz w:val="16"/>
              </w:rPr>
            </w:pPr>
            <w:r>
              <w:rPr>
                <w:sz w:val="16"/>
              </w:rPr>
              <w:t>94,1</w:t>
            </w:r>
            <w:r>
              <w:rPr>
                <w:sz w:val="16"/>
                <w:lang w:val="en-US"/>
              </w:rPr>
              <w:t>  </w:t>
            </w:r>
          </w:p>
        </w:tc>
        <w:tc>
          <w:tcPr>
            <w:tcW w:w="748" w:type="dxa"/>
            <w:tcBorders>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1991</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4,9</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5,4</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0,9</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6,1</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8,3</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18,2</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12,1</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23,3</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19,1</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12,0</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94,6</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1992</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5,1</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5,9</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1,1</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5,8</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8,4</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13,7</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11,5</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23,0</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24,2</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12,4</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94,1</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1993</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5,3</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6,7</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1,9</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6,7</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7,7</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18,1</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10,1</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25,1</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19,1</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11,2</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93,3</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1994</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5,6</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5,9</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2,0</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7,7</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7,7</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19,1</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9,8</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25,7</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16,8</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11,3</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94,1</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1995</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6,3</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4,7</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1,8</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5,9</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6,9</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21,5</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9,0</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26,1</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17,1</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11,1</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95,3</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1996</w:t>
            </w:r>
          </w:p>
        </w:tc>
        <w:tc>
          <w:tcPr>
            <w:tcW w:w="1199" w:type="dxa"/>
            <w:tcBorders>
              <w:top w:val="nil"/>
              <w:bottom w:val="nil"/>
            </w:tcBorders>
            <w:tcMar>
              <w:top w:w="17" w:type="dxa"/>
              <w:left w:w="28" w:type="dxa"/>
              <w:right w:w="28" w:type="dxa"/>
            </w:tcMar>
          </w:tcPr>
          <w:p w:rsidR="00000000" w:rsidRDefault="00864C0D">
            <w:pPr>
              <w:jc w:val="center"/>
              <w:rPr>
                <w:sz w:val="16"/>
              </w:rPr>
            </w:pPr>
            <w:r>
              <w:rPr>
                <w:sz w:val="16"/>
              </w:rPr>
              <w:t>6,1</w:t>
            </w:r>
          </w:p>
        </w:tc>
        <w:tc>
          <w:tcPr>
            <w:tcW w:w="1048" w:type="dxa"/>
            <w:tcBorders>
              <w:top w:val="nil"/>
              <w:bottom w:val="nil"/>
            </w:tcBorders>
            <w:tcMar>
              <w:top w:w="17" w:type="dxa"/>
              <w:left w:w="28" w:type="dxa"/>
              <w:right w:w="28" w:type="dxa"/>
            </w:tcMar>
          </w:tcPr>
          <w:p w:rsidR="00000000" w:rsidRDefault="00864C0D">
            <w:pPr>
              <w:ind w:right="110"/>
              <w:jc w:val="right"/>
              <w:rPr>
                <w:sz w:val="16"/>
              </w:rPr>
            </w:pPr>
            <w:r>
              <w:rPr>
                <w:sz w:val="16"/>
              </w:rPr>
              <w:t>5,2</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1,9</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6,2</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7,0</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21,3</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8,9</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25,1</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17,2</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12,3</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94,8</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c>
          <w:tcPr>
            <w:tcW w:w="616" w:type="dxa"/>
            <w:tcBorders>
              <w:top w:val="nil"/>
            </w:tcBorders>
            <w:tcMar>
              <w:top w:w="17" w:type="dxa"/>
              <w:left w:w="28" w:type="dxa"/>
              <w:right w:w="28" w:type="dxa"/>
            </w:tcMar>
          </w:tcPr>
          <w:p w:rsidR="00000000" w:rsidRDefault="00864C0D">
            <w:pPr>
              <w:rPr>
                <w:sz w:val="16"/>
              </w:rPr>
            </w:pPr>
            <w:r>
              <w:rPr>
                <w:sz w:val="16"/>
              </w:rPr>
              <w:t>1997</w:t>
            </w:r>
          </w:p>
        </w:tc>
        <w:tc>
          <w:tcPr>
            <w:tcW w:w="1199" w:type="dxa"/>
            <w:tcBorders>
              <w:top w:val="nil"/>
            </w:tcBorders>
            <w:tcMar>
              <w:top w:w="17" w:type="dxa"/>
              <w:left w:w="28" w:type="dxa"/>
              <w:right w:w="28" w:type="dxa"/>
            </w:tcMar>
          </w:tcPr>
          <w:p w:rsidR="00000000" w:rsidRDefault="00864C0D">
            <w:pPr>
              <w:jc w:val="center"/>
              <w:rPr>
                <w:sz w:val="16"/>
              </w:rPr>
            </w:pPr>
            <w:r>
              <w:rPr>
                <w:sz w:val="16"/>
              </w:rPr>
              <w:t>6,1</w:t>
            </w:r>
          </w:p>
        </w:tc>
        <w:tc>
          <w:tcPr>
            <w:tcW w:w="1048" w:type="dxa"/>
            <w:tcBorders>
              <w:top w:val="nil"/>
            </w:tcBorders>
            <w:tcMar>
              <w:top w:w="17" w:type="dxa"/>
              <w:left w:w="28" w:type="dxa"/>
              <w:right w:w="28" w:type="dxa"/>
            </w:tcMar>
          </w:tcPr>
          <w:p w:rsidR="00000000" w:rsidRDefault="00864C0D">
            <w:pPr>
              <w:ind w:right="110"/>
              <w:jc w:val="right"/>
              <w:rPr>
                <w:sz w:val="16"/>
              </w:rPr>
            </w:pPr>
            <w:r>
              <w:rPr>
                <w:sz w:val="16"/>
              </w:rPr>
              <w:t>5,6</w:t>
            </w:r>
            <w:r>
              <w:rPr>
                <w:sz w:val="16"/>
                <w:lang w:val="en-US"/>
              </w:rPr>
              <w:t> </w:t>
            </w:r>
          </w:p>
        </w:tc>
        <w:tc>
          <w:tcPr>
            <w:tcW w:w="1417" w:type="dxa"/>
            <w:tcBorders>
              <w:top w:val="nil"/>
            </w:tcBorders>
            <w:tcMar>
              <w:top w:w="17" w:type="dxa"/>
              <w:left w:w="28" w:type="dxa"/>
              <w:right w:w="28" w:type="dxa"/>
            </w:tcMar>
          </w:tcPr>
          <w:p w:rsidR="00000000" w:rsidRDefault="00864C0D">
            <w:pPr>
              <w:ind w:right="405"/>
              <w:jc w:val="right"/>
              <w:rPr>
                <w:sz w:val="16"/>
              </w:rPr>
            </w:pPr>
            <w:r>
              <w:rPr>
                <w:sz w:val="16"/>
              </w:rPr>
              <w:t>1,9</w:t>
            </w:r>
          </w:p>
        </w:tc>
        <w:tc>
          <w:tcPr>
            <w:tcW w:w="880" w:type="dxa"/>
            <w:tcBorders>
              <w:top w:val="nil"/>
            </w:tcBorders>
            <w:tcMar>
              <w:top w:w="17" w:type="dxa"/>
              <w:left w:w="28" w:type="dxa"/>
              <w:right w:w="28" w:type="dxa"/>
            </w:tcMar>
          </w:tcPr>
          <w:p w:rsidR="00000000" w:rsidRDefault="00864C0D">
            <w:pPr>
              <w:jc w:val="right"/>
              <w:rPr>
                <w:sz w:val="16"/>
              </w:rPr>
            </w:pPr>
            <w:r>
              <w:rPr>
                <w:sz w:val="16"/>
              </w:rPr>
              <w:t>6,4</w:t>
            </w:r>
            <w:r>
              <w:rPr>
                <w:sz w:val="16"/>
                <w:lang w:val="en-US"/>
              </w:rPr>
              <w:t> </w:t>
            </w:r>
          </w:p>
        </w:tc>
        <w:tc>
          <w:tcPr>
            <w:tcW w:w="1103" w:type="dxa"/>
            <w:tcBorders>
              <w:top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6,7</w:t>
            </w:r>
          </w:p>
        </w:tc>
        <w:tc>
          <w:tcPr>
            <w:tcW w:w="812" w:type="dxa"/>
            <w:tcBorders>
              <w:top w:val="nil"/>
            </w:tcBorders>
            <w:tcMar>
              <w:top w:w="17" w:type="dxa"/>
              <w:left w:w="28" w:type="dxa"/>
              <w:right w:w="28" w:type="dxa"/>
            </w:tcMar>
          </w:tcPr>
          <w:p w:rsidR="00000000" w:rsidRDefault="00864C0D">
            <w:pPr>
              <w:jc w:val="right"/>
              <w:rPr>
                <w:sz w:val="16"/>
              </w:rPr>
            </w:pPr>
            <w:r>
              <w:rPr>
                <w:sz w:val="16"/>
              </w:rPr>
              <w:t>17,7</w:t>
            </w:r>
          </w:p>
        </w:tc>
        <w:tc>
          <w:tcPr>
            <w:tcW w:w="1134" w:type="dxa"/>
            <w:tcBorders>
              <w:top w:val="nil"/>
            </w:tcBorders>
            <w:tcMar>
              <w:top w:w="17" w:type="dxa"/>
              <w:left w:w="28" w:type="dxa"/>
              <w:right w:w="28" w:type="dxa"/>
            </w:tcMar>
          </w:tcPr>
          <w:p w:rsidR="00000000" w:rsidRDefault="00864C0D">
            <w:pPr>
              <w:jc w:val="right"/>
              <w:rPr>
                <w:sz w:val="16"/>
              </w:rPr>
            </w:pPr>
            <w:r>
              <w:rPr>
                <w:sz w:val="16"/>
              </w:rPr>
              <w:t>8,7</w:t>
            </w:r>
            <w:r>
              <w:rPr>
                <w:sz w:val="16"/>
                <w:lang w:val="en-US"/>
              </w:rPr>
              <w:t>    </w:t>
            </w:r>
          </w:p>
        </w:tc>
        <w:tc>
          <w:tcPr>
            <w:tcW w:w="1179" w:type="dxa"/>
            <w:tcBorders>
              <w:top w:val="nil"/>
            </w:tcBorders>
            <w:tcMar>
              <w:top w:w="17" w:type="dxa"/>
              <w:left w:w="28" w:type="dxa"/>
              <w:right w:w="28" w:type="dxa"/>
            </w:tcMar>
          </w:tcPr>
          <w:p w:rsidR="00000000" w:rsidRDefault="00864C0D">
            <w:pPr>
              <w:jc w:val="right"/>
              <w:rPr>
                <w:sz w:val="16"/>
              </w:rPr>
            </w:pPr>
            <w:r>
              <w:rPr>
                <w:sz w:val="16"/>
              </w:rPr>
              <w:t>29,5</w:t>
            </w:r>
            <w:r>
              <w:rPr>
                <w:sz w:val="16"/>
                <w:lang w:val="en-US"/>
              </w:rPr>
              <w:t>   </w:t>
            </w:r>
          </w:p>
        </w:tc>
        <w:tc>
          <w:tcPr>
            <w:tcW w:w="1137" w:type="dxa"/>
            <w:tcBorders>
              <w:top w:val="nil"/>
            </w:tcBorders>
            <w:tcMar>
              <w:top w:w="17" w:type="dxa"/>
              <w:left w:w="28" w:type="dxa"/>
              <w:right w:w="28" w:type="dxa"/>
            </w:tcMar>
          </w:tcPr>
          <w:p w:rsidR="00000000" w:rsidRDefault="00864C0D">
            <w:pPr>
              <w:jc w:val="right"/>
              <w:rPr>
                <w:sz w:val="16"/>
              </w:rPr>
            </w:pPr>
            <w:r>
              <w:rPr>
                <w:sz w:val="16"/>
              </w:rPr>
              <w:t>17,6</w:t>
            </w:r>
            <w:r>
              <w:rPr>
                <w:sz w:val="16"/>
                <w:lang w:val="en-US"/>
              </w:rPr>
              <w:t>    </w:t>
            </w:r>
          </w:p>
        </w:tc>
        <w:tc>
          <w:tcPr>
            <w:tcW w:w="1134" w:type="dxa"/>
            <w:tcBorders>
              <w:top w:val="nil"/>
            </w:tcBorders>
            <w:tcMar>
              <w:top w:w="17" w:type="dxa"/>
              <w:left w:w="28" w:type="dxa"/>
              <w:right w:w="28" w:type="dxa"/>
            </w:tcMar>
          </w:tcPr>
          <w:p w:rsidR="00000000" w:rsidRDefault="00864C0D">
            <w:pPr>
              <w:jc w:val="right"/>
              <w:rPr>
                <w:sz w:val="16"/>
              </w:rPr>
            </w:pPr>
            <w:r>
              <w:rPr>
                <w:sz w:val="16"/>
              </w:rPr>
              <w:t>11,4</w:t>
            </w:r>
            <w:r>
              <w:rPr>
                <w:sz w:val="16"/>
                <w:lang w:val="en-US"/>
              </w:rPr>
              <w:t>    </w:t>
            </w:r>
          </w:p>
        </w:tc>
        <w:tc>
          <w:tcPr>
            <w:tcW w:w="790" w:type="dxa"/>
            <w:tcBorders>
              <w:top w:val="nil"/>
            </w:tcBorders>
            <w:tcMar>
              <w:top w:w="17" w:type="dxa"/>
              <w:left w:w="28" w:type="dxa"/>
              <w:right w:w="28" w:type="dxa"/>
            </w:tcMar>
          </w:tcPr>
          <w:p w:rsidR="00000000" w:rsidRDefault="00864C0D">
            <w:pPr>
              <w:jc w:val="right"/>
              <w:rPr>
                <w:sz w:val="16"/>
              </w:rPr>
            </w:pPr>
            <w:r>
              <w:rPr>
                <w:sz w:val="16"/>
              </w:rPr>
              <w:t>94,4</w:t>
            </w:r>
            <w:r>
              <w:rPr>
                <w:sz w:val="16"/>
                <w:lang w:val="en-US"/>
              </w:rPr>
              <w:t>  </w:t>
            </w:r>
          </w:p>
        </w:tc>
        <w:tc>
          <w:tcPr>
            <w:tcW w:w="748" w:type="dxa"/>
            <w:tcBorders>
              <w:top w:val="nil"/>
            </w:tcBorders>
            <w:tcMar>
              <w:top w:w="17" w:type="dxa"/>
              <w:left w:w="28" w:type="dxa"/>
              <w:right w:w="28" w:type="dxa"/>
            </w:tcMar>
          </w:tcPr>
          <w:p w:rsidR="00000000" w:rsidRDefault="00864C0D">
            <w:pPr>
              <w:jc w:val="right"/>
              <w:rPr>
                <w:sz w:val="16"/>
              </w:rPr>
            </w:pPr>
            <w:r>
              <w:rPr>
                <w:sz w:val="16"/>
              </w:rPr>
              <w:t>100,0</w:t>
            </w:r>
            <w:r>
              <w:rPr>
                <w:sz w:val="16"/>
                <w:lang w:val="en-US"/>
              </w:rPr>
              <w:t>  </w:t>
            </w:r>
          </w:p>
        </w:tc>
      </w:tr>
      <w:tr w:rsidR="00000000">
        <w:tblPrEx>
          <w:tblCellMar>
            <w:top w:w="0" w:type="dxa"/>
            <w:bottom w:w="0" w:type="dxa"/>
          </w:tblCellMar>
        </w:tblPrEx>
        <w:trPr>
          <w:cantSplit/>
        </w:trPr>
        <w:tc>
          <w:tcPr>
            <w:tcW w:w="13197" w:type="dxa"/>
            <w:gridSpan w:val="13"/>
            <w:tcBorders>
              <w:bottom w:val="single" w:sz="4" w:space="0" w:color="auto"/>
            </w:tcBorders>
            <w:tcMar>
              <w:top w:w="17" w:type="dxa"/>
              <w:left w:w="28" w:type="dxa"/>
              <w:right w:w="28" w:type="dxa"/>
            </w:tcMar>
          </w:tcPr>
          <w:p w:rsidR="00000000" w:rsidRDefault="00864C0D">
            <w:pPr>
              <w:tabs>
                <w:tab w:val="clear" w:pos="1134"/>
                <w:tab w:val="left" w:pos="716"/>
                <w:tab w:val="left" w:pos="903"/>
              </w:tabs>
              <w:ind w:right="144"/>
              <w:jc w:val="center"/>
              <w:rPr>
                <w:sz w:val="16"/>
              </w:rPr>
            </w:pPr>
            <w:r>
              <w:rPr>
                <w:sz w:val="16"/>
              </w:rPr>
              <w:t>В млн. НИШ, в ценах 1990 года</w:t>
            </w:r>
          </w:p>
        </w:tc>
      </w:tr>
      <w:tr w:rsidR="00000000">
        <w:tblPrEx>
          <w:tblCellMar>
            <w:top w:w="0" w:type="dxa"/>
            <w:bottom w:w="0" w:type="dxa"/>
          </w:tblCellMar>
        </w:tblPrEx>
        <w:tc>
          <w:tcPr>
            <w:tcW w:w="616" w:type="dxa"/>
            <w:tcBorders>
              <w:bottom w:val="nil"/>
            </w:tcBorders>
            <w:tcMar>
              <w:top w:w="17" w:type="dxa"/>
              <w:left w:w="28" w:type="dxa"/>
              <w:right w:w="28" w:type="dxa"/>
            </w:tcMar>
          </w:tcPr>
          <w:p w:rsidR="00000000" w:rsidRDefault="00864C0D">
            <w:pPr>
              <w:rPr>
                <w:sz w:val="16"/>
              </w:rPr>
            </w:pPr>
            <w:r>
              <w:rPr>
                <w:sz w:val="16"/>
              </w:rPr>
              <w:t>1990</w:t>
            </w:r>
          </w:p>
        </w:tc>
        <w:tc>
          <w:tcPr>
            <w:tcW w:w="1199" w:type="dxa"/>
            <w:tcBorders>
              <w:bottom w:val="nil"/>
              <w:right w:val="nil"/>
            </w:tcBorders>
            <w:tcMar>
              <w:top w:w="17" w:type="dxa"/>
              <w:left w:w="28" w:type="dxa"/>
              <w:right w:w="28" w:type="dxa"/>
            </w:tcMar>
          </w:tcPr>
          <w:p w:rsidR="00000000" w:rsidRDefault="00864C0D">
            <w:pPr>
              <w:rPr>
                <w:sz w:val="16"/>
              </w:rPr>
            </w:pPr>
          </w:p>
        </w:tc>
        <w:tc>
          <w:tcPr>
            <w:tcW w:w="1048" w:type="dxa"/>
            <w:tcBorders>
              <w:left w:val="nil"/>
              <w:bottom w:val="nil"/>
            </w:tcBorders>
            <w:tcMar>
              <w:top w:w="17" w:type="dxa"/>
              <w:left w:w="28" w:type="dxa"/>
              <w:right w:w="28" w:type="dxa"/>
            </w:tcMar>
          </w:tcPr>
          <w:p w:rsidR="00000000" w:rsidRDefault="00864C0D">
            <w:pPr>
              <w:ind w:right="110"/>
              <w:jc w:val="right"/>
              <w:rPr>
                <w:sz w:val="16"/>
              </w:rPr>
            </w:pPr>
            <w:r>
              <w:rPr>
                <w:sz w:val="16"/>
              </w:rPr>
              <w:t>306,3</w:t>
            </w:r>
            <w:r>
              <w:rPr>
                <w:sz w:val="16"/>
                <w:lang w:val="en-US"/>
              </w:rPr>
              <w:t> </w:t>
            </w:r>
          </w:p>
        </w:tc>
        <w:tc>
          <w:tcPr>
            <w:tcW w:w="1417" w:type="dxa"/>
            <w:tcBorders>
              <w:bottom w:val="nil"/>
            </w:tcBorders>
            <w:tcMar>
              <w:top w:w="17" w:type="dxa"/>
              <w:left w:w="28" w:type="dxa"/>
              <w:right w:w="28" w:type="dxa"/>
            </w:tcMar>
          </w:tcPr>
          <w:p w:rsidR="00000000" w:rsidRDefault="00864C0D">
            <w:pPr>
              <w:ind w:right="405"/>
              <w:jc w:val="right"/>
              <w:rPr>
                <w:sz w:val="16"/>
              </w:rPr>
            </w:pPr>
            <w:r>
              <w:rPr>
                <w:sz w:val="16"/>
              </w:rPr>
              <w:t>42,1</w:t>
            </w:r>
          </w:p>
        </w:tc>
        <w:tc>
          <w:tcPr>
            <w:tcW w:w="880" w:type="dxa"/>
            <w:tcBorders>
              <w:bottom w:val="nil"/>
            </w:tcBorders>
            <w:tcMar>
              <w:top w:w="17" w:type="dxa"/>
              <w:left w:w="28" w:type="dxa"/>
              <w:right w:w="28" w:type="dxa"/>
            </w:tcMar>
          </w:tcPr>
          <w:p w:rsidR="00000000" w:rsidRDefault="00864C0D">
            <w:pPr>
              <w:jc w:val="right"/>
              <w:rPr>
                <w:sz w:val="16"/>
              </w:rPr>
            </w:pPr>
            <w:r>
              <w:rPr>
                <w:sz w:val="16"/>
              </w:rPr>
              <w:t>313,4</w:t>
            </w:r>
            <w:r>
              <w:rPr>
                <w:sz w:val="16"/>
                <w:lang w:val="en-US"/>
              </w:rPr>
              <w:t> </w:t>
            </w:r>
          </w:p>
        </w:tc>
        <w:tc>
          <w:tcPr>
            <w:tcW w:w="1103" w:type="dxa"/>
            <w:tcBorders>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396,9</w:t>
            </w:r>
          </w:p>
        </w:tc>
        <w:tc>
          <w:tcPr>
            <w:tcW w:w="812" w:type="dxa"/>
            <w:tcBorders>
              <w:bottom w:val="nil"/>
            </w:tcBorders>
            <w:tcMar>
              <w:top w:w="17" w:type="dxa"/>
              <w:left w:w="28" w:type="dxa"/>
              <w:right w:w="28" w:type="dxa"/>
            </w:tcMar>
          </w:tcPr>
          <w:p w:rsidR="00000000" w:rsidRDefault="00864C0D">
            <w:pPr>
              <w:jc w:val="right"/>
              <w:rPr>
                <w:sz w:val="16"/>
              </w:rPr>
            </w:pPr>
            <w:r>
              <w:rPr>
                <w:sz w:val="16"/>
              </w:rPr>
              <w:t>542,5</w:t>
            </w:r>
          </w:p>
        </w:tc>
        <w:tc>
          <w:tcPr>
            <w:tcW w:w="1134" w:type="dxa"/>
            <w:tcBorders>
              <w:bottom w:val="nil"/>
            </w:tcBorders>
            <w:tcMar>
              <w:top w:w="17" w:type="dxa"/>
              <w:left w:w="28" w:type="dxa"/>
              <w:right w:w="28" w:type="dxa"/>
            </w:tcMar>
          </w:tcPr>
          <w:p w:rsidR="00000000" w:rsidRDefault="00864C0D">
            <w:pPr>
              <w:jc w:val="right"/>
              <w:rPr>
                <w:sz w:val="16"/>
              </w:rPr>
            </w:pPr>
            <w:r>
              <w:rPr>
                <w:sz w:val="16"/>
              </w:rPr>
              <w:t>592,5</w:t>
            </w:r>
            <w:r>
              <w:rPr>
                <w:sz w:val="16"/>
                <w:lang w:val="en-US"/>
              </w:rPr>
              <w:t>    </w:t>
            </w:r>
          </w:p>
        </w:tc>
        <w:tc>
          <w:tcPr>
            <w:tcW w:w="1179" w:type="dxa"/>
            <w:tcBorders>
              <w:bottom w:val="nil"/>
            </w:tcBorders>
            <w:tcMar>
              <w:top w:w="17" w:type="dxa"/>
              <w:left w:w="28" w:type="dxa"/>
              <w:right w:w="28" w:type="dxa"/>
            </w:tcMar>
          </w:tcPr>
          <w:p w:rsidR="00000000" w:rsidRDefault="00864C0D">
            <w:pPr>
              <w:jc w:val="right"/>
              <w:rPr>
                <w:sz w:val="16"/>
              </w:rPr>
            </w:pPr>
            <w:r>
              <w:rPr>
                <w:sz w:val="16"/>
              </w:rPr>
              <w:t>1 121,1</w:t>
            </w:r>
            <w:r>
              <w:rPr>
                <w:sz w:val="16"/>
                <w:lang w:val="en-US"/>
              </w:rPr>
              <w:t>   </w:t>
            </w:r>
          </w:p>
        </w:tc>
        <w:tc>
          <w:tcPr>
            <w:tcW w:w="1137" w:type="dxa"/>
            <w:tcBorders>
              <w:bottom w:val="nil"/>
            </w:tcBorders>
            <w:tcMar>
              <w:top w:w="17" w:type="dxa"/>
              <w:left w:w="28" w:type="dxa"/>
              <w:right w:w="28" w:type="dxa"/>
            </w:tcMar>
          </w:tcPr>
          <w:p w:rsidR="00000000" w:rsidRDefault="00864C0D">
            <w:pPr>
              <w:jc w:val="right"/>
              <w:rPr>
                <w:sz w:val="16"/>
              </w:rPr>
            </w:pPr>
            <w:r>
              <w:rPr>
                <w:sz w:val="16"/>
              </w:rPr>
              <w:t>1 304,2</w:t>
            </w:r>
            <w:r>
              <w:rPr>
                <w:sz w:val="16"/>
                <w:lang w:val="en-US"/>
              </w:rPr>
              <w:t>    </w:t>
            </w:r>
          </w:p>
        </w:tc>
        <w:tc>
          <w:tcPr>
            <w:tcW w:w="1134" w:type="dxa"/>
            <w:tcBorders>
              <w:bottom w:val="nil"/>
            </w:tcBorders>
            <w:tcMar>
              <w:top w:w="17" w:type="dxa"/>
              <w:left w:w="28" w:type="dxa"/>
              <w:right w:w="28" w:type="dxa"/>
            </w:tcMar>
          </w:tcPr>
          <w:p w:rsidR="00000000" w:rsidRDefault="00864C0D">
            <w:pPr>
              <w:jc w:val="right"/>
              <w:rPr>
                <w:sz w:val="16"/>
              </w:rPr>
            </w:pPr>
            <w:r>
              <w:rPr>
                <w:sz w:val="16"/>
              </w:rPr>
              <w:t>602,9</w:t>
            </w:r>
            <w:r>
              <w:rPr>
                <w:sz w:val="16"/>
                <w:lang w:val="en-US"/>
              </w:rPr>
              <w:t>    </w:t>
            </w:r>
          </w:p>
        </w:tc>
        <w:tc>
          <w:tcPr>
            <w:tcW w:w="790" w:type="dxa"/>
            <w:tcBorders>
              <w:bottom w:val="nil"/>
            </w:tcBorders>
            <w:tcMar>
              <w:top w:w="17" w:type="dxa"/>
              <w:left w:w="28" w:type="dxa"/>
              <w:right w:w="28" w:type="dxa"/>
            </w:tcMar>
          </w:tcPr>
          <w:p w:rsidR="00000000" w:rsidRDefault="00864C0D">
            <w:pPr>
              <w:jc w:val="right"/>
              <w:rPr>
                <w:sz w:val="16"/>
              </w:rPr>
            </w:pPr>
            <w:r>
              <w:rPr>
                <w:sz w:val="16"/>
              </w:rPr>
              <w:t>4 915,6</w:t>
            </w:r>
            <w:r>
              <w:rPr>
                <w:sz w:val="16"/>
                <w:lang w:val="en-US"/>
              </w:rPr>
              <w:t>  </w:t>
            </w:r>
          </w:p>
        </w:tc>
        <w:tc>
          <w:tcPr>
            <w:tcW w:w="748" w:type="dxa"/>
            <w:tcBorders>
              <w:bottom w:val="nil"/>
            </w:tcBorders>
            <w:tcMar>
              <w:top w:w="17" w:type="dxa"/>
              <w:left w:w="28" w:type="dxa"/>
              <w:right w:w="28" w:type="dxa"/>
            </w:tcMar>
          </w:tcPr>
          <w:p w:rsidR="00000000" w:rsidRDefault="00864C0D">
            <w:pPr>
              <w:jc w:val="right"/>
              <w:rPr>
                <w:sz w:val="16"/>
              </w:rPr>
            </w:pPr>
            <w:r>
              <w:rPr>
                <w:sz w:val="16"/>
              </w:rPr>
              <w:t>5 221,9</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1991</w:t>
            </w:r>
          </w:p>
        </w:tc>
        <w:tc>
          <w:tcPr>
            <w:tcW w:w="1199" w:type="dxa"/>
            <w:tcBorders>
              <w:top w:val="nil"/>
              <w:bottom w:val="nil"/>
              <w:right w:val="nil"/>
            </w:tcBorders>
            <w:tcMar>
              <w:top w:w="17" w:type="dxa"/>
              <w:left w:w="28" w:type="dxa"/>
              <w:right w:w="28" w:type="dxa"/>
            </w:tcMar>
          </w:tcPr>
          <w:p w:rsidR="00000000" w:rsidRDefault="00864C0D">
            <w:pPr>
              <w:rPr>
                <w:sz w:val="16"/>
              </w:rPr>
            </w:pPr>
          </w:p>
        </w:tc>
        <w:tc>
          <w:tcPr>
            <w:tcW w:w="1048" w:type="dxa"/>
            <w:tcBorders>
              <w:top w:val="nil"/>
              <w:left w:val="nil"/>
              <w:bottom w:val="nil"/>
            </w:tcBorders>
            <w:tcMar>
              <w:top w:w="17" w:type="dxa"/>
              <w:left w:w="28" w:type="dxa"/>
              <w:right w:w="28" w:type="dxa"/>
            </w:tcMar>
          </w:tcPr>
          <w:p w:rsidR="00000000" w:rsidRDefault="00864C0D">
            <w:pPr>
              <w:ind w:right="110"/>
              <w:jc w:val="right"/>
              <w:rPr>
                <w:sz w:val="16"/>
              </w:rPr>
            </w:pPr>
            <w:r>
              <w:rPr>
                <w:sz w:val="16"/>
              </w:rPr>
              <w:t>289,3</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47,2</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324,3</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425,9</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660,9</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624,7</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1 258,9</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1 370,7</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632,3</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5 344,9</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5 634,2</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1992</w:t>
            </w:r>
          </w:p>
        </w:tc>
        <w:tc>
          <w:tcPr>
            <w:tcW w:w="1199" w:type="dxa"/>
            <w:tcBorders>
              <w:top w:val="nil"/>
              <w:bottom w:val="nil"/>
              <w:right w:val="nil"/>
            </w:tcBorders>
            <w:tcMar>
              <w:top w:w="17" w:type="dxa"/>
              <w:left w:w="28" w:type="dxa"/>
              <w:right w:w="28" w:type="dxa"/>
            </w:tcMar>
          </w:tcPr>
          <w:p w:rsidR="00000000" w:rsidRDefault="00864C0D">
            <w:pPr>
              <w:rPr>
                <w:sz w:val="16"/>
              </w:rPr>
            </w:pPr>
          </w:p>
        </w:tc>
        <w:tc>
          <w:tcPr>
            <w:tcW w:w="1048" w:type="dxa"/>
            <w:tcBorders>
              <w:top w:val="nil"/>
              <w:left w:val="nil"/>
              <w:bottom w:val="nil"/>
            </w:tcBorders>
            <w:tcMar>
              <w:top w:w="17" w:type="dxa"/>
              <w:left w:w="28" w:type="dxa"/>
              <w:right w:w="28" w:type="dxa"/>
            </w:tcMar>
          </w:tcPr>
          <w:p w:rsidR="00000000" w:rsidRDefault="00864C0D">
            <w:pPr>
              <w:ind w:right="110"/>
              <w:jc w:val="right"/>
              <w:rPr>
                <w:sz w:val="16"/>
              </w:rPr>
            </w:pPr>
            <w:r>
              <w:rPr>
                <w:sz w:val="16"/>
              </w:rPr>
              <w:t>423,6</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59,6</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336,0</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477,0</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687,0</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642,5</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1 469,5</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1 440,4</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697,4</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5 809,4</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6 233,0</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1993</w:t>
            </w:r>
          </w:p>
        </w:tc>
        <w:tc>
          <w:tcPr>
            <w:tcW w:w="1199" w:type="dxa"/>
            <w:tcBorders>
              <w:top w:val="nil"/>
              <w:bottom w:val="nil"/>
              <w:right w:val="nil"/>
            </w:tcBorders>
            <w:tcMar>
              <w:top w:w="17" w:type="dxa"/>
              <w:left w:w="28" w:type="dxa"/>
              <w:right w:w="28" w:type="dxa"/>
            </w:tcMar>
          </w:tcPr>
          <w:p w:rsidR="00000000" w:rsidRDefault="00864C0D">
            <w:pPr>
              <w:rPr>
                <w:sz w:val="16"/>
              </w:rPr>
            </w:pPr>
          </w:p>
        </w:tc>
        <w:tc>
          <w:tcPr>
            <w:tcW w:w="1048" w:type="dxa"/>
            <w:tcBorders>
              <w:top w:val="nil"/>
              <w:left w:val="nil"/>
              <w:bottom w:val="nil"/>
            </w:tcBorders>
            <w:tcMar>
              <w:top w:w="17" w:type="dxa"/>
              <w:left w:w="28" w:type="dxa"/>
              <w:right w:w="28" w:type="dxa"/>
            </w:tcMar>
          </w:tcPr>
          <w:p w:rsidR="00000000" w:rsidRDefault="00864C0D">
            <w:pPr>
              <w:ind w:right="110"/>
              <w:jc w:val="right"/>
              <w:rPr>
                <w:sz w:val="16"/>
              </w:rPr>
            </w:pPr>
            <w:r>
              <w:rPr>
                <w:sz w:val="16"/>
              </w:rPr>
              <w:t>489,1</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132,2</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420,0</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529,4</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882,4</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625,0</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1 724,1</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1 605,5</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713,5</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6 632,1</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7 121,2</w:t>
            </w:r>
            <w:r>
              <w:rPr>
                <w:sz w:val="16"/>
                <w:lang w:val="en-US"/>
              </w:rPr>
              <w:t>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1994</w:t>
            </w:r>
          </w:p>
        </w:tc>
        <w:tc>
          <w:tcPr>
            <w:tcW w:w="1199" w:type="dxa"/>
            <w:tcBorders>
              <w:top w:val="nil"/>
              <w:bottom w:val="nil"/>
              <w:right w:val="nil"/>
            </w:tcBorders>
            <w:tcMar>
              <w:top w:w="17" w:type="dxa"/>
              <w:left w:w="28" w:type="dxa"/>
              <w:right w:w="28" w:type="dxa"/>
            </w:tcMar>
          </w:tcPr>
          <w:p w:rsidR="00000000" w:rsidRDefault="00864C0D">
            <w:pPr>
              <w:rPr>
                <w:sz w:val="16"/>
              </w:rPr>
            </w:pPr>
          </w:p>
        </w:tc>
        <w:tc>
          <w:tcPr>
            <w:tcW w:w="1048" w:type="dxa"/>
            <w:tcBorders>
              <w:top w:val="nil"/>
              <w:left w:val="nil"/>
              <w:bottom w:val="nil"/>
            </w:tcBorders>
            <w:tcMar>
              <w:top w:w="17" w:type="dxa"/>
              <w:left w:w="28" w:type="dxa"/>
              <w:right w:w="28" w:type="dxa"/>
            </w:tcMar>
          </w:tcPr>
          <w:p w:rsidR="00000000" w:rsidRDefault="00864C0D">
            <w:pPr>
              <w:ind w:right="110"/>
              <w:jc w:val="right"/>
              <w:rPr>
                <w:sz w:val="16"/>
              </w:rPr>
            </w:pPr>
            <w:r>
              <w:rPr>
                <w:sz w:val="16"/>
              </w:rPr>
              <w:t>590,2</w:t>
            </w:r>
            <w:r>
              <w:rPr>
                <w:sz w:val="16"/>
                <w:lang w:val="en-US"/>
              </w:rPr>
              <w:t>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138,6</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550,4</w:t>
            </w:r>
            <w:r>
              <w:rPr>
                <w:sz w:val="16"/>
                <w:lang w:val="en-US"/>
              </w:rPr>
              <w:t>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572,3</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1 038,1</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686,4</w:t>
            </w:r>
            <w:r>
              <w:rPr>
                <w:sz w:val="16"/>
                <w:lang w:val="en-US"/>
              </w:rPr>
              <w:t>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2 328,2</w:t>
            </w:r>
            <w:r>
              <w:rPr>
                <w:sz w:val="16"/>
                <w:lang w:val="en-US"/>
              </w:rPr>
              <w:t>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1 715,5</w:t>
            </w:r>
            <w:r>
              <w:rPr>
                <w:sz w:val="16"/>
                <w:lang w:val="en-US"/>
              </w:rPr>
              <w:t>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772</w:t>
            </w:r>
            <w:r>
              <w:rPr>
                <w:sz w:val="16"/>
              </w:rPr>
              <w:t>,2</w:t>
            </w:r>
            <w:r>
              <w:rPr>
                <w:sz w:val="16"/>
                <w:lang w:val="en-US"/>
              </w:rPr>
              <w:t>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7 531,7</w:t>
            </w:r>
            <w:r>
              <w:rPr>
                <w:sz w:val="16"/>
                <w:lang w:val="en-US"/>
              </w:rPr>
              <w:t>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8 121,9</w:t>
            </w:r>
            <w:r>
              <w:rPr>
                <w:sz w:val="16"/>
                <w:lang w:val="en-US"/>
              </w:rPr>
              <w:t>  </w:t>
            </w:r>
          </w:p>
        </w:tc>
      </w:tr>
      <w:tr w:rsidR="00000000">
        <w:tblPrEx>
          <w:tblCellMar>
            <w:top w:w="0" w:type="dxa"/>
            <w:bottom w:w="0" w:type="dxa"/>
          </w:tblCellMar>
        </w:tblPrEx>
        <w:tc>
          <w:tcPr>
            <w:tcW w:w="616" w:type="dxa"/>
            <w:tcBorders>
              <w:top w:val="nil"/>
            </w:tcBorders>
            <w:tcMar>
              <w:top w:w="17" w:type="dxa"/>
              <w:left w:w="28" w:type="dxa"/>
              <w:right w:w="28" w:type="dxa"/>
            </w:tcMar>
          </w:tcPr>
          <w:p w:rsidR="00000000" w:rsidRDefault="00864C0D">
            <w:pPr>
              <w:rPr>
                <w:sz w:val="16"/>
              </w:rPr>
            </w:pPr>
            <w:r>
              <w:rPr>
                <w:sz w:val="16"/>
              </w:rPr>
              <w:t>1995</w:t>
            </w:r>
          </w:p>
        </w:tc>
        <w:tc>
          <w:tcPr>
            <w:tcW w:w="1199" w:type="dxa"/>
            <w:tcBorders>
              <w:top w:val="nil"/>
              <w:right w:val="nil"/>
            </w:tcBorders>
            <w:tcMar>
              <w:top w:w="17" w:type="dxa"/>
              <w:left w:w="28" w:type="dxa"/>
              <w:right w:w="28" w:type="dxa"/>
            </w:tcMar>
          </w:tcPr>
          <w:p w:rsidR="00000000" w:rsidRDefault="00864C0D">
            <w:pPr>
              <w:rPr>
                <w:sz w:val="16"/>
              </w:rPr>
            </w:pPr>
          </w:p>
        </w:tc>
        <w:tc>
          <w:tcPr>
            <w:tcW w:w="1048" w:type="dxa"/>
            <w:tcBorders>
              <w:top w:val="nil"/>
              <w:left w:val="nil"/>
            </w:tcBorders>
            <w:tcMar>
              <w:top w:w="17" w:type="dxa"/>
              <w:left w:w="28" w:type="dxa"/>
              <w:right w:w="28" w:type="dxa"/>
            </w:tcMar>
          </w:tcPr>
          <w:p w:rsidR="00000000" w:rsidRDefault="00864C0D">
            <w:pPr>
              <w:ind w:right="110"/>
              <w:jc w:val="right"/>
              <w:rPr>
                <w:sz w:val="16"/>
              </w:rPr>
            </w:pPr>
            <w:r>
              <w:rPr>
                <w:sz w:val="16"/>
              </w:rPr>
              <w:t>492,8</w:t>
            </w:r>
            <w:r>
              <w:rPr>
                <w:sz w:val="16"/>
                <w:lang w:val="en-US"/>
              </w:rPr>
              <w:t> </w:t>
            </w:r>
          </w:p>
        </w:tc>
        <w:tc>
          <w:tcPr>
            <w:tcW w:w="1417" w:type="dxa"/>
            <w:tcBorders>
              <w:top w:val="nil"/>
            </w:tcBorders>
            <w:tcMar>
              <w:top w:w="17" w:type="dxa"/>
              <w:left w:w="28" w:type="dxa"/>
              <w:right w:w="28" w:type="dxa"/>
            </w:tcMar>
          </w:tcPr>
          <w:p w:rsidR="00000000" w:rsidRDefault="00864C0D">
            <w:pPr>
              <w:ind w:right="405"/>
              <w:jc w:val="right"/>
              <w:rPr>
                <w:sz w:val="16"/>
              </w:rPr>
            </w:pPr>
            <w:r>
              <w:rPr>
                <w:sz w:val="16"/>
              </w:rPr>
              <w:t>142,5</w:t>
            </w:r>
          </w:p>
        </w:tc>
        <w:tc>
          <w:tcPr>
            <w:tcW w:w="880" w:type="dxa"/>
            <w:tcBorders>
              <w:top w:val="nil"/>
            </w:tcBorders>
            <w:tcMar>
              <w:top w:w="17" w:type="dxa"/>
              <w:left w:w="28" w:type="dxa"/>
              <w:right w:w="28" w:type="dxa"/>
            </w:tcMar>
          </w:tcPr>
          <w:p w:rsidR="00000000" w:rsidRDefault="00864C0D">
            <w:pPr>
              <w:rPr>
                <w:sz w:val="16"/>
              </w:rPr>
            </w:pPr>
            <w:r>
              <w:rPr>
                <w:sz w:val="16"/>
              </w:rPr>
              <w:t xml:space="preserve">      507</w:t>
            </w:r>
          </w:p>
        </w:tc>
        <w:tc>
          <w:tcPr>
            <w:tcW w:w="1103" w:type="dxa"/>
            <w:tcBorders>
              <w:top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573,8</w:t>
            </w:r>
          </w:p>
        </w:tc>
        <w:tc>
          <w:tcPr>
            <w:tcW w:w="812" w:type="dxa"/>
            <w:tcBorders>
              <w:top w:val="nil"/>
            </w:tcBorders>
            <w:tcMar>
              <w:top w:w="17" w:type="dxa"/>
              <w:left w:w="28" w:type="dxa"/>
              <w:right w:w="28" w:type="dxa"/>
            </w:tcMar>
          </w:tcPr>
          <w:p w:rsidR="00000000" w:rsidRDefault="00864C0D">
            <w:pPr>
              <w:jc w:val="right"/>
              <w:rPr>
                <w:sz w:val="16"/>
              </w:rPr>
            </w:pPr>
            <w:r>
              <w:rPr>
                <w:sz w:val="16"/>
              </w:rPr>
              <w:t>1 697,9</w:t>
            </w:r>
          </w:p>
        </w:tc>
        <w:tc>
          <w:tcPr>
            <w:tcW w:w="1134" w:type="dxa"/>
            <w:tcBorders>
              <w:top w:val="nil"/>
            </w:tcBorders>
            <w:tcMar>
              <w:top w:w="17" w:type="dxa"/>
              <w:left w:w="28" w:type="dxa"/>
              <w:right w:w="28" w:type="dxa"/>
            </w:tcMar>
          </w:tcPr>
          <w:p w:rsidR="00000000" w:rsidRDefault="00864C0D">
            <w:pPr>
              <w:jc w:val="right"/>
              <w:rPr>
                <w:sz w:val="16"/>
              </w:rPr>
            </w:pPr>
            <w:r>
              <w:rPr>
                <w:sz w:val="16"/>
              </w:rPr>
              <w:t>719,3</w:t>
            </w:r>
            <w:r>
              <w:rPr>
                <w:sz w:val="16"/>
                <w:lang w:val="en-US"/>
              </w:rPr>
              <w:t>    </w:t>
            </w:r>
          </w:p>
        </w:tc>
        <w:tc>
          <w:tcPr>
            <w:tcW w:w="1179" w:type="dxa"/>
            <w:tcBorders>
              <w:top w:val="nil"/>
            </w:tcBorders>
            <w:tcMar>
              <w:top w:w="17" w:type="dxa"/>
              <w:left w:w="28" w:type="dxa"/>
              <w:right w:w="28" w:type="dxa"/>
            </w:tcMar>
          </w:tcPr>
          <w:p w:rsidR="00000000" w:rsidRDefault="00864C0D">
            <w:pPr>
              <w:jc w:val="right"/>
              <w:rPr>
                <w:sz w:val="16"/>
              </w:rPr>
            </w:pPr>
            <w:r>
              <w:rPr>
                <w:sz w:val="16"/>
              </w:rPr>
              <w:t>2 690,1</w:t>
            </w:r>
            <w:r>
              <w:rPr>
                <w:sz w:val="16"/>
                <w:lang w:val="en-US"/>
              </w:rPr>
              <w:t>   </w:t>
            </w:r>
          </w:p>
        </w:tc>
        <w:tc>
          <w:tcPr>
            <w:tcW w:w="1137" w:type="dxa"/>
            <w:tcBorders>
              <w:top w:val="nil"/>
            </w:tcBorders>
            <w:tcMar>
              <w:top w:w="17" w:type="dxa"/>
              <w:left w:w="28" w:type="dxa"/>
              <w:right w:w="28" w:type="dxa"/>
            </w:tcMar>
          </w:tcPr>
          <w:p w:rsidR="00000000" w:rsidRDefault="00864C0D">
            <w:pPr>
              <w:jc w:val="right"/>
              <w:rPr>
                <w:sz w:val="16"/>
              </w:rPr>
            </w:pPr>
            <w:r>
              <w:rPr>
                <w:sz w:val="16"/>
              </w:rPr>
              <w:t>1 473,4</w:t>
            </w:r>
            <w:r>
              <w:rPr>
                <w:sz w:val="16"/>
                <w:lang w:val="en-US"/>
              </w:rPr>
              <w:t>    </w:t>
            </w:r>
          </w:p>
        </w:tc>
        <w:tc>
          <w:tcPr>
            <w:tcW w:w="1134" w:type="dxa"/>
            <w:tcBorders>
              <w:top w:val="nil"/>
            </w:tcBorders>
            <w:tcMar>
              <w:top w:w="17" w:type="dxa"/>
              <w:left w:w="28" w:type="dxa"/>
              <w:right w:w="28" w:type="dxa"/>
            </w:tcMar>
          </w:tcPr>
          <w:p w:rsidR="00000000" w:rsidRDefault="00864C0D">
            <w:pPr>
              <w:jc w:val="right"/>
              <w:rPr>
                <w:sz w:val="16"/>
              </w:rPr>
            </w:pPr>
            <w:r>
              <w:rPr>
                <w:sz w:val="16"/>
              </w:rPr>
              <w:t>843,9</w:t>
            </w:r>
            <w:r>
              <w:rPr>
                <w:sz w:val="16"/>
                <w:lang w:val="en-US"/>
              </w:rPr>
              <w:t>    </w:t>
            </w:r>
          </w:p>
        </w:tc>
        <w:tc>
          <w:tcPr>
            <w:tcW w:w="790" w:type="dxa"/>
            <w:tcBorders>
              <w:top w:val="nil"/>
            </w:tcBorders>
            <w:tcMar>
              <w:top w:w="17" w:type="dxa"/>
              <w:left w:w="28" w:type="dxa"/>
              <w:right w:w="28" w:type="dxa"/>
            </w:tcMar>
          </w:tcPr>
          <w:p w:rsidR="00000000" w:rsidRDefault="00864C0D">
            <w:pPr>
              <w:jc w:val="right"/>
              <w:rPr>
                <w:sz w:val="16"/>
              </w:rPr>
            </w:pPr>
            <w:r>
              <w:rPr>
                <w:sz w:val="16"/>
              </w:rPr>
              <w:t>8 647,9</w:t>
            </w:r>
            <w:r>
              <w:rPr>
                <w:sz w:val="16"/>
                <w:lang w:val="en-US"/>
              </w:rPr>
              <w:t>  </w:t>
            </w:r>
          </w:p>
        </w:tc>
        <w:tc>
          <w:tcPr>
            <w:tcW w:w="748" w:type="dxa"/>
            <w:tcBorders>
              <w:top w:val="nil"/>
            </w:tcBorders>
            <w:tcMar>
              <w:top w:w="17" w:type="dxa"/>
              <w:left w:w="28" w:type="dxa"/>
              <w:right w:w="28" w:type="dxa"/>
            </w:tcMar>
          </w:tcPr>
          <w:p w:rsidR="00000000" w:rsidRDefault="00864C0D">
            <w:pPr>
              <w:jc w:val="right"/>
              <w:rPr>
                <w:sz w:val="16"/>
              </w:rPr>
            </w:pPr>
            <w:r>
              <w:rPr>
                <w:sz w:val="16"/>
              </w:rPr>
              <w:t>9 140,7</w:t>
            </w:r>
            <w:r>
              <w:rPr>
                <w:sz w:val="16"/>
                <w:lang w:val="en-US"/>
              </w:rPr>
              <w:t>  </w:t>
            </w:r>
          </w:p>
        </w:tc>
      </w:tr>
      <w:tr w:rsidR="00000000">
        <w:tblPrEx>
          <w:tblCellMar>
            <w:top w:w="0" w:type="dxa"/>
            <w:bottom w:w="0" w:type="dxa"/>
          </w:tblCellMar>
        </w:tblPrEx>
        <w:trPr>
          <w:cantSplit/>
        </w:trPr>
        <w:tc>
          <w:tcPr>
            <w:tcW w:w="13197" w:type="dxa"/>
            <w:gridSpan w:val="13"/>
            <w:tcBorders>
              <w:bottom w:val="single" w:sz="4" w:space="0" w:color="auto"/>
            </w:tcBorders>
            <w:tcMar>
              <w:top w:w="17" w:type="dxa"/>
              <w:left w:w="28" w:type="dxa"/>
              <w:right w:w="28" w:type="dxa"/>
            </w:tcMar>
          </w:tcPr>
          <w:p w:rsidR="00000000" w:rsidRDefault="00864C0D">
            <w:pPr>
              <w:tabs>
                <w:tab w:val="clear" w:pos="1134"/>
                <w:tab w:val="left" w:pos="716"/>
                <w:tab w:val="left" w:pos="903"/>
              </w:tabs>
              <w:ind w:right="144"/>
              <w:jc w:val="center"/>
              <w:rPr>
                <w:sz w:val="16"/>
              </w:rPr>
            </w:pPr>
            <w:r>
              <w:rPr>
                <w:sz w:val="16"/>
              </w:rPr>
              <w:t>В млн. НИШ, в ценах 1995 года</w:t>
            </w:r>
          </w:p>
        </w:tc>
      </w:tr>
      <w:tr w:rsidR="00000000">
        <w:tblPrEx>
          <w:tblCellMar>
            <w:top w:w="0" w:type="dxa"/>
            <w:bottom w:w="0" w:type="dxa"/>
          </w:tblCellMar>
        </w:tblPrEx>
        <w:tc>
          <w:tcPr>
            <w:tcW w:w="616" w:type="dxa"/>
            <w:tcBorders>
              <w:bottom w:val="nil"/>
            </w:tcBorders>
            <w:tcMar>
              <w:top w:w="17" w:type="dxa"/>
              <w:left w:w="28" w:type="dxa"/>
              <w:right w:w="28" w:type="dxa"/>
            </w:tcMar>
          </w:tcPr>
          <w:p w:rsidR="00000000" w:rsidRDefault="00864C0D">
            <w:pPr>
              <w:rPr>
                <w:sz w:val="16"/>
              </w:rPr>
            </w:pPr>
            <w:r>
              <w:rPr>
                <w:sz w:val="16"/>
              </w:rPr>
              <w:t>1995</w:t>
            </w:r>
          </w:p>
        </w:tc>
        <w:tc>
          <w:tcPr>
            <w:tcW w:w="1199" w:type="dxa"/>
            <w:tcBorders>
              <w:bottom w:val="nil"/>
              <w:right w:val="nil"/>
            </w:tcBorders>
            <w:tcMar>
              <w:top w:w="17" w:type="dxa"/>
              <w:left w:w="28" w:type="dxa"/>
              <w:right w:w="28" w:type="dxa"/>
            </w:tcMar>
          </w:tcPr>
          <w:p w:rsidR="00000000" w:rsidRDefault="00864C0D">
            <w:pPr>
              <w:rPr>
                <w:sz w:val="16"/>
              </w:rPr>
            </w:pPr>
          </w:p>
        </w:tc>
        <w:tc>
          <w:tcPr>
            <w:tcW w:w="1048" w:type="dxa"/>
            <w:tcBorders>
              <w:left w:val="nil"/>
              <w:bottom w:val="nil"/>
            </w:tcBorders>
            <w:tcMar>
              <w:top w:w="17" w:type="dxa"/>
              <w:left w:w="28" w:type="dxa"/>
              <w:right w:w="28" w:type="dxa"/>
            </w:tcMar>
          </w:tcPr>
          <w:p w:rsidR="00000000" w:rsidRDefault="00864C0D">
            <w:pPr>
              <w:ind w:right="110"/>
              <w:jc w:val="right"/>
              <w:rPr>
                <w:sz w:val="16"/>
              </w:rPr>
            </w:pPr>
            <w:r>
              <w:rPr>
                <w:sz w:val="16"/>
              </w:rPr>
              <w:t>774,1 </w:t>
            </w:r>
          </w:p>
        </w:tc>
        <w:tc>
          <w:tcPr>
            <w:tcW w:w="1417" w:type="dxa"/>
            <w:tcBorders>
              <w:bottom w:val="nil"/>
            </w:tcBorders>
            <w:tcMar>
              <w:top w:w="17" w:type="dxa"/>
              <w:left w:w="28" w:type="dxa"/>
              <w:right w:w="28" w:type="dxa"/>
            </w:tcMar>
          </w:tcPr>
          <w:p w:rsidR="00000000" w:rsidRDefault="00864C0D">
            <w:pPr>
              <w:ind w:right="405"/>
              <w:jc w:val="right"/>
              <w:rPr>
                <w:sz w:val="16"/>
              </w:rPr>
            </w:pPr>
            <w:r>
              <w:rPr>
                <w:sz w:val="16"/>
              </w:rPr>
              <w:t>281,1</w:t>
            </w:r>
          </w:p>
        </w:tc>
        <w:tc>
          <w:tcPr>
            <w:tcW w:w="880" w:type="dxa"/>
            <w:tcBorders>
              <w:bottom w:val="nil"/>
            </w:tcBorders>
            <w:tcMar>
              <w:top w:w="17" w:type="dxa"/>
              <w:left w:w="28" w:type="dxa"/>
              <w:right w:w="28" w:type="dxa"/>
            </w:tcMar>
          </w:tcPr>
          <w:p w:rsidR="00000000" w:rsidRDefault="00864C0D">
            <w:pPr>
              <w:rPr>
                <w:sz w:val="16"/>
              </w:rPr>
            </w:pPr>
            <w:r>
              <w:rPr>
                <w:sz w:val="16"/>
              </w:rPr>
              <w:t xml:space="preserve">     925</w:t>
            </w:r>
          </w:p>
        </w:tc>
        <w:tc>
          <w:tcPr>
            <w:tcW w:w="1103" w:type="dxa"/>
            <w:tcBorders>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1 080,1</w:t>
            </w:r>
          </w:p>
        </w:tc>
        <w:tc>
          <w:tcPr>
            <w:tcW w:w="812" w:type="dxa"/>
            <w:tcBorders>
              <w:bottom w:val="nil"/>
            </w:tcBorders>
            <w:tcMar>
              <w:top w:w="17" w:type="dxa"/>
              <w:left w:w="28" w:type="dxa"/>
              <w:right w:w="28" w:type="dxa"/>
            </w:tcMar>
          </w:tcPr>
          <w:p w:rsidR="00000000" w:rsidRDefault="00864C0D">
            <w:pPr>
              <w:jc w:val="right"/>
              <w:rPr>
                <w:sz w:val="16"/>
              </w:rPr>
            </w:pPr>
            <w:r>
              <w:rPr>
                <w:sz w:val="16"/>
              </w:rPr>
              <w:t>3 361,1</w:t>
            </w:r>
          </w:p>
        </w:tc>
        <w:tc>
          <w:tcPr>
            <w:tcW w:w="1134" w:type="dxa"/>
            <w:tcBorders>
              <w:bottom w:val="nil"/>
            </w:tcBorders>
            <w:tcMar>
              <w:top w:w="17" w:type="dxa"/>
              <w:left w:w="28" w:type="dxa"/>
              <w:right w:w="28" w:type="dxa"/>
            </w:tcMar>
          </w:tcPr>
          <w:p w:rsidR="00000000" w:rsidRDefault="00864C0D">
            <w:pPr>
              <w:jc w:val="right"/>
              <w:rPr>
                <w:sz w:val="16"/>
              </w:rPr>
            </w:pPr>
            <w:r>
              <w:rPr>
                <w:sz w:val="16"/>
              </w:rPr>
              <w:t>1 404       </w:t>
            </w:r>
          </w:p>
        </w:tc>
        <w:tc>
          <w:tcPr>
            <w:tcW w:w="1179" w:type="dxa"/>
            <w:tcBorders>
              <w:bottom w:val="nil"/>
            </w:tcBorders>
            <w:tcMar>
              <w:top w:w="17" w:type="dxa"/>
              <w:left w:w="28" w:type="dxa"/>
              <w:right w:w="28" w:type="dxa"/>
            </w:tcMar>
          </w:tcPr>
          <w:p w:rsidR="00000000" w:rsidRDefault="00864C0D">
            <w:pPr>
              <w:jc w:val="right"/>
              <w:rPr>
                <w:sz w:val="16"/>
              </w:rPr>
            </w:pPr>
            <w:r>
              <w:rPr>
                <w:sz w:val="16"/>
              </w:rPr>
              <w:t>4 079,8   </w:t>
            </w:r>
          </w:p>
        </w:tc>
        <w:tc>
          <w:tcPr>
            <w:tcW w:w="1137" w:type="dxa"/>
            <w:tcBorders>
              <w:bottom w:val="nil"/>
            </w:tcBorders>
            <w:tcMar>
              <w:top w:w="17" w:type="dxa"/>
              <w:left w:w="28" w:type="dxa"/>
              <w:right w:w="28" w:type="dxa"/>
            </w:tcMar>
          </w:tcPr>
          <w:p w:rsidR="00000000" w:rsidRDefault="00864C0D">
            <w:pPr>
              <w:jc w:val="right"/>
              <w:rPr>
                <w:sz w:val="16"/>
              </w:rPr>
            </w:pPr>
            <w:r>
              <w:rPr>
                <w:sz w:val="16"/>
              </w:rPr>
              <w:t>2 670,3    </w:t>
            </w:r>
          </w:p>
        </w:tc>
        <w:tc>
          <w:tcPr>
            <w:tcW w:w="1134" w:type="dxa"/>
            <w:tcBorders>
              <w:bottom w:val="nil"/>
            </w:tcBorders>
            <w:tcMar>
              <w:top w:w="17" w:type="dxa"/>
              <w:left w:w="28" w:type="dxa"/>
              <w:right w:w="28" w:type="dxa"/>
            </w:tcMar>
          </w:tcPr>
          <w:p w:rsidR="00000000" w:rsidRDefault="00864C0D">
            <w:pPr>
              <w:jc w:val="right"/>
              <w:rPr>
                <w:sz w:val="16"/>
              </w:rPr>
            </w:pPr>
            <w:r>
              <w:rPr>
                <w:sz w:val="16"/>
              </w:rPr>
              <w:t>1 831,3    </w:t>
            </w:r>
          </w:p>
        </w:tc>
        <w:tc>
          <w:tcPr>
            <w:tcW w:w="790" w:type="dxa"/>
            <w:tcBorders>
              <w:bottom w:val="nil"/>
            </w:tcBorders>
            <w:tcMar>
              <w:top w:w="17" w:type="dxa"/>
              <w:left w:w="28" w:type="dxa"/>
              <w:right w:w="28" w:type="dxa"/>
            </w:tcMar>
          </w:tcPr>
          <w:p w:rsidR="00000000" w:rsidRDefault="00864C0D">
            <w:pPr>
              <w:jc w:val="right"/>
              <w:rPr>
                <w:sz w:val="16"/>
              </w:rPr>
            </w:pPr>
            <w:r>
              <w:rPr>
                <w:sz w:val="16"/>
              </w:rPr>
              <w:t>15 632,7  </w:t>
            </w:r>
          </w:p>
        </w:tc>
        <w:tc>
          <w:tcPr>
            <w:tcW w:w="748" w:type="dxa"/>
            <w:tcBorders>
              <w:bottom w:val="nil"/>
            </w:tcBorders>
            <w:tcMar>
              <w:top w:w="17" w:type="dxa"/>
              <w:left w:w="28" w:type="dxa"/>
              <w:right w:w="28" w:type="dxa"/>
            </w:tcMar>
          </w:tcPr>
          <w:p w:rsidR="00000000" w:rsidRDefault="00864C0D">
            <w:pPr>
              <w:jc w:val="right"/>
              <w:rPr>
                <w:sz w:val="16"/>
              </w:rPr>
            </w:pPr>
            <w:r>
              <w:rPr>
                <w:sz w:val="16"/>
              </w:rPr>
              <w:t>16 406,8  </w:t>
            </w:r>
          </w:p>
        </w:tc>
      </w:tr>
      <w:tr w:rsidR="00000000">
        <w:tblPrEx>
          <w:tblCellMar>
            <w:top w:w="0" w:type="dxa"/>
            <w:bottom w:w="0" w:type="dxa"/>
          </w:tblCellMar>
        </w:tblPrEx>
        <w:tc>
          <w:tcPr>
            <w:tcW w:w="616" w:type="dxa"/>
            <w:tcBorders>
              <w:top w:val="nil"/>
              <w:bottom w:val="nil"/>
            </w:tcBorders>
            <w:tcMar>
              <w:top w:w="17" w:type="dxa"/>
              <w:left w:w="28" w:type="dxa"/>
              <w:right w:w="28" w:type="dxa"/>
            </w:tcMar>
          </w:tcPr>
          <w:p w:rsidR="00000000" w:rsidRDefault="00864C0D">
            <w:pPr>
              <w:rPr>
                <w:sz w:val="16"/>
              </w:rPr>
            </w:pPr>
            <w:r>
              <w:rPr>
                <w:sz w:val="16"/>
              </w:rPr>
              <w:t>1996</w:t>
            </w:r>
          </w:p>
        </w:tc>
        <w:tc>
          <w:tcPr>
            <w:tcW w:w="1199" w:type="dxa"/>
            <w:tcBorders>
              <w:top w:val="nil"/>
              <w:bottom w:val="nil"/>
              <w:right w:val="nil"/>
            </w:tcBorders>
            <w:tcMar>
              <w:top w:w="17" w:type="dxa"/>
              <w:left w:w="28" w:type="dxa"/>
              <w:right w:w="28" w:type="dxa"/>
            </w:tcMar>
          </w:tcPr>
          <w:p w:rsidR="00000000" w:rsidRDefault="00864C0D">
            <w:pPr>
              <w:rPr>
                <w:sz w:val="16"/>
              </w:rPr>
            </w:pPr>
          </w:p>
        </w:tc>
        <w:tc>
          <w:tcPr>
            <w:tcW w:w="1048" w:type="dxa"/>
            <w:tcBorders>
              <w:top w:val="nil"/>
              <w:left w:val="nil"/>
              <w:bottom w:val="nil"/>
            </w:tcBorders>
            <w:tcMar>
              <w:top w:w="17" w:type="dxa"/>
              <w:left w:w="28" w:type="dxa"/>
              <w:right w:w="28" w:type="dxa"/>
            </w:tcMar>
          </w:tcPr>
          <w:p w:rsidR="00000000" w:rsidRDefault="00864C0D">
            <w:pPr>
              <w:ind w:right="110"/>
              <w:jc w:val="right"/>
              <w:rPr>
                <w:sz w:val="16"/>
              </w:rPr>
            </w:pPr>
            <w:r>
              <w:rPr>
                <w:sz w:val="16"/>
              </w:rPr>
              <w:t>891,6 </w:t>
            </w:r>
          </w:p>
        </w:tc>
        <w:tc>
          <w:tcPr>
            <w:tcW w:w="1417" w:type="dxa"/>
            <w:tcBorders>
              <w:top w:val="nil"/>
              <w:bottom w:val="nil"/>
            </w:tcBorders>
            <w:tcMar>
              <w:top w:w="17" w:type="dxa"/>
              <w:left w:w="28" w:type="dxa"/>
              <w:right w:w="28" w:type="dxa"/>
            </w:tcMar>
          </w:tcPr>
          <w:p w:rsidR="00000000" w:rsidRDefault="00864C0D">
            <w:pPr>
              <w:ind w:right="405"/>
              <w:jc w:val="right"/>
              <w:rPr>
                <w:sz w:val="16"/>
              </w:rPr>
            </w:pPr>
            <w:r>
              <w:rPr>
                <w:sz w:val="16"/>
              </w:rPr>
              <w:t>293,9</w:t>
            </w:r>
          </w:p>
        </w:tc>
        <w:tc>
          <w:tcPr>
            <w:tcW w:w="880" w:type="dxa"/>
            <w:tcBorders>
              <w:top w:val="nil"/>
              <w:bottom w:val="nil"/>
            </w:tcBorders>
            <w:tcMar>
              <w:top w:w="17" w:type="dxa"/>
              <w:left w:w="28" w:type="dxa"/>
              <w:right w:w="28" w:type="dxa"/>
            </w:tcMar>
          </w:tcPr>
          <w:p w:rsidR="00000000" w:rsidRDefault="00864C0D">
            <w:pPr>
              <w:jc w:val="right"/>
              <w:rPr>
                <w:sz w:val="16"/>
              </w:rPr>
            </w:pPr>
            <w:r>
              <w:rPr>
                <w:sz w:val="16"/>
              </w:rPr>
              <w:t>973,2 </w:t>
            </w:r>
          </w:p>
        </w:tc>
        <w:tc>
          <w:tcPr>
            <w:tcW w:w="1103" w:type="dxa"/>
            <w:tcBorders>
              <w:top w:val="nil"/>
              <w:bottom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1 101,7</w:t>
            </w:r>
          </w:p>
        </w:tc>
        <w:tc>
          <w:tcPr>
            <w:tcW w:w="812" w:type="dxa"/>
            <w:tcBorders>
              <w:top w:val="nil"/>
              <w:bottom w:val="nil"/>
            </w:tcBorders>
            <w:tcMar>
              <w:top w:w="17" w:type="dxa"/>
              <w:left w:w="28" w:type="dxa"/>
              <w:right w:w="28" w:type="dxa"/>
            </w:tcMar>
          </w:tcPr>
          <w:p w:rsidR="00000000" w:rsidRDefault="00864C0D">
            <w:pPr>
              <w:jc w:val="right"/>
              <w:rPr>
                <w:sz w:val="16"/>
              </w:rPr>
            </w:pPr>
            <w:r>
              <w:rPr>
                <w:sz w:val="16"/>
              </w:rPr>
              <w:t>323,0</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1 418,3    </w:t>
            </w:r>
          </w:p>
        </w:tc>
        <w:tc>
          <w:tcPr>
            <w:tcW w:w="1179" w:type="dxa"/>
            <w:tcBorders>
              <w:top w:val="nil"/>
              <w:bottom w:val="nil"/>
            </w:tcBorders>
            <w:tcMar>
              <w:top w:w="17" w:type="dxa"/>
              <w:left w:w="28" w:type="dxa"/>
              <w:right w:w="28" w:type="dxa"/>
            </w:tcMar>
          </w:tcPr>
          <w:p w:rsidR="00000000" w:rsidRDefault="00864C0D">
            <w:pPr>
              <w:jc w:val="right"/>
              <w:rPr>
                <w:sz w:val="16"/>
              </w:rPr>
            </w:pPr>
            <w:r>
              <w:rPr>
                <w:sz w:val="16"/>
              </w:rPr>
              <w:t>4 042,6   </w:t>
            </w:r>
          </w:p>
        </w:tc>
        <w:tc>
          <w:tcPr>
            <w:tcW w:w="1137" w:type="dxa"/>
            <w:tcBorders>
              <w:top w:val="nil"/>
              <w:bottom w:val="nil"/>
            </w:tcBorders>
            <w:tcMar>
              <w:top w:w="17" w:type="dxa"/>
              <w:left w:w="28" w:type="dxa"/>
              <w:right w:w="28" w:type="dxa"/>
            </w:tcMar>
          </w:tcPr>
          <w:p w:rsidR="00000000" w:rsidRDefault="00864C0D">
            <w:pPr>
              <w:jc w:val="right"/>
              <w:rPr>
                <w:sz w:val="16"/>
              </w:rPr>
            </w:pPr>
            <w:r>
              <w:rPr>
                <w:sz w:val="16"/>
              </w:rPr>
              <w:t>2 709,6    </w:t>
            </w:r>
          </w:p>
        </w:tc>
        <w:tc>
          <w:tcPr>
            <w:tcW w:w="1134" w:type="dxa"/>
            <w:tcBorders>
              <w:top w:val="nil"/>
              <w:bottom w:val="nil"/>
            </w:tcBorders>
            <w:tcMar>
              <w:top w:w="17" w:type="dxa"/>
              <w:left w:w="28" w:type="dxa"/>
              <w:right w:w="28" w:type="dxa"/>
            </w:tcMar>
          </w:tcPr>
          <w:p w:rsidR="00000000" w:rsidRDefault="00864C0D">
            <w:pPr>
              <w:jc w:val="right"/>
              <w:rPr>
                <w:sz w:val="16"/>
              </w:rPr>
            </w:pPr>
            <w:r>
              <w:rPr>
                <w:sz w:val="16"/>
              </w:rPr>
              <w:t>1 837,6    </w:t>
            </w:r>
          </w:p>
        </w:tc>
        <w:tc>
          <w:tcPr>
            <w:tcW w:w="790" w:type="dxa"/>
            <w:tcBorders>
              <w:top w:val="nil"/>
              <w:bottom w:val="nil"/>
            </w:tcBorders>
            <w:tcMar>
              <w:top w:w="17" w:type="dxa"/>
              <w:left w:w="28" w:type="dxa"/>
              <w:right w:w="28" w:type="dxa"/>
            </w:tcMar>
          </w:tcPr>
          <w:p w:rsidR="00000000" w:rsidRDefault="00864C0D">
            <w:pPr>
              <w:jc w:val="right"/>
              <w:rPr>
                <w:sz w:val="16"/>
              </w:rPr>
            </w:pPr>
            <w:r>
              <w:rPr>
                <w:sz w:val="16"/>
              </w:rPr>
              <w:t>15 607,4  </w:t>
            </w:r>
          </w:p>
        </w:tc>
        <w:tc>
          <w:tcPr>
            <w:tcW w:w="748" w:type="dxa"/>
            <w:tcBorders>
              <w:top w:val="nil"/>
              <w:bottom w:val="nil"/>
            </w:tcBorders>
            <w:tcMar>
              <w:top w:w="17" w:type="dxa"/>
              <w:left w:w="28" w:type="dxa"/>
              <w:right w:w="28" w:type="dxa"/>
            </w:tcMar>
          </w:tcPr>
          <w:p w:rsidR="00000000" w:rsidRDefault="00864C0D">
            <w:pPr>
              <w:jc w:val="right"/>
              <w:rPr>
                <w:sz w:val="16"/>
              </w:rPr>
            </w:pPr>
            <w:r>
              <w:rPr>
                <w:sz w:val="16"/>
              </w:rPr>
              <w:t>16 499,0  </w:t>
            </w:r>
          </w:p>
        </w:tc>
      </w:tr>
      <w:tr w:rsidR="00000000">
        <w:tblPrEx>
          <w:tblCellMar>
            <w:top w:w="0" w:type="dxa"/>
            <w:bottom w:w="0" w:type="dxa"/>
          </w:tblCellMar>
        </w:tblPrEx>
        <w:tc>
          <w:tcPr>
            <w:tcW w:w="616" w:type="dxa"/>
            <w:tcBorders>
              <w:top w:val="nil"/>
            </w:tcBorders>
            <w:tcMar>
              <w:top w:w="17" w:type="dxa"/>
              <w:left w:w="28" w:type="dxa"/>
              <w:right w:w="28" w:type="dxa"/>
            </w:tcMar>
          </w:tcPr>
          <w:p w:rsidR="00000000" w:rsidRDefault="00864C0D">
            <w:pPr>
              <w:rPr>
                <w:sz w:val="16"/>
              </w:rPr>
            </w:pPr>
            <w:r>
              <w:rPr>
                <w:sz w:val="16"/>
              </w:rPr>
              <w:t>1997</w:t>
            </w:r>
          </w:p>
        </w:tc>
        <w:tc>
          <w:tcPr>
            <w:tcW w:w="1199" w:type="dxa"/>
            <w:tcBorders>
              <w:top w:val="nil"/>
              <w:right w:val="nil"/>
            </w:tcBorders>
            <w:tcMar>
              <w:top w:w="17" w:type="dxa"/>
              <w:left w:w="28" w:type="dxa"/>
              <w:right w:w="28" w:type="dxa"/>
            </w:tcMar>
          </w:tcPr>
          <w:p w:rsidR="00000000" w:rsidRDefault="00864C0D">
            <w:pPr>
              <w:rPr>
                <w:sz w:val="16"/>
              </w:rPr>
            </w:pPr>
          </w:p>
        </w:tc>
        <w:tc>
          <w:tcPr>
            <w:tcW w:w="1048" w:type="dxa"/>
            <w:tcBorders>
              <w:top w:val="nil"/>
              <w:left w:val="nil"/>
            </w:tcBorders>
            <w:tcMar>
              <w:top w:w="17" w:type="dxa"/>
              <w:left w:w="28" w:type="dxa"/>
              <w:right w:w="28" w:type="dxa"/>
            </w:tcMar>
          </w:tcPr>
          <w:p w:rsidR="00000000" w:rsidRDefault="00864C0D">
            <w:pPr>
              <w:ind w:right="110"/>
              <w:jc w:val="right"/>
              <w:rPr>
                <w:sz w:val="16"/>
              </w:rPr>
            </w:pPr>
            <w:r>
              <w:rPr>
                <w:sz w:val="16"/>
              </w:rPr>
              <w:t>969,5 </w:t>
            </w:r>
          </w:p>
        </w:tc>
        <w:tc>
          <w:tcPr>
            <w:tcW w:w="1417" w:type="dxa"/>
            <w:tcBorders>
              <w:top w:val="nil"/>
            </w:tcBorders>
            <w:tcMar>
              <w:top w:w="17" w:type="dxa"/>
              <w:left w:w="28" w:type="dxa"/>
              <w:right w:w="28" w:type="dxa"/>
            </w:tcMar>
          </w:tcPr>
          <w:p w:rsidR="00000000" w:rsidRDefault="00864C0D">
            <w:pPr>
              <w:ind w:right="405"/>
              <w:jc w:val="right"/>
              <w:rPr>
                <w:sz w:val="16"/>
              </w:rPr>
            </w:pPr>
            <w:r>
              <w:rPr>
                <w:sz w:val="16"/>
              </w:rPr>
              <w:t>300,8</w:t>
            </w:r>
          </w:p>
        </w:tc>
        <w:tc>
          <w:tcPr>
            <w:tcW w:w="880" w:type="dxa"/>
            <w:tcBorders>
              <w:top w:val="nil"/>
            </w:tcBorders>
            <w:tcMar>
              <w:top w:w="17" w:type="dxa"/>
              <w:left w:w="28" w:type="dxa"/>
              <w:right w:w="28" w:type="dxa"/>
            </w:tcMar>
          </w:tcPr>
          <w:p w:rsidR="00000000" w:rsidRDefault="00864C0D">
            <w:pPr>
              <w:jc w:val="right"/>
              <w:rPr>
                <w:sz w:val="16"/>
              </w:rPr>
            </w:pPr>
            <w:r>
              <w:rPr>
                <w:sz w:val="16"/>
              </w:rPr>
              <w:t>1 035,5 </w:t>
            </w:r>
          </w:p>
        </w:tc>
        <w:tc>
          <w:tcPr>
            <w:tcW w:w="1103" w:type="dxa"/>
            <w:tcBorders>
              <w:top w:val="nil"/>
            </w:tcBorders>
            <w:tcMar>
              <w:top w:w="17" w:type="dxa"/>
              <w:left w:w="28" w:type="dxa"/>
              <w:right w:w="28" w:type="dxa"/>
            </w:tcMar>
          </w:tcPr>
          <w:p w:rsidR="00000000" w:rsidRDefault="00864C0D">
            <w:pPr>
              <w:tabs>
                <w:tab w:val="clear" w:pos="1134"/>
                <w:tab w:val="left" w:pos="716"/>
                <w:tab w:val="left" w:pos="903"/>
              </w:tabs>
              <w:ind w:right="144"/>
              <w:jc w:val="right"/>
              <w:rPr>
                <w:sz w:val="16"/>
              </w:rPr>
            </w:pPr>
            <w:r>
              <w:rPr>
                <w:sz w:val="16"/>
              </w:rPr>
              <w:t>1 091,4</w:t>
            </w:r>
          </w:p>
        </w:tc>
        <w:tc>
          <w:tcPr>
            <w:tcW w:w="812" w:type="dxa"/>
            <w:tcBorders>
              <w:top w:val="nil"/>
            </w:tcBorders>
            <w:tcMar>
              <w:top w:w="17" w:type="dxa"/>
              <w:left w:w="28" w:type="dxa"/>
              <w:right w:w="28" w:type="dxa"/>
            </w:tcMar>
          </w:tcPr>
          <w:p w:rsidR="00000000" w:rsidRDefault="00864C0D">
            <w:pPr>
              <w:jc w:val="right"/>
              <w:rPr>
                <w:sz w:val="16"/>
              </w:rPr>
            </w:pPr>
            <w:r>
              <w:rPr>
                <w:sz w:val="16"/>
              </w:rPr>
              <w:t>2 957 6</w:t>
            </w:r>
          </w:p>
        </w:tc>
        <w:tc>
          <w:tcPr>
            <w:tcW w:w="1134" w:type="dxa"/>
            <w:tcBorders>
              <w:top w:val="nil"/>
            </w:tcBorders>
            <w:tcMar>
              <w:top w:w="17" w:type="dxa"/>
              <w:left w:w="28" w:type="dxa"/>
              <w:right w:w="28" w:type="dxa"/>
            </w:tcMar>
          </w:tcPr>
          <w:p w:rsidR="00000000" w:rsidRDefault="00864C0D">
            <w:pPr>
              <w:jc w:val="right"/>
              <w:rPr>
                <w:sz w:val="16"/>
              </w:rPr>
            </w:pPr>
            <w:r>
              <w:rPr>
                <w:sz w:val="16"/>
              </w:rPr>
              <w:t>1 440,2    </w:t>
            </w:r>
          </w:p>
        </w:tc>
        <w:tc>
          <w:tcPr>
            <w:tcW w:w="1179" w:type="dxa"/>
            <w:tcBorders>
              <w:top w:val="nil"/>
            </w:tcBorders>
            <w:tcMar>
              <w:top w:w="17" w:type="dxa"/>
              <w:left w:w="28" w:type="dxa"/>
              <w:right w:w="28" w:type="dxa"/>
            </w:tcMar>
          </w:tcPr>
          <w:p w:rsidR="00000000" w:rsidRDefault="00864C0D">
            <w:pPr>
              <w:jc w:val="right"/>
              <w:rPr>
                <w:sz w:val="16"/>
              </w:rPr>
            </w:pPr>
            <w:r>
              <w:rPr>
                <w:sz w:val="16"/>
              </w:rPr>
              <w:t>4 894,7   </w:t>
            </w:r>
          </w:p>
        </w:tc>
        <w:tc>
          <w:tcPr>
            <w:tcW w:w="1137" w:type="dxa"/>
            <w:tcBorders>
              <w:top w:val="nil"/>
            </w:tcBorders>
            <w:tcMar>
              <w:top w:w="17" w:type="dxa"/>
              <w:left w:w="28" w:type="dxa"/>
              <w:right w:w="28" w:type="dxa"/>
            </w:tcMar>
          </w:tcPr>
          <w:p w:rsidR="00000000" w:rsidRDefault="00864C0D">
            <w:pPr>
              <w:jc w:val="right"/>
              <w:rPr>
                <w:sz w:val="16"/>
              </w:rPr>
            </w:pPr>
            <w:r>
              <w:rPr>
                <w:sz w:val="16"/>
              </w:rPr>
              <w:t>2 888,7    </w:t>
            </w:r>
          </w:p>
        </w:tc>
        <w:tc>
          <w:tcPr>
            <w:tcW w:w="1134" w:type="dxa"/>
            <w:tcBorders>
              <w:top w:val="nil"/>
            </w:tcBorders>
            <w:tcMar>
              <w:top w:w="17" w:type="dxa"/>
              <w:left w:w="28" w:type="dxa"/>
              <w:right w:w="28" w:type="dxa"/>
            </w:tcMar>
          </w:tcPr>
          <w:p w:rsidR="00000000" w:rsidRDefault="00864C0D">
            <w:pPr>
              <w:jc w:val="right"/>
              <w:rPr>
                <w:sz w:val="16"/>
              </w:rPr>
            </w:pPr>
            <w:r>
              <w:rPr>
                <w:sz w:val="16"/>
              </w:rPr>
              <w:t>1 849,2    </w:t>
            </w:r>
          </w:p>
        </w:tc>
        <w:tc>
          <w:tcPr>
            <w:tcW w:w="790" w:type="dxa"/>
            <w:tcBorders>
              <w:top w:val="nil"/>
            </w:tcBorders>
            <w:tcMar>
              <w:top w:w="17" w:type="dxa"/>
              <w:left w:w="28" w:type="dxa"/>
              <w:right w:w="28" w:type="dxa"/>
            </w:tcMar>
          </w:tcPr>
          <w:p w:rsidR="00000000" w:rsidRDefault="00864C0D">
            <w:pPr>
              <w:jc w:val="right"/>
              <w:rPr>
                <w:sz w:val="16"/>
              </w:rPr>
            </w:pPr>
            <w:r>
              <w:rPr>
                <w:sz w:val="16"/>
              </w:rPr>
              <w:t>16 458,1  </w:t>
            </w:r>
          </w:p>
        </w:tc>
        <w:tc>
          <w:tcPr>
            <w:tcW w:w="748" w:type="dxa"/>
            <w:tcBorders>
              <w:top w:val="nil"/>
            </w:tcBorders>
            <w:tcMar>
              <w:top w:w="17" w:type="dxa"/>
              <w:left w:w="28" w:type="dxa"/>
              <w:right w:w="28" w:type="dxa"/>
            </w:tcMar>
          </w:tcPr>
          <w:p w:rsidR="00000000" w:rsidRDefault="00864C0D">
            <w:pPr>
              <w:jc w:val="right"/>
              <w:rPr>
                <w:sz w:val="16"/>
              </w:rPr>
            </w:pPr>
            <w:r>
              <w:rPr>
                <w:sz w:val="16"/>
              </w:rPr>
              <w:t>17 427,6  </w:t>
            </w:r>
          </w:p>
        </w:tc>
      </w:tr>
    </w:tbl>
    <w:p w:rsidR="00000000" w:rsidRDefault="00864C0D">
      <w:pPr>
        <w:pStyle w:val="FootnoteText"/>
        <w:spacing w:line="288" w:lineRule="auto"/>
        <w:sectPr w:rsidR="00000000">
          <w:headerReference w:type="even" r:id="rId81"/>
          <w:headerReference w:type="default" r:id="rId82"/>
          <w:footerReference w:type="default" r:id="rId83"/>
          <w:pgSz w:w="16840" w:h="11907" w:orient="landscape" w:code="9"/>
          <w:pgMar w:top="1701" w:right="567" w:bottom="851" w:left="1985" w:header="851" w:footer="720" w:gutter="0"/>
          <w:cols w:space="720"/>
        </w:sectPr>
      </w:pPr>
    </w:p>
    <w:p w:rsidR="00000000" w:rsidRDefault="00864C0D"/>
    <w:p w:rsidR="00000000" w:rsidRDefault="00864C0D">
      <w:r>
        <w:t>508.</w:t>
      </w:r>
      <w:r>
        <w:tab/>
        <w:t xml:space="preserve">Из таблицы 93 видно, что общая сумма государственных расходов на культуру, досуг и спорт значительно увеличилась.  Это действительно в </w:t>
      </w:r>
      <w:r>
        <w:t xml:space="preserve">отношении периода с 1993 (последний год, за который в первоначальном докладе Израиля были представлены подробные данные) по 1997 год (последний год, за который имеются подробные данные о финансировании государственных расходов).  Это также действительно в </w:t>
      </w:r>
      <w:r>
        <w:t>отношении большей части отдельных видов культурной деятельности.  Особого упоминания заслуживает позитивное изменение государственных расходов на культуру, выраженных в виде процентной доли от ВВП.  Несмотря на этот факт, общий бюджет министерства науки, к</w:t>
      </w:r>
      <w:r>
        <w:t>ультуры и спорта в 2000 году значительно ниже цифры бюджета, сообщенной в первоначальном докладе Израиля.  Это объясняется главным образом прекращением финансирования министерством Израильской ассоциации общинных центров.  Кроме того, это связано с реорган</w:t>
      </w:r>
      <w:r>
        <w:t xml:space="preserve">изацией министерства в период после представления первоначального доклада (о чем говорится в начале этого раздела).  Несмотря на это изменение, в бюджете министерства основные статьи расходов характеризуются неоднозначной тенденцией.  </w:t>
      </w:r>
    </w:p>
    <w:p w:rsidR="00000000" w:rsidRDefault="00864C0D"/>
    <w:p w:rsidR="00000000" w:rsidRDefault="00864C0D">
      <w:r>
        <w:t>509.</w:t>
      </w:r>
      <w:r>
        <w:tab/>
        <w:t>После представ</w:t>
      </w:r>
      <w:r>
        <w:t>ления его первоначального доклада не отмечалось каких-либо существенных изменений, связанных с основными механизмами и проектами развития культуры в Израиле, методом ассигнования средств или администрациями и органами, действующими в этих областях в Израил</w:t>
      </w:r>
      <w:r>
        <w:t>е, помимо тех, о которых сообщается в нижеследующих пунктах.</w:t>
      </w:r>
    </w:p>
    <w:p w:rsidR="00000000" w:rsidRDefault="00864C0D"/>
    <w:p w:rsidR="00000000" w:rsidRDefault="00864C0D">
      <w:r>
        <w:t>510.</w:t>
      </w:r>
      <w:r>
        <w:tab/>
        <w:t>Прекращено осуществление программы по кредитованию постановок.</w:t>
      </w:r>
    </w:p>
    <w:p w:rsidR="00000000" w:rsidRDefault="00864C0D"/>
    <w:p w:rsidR="00000000" w:rsidRDefault="00864C0D">
      <w:r>
        <w:t>511.</w:t>
      </w:r>
      <w:r>
        <w:tab/>
        <w:t>Ассоциация "Оманут л'Ам" ("Искусство для народа"), упомянутая в первоначальном докладе, в настоящее время является спонс</w:t>
      </w:r>
      <w:r>
        <w:t>ором почти 6 500 культурных мероприятий, осуществляемых ежегодно во всех областях искусства, по сравнению с 12 000 подобных мероприятий, о которых сообщалось в первоначальном докладе Израиля.</w:t>
      </w:r>
    </w:p>
    <w:p w:rsidR="00000000" w:rsidRDefault="00864C0D"/>
    <w:p w:rsidR="00000000" w:rsidRDefault="00864C0D">
      <w:pPr>
        <w:pStyle w:val="Heading1"/>
      </w:pPr>
      <w:r>
        <w:t>Институциональная инфраструктура культурной жизни в Израиле</w:t>
      </w:r>
    </w:p>
    <w:p w:rsidR="00000000" w:rsidRDefault="00864C0D">
      <w:pPr>
        <w:pStyle w:val="Heading1"/>
      </w:pPr>
    </w:p>
    <w:p w:rsidR="00000000" w:rsidRDefault="00864C0D">
      <w:r>
        <w:t>51</w:t>
      </w:r>
      <w:r>
        <w:t>2.</w:t>
      </w:r>
      <w:r>
        <w:tab/>
        <w:t>В настоящее время в Израиле насчитывается почти 1 200 публичных библиотек по сравнению с 950 библиотеками, о которых сообщалось в первоначальном докладе Израиля, а также существуют школьные и другие библиотеки, находящиеся во всех районах страны.  Колич</w:t>
      </w:r>
      <w:r>
        <w:t>ество музеев в Израиле осталось практически без изменений.  Как сообщалось в первоначальном докладе Израиля, государство активно поддерживает многие другие культурные учреждения в различных областях искусства, хотя их деятельность не регулируется законом:</w:t>
      </w:r>
    </w:p>
    <w:p w:rsidR="00000000" w:rsidRDefault="00864C0D"/>
    <w:p w:rsidR="00000000" w:rsidRDefault="00864C0D">
      <w:pPr>
        <w:ind w:left="1134" w:hanging="1134"/>
      </w:pPr>
      <w:r>
        <w:tab/>
        <w:t>-</w:t>
      </w:r>
      <w:r>
        <w:tab/>
        <w:t>театры - в Израиле насчитывается 27 признанных театральных трупп, которые выступают в театрах по всех стране, по сравнению с 21 труппой, о чем сообщалось в первоначальном докладе Израиля;</w:t>
      </w:r>
    </w:p>
    <w:p w:rsidR="00000000" w:rsidRDefault="00864C0D">
      <w:pPr>
        <w:ind w:left="1134" w:hanging="1134"/>
      </w:pPr>
    </w:p>
    <w:p w:rsidR="00000000" w:rsidRDefault="00864C0D">
      <w:pPr>
        <w:ind w:left="1134" w:hanging="1134"/>
      </w:pPr>
      <w:r>
        <w:tab/>
        <w:t>-</w:t>
      </w:r>
      <w:r>
        <w:tab/>
        <w:t>музыка - в Израиле насчитывается около 60 музыкальных органи</w:t>
      </w:r>
      <w:r>
        <w:t>заций, включая 24 оркестра, Израильский оперный театр, 22 хора, музыкальные школы и многие другие организации, при этом эти цифры выше по сравнению с тем количеством, о котором сообщалось в первоначальном докладе Израиля;</w:t>
      </w:r>
    </w:p>
    <w:p w:rsidR="00000000" w:rsidRDefault="00864C0D">
      <w:pPr>
        <w:ind w:left="1134" w:hanging="1134"/>
      </w:pPr>
    </w:p>
    <w:p w:rsidR="00000000" w:rsidRDefault="00864C0D">
      <w:pPr>
        <w:ind w:left="1134" w:hanging="1134"/>
      </w:pPr>
      <w:r>
        <w:tab/>
        <w:t>-</w:t>
      </w:r>
      <w:r>
        <w:tab/>
        <w:t>танец - в настоящее время в Из</w:t>
      </w:r>
      <w:r>
        <w:t>раиле насчитывается 21 танцевальная группа, несколько академий танца и центров танцевального искусства по сравнению с 20 группами, о которых сообщалось в первоначальном докладе Израиля;</w:t>
      </w:r>
    </w:p>
    <w:p w:rsidR="00000000" w:rsidRDefault="00864C0D">
      <w:pPr>
        <w:ind w:left="1134" w:hanging="1134"/>
      </w:pPr>
    </w:p>
    <w:p w:rsidR="00000000" w:rsidRDefault="00864C0D">
      <w:pPr>
        <w:ind w:left="1134" w:hanging="1134"/>
      </w:pPr>
      <w:r>
        <w:tab/>
        <w:t>-</w:t>
      </w:r>
      <w:r>
        <w:tab/>
        <w:t>пластическое искусство - после представления первоначального докла</w:t>
      </w:r>
      <w:r>
        <w:t>да Израиля не произошло никаких значительных изменений по этому вопросу;</w:t>
      </w:r>
    </w:p>
    <w:p w:rsidR="00000000" w:rsidRDefault="00864C0D">
      <w:pPr>
        <w:ind w:left="1134" w:hanging="1134"/>
      </w:pPr>
    </w:p>
    <w:p w:rsidR="00000000" w:rsidRDefault="00864C0D">
      <w:pPr>
        <w:ind w:left="1134" w:hanging="1134"/>
      </w:pPr>
      <w:r>
        <w:tab/>
        <w:t>-</w:t>
      </w:r>
      <w:r>
        <w:tab/>
        <w:t>фильмы - в 2000 году был создан национальный Израильский совет по кинематографии, в обязанности которого входят финансирование производства фильмов в Израиле, руководство этим про</w:t>
      </w:r>
      <w:r>
        <w:t>цессом и его поощрение.  В последние годы в Израиле ежегодно выпускается приблизительно 10 художественных и 30 документальных фильмов;</w:t>
      </w:r>
    </w:p>
    <w:p w:rsidR="00000000" w:rsidRDefault="00864C0D">
      <w:pPr>
        <w:ind w:left="1134" w:hanging="1134"/>
      </w:pPr>
    </w:p>
    <w:p w:rsidR="00000000" w:rsidRDefault="00864C0D">
      <w:pPr>
        <w:ind w:left="1134" w:hanging="1134"/>
      </w:pPr>
      <w:r>
        <w:tab/>
        <w:t>-</w:t>
      </w:r>
      <w:r>
        <w:tab/>
        <w:t>литература - министерство науки, культуры и спорта оказывает поддержку еще трем литературным периодическим изданиям п</w:t>
      </w:r>
      <w:r>
        <w:t>омимо тех, о которых сообщалось в первоначальном докладе Израиля, а ежегодно публикуется в общей сложности 23 литературных периодических издания, а также осуществляется около 15 литературных проектов.</w:t>
      </w:r>
    </w:p>
    <w:p w:rsidR="00000000" w:rsidRDefault="00864C0D">
      <w:pPr>
        <w:ind w:left="1134" w:hanging="1134"/>
      </w:pPr>
    </w:p>
    <w:p w:rsidR="00000000" w:rsidRDefault="00864C0D">
      <w:r>
        <w:t>513.</w:t>
      </w:r>
      <w:r>
        <w:tab/>
        <w:t>В нижеследующей таблице показаны позитивные измен</w:t>
      </w:r>
      <w:r>
        <w:t>ения за последние несколько лет в области культурных и развлекательных мероприятий.</w:t>
      </w:r>
    </w:p>
    <w:p w:rsidR="00000000" w:rsidRDefault="00864C0D"/>
    <w:p w:rsidR="00000000" w:rsidRDefault="00864C0D">
      <w:pPr>
        <w:pStyle w:val="16"/>
        <w:rPr>
          <w:b/>
        </w:rPr>
      </w:pPr>
      <w:r>
        <w:rPr>
          <w:b/>
        </w:rPr>
        <w:br w:type="page"/>
        <w:t>Таблица 81</w:t>
      </w:r>
    </w:p>
    <w:p w:rsidR="00000000" w:rsidRDefault="00864C0D">
      <w:pPr>
        <w:pStyle w:val="16"/>
        <w:rPr>
          <w:b/>
        </w:rPr>
      </w:pPr>
    </w:p>
    <w:p w:rsidR="00000000" w:rsidRDefault="00864C0D">
      <w:pPr>
        <w:pStyle w:val="10"/>
      </w:pPr>
      <w:r>
        <w:t>Культурные и развлекательные мероприятия - театры, оркестры и</w:t>
      </w:r>
    </w:p>
    <w:p w:rsidR="00000000" w:rsidRDefault="00864C0D">
      <w:pPr>
        <w:jc w:val="center"/>
        <w:rPr>
          <w:b/>
          <w:vertAlign w:val="superscript"/>
        </w:rPr>
      </w:pPr>
      <w:r>
        <w:rPr>
          <w:b/>
        </w:rPr>
        <w:t>танцевальные группы</w:t>
      </w:r>
      <w:r>
        <w:rPr>
          <w:b/>
          <w:vertAlign w:val="superscript"/>
        </w:rPr>
        <w:t>а</w:t>
      </w:r>
    </w:p>
    <w:p w:rsidR="00000000" w:rsidRDefault="00864C0D">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134"/>
        <w:gridCol w:w="1701"/>
        <w:gridCol w:w="1287"/>
        <w:gridCol w:w="1134"/>
        <w:gridCol w:w="1690"/>
      </w:tblGrid>
      <w:tr w:rsidR="00000000">
        <w:tblPrEx>
          <w:tblCellMar>
            <w:top w:w="0" w:type="dxa"/>
            <w:bottom w:w="0" w:type="dxa"/>
          </w:tblCellMar>
        </w:tblPrEx>
        <w:trPr>
          <w:cantSplit/>
          <w:tblHeader/>
        </w:trPr>
        <w:tc>
          <w:tcPr>
            <w:tcW w:w="2410" w:type="dxa"/>
            <w:gridSpan w:val="2"/>
            <w:vMerge w:val="restart"/>
            <w:vAlign w:val="center"/>
          </w:tcPr>
          <w:p w:rsidR="00000000" w:rsidRDefault="00864C0D">
            <w:pPr>
              <w:pStyle w:val="16"/>
              <w:spacing w:line="240" w:lineRule="auto"/>
            </w:pPr>
            <w:r>
              <w:t>Количество зрителей (в тыс.)</w:t>
            </w:r>
          </w:p>
        </w:tc>
        <w:tc>
          <w:tcPr>
            <w:tcW w:w="1134" w:type="dxa"/>
            <w:vMerge w:val="restart"/>
          </w:tcPr>
          <w:p w:rsidR="00000000" w:rsidRDefault="00864C0D">
            <w:pPr>
              <w:spacing w:line="240" w:lineRule="auto"/>
              <w:jc w:val="center"/>
            </w:pPr>
            <w:r>
              <w:t>Количе-ство выступ-лений</w:t>
            </w:r>
          </w:p>
        </w:tc>
        <w:tc>
          <w:tcPr>
            <w:tcW w:w="2988" w:type="dxa"/>
            <w:gridSpan w:val="2"/>
          </w:tcPr>
          <w:p w:rsidR="00000000" w:rsidRDefault="00864C0D">
            <w:pPr>
              <w:pStyle w:val="16"/>
              <w:spacing w:line="240" w:lineRule="auto"/>
            </w:pPr>
            <w:r>
              <w:t>Художественные поста</w:t>
            </w:r>
            <w:r>
              <w:t>новки</w:t>
            </w:r>
          </w:p>
        </w:tc>
        <w:tc>
          <w:tcPr>
            <w:tcW w:w="1134" w:type="dxa"/>
            <w:vMerge w:val="restart"/>
          </w:tcPr>
          <w:p w:rsidR="00000000" w:rsidRDefault="00864C0D">
            <w:pPr>
              <w:spacing w:line="240" w:lineRule="auto"/>
              <w:jc w:val="center"/>
            </w:pPr>
            <w:r>
              <w:t>Пред-ставле-ния</w:t>
            </w:r>
          </w:p>
        </w:tc>
        <w:tc>
          <w:tcPr>
            <w:tcW w:w="1690" w:type="dxa"/>
            <w:vMerge w:val="restart"/>
          </w:tcPr>
          <w:p w:rsidR="00000000" w:rsidRDefault="00864C0D">
            <w:pPr>
              <w:spacing w:line="240" w:lineRule="auto"/>
              <w:jc w:val="center"/>
            </w:pPr>
            <w:r>
              <w:t>Количество учреждений</w:t>
            </w:r>
            <w:r>
              <w:rPr>
                <w:b/>
                <w:bCs/>
                <w:vertAlign w:val="superscript"/>
                <w:lang w:val="en-US"/>
              </w:rPr>
              <w:t>b</w:t>
            </w:r>
          </w:p>
        </w:tc>
      </w:tr>
      <w:tr w:rsidR="00000000">
        <w:tblPrEx>
          <w:tblCellMar>
            <w:top w:w="0" w:type="dxa"/>
            <w:bottom w:w="0" w:type="dxa"/>
          </w:tblCellMar>
        </w:tblPrEx>
        <w:trPr>
          <w:cantSplit/>
          <w:tblHeader/>
        </w:trPr>
        <w:tc>
          <w:tcPr>
            <w:tcW w:w="2410" w:type="dxa"/>
            <w:gridSpan w:val="2"/>
            <w:vMerge/>
            <w:tcBorders>
              <w:bottom w:val="single" w:sz="4" w:space="0" w:color="auto"/>
            </w:tcBorders>
          </w:tcPr>
          <w:p w:rsidR="00000000" w:rsidRDefault="00864C0D">
            <w:pPr>
              <w:spacing w:line="240" w:lineRule="auto"/>
              <w:jc w:val="center"/>
            </w:pPr>
          </w:p>
        </w:tc>
        <w:tc>
          <w:tcPr>
            <w:tcW w:w="1134" w:type="dxa"/>
            <w:vMerge/>
            <w:tcBorders>
              <w:bottom w:val="single" w:sz="4" w:space="0" w:color="auto"/>
            </w:tcBorders>
          </w:tcPr>
          <w:p w:rsidR="00000000" w:rsidRDefault="00864C0D">
            <w:pPr>
              <w:spacing w:line="240" w:lineRule="auto"/>
              <w:jc w:val="center"/>
            </w:pPr>
          </w:p>
        </w:tc>
        <w:tc>
          <w:tcPr>
            <w:tcW w:w="1701" w:type="dxa"/>
            <w:tcBorders>
              <w:bottom w:val="single" w:sz="4" w:space="0" w:color="auto"/>
            </w:tcBorders>
          </w:tcPr>
          <w:p w:rsidR="00000000" w:rsidRDefault="00864C0D">
            <w:pPr>
              <w:spacing w:line="240" w:lineRule="auto"/>
              <w:jc w:val="center"/>
            </w:pPr>
            <w:r>
              <w:t>В том числе израильских</w:t>
            </w:r>
          </w:p>
        </w:tc>
        <w:tc>
          <w:tcPr>
            <w:tcW w:w="1287" w:type="dxa"/>
            <w:tcBorders>
              <w:bottom w:val="single" w:sz="4" w:space="0" w:color="auto"/>
            </w:tcBorders>
          </w:tcPr>
          <w:p w:rsidR="00000000" w:rsidRDefault="00864C0D">
            <w:pPr>
              <w:spacing w:line="240" w:lineRule="auto"/>
              <w:jc w:val="center"/>
            </w:pPr>
            <w:r>
              <w:t>Всего</w:t>
            </w:r>
          </w:p>
        </w:tc>
        <w:tc>
          <w:tcPr>
            <w:tcW w:w="1134" w:type="dxa"/>
            <w:vMerge/>
            <w:tcBorders>
              <w:bottom w:val="single" w:sz="4" w:space="0" w:color="auto"/>
            </w:tcBorders>
          </w:tcPr>
          <w:p w:rsidR="00000000" w:rsidRDefault="00864C0D">
            <w:pPr>
              <w:spacing w:line="240" w:lineRule="auto"/>
              <w:jc w:val="center"/>
            </w:pPr>
          </w:p>
        </w:tc>
        <w:tc>
          <w:tcPr>
            <w:tcW w:w="1690" w:type="dxa"/>
            <w:vMerge/>
            <w:tcBorders>
              <w:bottom w:val="single" w:sz="4" w:space="0" w:color="auto"/>
            </w:tcBorders>
          </w:tcPr>
          <w:p w:rsidR="00000000" w:rsidRDefault="00864C0D">
            <w:pPr>
              <w:spacing w:line="240" w:lineRule="auto"/>
              <w:jc w:val="center"/>
            </w:pP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864C0D">
            <w:pPr>
              <w:spacing w:line="240" w:lineRule="auto"/>
              <w:jc w:val="center"/>
            </w:pPr>
            <w:r>
              <w:t>Театры</w:t>
            </w:r>
          </w:p>
        </w:tc>
      </w:tr>
      <w:tr w:rsidR="00000000">
        <w:tblPrEx>
          <w:tblCellMar>
            <w:top w:w="0" w:type="dxa"/>
            <w:bottom w:w="0" w:type="dxa"/>
          </w:tblCellMar>
        </w:tblPrEx>
        <w:tc>
          <w:tcPr>
            <w:tcW w:w="1418" w:type="dxa"/>
            <w:tcBorders>
              <w:top w:val="single" w:sz="4" w:space="0" w:color="auto"/>
              <w:bottom w:val="nil"/>
            </w:tcBorders>
          </w:tcPr>
          <w:p w:rsidR="00000000" w:rsidRDefault="00864C0D">
            <w:pPr>
              <w:spacing w:line="240" w:lineRule="auto"/>
            </w:pPr>
            <w:r>
              <w:t>1991</w:t>
            </w:r>
          </w:p>
        </w:tc>
        <w:tc>
          <w:tcPr>
            <w:tcW w:w="992" w:type="dxa"/>
            <w:tcBorders>
              <w:top w:val="single" w:sz="4" w:space="0" w:color="auto"/>
              <w:bottom w:val="nil"/>
            </w:tcBorders>
          </w:tcPr>
          <w:p w:rsidR="00000000" w:rsidRDefault="00864C0D">
            <w:pPr>
              <w:spacing w:line="240" w:lineRule="auto"/>
              <w:jc w:val="right"/>
            </w:pPr>
            <w:r>
              <w:t>1 910,4</w:t>
            </w:r>
          </w:p>
        </w:tc>
        <w:tc>
          <w:tcPr>
            <w:tcW w:w="1134" w:type="dxa"/>
            <w:tcBorders>
              <w:top w:val="single" w:sz="4" w:space="0" w:color="auto"/>
              <w:bottom w:val="nil"/>
            </w:tcBorders>
          </w:tcPr>
          <w:p w:rsidR="00000000" w:rsidRDefault="00864C0D">
            <w:pPr>
              <w:spacing w:line="240" w:lineRule="auto"/>
              <w:jc w:val="right"/>
            </w:pPr>
            <w:r>
              <w:t>4 782</w:t>
            </w:r>
          </w:p>
        </w:tc>
        <w:tc>
          <w:tcPr>
            <w:tcW w:w="1701" w:type="dxa"/>
            <w:tcBorders>
              <w:top w:val="single" w:sz="4" w:space="0" w:color="auto"/>
              <w:bottom w:val="nil"/>
            </w:tcBorders>
          </w:tcPr>
          <w:p w:rsidR="00000000" w:rsidRDefault="00864C0D">
            <w:pPr>
              <w:tabs>
                <w:tab w:val="clear" w:pos="1134"/>
              </w:tabs>
              <w:spacing w:line="240" w:lineRule="auto"/>
              <w:ind w:right="649"/>
              <w:jc w:val="right"/>
            </w:pPr>
            <w:r>
              <w:t>50</w:t>
            </w:r>
          </w:p>
        </w:tc>
        <w:tc>
          <w:tcPr>
            <w:tcW w:w="1287" w:type="dxa"/>
            <w:tcBorders>
              <w:top w:val="single" w:sz="4" w:space="0" w:color="auto"/>
              <w:bottom w:val="nil"/>
            </w:tcBorders>
          </w:tcPr>
          <w:p w:rsidR="00000000" w:rsidRDefault="00864C0D">
            <w:pPr>
              <w:tabs>
                <w:tab w:val="clear" w:pos="1134"/>
              </w:tabs>
              <w:spacing w:line="240" w:lineRule="auto"/>
              <w:ind w:right="251"/>
              <w:jc w:val="right"/>
            </w:pPr>
            <w:r>
              <w:t>148</w:t>
            </w:r>
          </w:p>
        </w:tc>
        <w:tc>
          <w:tcPr>
            <w:tcW w:w="1134" w:type="dxa"/>
            <w:tcBorders>
              <w:top w:val="single" w:sz="4" w:space="0" w:color="auto"/>
              <w:bottom w:val="nil"/>
            </w:tcBorders>
          </w:tcPr>
          <w:p w:rsidR="00000000" w:rsidRDefault="00864C0D">
            <w:pPr>
              <w:tabs>
                <w:tab w:val="clear" w:pos="567"/>
              </w:tabs>
              <w:spacing w:line="240" w:lineRule="auto"/>
              <w:ind w:right="78"/>
              <w:jc w:val="right"/>
            </w:pPr>
            <w:r>
              <w:t>148</w:t>
            </w:r>
          </w:p>
        </w:tc>
        <w:tc>
          <w:tcPr>
            <w:tcW w:w="1690" w:type="dxa"/>
            <w:tcBorders>
              <w:top w:val="single" w:sz="4" w:space="0" w:color="auto"/>
              <w:bottom w:val="nil"/>
            </w:tcBorders>
          </w:tcPr>
          <w:p w:rsidR="00000000" w:rsidRDefault="00864C0D">
            <w:pPr>
              <w:tabs>
                <w:tab w:val="clear" w:pos="1134"/>
              </w:tabs>
              <w:spacing w:line="240" w:lineRule="auto"/>
              <w:ind w:right="646"/>
              <w:jc w:val="right"/>
            </w:pPr>
            <w:r>
              <w:t>11</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1992</w:t>
            </w:r>
          </w:p>
        </w:tc>
        <w:tc>
          <w:tcPr>
            <w:tcW w:w="992" w:type="dxa"/>
            <w:tcBorders>
              <w:top w:val="nil"/>
              <w:bottom w:val="nil"/>
            </w:tcBorders>
          </w:tcPr>
          <w:p w:rsidR="00000000" w:rsidRDefault="00864C0D">
            <w:pPr>
              <w:spacing w:line="240" w:lineRule="auto"/>
              <w:jc w:val="right"/>
            </w:pPr>
            <w:r>
              <w:t>2 029,8</w:t>
            </w:r>
          </w:p>
        </w:tc>
        <w:tc>
          <w:tcPr>
            <w:tcW w:w="1134" w:type="dxa"/>
            <w:tcBorders>
              <w:top w:val="nil"/>
              <w:bottom w:val="nil"/>
            </w:tcBorders>
          </w:tcPr>
          <w:p w:rsidR="00000000" w:rsidRDefault="00864C0D">
            <w:pPr>
              <w:spacing w:line="240" w:lineRule="auto"/>
              <w:jc w:val="right"/>
            </w:pPr>
            <w:r>
              <w:t>5 046</w:t>
            </w:r>
          </w:p>
        </w:tc>
        <w:tc>
          <w:tcPr>
            <w:tcW w:w="1701" w:type="dxa"/>
            <w:tcBorders>
              <w:top w:val="nil"/>
              <w:bottom w:val="nil"/>
            </w:tcBorders>
          </w:tcPr>
          <w:p w:rsidR="00000000" w:rsidRDefault="00864C0D">
            <w:pPr>
              <w:tabs>
                <w:tab w:val="clear" w:pos="1134"/>
              </w:tabs>
              <w:spacing w:line="240" w:lineRule="auto"/>
              <w:ind w:right="649"/>
              <w:jc w:val="right"/>
            </w:pPr>
            <w:r>
              <w:t>65</w:t>
            </w:r>
          </w:p>
        </w:tc>
        <w:tc>
          <w:tcPr>
            <w:tcW w:w="1287" w:type="dxa"/>
            <w:tcBorders>
              <w:top w:val="nil"/>
              <w:bottom w:val="nil"/>
            </w:tcBorders>
          </w:tcPr>
          <w:p w:rsidR="00000000" w:rsidRDefault="00864C0D">
            <w:pPr>
              <w:tabs>
                <w:tab w:val="clear" w:pos="1134"/>
              </w:tabs>
              <w:spacing w:line="240" w:lineRule="auto"/>
              <w:ind w:right="251"/>
              <w:jc w:val="right"/>
            </w:pPr>
            <w:r>
              <w:t>159</w:t>
            </w:r>
          </w:p>
        </w:tc>
        <w:tc>
          <w:tcPr>
            <w:tcW w:w="1134" w:type="dxa"/>
            <w:tcBorders>
              <w:top w:val="nil"/>
              <w:bottom w:val="nil"/>
            </w:tcBorders>
          </w:tcPr>
          <w:p w:rsidR="00000000" w:rsidRDefault="00864C0D">
            <w:pPr>
              <w:tabs>
                <w:tab w:val="clear" w:pos="567"/>
              </w:tabs>
              <w:spacing w:line="240" w:lineRule="auto"/>
              <w:ind w:right="78"/>
              <w:jc w:val="right"/>
            </w:pPr>
            <w:r>
              <w:t>159</w:t>
            </w:r>
          </w:p>
        </w:tc>
        <w:tc>
          <w:tcPr>
            <w:tcW w:w="1690" w:type="dxa"/>
            <w:tcBorders>
              <w:top w:val="nil"/>
              <w:bottom w:val="nil"/>
            </w:tcBorders>
          </w:tcPr>
          <w:p w:rsidR="00000000" w:rsidRDefault="00864C0D">
            <w:pPr>
              <w:tabs>
                <w:tab w:val="clear" w:pos="1134"/>
              </w:tabs>
              <w:spacing w:line="240" w:lineRule="auto"/>
              <w:ind w:right="646"/>
              <w:jc w:val="right"/>
            </w:pPr>
            <w:r>
              <w:t>11</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1993</w:t>
            </w:r>
          </w:p>
        </w:tc>
        <w:tc>
          <w:tcPr>
            <w:tcW w:w="992" w:type="dxa"/>
            <w:tcBorders>
              <w:top w:val="nil"/>
              <w:bottom w:val="nil"/>
            </w:tcBorders>
          </w:tcPr>
          <w:p w:rsidR="00000000" w:rsidRDefault="00864C0D">
            <w:pPr>
              <w:spacing w:line="240" w:lineRule="auto"/>
              <w:jc w:val="right"/>
            </w:pPr>
            <w:r>
              <w:t>1 800,4</w:t>
            </w:r>
          </w:p>
        </w:tc>
        <w:tc>
          <w:tcPr>
            <w:tcW w:w="1134" w:type="dxa"/>
            <w:tcBorders>
              <w:top w:val="nil"/>
              <w:bottom w:val="nil"/>
            </w:tcBorders>
          </w:tcPr>
          <w:p w:rsidR="00000000" w:rsidRDefault="00864C0D">
            <w:pPr>
              <w:spacing w:line="240" w:lineRule="auto"/>
              <w:jc w:val="right"/>
            </w:pPr>
            <w:r>
              <w:t>5 246</w:t>
            </w:r>
          </w:p>
        </w:tc>
        <w:tc>
          <w:tcPr>
            <w:tcW w:w="1701" w:type="dxa"/>
            <w:tcBorders>
              <w:top w:val="nil"/>
              <w:bottom w:val="nil"/>
            </w:tcBorders>
          </w:tcPr>
          <w:p w:rsidR="00000000" w:rsidRDefault="00864C0D">
            <w:pPr>
              <w:tabs>
                <w:tab w:val="clear" w:pos="1134"/>
              </w:tabs>
              <w:spacing w:line="240" w:lineRule="auto"/>
              <w:ind w:right="649"/>
              <w:jc w:val="right"/>
            </w:pPr>
            <w:r>
              <w:t>91</w:t>
            </w:r>
          </w:p>
        </w:tc>
        <w:tc>
          <w:tcPr>
            <w:tcW w:w="1287" w:type="dxa"/>
            <w:tcBorders>
              <w:top w:val="nil"/>
              <w:bottom w:val="nil"/>
            </w:tcBorders>
          </w:tcPr>
          <w:p w:rsidR="00000000" w:rsidRDefault="00864C0D">
            <w:pPr>
              <w:tabs>
                <w:tab w:val="clear" w:pos="1134"/>
              </w:tabs>
              <w:spacing w:line="240" w:lineRule="auto"/>
              <w:ind w:right="251"/>
              <w:jc w:val="right"/>
            </w:pPr>
            <w:r>
              <w:t>171</w:t>
            </w:r>
          </w:p>
        </w:tc>
        <w:tc>
          <w:tcPr>
            <w:tcW w:w="1134" w:type="dxa"/>
            <w:tcBorders>
              <w:top w:val="nil"/>
              <w:bottom w:val="nil"/>
            </w:tcBorders>
          </w:tcPr>
          <w:p w:rsidR="00000000" w:rsidRDefault="00864C0D">
            <w:pPr>
              <w:tabs>
                <w:tab w:val="clear" w:pos="567"/>
              </w:tabs>
              <w:spacing w:line="240" w:lineRule="auto"/>
              <w:ind w:right="78"/>
              <w:jc w:val="right"/>
            </w:pPr>
            <w:r>
              <w:t>171</w:t>
            </w:r>
          </w:p>
        </w:tc>
        <w:tc>
          <w:tcPr>
            <w:tcW w:w="1690" w:type="dxa"/>
            <w:tcBorders>
              <w:top w:val="nil"/>
              <w:bottom w:val="nil"/>
            </w:tcBorders>
          </w:tcPr>
          <w:p w:rsidR="00000000" w:rsidRDefault="00864C0D">
            <w:pPr>
              <w:tabs>
                <w:tab w:val="clear" w:pos="1134"/>
              </w:tabs>
              <w:spacing w:line="240" w:lineRule="auto"/>
              <w:ind w:right="646"/>
              <w:jc w:val="right"/>
            </w:pPr>
            <w:r>
              <w:t>13</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1994</w:t>
            </w:r>
          </w:p>
        </w:tc>
        <w:tc>
          <w:tcPr>
            <w:tcW w:w="992" w:type="dxa"/>
            <w:tcBorders>
              <w:top w:val="nil"/>
              <w:bottom w:val="nil"/>
            </w:tcBorders>
          </w:tcPr>
          <w:p w:rsidR="00000000" w:rsidRDefault="00864C0D">
            <w:pPr>
              <w:spacing w:line="240" w:lineRule="auto"/>
              <w:jc w:val="right"/>
            </w:pPr>
            <w:r>
              <w:t>1 888,6</w:t>
            </w:r>
          </w:p>
        </w:tc>
        <w:tc>
          <w:tcPr>
            <w:tcW w:w="1134" w:type="dxa"/>
            <w:tcBorders>
              <w:top w:val="nil"/>
              <w:bottom w:val="nil"/>
            </w:tcBorders>
          </w:tcPr>
          <w:p w:rsidR="00000000" w:rsidRDefault="00864C0D">
            <w:pPr>
              <w:spacing w:line="240" w:lineRule="auto"/>
              <w:jc w:val="right"/>
            </w:pPr>
            <w:r>
              <w:t>4 987</w:t>
            </w:r>
          </w:p>
        </w:tc>
        <w:tc>
          <w:tcPr>
            <w:tcW w:w="1701" w:type="dxa"/>
            <w:tcBorders>
              <w:top w:val="nil"/>
              <w:bottom w:val="nil"/>
            </w:tcBorders>
          </w:tcPr>
          <w:p w:rsidR="00000000" w:rsidRDefault="00864C0D">
            <w:pPr>
              <w:tabs>
                <w:tab w:val="clear" w:pos="1134"/>
              </w:tabs>
              <w:spacing w:line="240" w:lineRule="auto"/>
              <w:ind w:right="649"/>
              <w:jc w:val="right"/>
            </w:pPr>
            <w:r>
              <w:t>73</w:t>
            </w:r>
          </w:p>
        </w:tc>
        <w:tc>
          <w:tcPr>
            <w:tcW w:w="1287" w:type="dxa"/>
            <w:tcBorders>
              <w:top w:val="nil"/>
              <w:bottom w:val="nil"/>
            </w:tcBorders>
          </w:tcPr>
          <w:p w:rsidR="00000000" w:rsidRDefault="00864C0D">
            <w:pPr>
              <w:tabs>
                <w:tab w:val="clear" w:pos="1134"/>
              </w:tabs>
              <w:spacing w:line="240" w:lineRule="auto"/>
              <w:ind w:right="251"/>
              <w:jc w:val="right"/>
            </w:pPr>
            <w:r>
              <w:t>145</w:t>
            </w:r>
          </w:p>
        </w:tc>
        <w:tc>
          <w:tcPr>
            <w:tcW w:w="1134" w:type="dxa"/>
            <w:tcBorders>
              <w:top w:val="nil"/>
              <w:bottom w:val="nil"/>
            </w:tcBorders>
          </w:tcPr>
          <w:p w:rsidR="00000000" w:rsidRDefault="00864C0D">
            <w:pPr>
              <w:tabs>
                <w:tab w:val="clear" w:pos="567"/>
              </w:tabs>
              <w:spacing w:line="240" w:lineRule="auto"/>
              <w:ind w:right="78"/>
              <w:jc w:val="right"/>
            </w:pPr>
            <w:r>
              <w:t>145</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1995</w:t>
            </w:r>
          </w:p>
        </w:tc>
        <w:tc>
          <w:tcPr>
            <w:tcW w:w="992" w:type="dxa"/>
            <w:tcBorders>
              <w:top w:val="nil"/>
              <w:bottom w:val="nil"/>
            </w:tcBorders>
          </w:tcPr>
          <w:p w:rsidR="00000000" w:rsidRDefault="00864C0D">
            <w:pPr>
              <w:spacing w:line="240" w:lineRule="auto"/>
              <w:jc w:val="right"/>
            </w:pPr>
            <w:r>
              <w:t>1 942,1</w:t>
            </w:r>
          </w:p>
        </w:tc>
        <w:tc>
          <w:tcPr>
            <w:tcW w:w="1134" w:type="dxa"/>
            <w:tcBorders>
              <w:top w:val="nil"/>
              <w:bottom w:val="nil"/>
            </w:tcBorders>
          </w:tcPr>
          <w:p w:rsidR="00000000" w:rsidRDefault="00864C0D">
            <w:pPr>
              <w:spacing w:line="240" w:lineRule="auto"/>
              <w:jc w:val="right"/>
            </w:pPr>
            <w:r>
              <w:t>5 073</w:t>
            </w:r>
          </w:p>
        </w:tc>
        <w:tc>
          <w:tcPr>
            <w:tcW w:w="1701" w:type="dxa"/>
            <w:tcBorders>
              <w:top w:val="nil"/>
              <w:bottom w:val="nil"/>
            </w:tcBorders>
          </w:tcPr>
          <w:p w:rsidR="00000000" w:rsidRDefault="00864C0D">
            <w:pPr>
              <w:tabs>
                <w:tab w:val="clear" w:pos="1134"/>
              </w:tabs>
              <w:spacing w:line="240" w:lineRule="auto"/>
              <w:ind w:right="649"/>
              <w:jc w:val="right"/>
            </w:pPr>
            <w:r>
              <w:t>81</w:t>
            </w:r>
          </w:p>
        </w:tc>
        <w:tc>
          <w:tcPr>
            <w:tcW w:w="1287" w:type="dxa"/>
            <w:tcBorders>
              <w:top w:val="nil"/>
              <w:bottom w:val="nil"/>
            </w:tcBorders>
          </w:tcPr>
          <w:p w:rsidR="00000000" w:rsidRDefault="00864C0D">
            <w:pPr>
              <w:tabs>
                <w:tab w:val="clear" w:pos="1134"/>
              </w:tabs>
              <w:spacing w:line="240" w:lineRule="auto"/>
              <w:ind w:right="251"/>
              <w:jc w:val="right"/>
            </w:pPr>
            <w:r>
              <w:t>162</w:t>
            </w:r>
          </w:p>
        </w:tc>
        <w:tc>
          <w:tcPr>
            <w:tcW w:w="1134" w:type="dxa"/>
            <w:tcBorders>
              <w:top w:val="nil"/>
              <w:bottom w:val="nil"/>
            </w:tcBorders>
          </w:tcPr>
          <w:p w:rsidR="00000000" w:rsidRDefault="00864C0D">
            <w:pPr>
              <w:tabs>
                <w:tab w:val="clear" w:pos="567"/>
              </w:tabs>
              <w:spacing w:line="240" w:lineRule="auto"/>
              <w:ind w:right="78"/>
              <w:jc w:val="right"/>
            </w:pPr>
            <w:r>
              <w:t>162</w:t>
            </w:r>
          </w:p>
        </w:tc>
        <w:tc>
          <w:tcPr>
            <w:tcW w:w="1690" w:type="dxa"/>
            <w:tcBorders>
              <w:top w:val="nil"/>
              <w:bottom w:val="nil"/>
            </w:tcBorders>
          </w:tcPr>
          <w:p w:rsidR="00000000" w:rsidRDefault="00864C0D">
            <w:pPr>
              <w:tabs>
                <w:tab w:val="clear" w:pos="1134"/>
              </w:tabs>
              <w:spacing w:line="240" w:lineRule="auto"/>
              <w:ind w:right="646"/>
              <w:jc w:val="right"/>
            </w:pPr>
            <w:r>
              <w:t>1</w:t>
            </w:r>
            <w:r>
              <w:t>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1996</w:t>
            </w:r>
          </w:p>
        </w:tc>
        <w:tc>
          <w:tcPr>
            <w:tcW w:w="992" w:type="dxa"/>
            <w:tcBorders>
              <w:top w:val="nil"/>
              <w:bottom w:val="nil"/>
            </w:tcBorders>
          </w:tcPr>
          <w:p w:rsidR="00000000" w:rsidRDefault="00864C0D">
            <w:pPr>
              <w:spacing w:line="240" w:lineRule="auto"/>
              <w:jc w:val="right"/>
            </w:pPr>
            <w:r>
              <w:t>2 110,8</w:t>
            </w:r>
          </w:p>
        </w:tc>
        <w:tc>
          <w:tcPr>
            <w:tcW w:w="1134" w:type="dxa"/>
            <w:tcBorders>
              <w:top w:val="nil"/>
              <w:bottom w:val="nil"/>
            </w:tcBorders>
          </w:tcPr>
          <w:p w:rsidR="00000000" w:rsidRDefault="00864C0D">
            <w:pPr>
              <w:spacing w:line="240" w:lineRule="auto"/>
              <w:jc w:val="right"/>
            </w:pPr>
            <w:r>
              <w:t>5 208</w:t>
            </w:r>
          </w:p>
        </w:tc>
        <w:tc>
          <w:tcPr>
            <w:tcW w:w="1701" w:type="dxa"/>
            <w:tcBorders>
              <w:top w:val="nil"/>
              <w:bottom w:val="nil"/>
            </w:tcBorders>
          </w:tcPr>
          <w:p w:rsidR="00000000" w:rsidRDefault="00864C0D">
            <w:pPr>
              <w:tabs>
                <w:tab w:val="clear" w:pos="1134"/>
              </w:tabs>
              <w:spacing w:line="240" w:lineRule="auto"/>
              <w:ind w:right="649"/>
              <w:jc w:val="right"/>
            </w:pPr>
            <w:r>
              <w:t>107</w:t>
            </w:r>
          </w:p>
        </w:tc>
        <w:tc>
          <w:tcPr>
            <w:tcW w:w="1287" w:type="dxa"/>
            <w:tcBorders>
              <w:top w:val="nil"/>
              <w:bottom w:val="nil"/>
            </w:tcBorders>
          </w:tcPr>
          <w:p w:rsidR="00000000" w:rsidRDefault="00864C0D">
            <w:pPr>
              <w:tabs>
                <w:tab w:val="clear" w:pos="1134"/>
              </w:tabs>
              <w:spacing w:line="240" w:lineRule="auto"/>
              <w:ind w:right="251"/>
              <w:jc w:val="right"/>
            </w:pPr>
            <w:r>
              <w:t>183</w:t>
            </w:r>
          </w:p>
        </w:tc>
        <w:tc>
          <w:tcPr>
            <w:tcW w:w="1134" w:type="dxa"/>
            <w:tcBorders>
              <w:top w:val="nil"/>
              <w:bottom w:val="nil"/>
            </w:tcBorders>
          </w:tcPr>
          <w:p w:rsidR="00000000" w:rsidRDefault="00864C0D">
            <w:pPr>
              <w:tabs>
                <w:tab w:val="clear" w:pos="567"/>
              </w:tabs>
              <w:spacing w:line="240" w:lineRule="auto"/>
              <w:ind w:right="78"/>
              <w:jc w:val="right"/>
            </w:pPr>
            <w:r>
              <w:t>183</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1997</w:t>
            </w:r>
          </w:p>
        </w:tc>
        <w:tc>
          <w:tcPr>
            <w:tcW w:w="992" w:type="dxa"/>
            <w:tcBorders>
              <w:top w:val="nil"/>
              <w:bottom w:val="nil"/>
            </w:tcBorders>
          </w:tcPr>
          <w:p w:rsidR="00000000" w:rsidRDefault="00864C0D">
            <w:pPr>
              <w:spacing w:line="240" w:lineRule="auto"/>
              <w:jc w:val="right"/>
            </w:pPr>
            <w:r>
              <w:t>2 233,4</w:t>
            </w:r>
          </w:p>
        </w:tc>
        <w:tc>
          <w:tcPr>
            <w:tcW w:w="1134" w:type="dxa"/>
            <w:tcBorders>
              <w:top w:val="nil"/>
              <w:bottom w:val="nil"/>
            </w:tcBorders>
          </w:tcPr>
          <w:p w:rsidR="00000000" w:rsidRDefault="00864C0D">
            <w:pPr>
              <w:spacing w:line="240" w:lineRule="auto"/>
              <w:jc w:val="right"/>
            </w:pPr>
            <w:r>
              <w:t>5 454</w:t>
            </w:r>
          </w:p>
        </w:tc>
        <w:tc>
          <w:tcPr>
            <w:tcW w:w="1701" w:type="dxa"/>
            <w:tcBorders>
              <w:top w:val="nil"/>
              <w:bottom w:val="nil"/>
            </w:tcBorders>
          </w:tcPr>
          <w:p w:rsidR="00000000" w:rsidRDefault="00864C0D">
            <w:pPr>
              <w:tabs>
                <w:tab w:val="clear" w:pos="1134"/>
              </w:tabs>
              <w:spacing w:line="240" w:lineRule="auto"/>
              <w:ind w:right="649"/>
              <w:jc w:val="right"/>
            </w:pPr>
            <w:r>
              <w:t>100</w:t>
            </w:r>
          </w:p>
        </w:tc>
        <w:tc>
          <w:tcPr>
            <w:tcW w:w="1287" w:type="dxa"/>
            <w:tcBorders>
              <w:top w:val="nil"/>
              <w:bottom w:val="nil"/>
            </w:tcBorders>
          </w:tcPr>
          <w:p w:rsidR="00000000" w:rsidRDefault="00864C0D">
            <w:pPr>
              <w:tabs>
                <w:tab w:val="clear" w:pos="1134"/>
              </w:tabs>
              <w:spacing w:line="240" w:lineRule="auto"/>
              <w:ind w:right="251"/>
              <w:jc w:val="right"/>
            </w:pPr>
            <w:r>
              <w:t>195</w:t>
            </w:r>
          </w:p>
        </w:tc>
        <w:tc>
          <w:tcPr>
            <w:tcW w:w="1134" w:type="dxa"/>
            <w:tcBorders>
              <w:top w:val="nil"/>
              <w:bottom w:val="nil"/>
            </w:tcBorders>
          </w:tcPr>
          <w:p w:rsidR="00000000" w:rsidRDefault="00864C0D">
            <w:pPr>
              <w:tabs>
                <w:tab w:val="clear" w:pos="567"/>
              </w:tabs>
              <w:spacing w:line="240" w:lineRule="auto"/>
              <w:ind w:right="78"/>
              <w:jc w:val="right"/>
            </w:pPr>
            <w:r>
              <w:t>195</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1998</w:t>
            </w:r>
          </w:p>
        </w:tc>
        <w:tc>
          <w:tcPr>
            <w:tcW w:w="992" w:type="dxa"/>
            <w:tcBorders>
              <w:top w:val="nil"/>
              <w:bottom w:val="nil"/>
            </w:tcBorders>
          </w:tcPr>
          <w:p w:rsidR="00000000" w:rsidRDefault="00864C0D">
            <w:pPr>
              <w:spacing w:line="240" w:lineRule="auto"/>
              <w:jc w:val="right"/>
            </w:pPr>
            <w:r>
              <w:t>2 704,3</w:t>
            </w:r>
          </w:p>
        </w:tc>
        <w:tc>
          <w:tcPr>
            <w:tcW w:w="1134" w:type="dxa"/>
            <w:tcBorders>
              <w:top w:val="nil"/>
              <w:bottom w:val="nil"/>
            </w:tcBorders>
          </w:tcPr>
          <w:p w:rsidR="00000000" w:rsidRDefault="00864C0D">
            <w:pPr>
              <w:spacing w:line="240" w:lineRule="auto"/>
              <w:jc w:val="right"/>
            </w:pPr>
            <w:r>
              <w:t>6 388</w:t>
            </w:r>
          </w:p>
        </w:tc>
        <w:tc>
          <w:tcPr>
            <w:tcW w:w="1701" w:type="dxa"/>
            <w:tcBorders>
              <w:top w:val="nil"/>
              <w:bottom w:val="nil"/>
            </w:tcBorders>
          </w:tcPr>
          <w:p w:rsidR="00000000" w:rsidRDefault="00864C0D">
            <w:pPr>
              <w:tabs>
                <w:tab w:val="clear" w:pos="1134"/>
              </w:tabs>
              <w:spacing w:line="240" w:lineRule="auto"/>
              <w:ind w:right="649"/>
              <w:jc w:val="right"/>
            </w:pPr>
            <w:r>
              <w:t>147</w:t>
            </w:r>
          </w:p>
        </w:tc>
        <w:tc>
          <w:tcPr>
            <w:tcW w:w="1287" w:type="dxa"/>
            <w:tcBorders>
              <w:top w:val="nil"/>
              <w:bottom w:val="nil"/>
            </w:tcBorders>
          </w:tcPr>
          <w:p w:rsidR="00000000" w:rsidRDefault="00864C0D">
            <w:pPr>
              <w:tabs>
                <w:tab w:val="clear" w:pos="1134"/>
              </w:tabs>
              <w:spacing w:line="240" w:lineRule="auto"/>
              <w:ind w:right="251"/>
              <w:jc w:val="right"/>
            </w:pPr>
            <w:r>
              <w:t>218</w:t>
            </w:r>
          </w:p>
        </w:tc>
        <w:tc>
          <w:tcPr>
            <w:tcW w:w="1134" w:type="dxa"/>
            <w:tcBorders>
              <w:top w:val="nil"/>
              <w:bottom w:val="nil"/>
            </w:tcBorders>
          </w:tcPr>
          <w:p w:rsidR="00000000" w:rsidRDefault="00864C0D">
            <w:pPr>
              <w:tabs>
                <w:tab w:val="clear" w:pos="567"/>
              </w:tabs>
              <w:spacing w:line="240" w:lineRule="auto"/>
              <w:ind w:right="78"/>
              <w:jc w:val="right"/>
            </w:pPr>
            <w:r>
              <w:t>218</w:t>
            </w:r>
          </w:p>
        </w:tc>
        <w:tc>
          <w:tcPr>
            <w:tcW w:w="1690" w:type="dxa"/>
            <w:tcBorders>
              <w:top w:val="nil"/>
              <w:bottom w:val="nil"/>
            </w:tcBorders>
          </w:tcPr>
          <w:p w:rsidR="00000000" w:rsidRDefault="00864C0D">
            <w:pPr>
              <w:tabs>
                <w:tab w:val="clear" w:pos="1134"/>
              </w:tabs>
              <w:spacing w:line="240" w:lineRule="auto"/>
              <w:ind w:right="646"/>
              <w:jc w:val="right"/>
            </w:pPr>
            <w:r>
              <w:t>16</w:t>
            </w:r>
          </w:p>
        </w:tc>
      </w:tr>
      <w:tr w:rsidR="00000000">
        <w:tblPrEx>
          <w:tblCellMar>
            <w:top w:w="0" w:type="dxa"/>
            <w:bottom w:w="0" w:type="dxa"/>
          </w:tblCellMar>
        </w:tblPrEx>
        <w:tc>
          <w:tcPr>
            <w:tcW w:w="1418" w:type="dxa"/>
            <w:tcBorders>
              <w:top w:val="nil"/>
              <w:bottom w:val="single" w:sz="4" w:space="0" w:color="auto"/>
            </w:tcBorders>
          </w:tcPr>
          <w:p w:rsidR="00000000" w:rsidRDefault="00864C0D">
            <w:pPr>
              <w:spacing w:line="240" w:lineRule="auto"/>
            </w:pPr>
            <w:r>
              <w:t>1999</w:t>
            </w:r>
          </w:p>
        </w:tc>
        <w:tc>
          <w:tcPr>
            <w:tcW w:w="992" w:type="dxa"/>
            <w:tcBorders>
              <w:top w:val="nil"/>
              <w:bottom w:val="single" w:sz="4" w:space="0" w:color="auto"/>
            </w:tcBorders>
          </w:tcPr>
          <w:p w:rsidR="00000000" w:rsidRDefault="00864C0D">
            <w:pPr>
              <w:spacing w:line="240" w:lineRule="auto"/>
              <w:jc w:val="right"/>
            </w:pPr>
            <w:r>
              <w:t>3 418,2</w:t>
            </w:r>
          </w:p>
        </w:tc>
        <w:tc>
          <w:tcPr>
            <w:tcW w:w="1134" w:type="dxa"/>
            <w:tcBorders>
              <w:top w:val="nil"/>
              <w:bottom w:val="single" w:sz="4" w:space="0" w:color="auto"/>
            </w:tcBorders>
          </w:tcPr>
          <w:p w:rsidR="00000000" w:rsidRDefault="00864C0D">
            <w:pPr>
              <w:spacing w:line="240" w:lineRule="auto"/>
              <w:jc w:val="right"/>
            </w:pPr>
            <w:r>
              <w:t>9 160</w:t>
            </w:r>
          </w:p>
        </w:tc>
        <w:tc>
          <w:tcPr>
            <w:tcW w:w="1701" w:type="dxa"/>
            <w:tcBorders>
              <w:top w:val="nil"/>
              <w:bottom w:val="single" w:sz="4" w:space="0" w:color="auto"/>
            </w:tcBorders>
          </w:tcPr>
          <w:p w:rsidR="00000000" w:rsidRDefault="00864C0D">
            <w:pPr>
              <w:tabs>
                <w:tab w:val="clear" w:pos="1134"/>
              </w:tabs>
              <w:spacing w:line="240" w:lineRule="auto"/>
              <w:ind w:right="649"/>
              <w:jc w:val="right"/>
            </w:pPr>
            <w:r>
              <w:t>215</w:t>
            </w:r>
          </w:p>
        </w:tc>
        <w:tc>
          <w:tcPr>
            <w:tcW w:w="1287" w:type="dxa"/>
            <w:tcBorders>
              <w:top w:val="nil"/>
              <w:bottom w:val="single" w:sz="4" w:space="0" w:color="auto"/>
            </w:tcBorders>
          </w:tcPr>
          <w:p w:rsidR="00000000" w:rsidRDefault="00864C0D">
            <w:pPr>
              <w:tabs>
                <w:tab w:val="clear" w:pos="1134"/>
              </w:tabs>
              <w:spacing w:line="240" w:lineRule="auto"/>
              <w:ind w:right="251"/>
              <w:jc w:val="right"/>
            </w:pPr>
            <w:r>
              <w:t>297</w:t>
            </w:r>
          </w:p>
        </w:tc>
        <w:tc>
          <w:tcPr>
            <w:tcW w:w="1134" w:type="dxa"/>
            <w:tcBorders>
              <w:top w:val="nil"/>
              <w:bottom w:val="single" w:sz="4" w:space="0" w:color="auto"/>
            </w:tcBorders>
          </w:tcPr>
          <w:p w:rsidR="00000000" w:rsidRDefault="00864C0D">
            <w:pPr>
              <w:tabs>
                <w:tab w:val="clear" w:pos="567"/>
              </w:tabs>
              <w:spacing w:line="240" w:lineRule="auto"/>
              <w:ind w:right="78"/>
              <w:jc w:val="right"/>
            </w:pPr>
            <w:r>
              <w:t>297</w:t>
            </w:r>
          </w:p>
        </w:tc>
        <w:tc>
          <w:tcPr>
            <w:tcW w:w="1690" w:type="dxa"/>
            <w:tcBorders>
              <w:top w:val="nil"/>
              <w:bottom w:val="single" w:sz="4" w:space="0" w:color="auto"/>
            </w:tcBorders>
          </w:tcPr>
          <w:p w:rsidR="00000000" w:rsidRDefault="00864C0D">
            <w:pPr>
              <w:tabs>
                <w:tab w:val="clear" w:pos="1134"/>
              </w:tabs>
              <w:spacing w:line="240" w:lineRule="auto"/>
              <w:ind w:right="646"/>
              <w:jc w:val="right"/>
            </w:pPr>
            <w:r>
              <w:t>31</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864C0D">
            <w:pPr>
              <w:spacing w:line="240" w:lineRule="auto"/>
              <w:jc w:val="center"/>
            </w:pPr>
            <w:r>
              <w:t>Оркестры и оперные постановки</w:t>
            </w:r>
          </w:p>
        </w:tc>
      </w:tr>
      <w:tr w:rsidR="00000000">
        <w:tblPrEx>
          <w:tblCellMar>
            <w:top w:w="0" w:type="dxa"/>
            <w:bottom w:w="0" w:type="dxa"/>
          </w:tblCellMar>
        </w:tblPrEx>
        <w:tc>
          <w:tcPr>
            <w:tcW w:w="1418" w:type="dxa"/>
            <w:tcBorders>
              <w:top w:val="single" w:sz="4" w:space="0" w:color="auto"/>
              <w:bottom w:val="nil"/>
            </w:tcBorders>
          </w:tcPr>
          <w:p w:rsidR="00000000" w:rsidRDefault="00864C0D">
            <w:pPr>
              <w:spacing w:line="240" w:lineRule="auto"/>
            </w:pPr>
            <w:r>
              <w:t>1991</w:t>
            </w:r>
          </w:p>
        </w:tc>
        <w:tc>
          <w:tcPr>
            <w:tcW w:w="992" w:type="dxa"/>
            <w:tcBorders>
              <w:top w:val="single" w:sz="4" w:space="0" w:color="auto"/>
              <w:bottom w:val="nil"/>
            </w:tcBorders>
          </w:tcPr>
          <w:p w:rsidR="00000000" w:rsidRDefault="00864C0D">
            <w:pPr>
              <w:spacing w:line="240" w:lineRule="auto"/>
              <w:jc w:val="right"/>
            </w:pPr>
            <w:r>
              <w:t>708,2</w:t>
            </w:r>
          </w:p>
        </w:tc>
        <w:tc>
          <w:tcPr>
            <w:tcW w:w="1134" w:type="dxa"/>
            <w:tcBorders>
              <w:top w:val="single" w:sz="4" w:space="0" w:color="auto"/>
              <w:bottom w:val="nil"/>
            </w:tcBorders>
          </w:tcPr>
          <w:p w:rsidR="00000000" w:rsidRDefault="00864C0D">
            <w:pPr>
              <w:spacing w:line="240" w:lineRule="auto"/>
              <w:jc w:val="right"/>
            </w:pPr>
            <w:r>
              <w:t>852</w:t>
            </w:r>
          </w:p>
        </w:tc>
        <w:tc>
          <w:tcPr>
            <w:tcW w:w="1701" w:type="dxa"/>
            <w:tcBorders>
              <w:top w:val="single" w:sz="4" w:space="0" w:color="auto"/>
              <w:bottom w:val="nil"/>
            </w:tcBorders>
          </w:tcPr>
          <w:p w:rsidR="00000000" w:rsidRDefault="00864C0D">
            <w:pPr>
              <w:tabs>
                <w:tab w:val="clear" w:pos="1134"/>
              </w:tabs>
              <w:spacing w:line="240" w:lineRule="auto"/>
              <w:ind w:right="649"/>
              <w:jc w:val="right"/>
            </w:pPr>
            <w:r>
              <w:t>50</w:t>
            </w:r>
          </w:p>
        </w:tc>
        <w:tc>
          <w:tcPr>
            <w:tcW w:w="1287" w:type="dxa"/>
            <w:tcBorders>
              <w:top w:val="single" w:sz="4" w:space="0" w:color="auto"/>
              <w:bottom w:val="nil"/>
            </w:tcBorders>
          </w:tcPr>
          <w:p w:rsidR="00000000" w:rsidRDefault="00864C0D">
            <w:pPr>
              <w:tabs>
                <w:tab w:val="clear" w:pos="1134"/>
              </w:tabs>
              <w:spacing w:line="240" w:lineRule="auto"/>
              <w:ind w:right="251"/>
              <w:jc w:val="right"/>
            </w:pPr>
            <w:r>
              <w:t>715</w:t>
            </w:r>
          </w:p>
        </w:tc>
        <w:tc>
          <w:tcPr>
            <w:tcW w:w="1134" w:type="dxa"/>
            <w:tcBorders>
              <w:top w:val="single" w:sz="4" w:space="0" w:color="auto"/>
              <w:bottom w:val="nil"/>
            </w:tcBorders>
          </w:tcPr>
          <w:p w:rsidR="00000000" w:rsidRDefault="00864C0D">
            <w:pPr>
              <w:tabs>
                <w:tab w:val="clear" w:pos="567"/>
                <w:tab w:val="left" w:pos="0"/>
              </w:tabs>
              <w:spacing w:line="240" w:lineRule="auto"/>
              <w:ind w:right="78"/>
              <w:jc w:val="right"/>
            </w:pPr>
            <w:r>
              <w:t>303</w:t>
            </w:r>
          </w:p>
        </w:tc>
        <w:tc>
          <w:tcPr>
            <w:tcW w:w="1690" w:type="dxa"/>
            <w:tcBorders>
              <w:top w:val="single" w:sz="4" w:space="0" w:color="auto"/>
              <w:bottom w:val="nil"/>
            </w:tcBorders>
          </w:tcPr>
          <w:p w:rsidR="00000000" w:rsidRDefault="00864C0D">
            <w:pPr>
              <w:tabs>
                <w:tab w:val="clear" w:pos="1134"/>
              </w:tabs>
              <w:spacing w:line="240" w:lineRule="auto"/>
              <w:ind w:right="646"/>
              <w:jc w:val="right"/>
            </w:pPr>
            <w:r>
              <w:t>13</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1992</w:t>
            </w:r>
          </w:p>
        </w:tc>
        <w:tc>
          <w:tcPr>
            <w:tcW w:w="992" w:type="dxa"/>
            <w:tcBorders>
              <w:top w:val="nil"/>
              <w:bottom w:val="nil"/>
            </w:tcBorders>
          </w:tcPr>
          <w:p w:rsidR="00000000" w:rsidRDefault="00864C0D">
            <w:pPr>
              <w:spacing w:line="240" w:lineRule="auto"/>
              <w:jc w:val="right"/>
            </w:pPr>
            <w:r>
              <w:t>765,0</w:t>
            </w:r>
          </w:p>
        </w:tc>
        <w:tc>
          <w:tcPr>
            <w:tcW w:w="1134" w:type="dxa"/>
            <w:tcBorders>
              <w:top w:val="nil"/>
              <w:bottom w:val="nil"/>
            </w:tcBorders>
          </w:tcPr>
          <w:p w:rsidR="00000000" w:rsidRDefault="00864C0D">
            <w:pPr>
              <w:spacing w:line="240" w:lineRule="auto"/>
              <w:jc w:val="right"/>
            </w:pPr>
            <w:r>
              <w:t>942</w:t>
            </w:r>
          </w:p>
        </w:tc>
        <w:tc>
          <w:tcPr>
            <w:tcW w:w="1701" w:type="dxa"/>
            <w:tcBorders>
              <w:top w:val="nil"/>
              <w:bottom w:val="nil"/>
            </w:tcBorders>
          </w:tcPr>
          <w:p w:rsidR="00000000" w:rsidRDefault="00864C0D">
            <w:pPr>
              <w:tabs>
                <w:tab w:val="clear" w:pos="1134"/>
              </w:tabs>
              <w:spacing w:line="240" w:lineRule="auto"/>
              <w:ind w:right="649"/>
              <w:jc w:val="right"/>
            </w:pPr>
            <w:r>
              <w:t>57</w:t>
            </w:r>
          </w:p>
        </w:tc>
        <w:tc>
          <w:tcPr>
            <w:tcW w:w="1287" w:type="dxa"/>
            <w:tcBorders>
              <w:top w:val="nil"/>
              <w:bottom w:val="nil"/>
            </w:tcBorders>
          </w:tcPr>
          <w:p w:rsidR="00000000" w:rsidRDefault="00864C0D">
            <w:pPr>
              <w:tabs>
                <w:tab w:val="clear" w:pos="1134"/>
              </w:tabs>
              <w:spacing w:line="240" w:lineRule="auto"/>
              <w:ind w:right="251"/>
              <w:jc w:val="right"/>
            </w:pPr>
            <w:r>
              <w:t>743</w:t>
            </w:r>
          </w:p>
        </w:tc>
        <w:tc>
          <w:tcPr>
            <w:tcW w:w="1134" w:type="dxa"/>
            <w:tcBorders>
              <w:top w:val="nil"/>
              <w:bottom w:val="nil"/>
            </w:tcBorders>
          </w:tcPr>
          <w:p w:rsidR="00000000" w:rsidRDefault="00864C0D">
            <w:pPr>
              <w:tabs>
                <w:tab w:val="clear" w:pos="567"/>
                <w:tab w:val="left" w:pos="0"/>
              </w:tabs>
              <w:spacing w:line="240" w:lineRule="auto"/>
              <w:ind w:right="78"/>
              <w:jc w:val="right"/>
            </w:pPr>
            <w:r>
              <w:t>302</w:t>
            </w:r>
          </w:p>
        </w:tc>
        <w:tc>
          <w:tcPr>
            <w:tcW w:w="1690" w:type="dxa"/>
            <w:tcBorders>
              <w:top w:val="nil"/>
              <w:bottom w:val="nil"/>
            </w:tcBorders>
          </w:tcPr>
          <w:p w:rsidR="00000000" w:rsidRDefault="00864C0D">
            <w:pPr>
              <w:tabs>
                <w:tab w:val="clear" w:pos="1134"/>
              </w:tabs>
              <w:spacing w:line="240" w:lineRule="auto"/>
              <w:ind w:right="646"/>
              <w:jc w:val="right"/>
            </w:pPr>
            <w:r>
              <w:t>13</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1993</w:t>
            </w:r>
          </w:p>
        </w:tc>
        <w:tc>
          <w:tcPr>
            <w:tcW w:w="992" w:type="dxa"/>
            <w:tcBorders>
              <w:top w:val="nil"/>
              <w:bottom w:val="nil"/>
            </w:tcBorders>
          </w:tcPr>
          <w:p w:rsidR="00000000" w:rsidRDefault="00864C0D">
            <w:pPr>
              <w:spacing w:line="240" w:lineRule="auto"/>
              <w:jc w:val="right"/>
            </w:pPr>
            <w:r>
              <w:t>1 006,2</w:t>
            </w:r>
          </w:p>
        </w:tc>
        <w:tc>
          <w:tcPr>
            <w:tcW w:w="1134" w:type="dxa"/>
            <w:tcBorders>
              <w:top w:val="nil"/>
              <w:bottom w:val="nil"/>
            </w:tcBorders>
          </w:tcPr>
          <w:p w:rsidR="00000000" w:rsidRDefault="00864C0D">
            <w:pPr>
              <w:spacing w:line="240" w:lineRule="auto"/>
              <w:jc w:val="right"/>
            </w:pPr>
            <w:r>
              <w:t>937</w:t>
            </w:r>
          </w:p>
        </w:tc>
        <w:tc>
          <w:tcPr>
            <w:tcW w:w="1701" w:type="dxa"/>
            <w:tcBorders>
              <w:top w:val="nil"/>
              <w:bottom w:val="nil"/>
            </w:tcBorders>
          </w:tcPr>
          <w:p w:rsidR="00000000" w:rsidRDefault="00864C0D">
            <w:pPr>
              <w:tabs>
                <w:tab w:val="clear" w:pos="1134"/>
              </w:tabs>
              <w:spacing w:line="240" w:lineRule="auto"/>
              <w:ind w:right="649"/>
              <w:jc w:val="right"/>
            </w:pPr>
            <w:r>
              <w:t>33</w:t>
            </w:r>
          </w:p>
        </w:tc>
        <w:tc>
          <w:tcPr>
            <w:tcW w:w="1287" w:type="dxa"/>
            <w:tcBorders>
              <w:top w:val="nil"/>
              <w:bottom w:val="nil"/>
            </w:tcBorders>
          </w:tcPr>
          <w:p w:rsidR="00000000" w:rsidRDefault="00864C0D">
            <w:pPr>
              <w:tabs>
                <w:tab w:val="clear" w:pos="1134"/>
              </w:tabs>
              <w:spacing w:line="240" w:lineRule="auto"/>
              <w:ind w:right="251"/>
              <w:jc w:val="right"/>
            </w:pPr>
            <w:r>
              <w:t>57</w:t>
            </w:r>
            <w:r>
              <w:t>4</w:t>
            </w:r>
          </w:p>
        </w:tc>
        <w:tc>
          <w:tcPr>
            <w:tcW w:w="1134" w:type="dxa"/>
            <w:tcBorders>
              <w:top w:val="nil"/>
              <w:bottom w:val="nil"/>
            </w:tcBorders>
          </w:tcPr>
          <w:p w:rsidR="00000000" w:rsidRDefault="00864C0D">
            <w:pPr>
              <w:tabs>
                <w:tab w:val="clear" w:pos="567"/>
                <w:tab w:val="left" w:pos="0"/>
              </w:tabs>
              <w:spacing w:line="240" w:lineRule="auto"/>
              <w:ind w:right="78"/>
              <w:jc w:val="right"/>
            </w:pPr>
            <w:r>
              <w:t>285</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1994</w:t>
            </w:r>
          </w:p>
        </w:tc>
        <w:tc>
          <w:tcPr>
            <w:tcW w:w="992" w:type="dxa"/>
            <w:tcBorders>
              <w:top w:val="nil"/>
              <w:bottom w:val="nil"/>
            </w:tcBorders>
          </w:tcPr>
          <w:p w:rsidR="00000000" w:rsidRDefault="00864C0D">
            <w:pPr>
              <w:spacing w:line="240" w:lineRule="auto"/>
              <w:jc w:val="right"/>
            </w:pPr>
            <w:r>
              <w:t>950,8</w:t>
            </w:r>
          </w:p>
        </w:tc>
        <w:tc>
          <w:tcPr>
            <w:tcW w:w="1134" w:type="dxa"/>
            <w:tcBorders>
              <w:top w:val="nil"/>
              <w:bottom w:val="nil"/>
            </w:tcBorders>
          </w:tcPr>
          <w:p w:rsidR="00000000" w:rsidRDefault="00864C0D">
            <w:pPr>
              <w:spacing w:line="240" w:lineRule="auto"/>
              <w:jc w:val="right"/>
            </w:pPr>
            <w:r>
              <w:t>928</w:t>
            </w:r>
          </w:p>
        </w:tc>
        <w:tc>
          <w:tcPr>
            <w:tcW w:w="1701" w:type="dxa"/>
            <w:tcBorders>
              <w:top w:val="nil"/>
              <w:bottom w:val="nil"/>
            </w:tcBorders>
          </w:tcPr>
          <w:p w:rsidR="00000000" w:rsidRDefault="00864C0D">
            <w:pPr>
              <w:tabs>
                <w:tab w:val="clear" w:pos="1134"/>
              </w:tabs>
              <w:spacing w:line="240" w:lineRule="auto"/>
              <w:ind w:right="649"/>
              <w:jc w:val="right"/>
            </w:pPr>
            <w:r>
              <w:t>94</w:t>
            </w:r>
          </w:p>
        </w:tc>
        <w:tc>
          <w:tcPr>
            <w:tcW w:w="1287" w:type="dxa"/>
            <w:tcBorders>
              <w:top w:val="nil"/>
              <w:bottom w:val="nil"/>
            </w:tcBorders>
          </w:tcPr>
          <w:p w:rsidR="00000000" w:rsidRDefault="00864C0D">
            <w:pPr>
              <w:tabs>
                <w:tab w:val="clear" w:pos="1134"/>
              </w:tabs>
              <w:spacing w:line="240" w:lineRule="auto"/>
              <w:ind w:right="251"/>
              <w:jc w:val="right"/>
            </w:pPr>
            <w:r>
              <w:t>894</w:t>
            </w:r>
          </w:p>
        </w:tc>
        <w:tc>
          <w:tcPr>
            <w:tcW w:w="1134" w:type="dxa"/>
            <w:tcBorders>
              <w:top w:val="nil"/>
              <w:bottom w:val="nil"/>
            </w:tcBorders>
          </w:tcPr>
          <w:p w:rsidR="00000000" w:rsidRDefault="00864C0D">
            <w:pPr>
              <w:tabs>
                <w:tab w:val="clear" w:pos="567"/>
                <w:tab w:val="left" w:pos="0"/>
              </w:tabs>
              <w:spacing w:line="240" w:lineRule="auto"/>
              <w:ind w:right="78"/>
              <w:jc w:val="right"/>
            </w:pPr>
            <w:r>
              <w:t>299</w:t>
            </w:r>
          </w:p>
        </w:tc>
        <w:tc>
          <w:tcPr>
            <w:tcW w:w="1690" w:type="dxa"/>
            <w:tcBorders>
              <w:top w:val="nil"/>
              <w:bottom w:val="nil"/>
            </w:tcBorders>
          </w:tcPr>
          <w:p w:rsidR="00000000" w:rsidRDefault="00864C0D">
            <w:pPr>
              <w:tabs>
                <w:tab w:val="clear" w:pos="1134"/>
              </w:tabs>
              <w:spacing w:line="240" w:lineRule="auto"/>
              <w:ind w:right="646"/>
              <w:jc w:val="right"/>
            </w:pPr>
            <w:r>
              <w:t>11</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1995</w:t>
            </w:r>
          </w:p>
        </w:tc>
        <w:tc>
          <w:tcPr>
            <w:tcW w:w="992" w:type="dxa"/>
            <w:tcBorders>
              <w:top w:val="nil"/>
              <w:bottom w:val="nil"/>
            </w:tcBorders>
          </w:tcPr>
          <w:p w:rsidR="00000000" w:rsidRDefault="00864C0D">
            <w:pPr>
              <w:spacing w:line="240" w:lineRule="auto"/>
              <w:jc w:val="right"/>
            </w:pPr>
            <w:r>
              <w:t>1 098,0</w:t>
            </w:r>
          </w:p>
        </w:tc>
        <w:tc>
          <w:tcPr>
            <w:tcW w:w="1134" w:type="dxa"/>
            <w:tcBorders>
              <w:top w:val="nil"/>
              <w:bottom w:val="nil"/>
            </w:tcBorders>
          </w:tcPr>
          <w:p w:rsidR="00000000" w:rsidRDefault="00864C0D">
            <w:pPr>
              <w:spacing w:line="240" w:lineRule="auto"/>
              <w:jc w:val="right"/>
            </w:pPr>
            <w:r>
              <w:t>1 063</w:t>
            </w:r>
          </w:p>
        </w:tc>
        <w:tc>
          <w:tcPr>
            <w:tcW w:w="1701" w:type="dxa"/>
            <w:tcBorders>
              <w:top w:val="nil"/>
              <w:bottom w:val="nil"/>
            </w:tcBorders>
          </w:tcPr>
          <w:p w:rsidR="00000000" w:rsidRDefault="00864C0D">
            <w:pPr>
              <w:tabs>
                <w:tab w:val="clear" w:pos="1134"/>
              </w:tabs>
              <w:spacing w:line="240" w:lineRule="auto"/>
              <w:ind w:right="649"/>
              <w:jc w:val="right"/>
            </w:pPr>
            <w:r>
              <w:t>53</w:t>
            </w:r>
          </w:p>
        </w:tc>
        <w:tc>
          <w:tcPr>
            <w:tcW w:w="1287" w:type="dxa"/>
            <w:tcBorders>
              <w:top w:val="nil"/>
              <w:bottom w:val="nil"/>
            </w:tcBorders>
          </w:tcPr>
          <w:p w:rsidR="00000000" w:rsidRDefault="00864C0D">
            <w:pPr>
              <w:tabs>
                <w:tab w:val="clear" w:pos="1134"/>
              </w:tabs>
              <w:spacing w:line="240" w:lineRule="auto"/>
              <w:ind w:right="251"/>
              <w:jc w:val="right"/>
            </w:pPr>
            <w:r>
              <w:t>803</w:t>
            </w:r>
          </w:p>
        </w:tc>
        <w:tc>
          <w:tcPr>
            <w:tcW w:w="1134" w:type="dxa"/>
            <w:tcBorders>
              <w:top w:val="nil"/>
              <w:bottom w:val="nil"/>
            </w:tcBorders>
          </w:tcPr>
          <w:p w:rsidR="00000000" w:rsidRDefault="00864C0D">
            <w:pPr>
              <w:tabs>
                <w:tab w:val="clear" w:pos="567"/>
                <w:tab w:val="left" w:pos="0"/>
              </w:tabs>
              <w:spacing w:line="240" w:lineRule="auto"/>
              <w:ind w:right="78"/>
              <w:jc w:val="right"/>
            </w:pPr>
            <w:r>
              <w:t>341</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1996</w:t>
            </w:r>
          </w:p>
        </w:tc>
        <w:tc>
          <w:tcPr>
            <w:tcW w:w="992" w:type="dxa"/>
            <w:tcBorders>
              <w:top w:val="nil"/>
              <w:bottom w:val="nil"/>
            </w:tcBorders>
          </w:tcPr>
          <w:p w:rsidR="00000000" w:rsidRDefault="00864C0D">
            <w:pPr>
              <w:spacing w:line="240" w:lineRule="auto"/>
              <w:jc w:val="right"/>
            </w:pPr>
            <w:r>
              <w:t>1 121,4</w:t>
            </w:r>
          </w:p>
        </w:tc>
        <w:tc>
          <w:tcPr>
            <w:tcW w:w="1134" w:type="dxa"/>
            <w:tcBorders>
              <w:top w:val="nil"/>
              <w:bottom w:val="nil"/>
            </w:tcBorders>
          </w:tcPr>
          <w:p w:rsidR="00000000" w:rsidRDefault="00864C0D">
            <w:pPr>
              <w:spacing w:line="240" w:lineRule="auto"/>
              <w:jc w:val="right"/>
            </w:pPr>
            <w:r>
              <w:t>1 093</w:t>
            </w:r>
          </w:p>
        </w:tc>
        <w:tc>
          <w:tcPr>
            <w:tcW w:w="1701" w:type="dxa"/>
            <w:tcBorders>
              <w:top w:val="nil"/>
              <w:bottom w:val="nil"/>
            </w:tcBorders>
          </w:tcPr>
          <w:p w:rsidR="00000000" w:rsidRDefault="00864C0D">
            <w:pPr>
              <w:tabs>
                <w:tab w:val="clear" w:pos="1134"/>
              </w:tabs>
              <w:spacing w:line="240" w:lineRule="auto"/>
              <w:ind w:right="649"/>
              <w:jc w:val="right"/>
            </w:pPr>
            <w:r>
              <w:t>99</w:t>
            </w:r>
          </w:p>
        </w:tc>
        <w:tc>
          <w:tcPr>
            <w:tcW w:w="1287" w:type="dxa"/>
            <w:tcBorders>
              <w:top w:val="nil"/>
              <w:bottom w:val="nil"/>
            </w:tcBorders>
          </w:tcPr>
          <w:p w:rsidR="00000000" w:rsidRDefault="00864C0D">
            <w:pPr>
              <w:tabs>
                <w:tab w:val="clear" w:pos="1134"/>
              </w:tabs>
              <w:spacing w:line="240" w:lineRule="auto"/>
              <w:ind w:right="251"/>
              <w:jc w:val="right"/>
            </w:pPr>
            <w:r>
              <w:t>905</w:t>
            </w:r>
          </w:p>
        </w:tc>
        <w:tc>
          <w:tcPr>
            <w:tcW w:w="1134" w:type="dxa"/>
            <w:tcBorders>
              <w:top w:val="nil"/>
              <w:bottom w:val="nil"/>
            </w:tcBorders>
          </w:tcPr>
          <w:p w:rsidR="00000000" w:rsidRDefault="00864C0D">
            <w:pPr>
              <w:tabs>
                <w:tab w:val="clear" w:pos="567"/>
                <w:tab w:val="left" w:pos="0"/>
              </w:tabs>
              <w:spacing w:line="240" w:lineRule="auto"/>
              <w:ind w:right="78"/>
              <w:jc w:val="right"/>
            </w:pPr>
            <w:r>
              <w:t>383</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1997</w:t>
            </w:r>
          </w:p>
        </w:tc>
        <w:tc>
          <w:tcPr>
            <w:tcW w:w="992" w:type="dxa"/>
            <w:tcBorders>
              <w:top w:val="nil"/>
              <w:bottom w:val="nil"/>
            </w:tcBorders>
          </w:tcPr>
          <w:p w:rsidR="00000000" w:rsidRDefault="00864C0D">
            <w:pPr>
              <w:spacing w:line="240" w:lineRule="auto"/>
              <w:jc w:val="right"/>
            </w:pPr>
            <w:r>
              <w:t>1 161,2</w:t>
            </w:r>
          </w:p>
        </w:tc>
        <w:tc>
          <w:tcPr>
            <w:tcW w:w="1134" w:type="dxa"/>
            <w:tcBorders>
              <w:top w:val="nil"/>
              <w:bottom w:val="nil"/>
            </w:tcBorders>
          </w:tcPr>
          <w:p w:rsidR="00000000" w:rsidRDefault="00864C0D">
            <w:pPr>
              <w:spacing w:line="240" w:lineRule="auto"/>
              <w:jc w:val="right"/>
            </w:pPr>
            <w:r>
              <w:t>961</w:t>
            </w:r>
          </w:p>
        </w:tc>
        <w:tc>
          <w:tcPr>
            <w:tcW w:w="1701" w:type="dxa"/>
            <w:tcBorders>
              <w:top w:val="nil"/>
              <w:bottom w:val="nil"/>
            </w:tcBorders>
          </w:tcPr>
          <w:p w:rsidR="00000000" w:rsidRDefault="00864C0D">
            <w:pPr>
              <w:tabs>
                <w:tab w:val="clear" w:pos="1134"/>
              </w:tabs>
              <w:spacing w:line="240" w:lineRule="auto"/>
              <w:ind w:right="649"/>
              <w:jc w:val="right"/>
            </w:pPr>
            <w:r>
              <w:t>67</w:t>
            </w:r>
          </w:p>
        </w:tc>
        <w:tc>
          <w:tcPr>
            <w:tcW w:w="1287" w:type="dxa"/>
            <w:tcBorders>
              <w:top w:val="nil"/>
              <w:bottom w:val="nil"/>
            </w:tcBorders>
          </w:tcPr>
          <w:p w:rsidR="00000000" w:rsidRDefault="00864C0D">
            <w:pPr>
              <w:tabs>
                <w:tab w:val="clear" w:pos="1134"/>
              </w:tabs>
              <w:spacing w:line="240" w:lineRule="auto"/>
              <w:ind w:right="251"/>
              <w:jc w:val="right"/>
            </w:pPr>
            <w:r>
              <w:t>832</w:t>
            </w:r>
          </w:p>
        </w:tc>
        <w:tc>
          <w:tcPr>
            <w:tcW w:w="1134" w:type="dxa"/>
            <w:tcBorders>
              <w:top w:val="nil"/>
              <w:bottom w:val="nil"/>
            </w:tcBorders>
          </w:tcPr>
          <w:p w:rsidR="00000000" w:rsidRDefault="00864C0D">
            <w:pPr>
              <w:tabs>
                <w:tab w:val="clear" w:pos="567"/>
                <w:tab w:val="left" w:pos="0"/>
              </w:tabs>
              <w:spacing w:line="240" w:lineRule="auto"/>
              <w:ind w:right="78"/>
              <w:jc w:val="right"/>
            </w:pPr>
            <w:r>
              <w:t>311</w:t>
            </w:r>
          </w:p>
        </w:tc>
        <w:tc>
          <w:tcPr>
            <w:tcW w:w="1690" w:type="dxa"/>
            <w:tcBorders>
              <w:top w:val="nil"/>
              <w:bottom w:val="nil"/>
            </w:tcBorders>
          </w:tcPr>
          <w:p w:rsidR="00000000" w:rsidRDefault="00864C0D">
            <w:pPr>
              <w:tabs>
                <w:tab w:val="clear" w:pos="1134"/>
              </w:tabs>
              <w:spacing w:line="240" w:lineRule="auto"/>
              <w:ind w:right="646"/>
              <w:jc w:val="right"/>
            </w:pPr>
            <w:r>
              <w:t>11</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1998</w:t>
            </w:r>
          </w:p>
        </w:tc>
        <w:tc>
          <w:tcPr>
            <w:tcW w:w="992" w:type="dxa"/>
            <w:tcBorders>
              <w:top w:val="nil"/>
              <w:bottom w:val="nil"/>
            </w:tcBorders>
          </w:tcPr>
          <w:p w:rsidR="00000000" w:rsidRDefault="00864C0D">
            <w:pPr>
              <w:spacing w:line="240" w:lineRule="auto"/>
              <w:jc w:val="right"/>
            </w:pPr>
            <w:r>
              <w:t>1 324,1</w:t>
            </w:r>
          </w:p>
        </w:tc>
        <w:tc>
          <w:tcPr>
            <w:tcW w:w="1134" w:type="dxa"/>
            <w:tcBorders>
              <w:top w:val="nil"/>
              <w:bottom w:val="nil"/>
            </w:tcBorders>
          </w:tcPr>
          <w:p w:rsidR="00000000" w:rsidRDefault="00864C0D">
            <w:pPr>
              <w:spacing w:line="240" w:lineRule="auto"/>
              <w:jc w:val="right"/>
            </w:pPr>
            <w:r>
              <w:t>1 042</w:t>
            </w:r>
          </w:p>
        </w:tc>
        <w:tc>
          <w:tcPr>
            <w:tcW w:w="1701" w:type="dxa"/>
            <w:tcBorders>
              <w:top w:val="nil"/>
              <w:bottom w:val="nil"/>
            </w:tcBorders>
          </w:tcPr>
          <w:p w:rsidR="00000000" w:rsidRDefault="00864C0D">
            <w:pPr>
              <w:tabs>
                <w:tab w:val="clear" w:pos="1134"/>
              </w:tabs>
              <w:spacing w:line="240" w:lineRule="auto"/>
              <w:ind w:right="649"/>
              <w:jc w:val="right"/>
            </w:pPr>
            <w:r>
              <w:t>69</w:t>
            </w:r>
          </w:p>
        </w:tc>
        <w:tc>
          <w:tcPr>
            <w:tcW w:w="1287" w:type="dxa"/>
            <w:tcBorders>
              <w:top w:val="nil"/>
              <w:bottom w:val="nil"/>
            </w:tcBorders>
          </w:tcPr>
          <w:p w:rsidR="00000000" w:rsidRDefault="00864C0D">
            <w:pPr>
              <w:tabs>
                <w:tab w:val="clear" w:pos="1134"/>
              </w:tabs>
              <w:spacing w:line="240" w:lineRule="auto"/>
              <w:ind w:right="251"/>
              <w:jc w:val="right"/>
            </w:pPr>
            <w:r>
              <w:t>848</w:t>
            </w:r>
          </w:p>
        </w:tc>
        <w:tc>
          <w:tcPr>
            <w:tcW w:w="1134" w:type="dxa"/>
            <w:tcBorders>
              <w:top w:val="nil"/>
              <w:bottom w:val="nil"/>
            </w:tcBorders>
          </w:tcPr>
          <w:p w:rsidR="00000000" w:rsidRDefault="00864C0D">
            <w:pPr>
              <w:tabs>
                <w:tab w:val="clear" w:pos="567"/>
                <w:tab w:val="left" w:pos="0"/>
              </w:tabs>
              <w:spacing w:line="240" w:lineRule="auto"/>
              <w:ind w:right="78"/>
              <w:jc w:val="right"/>
            </w:pPr>
            <w:r>
              <w:t>313</w:t>
            </w:r>
          </w:p>
        </w:tc>
        <w:tc>
          <w:tcPr>
            <w:tcW w:w="1690" w:type="dxa"/>
            <w:tcBorders>
              <w:top w:val="nil"/>
              <w:bottom w:val="nil"/>
            </w:tcBorders>
          </w:tcPr>
          <w:p w:rsidR="00000000" w:rsidRDefault="00864C0D">
            <w:pPr>
              <w:tabs>
                <w:tab w:val="clear" w:pos="1134"/>
              </w:tabs>
              <w:spacing w:line="240" w:lineRule="auto"/>
              <w:ind w:right="646"/>
              <w:jc w:val="right"/>
            </w:pPr>
            <w:r>
              <w:t>12</w:t>
            </w:r>
          </w:p>
        </w:tc>
      </w:tr>
      <w:tr w:rsidR="00000000">
        <w:tblPrEx>
          <w:tblCellMar>
            <w:top w:w="0" w:type="dxa"/>
            <w:bottom w:w="0" w:type="dxa"/>
          </w:tblCellMar>
        </w:tblPrEx>
        <w:tc>
          <w:tcPr>
            <w:tcW w:w="1418" w:type="dxa"/>
            <w:tcBorders>
              <w:top w:val="nil"/>
              <w:bottom w:val="single" w:sz="4" w:space="0" w:color="auto"/>
            </w:tcBorders>
          </w:tcPr>
          <w:p w:rsidR="00000000" w:rsidRDefault="00864C0D">
            <w:pPr>
              <w:spacing w:line="240" w:lineRule="auto"/>
            </w:pPr>
            <w:r>
              <w:t>1999</w:t>
            </w:r>
          </w:p>
        </w:tc>
        <w:tc>
          <w:tcPr>
            <w:tcW w:w="992" w:type="dxa"/>
            <w:tcBorders>
              <w:top w:val="nil"/>
              <w:bottom w:val="single" w:sz="4" w:space="0" w:color="auto"/>
            </w:tcBorders>
          </w:tcPr>
          <w:p w:rsidR="00000000" w:rsidRDefault="00864C0D">
            <w:pPr>
              <w:spacing w:line="240" w:lineRule="auto"/>
              <w:jc w:val="right"/>
            </w:pPr>
            <w:r>
              <w:t>1 203,4</w:t>
            </w:r>
          </w:p>
        </w:tc>
        <w:tc>
          <w:tcPr>
            <w:tcW w:w="1134" w:type="dxa"/>
            <w:tcBorders>
              <w:top w:val="nil"/>
              <w:bottom w:val="single" w:sz="4" w:space="0" w:color="auto"/>
            </w:tcBorders>
          </w:tcPr>
          <w:p w:rsidR="00000000" w:rsidRDefault="00864C0D">
            <w:pPr>
              <w:spacing w:line="240" w:lineRule="auto"/>
              <w:jc w:val="right"/>
            </w:pPr>
            <w:r>
              <w:t>1 546</w:t>
            </w:r>
          </w:p>
        </w:tc>
        <w:tc>
          <w:tcPr>
            <w:tcW w:w="1701" w:type="dxa"/>
            <w:tcBorders>
              <w:top w:val="nil"/>
              <w:bottom w:val="single" w:sz="4" w:space="0" w:color="auto"/>
            </w:tcBorders>
          </w:tcPr>
          <w:p w:rsidR="00000000" w:rsidRDefault="00864C0D">
            <w:pPr>
              <w:tabs>
                <w:tab w:val="clear" w:pos="1134"/>
              </w:tabs>
              <w:spacing w:line="240" w:lineRule="auto"/>
              <w:ind w:right="649"/>
              <w:jc w:val="right"/>
            </w:pPr>
            <w:r>
              <w:t>167</w:t>
            </w:r>
          </w:p>
        </w:tc>
        <w:tc>
          <w:tcPr>
            <w:tcW w:w="1287" w:type="dxa"/>
            <w:tcBorders>
              <w:top w:val="nil"/>
              <w:bottom w:val="single" w:sz="4" w:space="0" w:color="auto"/>
            </w:tcBorders>
          </w:tcPr>
          <w:p w:rsidR="00000000" w:rsidRDefault="00864C0D">
            <w:pPr>
              <w:tabs>
                <w:tab w:val="clear" w:pos="1134"/>
              </w:tabs>
              <w:spacing w:line="240" w:lineRule="auto"/>
              <w:ind w:right="251"/>
              <w:jc w:val="right"/>
            </w:pPr>
            <w:r>
              <w:t>1 400</w:t>
            </w:r>
          </w:p>
        </w:tc>
        <w:tc>
          <w:tcPr>
            <w:tcW w:w="1134" w:type="dxa"/>
            <w:tcBorders>
              <w:top w:val="nil"/>
              <w:bottom w:val="single" w:sz="4" w:space="0" w:color="auto"/>
            </w:tcBorders>
          </w:tcPr>
          <w:p w:rsidR="00000000" w:rsidRDefault="00864C0D">
            <w:pPr>
              <w:tabs>
                <w:tab w:val="clear" w:pos="567"/>
                <w:tab w:val="left" w:pos="0"/>
              </w:tabs>
              <w:spacing w:line="240" w:lineRule="auto"/>
              <w:ind w:right="78"/>
              <w:jc w:val="right"/>
            </w:pPr>
            <w:r>
              <w:t>437</w:t>
            </w:r>
          </w:p>
        </w:tc>
        <w:tc>
          <w:tcPr>
            <w:tcW w:w="1690" w:type="dxa"/>
            <w:tcBorders>
              <w:top w:val="nil"/>
              <w:bottom w:val="single" w:sz="4" w:space="0" w:color="auto"/>
            </w:tcBorders>
          </w:tcPr>
          <w:p w:rsidR="00000000" w:rsidRDefault="00864C0D">
            <w:pPr>
              <w:tabs>
                <w:tab w:val="clear" w:pos="1134"/>
              </w:tabs>
              <w:spacing w:line="240" w:lineRule="auto"/>
              <w:ind w:right="646"/>
              <w:jc w:val="right"/>
            </w:pPr>
            <w:r>
              <w:t>26</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864C0D">
            <w:pPr>
              <w:spacing w:line="240" w:lineRule="auto"/>
              <w:jc w:val="center"/>
            </w:pPr>
            <w:r>
              <w:t>Танцевальные группы</w:t>
            </w:r>
          </w:p>
        </w:tc>
      </w:tr>
      <w:tr w:rsidR="00000000">
        <w:tblPrEx>
          <w:tblCellMar>
            <w:top w:w="0" w:type="dxa"/>
            <w:bottom w:w="0" w:type="dxa"/>
          </w:tblCellMar>
        </w:tblPrEx>
        <w:tc>
          <w:tcPr>
            <w:tcW w:w="1418" w:type="dxa"/>
            <w:tcBorders>
              <w:top w:val="single" w:sz="4" w:space="0" w:color="auto"/>
              <w:bottom w:val="nil"/>
            </w:tcBorders>
          </w:tcPr>
          <w:p w:rsidR="00000000" w:rsidRDefault="00864C0D">
            <w:pPr>
              <w:spacing w:line="240" w:lineRule="auto"/>
            </w:pPr>
            <w:r>
              <w:t>1991</w:t>
            </w:r>
          </w:p>
        </w:tc>
        <w:tc>
          <w:tcPr>
            <w:tcW w:w="992" w:type="dxa"/>
            <w:tcBorders>
              <w:top w:val="single" w:sz="4" w:space="0" w:color="auto"/>
              <w:bottom w:val="nil"/>
            </w:tcBorders>
          </w:tcPr>
          <w:p w:rsidR="00000000" w:rsidRDefault="00864C0D">
            <w:pPr>
              <w:spacing w:line="240" w:lineRule="auto"/>
              <w:jc w:val="right"/>
            </w:pPr>
            <w:r>
              <w:t>311,8</w:t>
            </w:r>
          </w:p>
        </w:tc>
        <w:tc>
          <w:tcPr>
            <w:tcW w:w="1134" w:type="dxa"/>
            <w:tcBorders>
              <w:top w:val="single" w:sz="4" w:space="0" w:color="auto"/>
              <w:bottom w:val="nil"/>
            </w:tcBorders>
          </w:tcPr>
          <w:p w:rsidR="00000000" w:rsidRDefault="00864C0D">
            <w:pPr>
              <w:spacing w:line="240" w:lineRule="auto"/>
              <w:jc w:val="right"/>
            </w:pPr>
            <w:r>
              <w:t>599</w:t>
            </w:r>
          </w:p>
        </w:tc>
        <w:tc>
          <w:tcPr>
            <w:tcW w:w="1701" w:type="dxa"/>
            <w:tcBorders>
              <w:top w:val="single" w:sz="4" w:space="0" w:color="auto"/>
              <w:bottom w:val="nil"/>
            </w:tcBorders>
          </w:tcPr>
          <w:p w:rsidR="00000000" w:rsidRDefault="00864C0D">
            <w:pPr>
              <w:tabs>
                <w:tab w:val="clear" w:pos="1134"/>
              </w:tabs>
              <w:spacing w:line="240" w:lineRule="auto"/>
              <w:ind w:right="649"/>
              <w:jc w:val="right"/>
            </w:pPr>
            <w:r>
              <w:t>69</w:t>
            </w:r>
          </w:p>
        </w:tc>
        <w:tc>
          <w:tcPr>
            <w:tcW w:w="1287" w:type="dxa"/>
            <w:tcBorders>
              <w:top w:val="single" w:sz="4" w:space="0" w:color="auto"/>
              <w:bottom w:val="nil"/>
            </w:tcBorders>
          </w:tcPr>
          <w:p w:rsidR="00000000" w:rsidRDefault="00864C0D">
            <w:pPr>
              <w:tabs>
                <w:tab w:val="clear" w:pos="1134"/>
              </w:tabs>
              <w:spacing w:line="240" w:lineRule="auto"/>
              <w:ind w:right="251"/>
              <w:jc w:val="right"/>
            </w:pPr>
            <w:r>
              <w:t>95</w:t>
            </w:r>
          </w:p>
        </w:tc>
        <w:tc>
          <w:tcPr>
            <w:tcW w:w="1134" w:type="dxa"/>
            <w:tcBorders>
              <w:top w:val="single" w:sz="4" w:space="0" w:color="auto"/>
              <w:bottom w:val="nil"/>
            </w:tcBorders>
          </w:tcPr>
          <w:p w:rsidR="00000000" w:rsidRDefault="00864C0D">
            <w:pPr>
              <w:tabs>
                <w:tab w:val="clear" w:pos="567"/>
              </w:tabs>
              <w:spacing w:line="240" w:lineRule="auto"/>
              <w:ind w:right="78"/>
              <w:jc w:val="right"/>
            </w:pPr>
            <w:r>
              <w:t>105</w:t>
            </w:r>
          </w:p>
        </w:tc>
        <w:tc>
          <w:tcPr>
            <w:tcW w:w="1690" w:type="dxa"/>
            <w:tcBorders>
              <w:top w:val="single" w:sz="4" w:space="0" w:color="auto"/>
              <w:bottom w:val="nil"/>
            </w:tcBorders>
          </w:tcPr>
          <w:p w:rsidR="00000000" w:rsidRDefault="00864C0D">
            <w:pPr>
              <w:tabs>
                <w:tab w:val="clear" w:pos="567"/>
                <w:tab w:val="clear" w:pos="1134"/>
              </w:tabs>
              <w:spacing w:line="240" w:lineRule="auto"/>
              <w:ind w:right="646"/>
              <w:jc w:val="right"/>
            </w:pPr>
            <w:r>
              <w:t>8</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1992</w:t>
            </w:r>
          </w:p>
        </w:tc>
        <w:tc>
          <w:tcPr>
            <w:tcW w:w="992" w:type="dxa"/>
            <w:tcBorders>
              <w:top w:val="nil"/>
              <w:bottom w:val="nil"/>
            </w:tcBorders>
          </w:tcPr>
          <w:p w:rsidR="00000000" w:rsidRDefault="00864C0D">
            <w:pPr>
              <w:spacing w:line="240" w:lineRule="auto"/>
              <w:jc w:val="right"/>
            </w:pPr>
            <w:r>
              <w:t>267,1</w:t>
            </w:r>
          </w:p>
        </w:tc>
        <w:tc>
          <w:tcPr>
            <w:tcW w:w="1134" w:type="dxa"/>
            <w:tcBorders>
              <w:top w:val="nil"/>
              <w:bottom w:val="nil"/>
            </w:tcBorders>
          </w:tcPr>
          <w:p w:rsidR="00000000" w:rsidRDefault="00864C0D">
            <w:pPr>
              <w:spacing w:line="240" w:lineRule="auto"/>
              <w:jc w:val="right"/>
            </w:pPr>
            <w:r>
              <w:t>504</w:t>
            </w:r>
          </w:p>
        </w:tc>
        <w:tc>
          <w:tcPr>
            <w:tcW w:w="1701" w:type="dxa"/>
            <w:tcBorders>
              <w:top w:val="nil"/>
              <w:bottom w:val="nil"/>
            </w:tcBorders>
          </w:tcPr>
          <w:p w:rsidR="00000000" w:rsidRDefault="00864C0D">
            <w:pPr>
              <w:tabs>
                <w:tab w:val="clear" w:pos="1134"/>
              </w:tabs>
              <w:spacing w:line="240" w:lineRule="auto"/>
              <w:ind w:right="649"/>
              <w:jc w:val="right"/>
            </w:pPr>
            <w:r>
              <w:t>67</w:t>
            </w:r>
          </w:p>
        </w:tc>
        <w:tc>
          <w:tcPr>
            <w:tcW w:w="1287" w:type="dxa"/>
            <w:tcBorders>
              <w:top w:val="nil"/>
              <w:bottom w:val="nil"/>
            </w:tcBorders>
          </w:tcPr>
          <w:p w:rsidR="00000000" w:rsidRDefault="00864C0D">
            <w:pPr>
              <w:tabs>
                <w:tab w:val="clear" w:pos="1134"/>
              </w:tabs>
              <w:spacing w:line="240" w:lineRule="auto"/>
              <w:ind w:right="251"/>
              <w:jc w:val="right"/>
            </w:pPr>
            <w:r>
              <w:t>84</w:t>
            </w:r>
          </w:p>
        </w:tc>
        <w:tc>
          <w:tcPr>
            <w:tcW w:w="1134" w:type="dxa"/>
            <w:tcBorders>
              <w:top w:val="nil"/>
              <w:bottom w:val="nil"/>
            </w:tcBorders>
          </w:tcPr>
          <w:p w:rsidR="00000000" w:rsidRDefault="00864C0D">
            <w:pPr>
              <w:tabs>
                <w:tab w:val="clear" w:pos="567"/>
              </w:tabs>
              <w:spacing w:line="240" w:lineRule="auto"/>
              <w:ind w:right="78"/>
              <w:jc w:val="right"/>
            </w:pPr>
            <w:r>
              <w:t>58</w:t>
            </w:r>
          </w:p>
        </w:tc>
        <w:tc>
          <w:tcPr>
            <w:tcW w:w="1690" w:type="dxa"/>
            <w:tcBorders>
              <w:top w:val="nil"/>
              <w:bottom w:val="nil"/>
            </w:tcBorders>
          </w:tcPr>
          <w:p w:rsidR="00000000" w:rsidRDefault="00864C0D">
            <w:pPr>
              <w:tabs>
                <w:tab w:val="clear" w:pos="567"/>
                <w:tab w:val="clear" w:pos="1134"/>
              </w:tabs>
              <w:spacing w:line="240" w:lineRule="auto"/>
              <w:ind w:right="646"/>
              <w:jc w:val="right"/>
            </w:pPr>
            <w:r>
              <w:t>6</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1993</w:t>
            </w:r>
          </w:p>
        </w:tc>
        <w:tc>
          <w:tcPr>
            <w:tcW w:w="992" w:type="dxa"/>
            <w:tcBorders>
              <w:top w:val="nil"/>
              <w:bottom w:val="nil"/>
            </w:tcBorders>
          </w:tcPr>
          <w:p w:rsidR="00000000" w:rsidRDefault="00864C0D">
            <w:pPr>
              <w:spacing w:line="240" w:lineRule="auto"/>
              <w:jc w:val="right"/>
            </w:pPr>
            <w:r>
              <w:t>327,7</w:t>
            </w:r>
          </w:p>
        </w:tc>
        <w:tc>
          <w:tcPr>
            <w:tcW w:w="1134" w:type="dxa"/>
            <w:tcBorders>
              <w:top w:val="nil"/>
              <w:bottom w:val="nil"/>
            </w:tcBorders>
          </w:tcPr>
          <w:p w:rsidR="00000000" w:rsidRDefault="00864C0D">
            <w:pPr>
              <w:spacing w:line="240" w:lineRule="auto"/>
              <w:jc w:val="right"/>
            </w:pPr>
            <w:r>
              <w:t>645</w:t>
            </w:r>
          </w:p>
        </w:tc>
        <w:tc>
          <w:tcPr>
            <w:tcW w:w="1701" w:type="dxa"/>
            <w:tcBorders>
              <w:top w:val="nil"/>
              <w:bottom w:val="nil"/>
            </w:tcBorders>
          </w:tcPr>
          <w:p w:rsidR="00000000" w:rsidRDefault="00864C0D">
            <w:pPr>
              <w:tabs>
                <w:tab w:val="clear" w:pos="1134"/>
              </w:tabs>
              <w:spacing w:line="240" w:lineRule="auto"/>
              <w:ind w:right="649"/>
              <w:jc w:val="right"/>
            </w:pPr>
            <w:r>
              <w:t>62</w:t>
            </w:r>
          </w:p>
        </w:tc>
        <w:tc>
          <w:tcPr>
            <w:tcW w:w="1287" w:type="dxa"/>
            <w:tcBorders>
              <w:top w:val="nil"/>
              <w:bottom w:val="nil"/>
            </w:tcBorders>
          </w:tcPr>
          <w:p w:rsidR="00000000" w:rsidRDefault="00864C0D">
            <w:pPr>
              <w:tabs>
                <w:tab w:val="clear" w:pos="1134"/>
              </w:tabs>
              <w:spacing w:line="240" w:lineRule="auto"/>
              <w:ind w:right="251"/>
              <w:jc w:val="right"/>
            </w:pPr>
            <w:r>
              <w:t>91</w:t>
            </w:r>
          </w:p>
        </w:tc>
        <w:tc>
          <w:tcPr>
            <w:tcW w:w="1134" w:type="dxa"/>
            <w:tcBorders>
              <w:top w:val="nil"/>
              <w:bottom w:val="nil"/>
            </w:tcBorders>
          </w:tcPr>
          <w:p w:rsidR="00000000" w:rsidRDefault="00864C0D">
            <w:pPr>
              <w:tabs>
                <w:tab w:val="clear" w:pos="567"/>
              </w:tabs>
              <w:spacing w:line="240" w:lineRule="auto"/>
              <w:ind w:right="78"/>
              <w:jc w:val="right"/>
            </w:pPr>
            <w:r>
              <w:t>81</w:t>
            </w:r>
          </w:p>
        </w:tc>
        <w:tc>
          <w:tcPr>
            <w:tcW w:w="1690" w:type="dxa"/>
            <w:tcBorders>
              <w:top w:val="nil"/>
              <w:bottom w:val="nil"/>
            </w:tcBorders>
          </w:tcPr>
          <w:p w:rsidR="00000000" w:rsidRDefault="00864C0D">
            <w:pPr>
              <w:tabs>
                <w:tab w:val="clear" w:pos="567"/>
                <w:tab w:val="clear" w:pos="1134"/>
              </w:tabs>
              <w:spacing w:line="240" w:lineRule="auto"/>
              <w:ind w:right="646"/>
              <w:jc w:val="right"/>
            </w:pPr>
            <w:r>
              <w:t>7</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1994</w:t>
            </w:r>
          </w:p>
        </w:tc>
        <w:tc>
          <w:tcPr>
            <w:tcW w:w="992" w:type="dxa"/>
            <w:tcBorders>
              <w:top w:val="nil"/>
              <w:bottom w:val="nil"/>
            </w:tcBorders>
          </w:tcPr>
          <w:p w:rsidR="00000000" w:rsidRDefault="00864C0D">
            <w:pPr>
              <w:spacing w:line="240" w:lineRule="auto"/>
              <w:jc w:val="right"/>
            </w:pPr>
            <w:r>
              <w:t>314,8</w:t>
            </w:r>
          </w:p>
        </w:tc>
        <w:tc>
          <w:tcPr>
            <w:tcW w:w="1134" w:type="dxa"/>
            <w:tcBorders>
              <w:top w:val="nil"/>
              <w:bottom w:val="nil"/>
            </w:tcBorders>
          </w:tcPr>
          <w:p w:rsidR="00000000" w:rsidRDefault="00864C0D">
            <w:pPr>
              <w:spacing w:line="240" w:lineRule="auto"/>
              <w:jc w:val="right"/>
            </w:pPr>
            <w:r>
              <w:t>602</w:t>
            </w:r>
          </w:p>
        </w:tc>
        <w:tc>
          <w:tcPr>
            <w:tcW w:w="1701" w:type="dxa"/>
            <w:tcBorders>
              <w:top w:val="nil"/>
              <w:bottom w:val="nil"/>
            </w:tcBorders>
          </w:tcPr>
          <w:p w:rsidR="00000000" w:rsidRDefault="00864C0D">
            <w:pPr>
              <w:tabs>
                <w:tab w:val="clear" w:pos="1134"/>
              </w:tabs>
              <w:spacing w:line="240" w:lineRule="auto"/>
              <w:ind w:right="649"/>
              <w:jc w:val="right"/>
            </w:pPr>
            <w:r>
              <w:t>68</w:t>
            </w:r>
          </w:p>
        </w:tc>
        <w:tc>
          <w:tcPr>
            <w:tcW w:w="1287" w:type="dxa"/>
            <w:tcBorders>
              <w:top w:val="nil"/>
              <w:bottom w:val="nil"/>
            </w:tcBorders>
          </w:tcPr>
          <w:p w:rsidR="00000000" w:rsidRDefault="00864C0D">
            <w:pPr>
              <w:tabs>
                <w:tab w:val="clear" w:pos="1134"/>
              </w:tabs>
              <w:spacing w:line="240" w:lineRule="auto"/>
              <w:ind w:right="251"/>
              <w:jc w:val="right"/>
            </w:pPr>
            <w:r>
              <w:t>100</w:t>
            </w:r>
          </w:p>
        </w:tc>
        <w:tc>
          <w:tcPr>
            <w:tcW w:w="1134" w:type="dxa"/>
            <w:tcBorders>
              <w:top w:val="nil"/>
              <w:bottom w:val="nil"/>
            </w:tcBorders>
          </w:tcPr>
          <w:p w:rsidR="00000000" w:rsidRDefault="00864C0D">
            <w:pPr>
              <w:tabs>
                <w:tab w:val="clear" w:pos="567"/>
              </w:tabs>
              <w:spacing w:line="240" w:lineRule="auto"/>
              <w:ind w:right="78"/>
              <w:jc w:val="right"/>
            </w:pPr>
            <w:r>
              <w:t>71</w:t>
            </w:r>
          </w:p>
        </w:tc>
        <w:tc>
          <w:tcPr>
            <w:tcW w:w="1690" w:type="dxa"/>
            <w:tcBorders>
              <w:top w:val="nil"/>
              <w:bottom w:val="nil"/>
            </w:tcBorders>
          </w:tcPr>
          <w:p w:rsidR="00000000" w:rsidRDefault="00864C0D">
            <w:pPr>
              <w:tabs>
                <w:tab w:val="clear" w:pos="567"/>
                <w:tab w:val="clear" w:pos="1134"/>
              </w:tabs>
              <w:spacing w:line="240" w:lineRule="auto"/>
              <w:ind w:right="646"/>
              <w:jc w:val="right"/>
            </w:pPr>
            <w:r>
              <w:t>7</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1995</w:t>
            </w:r>
          </w:p>
        </w:tc>
        <w:tc>
          <w:tcPr>
            <w:tcW w:w="992" w:type="dxa"/>
            <w:tcBorders>
              <w:top w:val="nil"/>
              <w:bottom w:val="nil"/>
            </w:tcBorders>
          </w:tcPr>
          <w:p w:rsidR="00000000" w:rsidRDefault="00864C0D">
            <w:pPr>
              <w:spacing w:line="240" w:lineRule="auto"/>
              <w:jc w:val="right"/>
            </w:pPr>
            <w:r>
              <w:t>399,8</w:t>
            </w:r>
          </w:p>
        </w:tc>
        <w:tc>
          <w:tcPr>
            <w:tcW w:w="1134" w:type="dxa"/>
            <w:tcBorders>
              <w:top w:val="nil"/>
              <w:bottom w:val="nil"/>
            </w:tcBorders>
          </w:tcPr>
          <w:p w:rsidR="00000000" w:rsidRDefault="00864C0D">
            <w:pPr>
              <w:spacing w:line="240" w:lineRule="auto"/>
              <w:jc w:val="right"/>
            </w:pPr>
            <w:r>
              <w:t>621</w:t>
            </w:r>
          </w:p>
        </w:tc>
        <w:tc>
          <w:tcPr>
            <w:tcW w:w="1701" w:type="dxa"/>
            <w:tcBorders>
              <w:top w:val="nil"/>
              <w:bottom w:val="nil"/>
            </w:tcBorders>
          </w:tcPr>
          <w:p w:rsidR="00000000" w:rsidRDefault="00864C0D">
            <w:pPr>
              <w:tabs>
                <w:tab w:val="clear" w:pos="1134"/>
              </w:tabs>
              <w:spacing w:line="240" w:lineRule="auto"/>
              <w:ind w:right="649"/>
              <w:jc w:val="right"/>
            </w:pPr>
            <w:r>
              <w:t>75</w:t>
            </w:r>
          </w:p>
        </w:tc>
        <w:tc>
          <w:tcPr>
            <w:tcW w:w="1287" w:type="dxa"/>
            <w:tcBorders>
              <w:top w:val="nil"/>
              <w:bottom w:val="nil"/>
            </w:tcBorders>
          </w:tcPr>
          <w:p w:rsidR="00000000" w:rsidRDefault="00864C0D">
            <w:pPr>
              <w:tabs>
                <w:tab w:val="clear" w:pos="1134"/>
              </w:tabs>
              <w:spacing w:line="240" w:lineRule="auto"/>
              <w:ind w:right="251"/>
              <w:jc w:val="right"/>
            </w:pPr>
            <w:r>
              <w:t>103</w:t>
            </w:r>
          </w:p>
        </w:tc>
        <w:tc>
          <w:tcPr>
            <w:tcW w:w="1134" w:type="dxa"/>
            <w:tcBorders>
              <w:top w:val="nil"/>
              <w:bottom w:val="nil"/>
            </w:tcBorders>
          </w:tcPr>
          <w:p w:rsidR="00000000" w:rsidRDefault="00864C0D">
            <w:pPr>
              <w:tabs>
                <w:tab w:val="clear" w:pos="567"/>
              </w:tabs>
              <w:spacing w:line="240" w:lineRule="auto"/>
              <w:ind w:right="78"/>
              <w:jc w:val="right"/>
            </w:pPr>
            <w:r>
              <w:t>78</w:t>
            </w:r>
          </w:p>
        </w:tc>
        <w:tc>
          <w:tcPr>
            <w:tcW w:w="1690" w:type="dxa"/>
            <w:tcBorders>
              <w:top w:val="nil"/>
              <w:bottom w:val="nil"/>
            </w:tcBorders>
          </w:tcPr>
          <w:p w:rsidR="00000000" w:rsidRDefault="00864C0D">
            <w:pPr>
              <w:tabs>
                <w:tab w:val="clear" w:pos="567"/>
                <w:tab w:val="clear" w:pos="1134"/>
              </w:tabs>
              <w:spacing w:line="240" w:lineRule="auto"/>
              <w:ind w:right="646"/>
              <w:jc w:val="right"/>
            </w:pPr>
            <w:r>
              <w:t>7</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1996</w:t>
            </w:r>
          </w:p>
        </w:tc>
        <w:tc>
          <w:tcPr>
            <w:tcW w:w="992" w:type="dxa"/>
            <w:tcBorders>
              <w:top w:val="nil"/>
              <w:bottom w:val="nil"/>
            </w:tcBorders>
          </w:tcPr>
          <w:p w:rsidR="00000000" w:rsidRDefault="00864C0D">
            <w:pPr>
              <w:spacing w:line="240" w:lineRule="auto"/>
              <w:jc w:val="right"/>
            </w:pPr>
            <w:r>
              <w:t>294,2</w:t>
            </w:r>
          </w:p>
        </w:tc>
        <w:tc>
          <w:tcPr>
            <w:tcW w:w="1134" w:type="dxa"/>
            <w:tcBorders>
              <w:top w:val="nil"/>
              <w:bottom w:val="nil"/>
            </w:tcBorders>
          </w:tcPr>
          <w:p w:rsidR="00000000" w:rsidRDefault="00864C0D">
            <w:pPr>
              <w:spacing w:line="240" w:lineRule="auto"/>
              <w:jc w:val="right"/>
            </w:pPr>
            <w:r>
              <w:t>628</w:t>
            </w:r>
          </w:p>
        </w:tc>
        <w:tc>
          <w:tcPr>
            <w:tcW w:w="1701" w:type="dxa"/>
            <w:tcBorders>
              <w:top w:val="nil"/>
              <w:bottom w:val="nil"/>
            </w:tcBorders>
          </w:tcPr>
          <w:p w:rsidR="00000000" w:rsidRDefault="00864C0D">
            <w:pPr>
              <w:tabs>
                <w:tab w:val="clear" w:pos="1134"/>
              </w:tabs>
              <w:spacing w:line="240" w:lineRule="auto"/>
              <w:ind w:right="649"/>
              <w:jc w:val="right"/>
            </w:pPr>
            <w:r>
              <w:t>87</w:t>
            </w:r>
          </w:p>
        </w:tc>
        <w:tc>
          <w:tcPr>
            <w:tcW w:w="1287" w:type="dxa"/>
            <w:tcBorders>
              <w:top w:val="nil"/>
              <w:bottom w:val="nil"/>
            </w:tcBorders>
          </w:tcPr>
          <w:p w:rsidR="00000000" w:rsidRDefault="00864C0D">
            <w:pPr>
              <w:tabs>
                <w:tab w:val="clear" w:pos="1134"/>
              </w:tabs>
              <w:spacing w:line="240" w:lineRule="auto"/>
              <w:ind w:right="251"/>
              <w:jc w:val="right"/>
            </w:pPr>
            <w:r>
              <w:t>117</w:t>
            </w:r>
          </w:p>
        </w:tc>
        <w:tc>
          <w:tcPr>
            <w:tcW w:w="1134" w:type="dxa"/>
            <w:tcBorders>
              <w:top w:val="nil"/>
              <w:bottom w:val="nil"/>
            </w:tcBorders>
          </w:tcPr>
          <w:p w:rsidR="00000000" w:rsidRDefault="00864C0D">
            <w:pPr>
              <w:tabs>
                <w:tab w:val="clear" w:pos="567"/>
              </w:tabs>
              <w:spacing w:line="240" w:lineRule="auto"/>
              <w:ind w:right="78"/>
              <w:jc w:val="right"/>
            </w:pPr>
            <w:r>
              <w:t>108</w:t>
            </w:r>
          </w:p>
        </w:tc>
        <w:tc>
          <w:tcPr>
            <w:tcW w:w="1690" w:type="dxa"/>
            <w:tcBorders>
              <w:top w:val="nil"/>
              <w:bottom w:val="nil"/>
            </w:tcBorders>
          </w:tcPr>
          <w:p w:rsidR="00000000" w:rsidRDefault="00864C0D">
            <w:pPr>
              <w:tabs>
                <w:tab w:val="clear" w:pos="567"/>
                <w:tab w:val="clear" w:pos="1134"/>
              </w:tabs>
              <w:spacing w:line="240" w:lineRule="auto"/>
              <w:ind w:right="646"/>
              <w:jc w:val="right"/>
            </w:pPr>
            <w:r>
              <w:t>7</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1997</w:t>
            </w:r>
          </w:p>
        </w:tc>
        <w:tc>
          <w:tcPr>
            <w:tcW w:w="992" w:type="dxa"/>
            <w:tcBorders>
              <w:top w:val="nil"/>
              <w:bottom w:val="nil"/>
            </w:tcBorders>
          </w:tcPr>
          <w:p w:rsidR="00000000" w:rsidRDefault="00864C0D">
            <w:pPr>
              <w:spacing w:line="240" w:lineRule="auto"/>
              <w:jc w:val="right"/>
            </w:pPr>
            <w:r>
              <w:t>333,6</w:t>
            </w:r>
          </w:p>
        </w:tc>
        <w:tc>
          <w:tcPr>
            <w:tcW w:w="1134" w:type="dxa"/>
            <w:tcBorders>
              <w:top w:val="nil"/>
              <w:bottom w:val="nil"/>
            </w:tcBorders>
          </w:tcPr>
          <w:p w:rsidR="00000000" w:rsidRDefault="00864C0D">
            <w:pPr>
              <w:spacing w:line="240" w:lineRule="auto"/>
              <w:jc w:val="right"/>
            </w:pPr>
            <w:r>
              <w:t>590</w:t>
            </w:r>
          </w:p>
        </w:tc>
        <w:tc>
          <w:tcPr>
            <w:tcW w:w="1701" w:type="dxa"/>
            <w:tcBorders>
              <w:top w:val="nil"/>
              <w:bottom w:val="nil"/>
            </w:tcBorders>
          </w:tcPr>
          <w:p w:rsidR="00000000" w:rsidRDefault="00864C0D">
            <w:pPr>
              <w:tabs>
                <w:tab w:val="clear" w:pos="1134"/>
              </w:tabs>
              <w:spacing w:line="240" w:lineRule="auto"/>
              <w:ind w:right="649"/>
              <w:jc w:val="right"/>
            </w:pPr>
            <w:r>
              <w:t>73</w:t>
            </w:r>
          </w:p>
        </w:tc>
        <w:tc>
          <w:tcPr>
            <w:tcW w:w="1287" w:type="dxa"/>
            <w:tcBorders>
              <w:top w:val="nil"/>
              <w:bottom w:val="nil"/>
            </w:tcBorders>
          </w:tcPr>
          <w:p w:rsidR="00000000" w:rsidRDefault="00864C0D">
            <w:pPr>
              <w:tabs>
                <w:tab w:val="clear" w:pos="1134"/>
              </w:tabs>
              <w:spacing w:line="240" w:lineRule="auto"/>
              <w:ind w:right="251"/>
              <w:jc w:val="right"/>
            </w:pPr>
            <w:r>
              <w:t>103</w:t>
            </w:r>
          </w:p>
        </w:tc>
        <w:tc>
          <w:tcPr>
            <w:tcW w:w="1134" w:type="dxa"/>
            <w:tcBorders>
              <w:top w:val="nil"/>
              <w:bottom w:val="nil"/>
            </w:tcBorders>
          </w:tcPr>
          <w:p w:rsidR="00000000" w:rsidRDefault="00864C0D">
            <w:pPr>
              <w:tabs>
                <w:tab w:val="clear" w:pos="567"/>
              </w:tabs>
              <w:spacing w:line="240" w:lineRule="auto"/>
              <w:ind w:right="78"/>
              <w:jc w:val="right"/>
            </w:pPr>
            <w:r>
              <w:t>115</w:t>
            </w:r>
          </w:p>
        </w:tc>
        <w:tc>
          <w:tcPr>
            <w:tcW w:w="1690" w:type="dxa"/>
            <w:tcBorders>
              <w:top w:val="nil"/>
              <w:bottom w:val="nil"/>
            </w:tcBorders>
          </w:tcPr>
          <w:p w:rsidR="00000000" w:rsidRDefault="00864C0D">
            <w:pPr>
              <w:tabs>
                <w:tab w:val="clear" w:pos="567"/>
                <w:tab w:val="clear" w:pos="1134"/>
              </w:tabs>
              <w:spacing w:line="240" w:lineRule="auto"/>
              <w:ind w:right="646"/>
              <w:jc w:val="right"/>
            </w:pPr>
            <w:r>
              <w:t>7</w:t>
            </w:r>
          </w:p>
        </w:tc>
      </w:tr>
      <w:tr w:rsidR="00000000">
        <w:tblPrEx>
          <w:tblCellMar>
            <w:top w:w="0" w:type="dxa"/>
            <w:bottom w:w="0" w:type="dxa"/>
          </w:tblCellMar>
        </w:tblPrEx>
        <w:tc>
          <w:tcPr>
            <w:tcW w:w="1418" w:type="dxa"/>
            <w:tcBorders>
              <w:top w:val="nil"/>
              <w:bottom w:val="nil"/>
            </w:tcBorders>
          </w:tcPr>
          <w:p w:rsidR="00000000" w:rsidRDefault="00864C0D">
            <w:pPr>
              <w:spacing w:line="240" w:lineRule="auto"/>
            </w:pPr>
            <w:r>
              <w:t>1998</w:t>
            </w:r>
          </w:p>
        </w:tc>
        <w:tc>
          <w:tcPr>
            <w:tcW w:w="992" w:type="dxa"/>
            <w:tcBorders>
              <w:top w:val="nil"/>
              <w:bottom w:val="nil"/>
            </w:tcBorders>
          </w:tcPr>
          <w:p w:rsidR="00000000" w:rsidRDefault="00864C0D">
            <w:pPr>
              <w:spacing w:line="240" w:lineRule="auto"/>
              <w:jc w:val="right"/>
            </w:pPr>
            <w:r>
              <w:t>413,1</w:t>
            </w:r>
          </w:p>
        </w:tc>
        <w:tc>
          <w:tcPr>
            <w:tcW w:w="1134" w:type="dxa"/>
            <w:tcBorders>
              <w:top w:val="nil"/>
              <w:bottom w:val="nil"/>
            </w:tcBorders>
          </w:tcPr>
          <w:p w:rsidR="00000000" w:rsidRDefault="00864C0D">
            <w:pPr>
              <w:spacing w:line="240" w:lineRule="auto"/>
              <w:jc w:val="right"/>
            </w:pPr>
            <w:r>
              <w:t>610</w:t>
            </w:r>
          </w:p>
        </w:tc>
        <w:tc>
          <w:tcPr>
            <w:tcW w:w="1701" w:type="dxa"/>
            <w:tcBorders>
              <w:top w:val="nil"/>
              <w:bottom w:val="nil"/>
            </w:tcBorders>
          </w:tcPr>
          <w:p w:rsidR="00000000" w:rsidRDefault="00864C0D">
            <w:pPr>
              <w:tabs>
                <w:tab w:val="clear" w:pos="1134"/>
              </w:tabs>
              <w:spacing w:line="240" w:lineRule="auto"/>
              <w:ind w:right="649"/>
              <w:jc w:val="right"/>
            </w:pPr>
            <w:r>
              <w:t>50</w:t>
            </w:r>
          </w:p>
        </w:tc>
        <w:tc>
          <w:tcPr>
            <w:tcW w:w="1287" w:type="dxa"/>
            <w:tcBorders>
              <w:top w:val="nil"/>
              <w:bottom w:val="nil"/>
            </w:tcBorders>
          </w:tcPr>
          <w:p w:rsidR="00000000" w:rsidRDefault="00864C0D">
            <w:pPr>
              <w:tabs>
                <w:tab w:val="clear" w:pos="1134"/>
              </w:tabs>
              <w:spacing w:line="240" w:lineRule="auto"/>
              <w:ind w:right="251"/>
              <w:jc w:val="right"/>
            </w:pPr>
            <w:r>
              <w:t>69</w:t>
            </w:r>
          </w:p>
        </w:tc>
        <w:tc>
          <w:tcPr>
            <w:tcW w:w="1134" w:type="dxa"/>
            <w:tcBorders>
              <w:top w:val="nil"/>
              <w:bottom w:val="nil"/>
            </w:tcBorders>
          </w:tcPr>
          <w:p w:rsidR="00000000" w:rsidRDefault="00864C0D">
            <w:pPr>
              <w:tabs>
                <w:tab w:val="clear" w:pos="567"/>
              </w:tabs>
              <w:spacing w:line="240" w:lineRule="auto"/>
              <w:ind w:right="78"/>
              <w:jc w:val="right"/>
            </w:pPr>
            <w:r>
              <w:t>122</w:t>
            </w:r>
          </w:p>
        </w:tc>
        <w:tc>
          <w:tcPr>
            <w:tcW w:w="1690" w:type="dxa"/>
            <w:tcBorders>
              <w:top w:val="nil"/>
              <w:bottom w:val="nil"/>
            </w:tcBorders>
          </w:tcPr>
          <w:p w:rsidR="00000000" w:rsidRDefault="00864C0D">
            <w:pPr>
              <w:tabs>
                <w:tab w:val="clear" w:pos="567"/>
                <w:tab w:val="clear" w:pos="1134"/>
              </w:tabs>
              <w:spacing w:line="240" w:lineRule="auto"/>
              <w:ind w:right="646"/>
              <w:jc w:val="right"/>
            </w:pPr>
            <w:r>
              <w:t>8</w:t>
            </w:r>
          </w:p>
        </w:tc>
      </w:tr>
      <w:tr w:rsidR="00000000">
        <w:tblPrEx>
          <w:tblCellMar>
            <w:top w:w="0" w:type="dxa"/>
            <w:bottom w:w="0" w:type="dxa"/>
          </w:tblCellMar>
        </w:tblPrEx>
        <w:tc>
          <w:tcPr>
            <w:tcW w:w="1418" w:type="dxa"/>
            <w:tcBorders>
              <w:top w:val="nil"/>
              <w:bottom w:val="single" w:sz="4" w:space="0" w:color="auto"/>
            </w:tcBorders>
          </w:tcPr>
          <w:p w:rsidR="00000000" w:rsidRDefault="00864C0D">
            <w:pPr>
              <w:spacing w:line="240" w:lineRule="auto"/>
            </w:pPr>
            <w:r>
              <w:t>1999</w:t>
            </w:r>
          </w:p>
        </w:tc>
        <w:tc>
          <w:tcPr>
            <w:tcW w:w="992" w:type="dxa"/>
            <w:tcBorders>
              <w:top w:val="nil"/>
              <w:bottom w:val="single" w:sz="4" w:space="0" w:color="auto"/>
            </w:tcBorders>
          </w:tcPr>
          <w:p w:rsidR="00000000" w:rsidRDefault="00864C0D">
            <w:pPr>
              <w:spacing w:line="240" w:lineRule="auto"/>
              <w:jc w:val="right"/>
            </w:pPr>
            <w:r>
              <w:t>464,5</w:t>
            </w:r>
          </w:p>
        </w:tc>
        <w:tc>
          <w:tcPr>
            <w:tcW w:w="1134" w:type="dxa"/>
            <w:tcBorders>
              <w:top w:val="nil"/>
              <w:bottom w:val="single" w:sz="4" w:space="0" w:color="auto"/>
            </w:tcBorders>
          </w:tcPr>
          <w:p w:rsidR="00000000" w:rsidRDefault="00864C0D">
            <w:pPr>
              <w:spacing w:line="240" w:lineRule="auto"/>
              <w:jc w:val="right"/>
            </w:pPr>
            <w:r>
              <w:t>838</w:t>
            </w:r>
          </w:p>
        </w:tc>
        <w:tc>
          <w:tcPr>
            <w:tcW w:w="1701" w:type="dxa"/>
            <w:tcBorders>
              <w:top w:val="nil"/>
              <w:bottom w:val="single" w:sz="4" w:space="0" w:color="auto"/>
            </w:tcBorders>
          </w:tcPr>
          <w:p w:rsidR="00000000" w:rsidRDefault="00864C0D">
            <w:pPr>
              <w:tabs>
                <w:tab w:val="clear" w:pos="1134"/>
              </w:tabs>
              <w:spacing w:line="240" w:lineRule="auto"/>
              <w:ind w:right="649"/>
              <w:jc w:val="right"/>
            </w:pPr>
            <w:r>
              <w:t>125</w:t>
            </w:r>
          </w:p>
        </w:tc>
        <w:tc>
          <w:tcPr>
            <w:tcW w:w="1287" w:type="dxa"/>
            <w:tcBorders>
              <w:top w:val="nil"/>
              <w:bottom w:val="single" w:sz="4" w:space="0" w:color="auto"/>
            </w:tcBorders>
          </w:tcPr>
          <w:p w:rsidR="00000000" w:rsidRDefault="00864C0D">
            <w:pPr>
              <w:tabs>
                <w:tab w:val="clear" w:pos="1134"/>
              </w:tabs>
              <w:spacing w:line="240" w:lineRule="auto"/>
              <w:ind w:right="251"/>
              <w:jc w:val="right"/>
            </w:pPr>
            <w:r>
              <w:t>140</w:t>
            </w:r>
          </w:p>
        </w:tc>
        <w:tc>
          <w:tcPr>
            <w:tcW w:w="1134" w:type="dxa"/>
            <w:tcBorders>
              <w:top w:val="nil"/>
              <w:bottom w:val="single" w:sz="4" w:space="0" w:color="auto"/>
            </w:tcBorders>
          </w:tcPr>
          <w:p w:rsidR="00000000" w:rsidRDefault="00864C0D">
            <w:pPr>
              <w:tabs>
                <w:tab w:val="clear" w:pos="567"/>
              </w:tabs>
              <w:spacing w:line="240" w:lineRule="auto"/>
              <w:ind w:right="78"/>
              <w:jc w:val="right"/>
            </w:pPr>
            <w:r>
              <w:t>129</w:t>
            </w:r>
          </w:p>
        </w:tc>
        <w:tc>
          <w:tcPr>
            <w:tcW w:w="1690" w:type="dxa"/>
            <w:tcBorders>
              <w:top w:val="nil"/>
              <w:bottom w:val="single" w:sz="4" w:space="0" w:color="auto"/>
            </w:tcBorders>
          </w:tcPr>
          <w:p w:rsidR="00000000" w:rsidRDefault="00864C0D">
            <w:pPr>
              <w:tabs>
                <w:tab w:val="clear" w:pos="567"/>
                <w:tab w:val="clear" w:pos="1134"/>
              </w:tabs>
              <w:spacing w:line="240" w:lineRule="auto"/>
              <w:ind w:right="646"/>
              <w:jc w:val="right"/>
            </w:pPr>
            <w:r>
              <w:t>21</w:t>
            </w:r>
          </w:p>
        </w:tc>
      </w:tr>
    </w:tbl>
    <w:p w:rsidR="00000000" w:rsidRDefault="00864C0D"/>
    <w:p w:rsidR="00000000" w:rsidRDefault="00864C0D">
      <w:r>
        <w:rPr>
          <w:b/>
          <w:bCs/>
          <w:vertAlign w:val="superscript"/>
          <w:lang w:val="en-US"/>
        </w:rPr>
        <w:t>a</w:t>
      </w:r>
      <w:r>
        <w:rPr>
          <w:b/>
          <w:bCs/>
          <w:vertAlign w:val="superscript"/>
        </w:rPr>
        <w:tab/>
      </w:r>
      <w:r>
        <w:rPr>
          <w:bCs/>
          <w:u w:val="single"/>
        </w:rPr>
        <w:t>Источник</w:t>
      </w:r>
      <w:r>
        <w:t>:  Центр культ</w:t>
      </w:r>
      <w:r>
        <w:t>урной информации и исследований.</w:t>
      </w:r>
    </w:p>
    <w:p w:rsidR="00000000" w:rsidRDefault="00864C0D"/>
    <w:p w:rsidR="00000000" w:rsidRDefault="00864C0D">
      <w:r>
        <w:rPr>
          <w:b/>
          <w:vertAlign w:val="superscript"/>
          <w:lang w:val="en-US"/>
        </w:rPr>
        <w:t>b</w:t>
      </w:r>
      <w:r>
        <w:rPr>
          <w:b/>
          <w:vertAlign w:val="superscript"/>
        </w:rPr>
        <w:tab/>
      </w:r>
      <w:r>
        <w:t>Учреждения, которые представляют сведения.</w:t>
      </w:r>
    </w:p>
    <w:p w:rsidR="00000000" w:rsidRDefault="00864C0D"/>
    <w:p w:rsidR="00000000" w:rsidRDefault="00864C0D">
      <w:pPr>
        <w:pStyle w:val="Heading1"/>
        <w:rPr>
          <w:bCs/>
        </w:rPr>
      </w:pPr>
      <w:r>
        <w:rPr>
          <w:bCs/>
        </w:rPr>
        <w:t>Культурная самобытность и наследие различных групп населения</w:t>
      </w:r>
    </w:p>
    <w:p w:rsidR="00000000" w:rsidRDefault="00864C0D">
      <w:pPr>
        <w:pStyle w:val="Heading1"/>
        <w:rPr>
          <w:bCs/>
        </w:rPr>
      </w:pPr>
    </w:p>
    <w:p w:rsidR="00000000" w:rsidRDefault="00864C0D">
      <w:r>
        <w:t>514.</w:t>
      </w:r>
      <w:r>
        <w:tab/>
        <w:t>Как сообщалось в первоначальном докладе Израиля, поскольку в стране проживают представители самых различных к</w:t>
      </w:r>
      <w:r>
        <w:t>ультур, государство оказывает помощь различным группам с целью сохранения и развития их культурного наследия.</w:t>
      </w:r>
    </w:p>
    <w:p w:rsidR="00000000" w:rsidRDefault="00864C0D"/>
    <w:p w:rsidR="00000000" w:rsidRDefault="00864C0D">
      <w:pPr>
        <w:pStyle w:val="Heading1"/>
        <w:rPr>
          <w:bCs/>
        </w:rPr>
      </w:pPr>
      <w:r>
        <w:rPr>
          <w:bCs/>
        </w:rPr>
        <w:t>Культурное наследие евреев</w:t>
      </w:r>
    </w:p>
    <w:p w:rsidR="00000000" w:rsidRDefault="00864C0D">
      <w:pPr>
        <w:pStyle w:val="Heading1"/>
        <w:rPr>
          <w:bCs/>
        </w:rPr>
      </w:pPr>
    </w:p>
    <w:p w:rsidR="00000000" w:rsidRDefault="00864C0D">
      <w:r>
        <w:t>515.</w:t>
      </w:r>
      <w:r>
        <w:tab/>
        <w:t>В соответствии с законами, о которых сообщалось в первоначальном докладе Израиля, ежегодные бюджетные ассигнован</w:t>
      </w:r>
      <w:r>
        <w:t>ия на языки идиш и ладино составляют в настоящее время около 1,6 млн. НИШ по сравнению с суммой в 750 000 НИШ, о которой говорилось в первоначальном докладе.</w:t>
      </w:r>
    </w:p>
    <w:p w:rsidR="00000000" w:rsidRDefault="00864C0D"/>
    <w:p w:rsidR="00000000" w:rsidRDefault="00864C0D">
      <w:pPr>
        <w:pStyle w:val="Heading1"/>
        <w:rPr>
          <w:bCs/>
        </w:rPr>
      </w:pPr>
      <w:r>
        <w:rPr>
          <w:bCs/>
        </w:rPr>
        <w:t>Культурное наследие арабов, друзов и черкесов</w:t>
      </w:r>
    </w:p>
    <w:p w:rsidR="00000000" w:rsidRDefault="00864C0D">
      <w:pPr>
        <w:pStyle w:val="Heading1"/>
        <w:rPr>
          <w:bCs/>
        </w:rPr>
      </w:pPr>
    </w:p>
    <w:p w:rsidR="00000000" w:rsidRDefault="00864C0D">
      <w:r>
        <w:t>516.</w:t>
      </w:r>
      <w:r>
        <w:tab/>
        <w:t>В общине друзов государство оказывает поддерж</w:t>
      </w:r>
      <w:r>
        <w:t>ку трем профессиональным и трем любительским театральный труппам друзов, двум профессиональным хорам и 12 представительным танцевальным группам, что представляет собой существенное увеличение по сравнению в теми цифрами, которые сообщались в первоначальном</w:t>
      </w:r>
      <w:r>
        <w:t xml:space="preserve"> докладе Израиля.</w:t>
      </w:r>
    </w:p>
    <w:p w:rsidR="00000000" w:rsidRDefault="00864C0D"/>
    <w:p w:rsidR="00000000" w:rsidRDefault="00864C0D">
      <w:pPr>
        <w:pStyle w:val="Heading1"/>
        <w:rPr>
          <w:bCs/>
        </w:rPr>
      </w:pPr>
      <w:r>
        <w:rPr>
          <w:bCs/>
        </w:rPr>
        <w:t>Учреждения, содействующие развитию культурной самобытности</w:t>
      </w:r>
    </w:p>
    <w:p w:rsidR="00000000" w:rsidRDefault="00864C0D">
      <w:pPr>
        <w:pStyle w:val="Heading1"/>
        <w:rPr>
          <w:bCs/>
        </w:rPr>
      </w:pPr>
    </w:p>
    <w:p w:rsidR="00000000" w:rsidRDefault="00864C0D">
      <w:r>
        <w:t>517.</w:t>
      </w:r>
      <w:r>
        <w:tab/>
        <w:t>Не произошло никаких существенных изменений в деятельности музеев, предназначенных для различных групп населения в Израиле, а также университетов и исследовательских учрежд</w:t>
      </w:r>
      <w:r>
        <w:t>ений после представления первоначального доклада Израиля.</w:t>
      </w:r>
    </w:p>
    <w:p w:rsidR="00000000" w:rsidRDefault="00864C0D"/>
    <w:p w:rsidR="00000000" w:rsidRDefault="00864C0D">
      <w:pPr>
        <w:pStyle w:val="BodyText"/>
      </w:pPr>
      <w:r>
        <w:t>Роль средств массовой информации в содействии участию населения в культурной жизни</w:t>
      </w:r>
    </w:p>
    <w:p w:rsidR="00000000" w:rsidRDefault="00864C0D">
      <w:pPr>
        <w:pStyle w:val="BodyText"/>
      </w:pPr>
    </w:p>
    <w:p w:rsidR="00000000" w:rsidRDefault="00864C0D">
      <w:r>
        <w:t>518.</w:t>
      </w:r>
      <w:r>
        <w:tab/>
        <w:t>Законодательство в области средств массовой информации охватывает ряд секторов.  Закон о контроле за теле- и</w:t>
      </w:r>
      <w:r>
        <w:t xml:space="preserve"> радиовещанием 1965 года регулирует деятельность Израильского органа эфирного вещания (ИОЭВ), который в настоящее время руководит работой двух телевизионных и 10 радиоканалов.  В настоящее время ИОЭВ ведет передачи по спутниковому каналу, который транслиру</w:t>
      </w:r>
      <w:r>
        <w:t>ет главным образом заседания израильского парламента (кнессета) и его комитетов.</w:t>
      </w:r>
    </w:p>
    <w:p w:rsidR="00000000" w:rsidRDefault="00864C0D"/>
    <w:p w:rsidR="00000000" w:rsidRDefault="00864C0D">
      <w:r>
        <w:br w:type="page"/>
        <w:t>519.</w:t>
      </w:r>
      <w:r>
        <w:tab/>
        <w:t>Закон 1990 года о создании второго органа теле- и радиовещания был изменен в марте 2000 года, с тем чтобы можно было открыть под руководством "Второго органа" (о которо</w:t>
      </w:r>
      <w:r>
        <w:t>м сообщалось в первоначальном докладе) еще один коммерческий телевизионный канал (именуемый далее "Канал три") дополнительно к "Каналу два", о котором сообщалось в первоначальном докладе Израиля.  В 2000 году Второй орган теле- и радиовещания организовал т</w:t>
      </w:r>
      <w:r>
        <w:t>ендер с целью выявления перспективных компаний для руководства деятельностью еще одного коммерческого канала ("Телевизионный канал три").  Начало передач "Канала три" планируется на последний квартал 2001 года.</w:t>
      </w:r>
    </w:p>
    <w:p w:rsidR="00000000" w:rsidRDefault="00864C0D"/>
    <w:p w:rsidR="00000000" w:rsidRDefault="00864C0D">
      <w:r>
        <w:t>520.</w:t>
      </w:r>
      <w:r>
        <w:tab/>
        <w:t>Кроме того, благодаря упомянутой поправ</w:t>
      </w:r>
      <w:r>
        <w:t>ке к закону доля израильских передач, которые должны передаваться по "Каналу два", повысилась по меньшей мере до 40% общего времени вещания (раздел 50а Закона) по сравнению с существующим в настоящее время требованием относительно квоты в одну треть.</w:t>
      </w:r>
    </w:p>
    <w:p w:rsidR="00000000" w:rsidRDefault="00864C0D"/>
    <w:p w:rsidR="00000000" w:rsidRDefault="00864C0D">
      <w:r>
        <w:t>521.</w:t>
      </w:r>
      <w:r>
        <w:tab/>
        <w:t>Кроме того, этой поправкой предусматривалась обязательная передача программ непосредственно на арабском и русском языках или в переводе на эти языки.  Время, которое отводится на передачи на каждом из этих языков, составляет не менее 50% общего времени эф</w:t>
      </w:r>
      <w:r>
        <w:t>ирного вещания (раздел 4 поправки).  Эта поправка изменила также функции и обязанности Второго органа.  В настоящее время он должен учитывать потребности населения, говорящего на арабском языке, способствовать установлению мира и взаимопонимания с соседним</w:t>
      </w:r>
      <w:r>
        <w:t>и странами, а также должным образом отражать культурное разнообразие израильского общества (раздел 5 Закона о Втором органе).</w:t>
      </w:r>
    </w:p>
    <w:p w:rsidR="00000000" w:rsidRDefault="00864C0D"/>
    <w:p w:rsidR="00000000" w:rsidRDefault="00864C0D">
      <w:r>
        <w:t>522.</w:t>
      </w:r>
      <w:r>
        <w:tab/>
        <w:t>После представления первоначального доклада Израиля не вносилось никаких существенных изменений в Закон "Безек" 1982 года.</w:t>
      </w:r>
    </w:p>
    <w:p w:rsidR="00000000" w:rsidRDefault="00864C0D"/>
    <w:p w:rsidR="00000000" w:rsidRDefault="00864C0D">
      <w:r>
        <w:t>523.</w:t>
      </w:r>
      <w:r>
        <w:tab/>
        <w:t>Со времени представления первоначального доклада Израиля не произошло никаких существенных изменений, связанных с учебными телепрограммами, деятельностью Открытого университета, иностранных телевизионных каналов, осуществляющих вещание в Израиле через</w:t>
      </w:r>
      <w:r>
        <w:t xml:space="preserve"> кабельный спутниковый канал, а также Интернет.  После представления первоначального доклада Израиля не произошло никаких существенных изменений, касающихся выпуска газет и аналогичной деятельности.</w:t>
      </w:r>
    </w:p>
    <w:p w:rsidR="00000000" w:rsidRDefault="00864C0D"/>
    <w:p w:rsidR="00000000" w:rsidRDefault="00864C0D">
      <w:pPr>
        <w:pStyle w:val="Heading1"/>
        <w:rPr>
          <w:bCs/>
        </w:rPr>
      </w:pPr>
      <w:r>
        <w:rPr>
          <w:bCs/>
        </w:rPr>
        <w:t>Сохранение и демонстрация культурного наследия человечес</w:t>
      </w:r>
      <w:r>
        <w:rPr>
          <w:bCs/>
        </w:rPr>
        <w:t>тва</w:t>
      </w:r>
    </w:p>
    <w:p w:rsidR="00000000" w:rsidRDefault="00864C0D">
      <w:pPr>
        <w:pStyle w:val="Heading1"/>
        <w:rPr>
          <w:bCs/>
        </w:rPr>
      </w:pPr>
    </w:p>
    <w:p w:rsidR="00000000" w:rsidRDefault="00864C0D">
      <w:r>
        <w:t>524.</w:t>
      </w:r>
      <w:r>
        <w:tab/>
        <w:t>После представления первоначального доклада Израиля не произошло никаких изменений по этому вопросу.</w:t>
      </w:r>
    </w:p>
    <w:p w:rsidR="00000000" w:rsidRDefault="00864C0D"/>
    <w:p w:rsidR="00000000" w:rsidRDefault="00864C0D">
      <w:pPr>
        <w:pStyle w:val="Heading1"/>
        <w:rPr>
          <w:bCs/>
        </w:rPr>
      </w:pPr>
      <w:r>
        <w:rPr>
          <w:bCs/>
        </w:rPr>
        <w:t>Свобода художественного творчества и исполнительской деятельности</w:t>
      </w:r>
    </w:p>
    <w:p w:rsidR="00000000" w:rsidRDefault="00864C0D">
      <w:pPr>
        <w:pStyle w:val="Heading1"/>
        <w:rPr>
          <w:bCs/>
        </w:rPr>
      </w:pPr>
    </w:p>
    <w:p w:rsidR="00000000" w:rsidRDefault="00864C0D">
      <w:r>
        <w:t>525.</w:t>
      </w:r>
      <w:r>
        <w:tab/>
        <w:t>Со времени представления первоначального доклада Израиля не произошло ни</w:t>
      </w:r>
      <w:r>
        <w:t>каких изменений по этому вопросу.</w:t>
      </w:r>
    </w:p>
    <w:p w:rsidR="00000000" w:rsidRDefault="00864C0D"/>
    <w:p w:rsidR="00000000" w:rsidRDefault="00864C0D">
      <w:pPr>
        <w:pStyle w:val="Heading1"/>
        <w:rPr>
          <w:bCs/>
        </w:rPr>
      </w:pPr>
      <w:r>
        <w:rPr>
          <w:bCs/>
        </w:rPr>
        <w:t>Профессиональное обучение в области культуры и искусства</w:t>
      </w:r>
    </w:p>
    <w:p w:rsidR="00000000" w:rsidRDefault="00864C0D">
      <w:pPr>
        <w:pStyle w:val="Heading1"/>
        <w:rPr>
          <w:bCs/>
        </w:rPr>
      </w:pPr>
    </w:p>
    <w:p w:rsidR="00000000" w:rsidRDefault="00864C0D">
      <w:r>
        <w:t>526.</w:t>
      </w:r>
      <w:r>
        <w:tab/>
        <w:t>В настоящее время существует 21 специальная высшая художественная школа, признанная министерством науки, культуры и спорта.  Они обеспечивают подготовку в раз</w:t>
      </w:r>
      <w:r>
        <w:t>личных сферах творческой деятельности, по сравнению с 14 школами, о которых сообщалось в первоначальном докладе Израиля.  В некоторых университетах и колледжах имеются учебные программы по вопросам управления культурными учреждениями, помимо других програм</w:t>
      </w:r>
      <w:r>
        <w:t>м, о которых сообщалось в первоначальном докладе Израиля.</w:t>
      </w:r>
    </w:p>
    <w:p w:rsidR="00000000" w:rsidRDefault="00864C0D"/>
    <w:p w:rsidR="00000000" w:rsidRDefault="00864C0D">
      <w:pPr>
        <w:pStyle w:val="BodyText"/>
      </w:pPr>
      <w:r>
        <w:t>Другие меры, принимаемые с целью сохранения, развития и распространения культуры</w:t>
      </w:r>
    </w:p>
    <w:p w:rsidR="00000000" w:rsidRDefault="00864C0D">
      <w:pPr>
        <w:pStyle w:val="BodyText"/>
      </w:pPr>
    </w:p>
    <w:p w:rsidR="00000000" w:rsidRDefault="00864C0D">
      <w:r>
        <w:t>527.</w:t>
      </w:r>
      <w:r>
        <w:tab/>
        <w:t>Со времени представления первоначального доклада Израиля не произошло никаких изменений по этому вопросу.</w:t>
      </w:r>
    </w:p>
    <w:p w:rsidR="00000000" w:rsidRDefault="00864C0D"/>
    <w:p w:rsidR="00000000" w:rsidRDefault="00864C0D">
      <w:pPr>
        <w:pStyle w:val="Heading1"/>
        <w:rPr>
          <w:bCs/>
        </w:rPr>
      </w:pPr>
      <w:r>
        <w:rPr>
          <w:bCs/>
        </w:rPr>
        <w:t>Меж</w:t>
      </w:r>
      <w:r>
        <w:rPr>
          <w:bCs/>
        </w:rPr>
        <w:t>дународное сотрудничество в области культуры</w:t>
      </w:r>
    </w:p>
    <w:p w:rsidR="00000000" w:rsidRDefault="00864C0D">
      <w:pPr>
        <w:pStyle w:val="Heading1"/>
        <w:rPr>
          <w:bCs/>
        </w:rPr>
      </w:pPr>
    </w:p>
    <w:p w:rsidR="00000000" w:rsidRDefault="00864C0D">
      <w:r>
        <w:t>528.</w:t>
      </w:r>
      <w:r>
        <w:tab/>
        <w:t xml:space="preserve">В настоящее время в Израиле ежегодно проводится 35 открытых фестивалей по сравнению с 30, о которых сообщалось в первоначальном докладе.  В некоторых из этих фестивалей участвуют многочисленные творческие </w:t>
      </w:r>
      <w:r>
        <w:t>коллективы из других стран.</w:t>
      </w:r>
    </w:p>
    <w:p w:rsidR="00000000" w:rsidRDefault="00864C0D"/>
    <w:p w:rsidR="00000000" w:rsidRDefault="00864C0D">
      <w:pPr>
        <w:pStyle w:val="Heading1"/>
        <w:rPr>
          <w:bCs/>
        </w:rPr>
      </w:pPr>
      <w:r>
        <w:rPr>
          <w:bCs/>
        </w:rPr>
        <w:t>Статус арабского языка</w:t>
      </w:r>
    </w:p>
    <w:p w:rsidR="00000000" w:rsidRDefault="00864C0D">
      <w:pPr>
        <w:pStyle w:val="Heading1"/>
        <w:rPr>
          <w:bCs/>
        </w:rPr>
      </w:pPr>
    </w:p>
    <w:p w:rsidR="00000000" w:rsidRDefault="00864C0D">
      <w:r>
        <w:t>529.</w:t>
      </w:r>
      <w:r>
        <w:tab/>
        <w:t>Иврит и арабский язык являются официальными языками Государства Израиль (раздел 82 "Королевского приказа в совете" по Палестине 1922 года).  Подобная ситуация нашла также отражение в нескольких поло</w:t>
      </w:r>
      <w:r>
        <w:t xml:space="preserve">жениях израильского законодательства, в соответствии с которыми предписывается использование обоих языков в общественной жизни как на совместной, так и альтернативной основе.  </w:t>
      </w:r>
    </w:p>
    <w:p w:rsidR="00000000" w:rsidRDefault="00864C0D"/>
    <w:p w:rsidR="00000000" w:rsidRDefault="00864C0D">
      <w:r>
        <w:t>530.</w:t>
      </w:r>
      <w:r>
        <w:tab/>
        <w:t>Со времени представления первоначального доклада Израиля произошло четыре</w:t>
      </w:r>
      <w:r>
        <w:t xml:space="preserve"> значительных изменения, касающихся статуса арабского языка:</w:t>
      </w:r>
    </w:p>
    <w:p w:rsidR="00000000" w:rsidRDefault="00864C0D"/>
    <w:p w:rsidR="00000000" w:rsidRDefault="00864C0D">
      <w:r>
        <w:br w:type="page"/>
      </w:r>
      <w:r>
        <w:tab/>
        <w:t>а)</w:t>
      </w:r>
      <w:r>
        <w:tab/>
        <w:t>официальные документы:  в соответствии с директивой генерального прокурора № 21.556А, касающейся перевода официальных документов с арабского языка, запрещается требовать от гражданина перев</w:t>
      </w:r>
      <w:r>
        <w:t>ода на иврит официального документа, существующего на арабском языке, такого, как свидетельство о браке или свидетельство о разводе, поскольку данное свидетельство было выдано органом власти, который признается Государством Израиль.  Кроме того, директивой</w:t>
      </w:r>
      <w:r>
        <w:t xml:space="preserve"> генерального прокурора предписывается, что правительство должно выпускать свои правовые документы как на иврите, так и арабском языке;</w:t>
      </w:r>
    </w:p>
    <w:p w:rsidR="00000000" w:rsidRDefault="00864C0D"/>
    <w:p w:rsidR="00000000" w:rsidRDefault="00864C0D">
      <w:r>
        <w:tab/>
        <w:t>b)</w:t>
      </w:r>
      <w:r>
        <w:tab/>
        <w:t>номерные знаки транспортных средств:  в соответствии с конкретной директивой генерального прокурора министерству тр</w:t>
      </w:r>
      <w:r>
        <w:t>анспорта на новых автомобильных номерных знаках должно указываться название Государства Израиль на арабском языке, а также на иврите.  Цели этой новой директивы заключаются в том, чтобы подчеркнуть официальный статус арабского языка в Израиле, а также спос</w:t>
      </w:r>
      <w:r>
        <w:t>обствовать осознанию потребностей меньшинств в Израиле;</w:t>
      </w:r>
    </w:p>
    <w:p w:rsidR="00000000" w:rsidRDefault="00864C0D"/>
    <w:p w:rsidR="00000000" w:rsidRDefault="00864C0D">
      <w:r>
        <w:tab/>
        <w:t>с)</w:t>
      </w:r>
      <w:r>
        <w:tab/>
        <w:t>публикации публичных тендеров на арабском языке:  генеральный прокурор дал указание всем юрисконсультам в системе гражданской службы о том, чтобы все публичные тендеры публиковались как в газете,</w:t>
      </w:r>
      <w:r>
        <w:t xml:space="preserve"> издаваемой на арабском языке, так и газете на иврите, а также были доступны в Интернет.  В этой директиве подчеркивается запрещение проводить различие между публичными тендерами в том случае, если они касаются арабского сектора.  Кроме того, правительство</w:t>
      </w:r>
      <w:r>
        <w:t xml:space="preserve"> обязано переводить публичные тендеры на арабский язык;</w:t>
      </w:r>
    </w:p>
    <w:p w:rsidR="00000000" w:rsidRDefault="00864C0D"/>
    <w:p w:rsidR="00000000" w:rsidRDefault="00864C0D">
      <w:r>
        <w:tab/>
        <w:t>d)</w:t>
      </w:r>
      <w:r>
        <w:tab/>
        <w:t>Закон о Втором органе теле- и радиовещания 1990</w:t>
      </w:r>
      <w:r>
        <w:rPr>
          <w:lang w:val="en-US"/>
        </w:rPr>
        <w:t xml:space="preserve"> </w:t>
      </w:r>
      <w:r>
        <w:t>года:  в поправке 2000 года к этому закону, о которой уже говорилось выше, предусмотрено требование о передаче программ непосредственно на арабском</w:t>
      </w:r>
      <w:r>
        <w:t xml:space="preserve"> и русском языках или в переводе на эти языки.  Установленная продолжительность вещания составляет не менее 50% от общего объема вещания на каждом языке (раздел 4 поправки), как сообщалось выше в разделе по данной статье, посвященном Закону о Втором органе</w:t>
      </w:r>
      <w:r>
        <w:t xml:space="preserve"> теле- и радиовещания 1990 года.</w:t>
      </w:r>
    </w:p>
    <w:p w:rsidR="00000000" w:rsidRDefault="00864C0D">
      <w:pPr>
        <w:spacing w:line="240" w:lineRule="auto"/>
      </w:pPr>
    </w:p>
    <w:p w:rsidR="00000000" w:rsidRDefault="00864C0D">
      <w:pPr>
        <w:pStyle w:val="Heading1"/>
        <w:spacing w:line="240" w:lineRule="auto"/>
        <w:rPr>
          <w:bCs/>
        </w:rPr>
      </w:pPr>
      <w:r>
        <w:rPr>
          <w:bCs/>
        </w:rPr>
        <w:t>Пользование результатами научного прогресса</w:t>
      </w:r>
    </w:p>
    <w:p w:rsidR="00000000" w:rsidRDefault="00864C0D">
      <w:pPr>
        <w:pStyle w:val="Heading1"/>
        <w:spacing w:line="240" w:lineRule="auto"/>
        <w:rPr>
          <w:bCs/>
        </w:rPr>
      </w:pPr>
    </w:p>
    <w:p w:rsidR="00000000" w:rsidRDefault="00864C0D">
      <w:pPr>
        <w:rPr>
          <w:b/>
          <w:bCs/>
        </w:rPr>
      </w:pPr>
      <w:r>
        <w:rPr>
          <w:b/>
          <w:bCs/>
        </w:rPr>
        <w:t>Развитие государством системы научно-исследовательских и опытно-конструкторских разработок</w:t>
      </w:r>
    </w:p>
    <w:p w:rsidR="00000000" w:rsidRDefault="00864C0D">
      <w:pPr>
        <w:rPr>
          <w:b/>
          <w:bCs/>
        </w:rPr>
      </w:pPr>
    </w:p>
    <w:p w:rsidR="00000000" w:rsidRDefault="00864C0D">
      <w:r>
        <w:t>531.</w:t>
      </w:r>
      <w:r>
        <w:tab/>
        <w:t>Министерский комитет по науке и технике и Форум руководителей научных проектов в</w:t>
      </w:r>
      <w:r>
        <w:t>озглавляются в настоящее время министром науки, культуры и спорта.  Задача по осуществлению политики Израиля в области научно-исследовательских и опытно-конструкторских разработок возлагается на три различных министерства:</w:t>
      </w:r>
    </w:p>
    <w:p w:rsidR="00000000" w:rsidRDefault="00864C0D">
      <w:pPr>
        <w:spacing w:line="240" w:lineRule="auto"/>
      </w:pPr>
    </w:p>
    <w:p w:rsidR="00000000" w:rsidRDefault="00864C0D">
      <w:pPr>
        <w:ind w:left="1134" w:hanging="1134"/>
      </w:pPr>
      <w:r>
        <w:tab/>
        <w:t>-</w:t>
      </w:r>
      <w:r>
        <w:tab/>
        <w:t>за проведение базовых исследо</w:t>
      </w:r>
      <w:r>
        <w:t>ваний в настоящее время отвечает министерство образования.  Общая политика, касающаяся финансирования базовых исследований, определяется не самим министерством, а скорее независимым Советом по вопросам высшего образования, как об этом сообщалось в первонач</w:t>
      </w:r>
      <w:r>
        <w:t>альном докладе Израиля;</w:t>
      </w:r>
    </w:p>
    <w:p w:rsidR="00000000" w:rsidRDefault="00864C0D">
      <w:pPr>
        <w:spacing w:line="240" w:lineRule="auto"/>
        <w:ind w:left="1134" w:hanging="1134"/>
      </w:pPr>
    </w:p>
    <w:p w:rsidR="00000000" w:rsidRDefault="00864C0D">
      <w:pPr>
        <w:ind w:left="1134" w:hanging="1134"/>
      </w:pPr>
      <w:r>
        <w:tab/>
        <w:t>-</w:t>
      </w:r>
      <w:r>
        <w:tab/>
        <w:t>за осуществление стратегических и общих научно-исследовательских и опытно-конструкторских разработок отвечает министерство науки, культуры и спорта;</w:t>
      </w:r>
    </w:p>
    <w:p w:rsidR="00000000" w:rsidRDefault="00864C0D">
      <w:pPr>
        <w:spacing w:line="240" w:lineRule="auto"/>
        <w:ind w:left="1134" w:hanging="1134"/>
      </w:pPr>
    </w:p>
    <w:p w:rsidR="00000000" w:rsidRDefault="00864C0D">
      <w:pPr>
        <w:ind w:left="1134" w:hanging="1134"/>
      </w:pPr>
      <w:r>
        <w:tab/>
        <w:t>-</w:t>
      </w:r>
      <w:r>
        <w:tab/>
        <w:t>за осуществление прикладных научно-исследовательских и опытно-конструкторск</w:t>
      </w:r>
      <w:r>
        <w:t>их разработок в сфере промышленности отвечает министерство промышленности и торговли, как об этом сообщалось в первоначальном докладе Израиля.</w:t>
      </w:r>
    </w:p>
    <w:p w:rsidR="00000000" w:rsidRDefault="00864C0D">
      <w:pPr>
        <w:spacing w:line="240" w:lineRule="auto"/>
        <w:ind w:left="1134" w:hanging="1134"/>
      </w:pPr>
    </w:p>
    <w:p w:rsidR="00000000" w:rsidRDefault="00864C0D">
      <w:pPr>
        <w:pStyle w:val="BodyText"/>
        <w:keepNext/>
      </w:pPr>
      <w:r>
        <w:t>Национальный бюджет на научно-исследовательские и опытно-конструкторские разработки</w:t>
      </w:r>
    </w:p>
    <w:p w:rsidR="00000000" w:rsidRDefault="00864C0D">
      <w:pPr>
        <w:pStyle w:val="BodyText"/>
        <w:keepNext/>
        <w:spacing w:line="240" w:lineRule="auto"/>
      </w:pPr>
    </w:p>
    <w:p w:rsidR="00000000" w:rsidRDefault="00864C0D">
      <w:pPr>
        <w:pStyle w:val="FootnoteText"/>
        <w:keepNext/>
        <w:spacing w:line="288" w:lineRule="auto"/>
      </w:pPr>
      <w:r>
        <w:t>532.</w:t>
      </w:r>
      <w:r>
        <w:tab/>
        <w:t>Как следует из приведе</w:t>
      </w:r>
      <w:r>
        <w:t xml:space="preserve">нных ниже таблиц, со времени представления первоначального доклада Израиля не произошло никаких значительных изменений по этому вопросу.  </w:t>
      </w:r>
    </w:p>
    <w:p w:rsidR="00000000" w:rsidRDefault="00864C0D">
      <w:pPr>
        <w:pStyle w:val="FootnoteText"/>
        <w:keepNext/>
      </w:pPr>
    </w:p>
    <w:p w:rsidR="00000000" w:rsidRDefault="00864C0D">
      <w:pPr>
        <w:pStyle w:val="FootnoteText"/>
        <w:keepNext/>
        <w:jc w:val="center"/>
        <w:rPr>
          <w:b/>
        </w:rPr>
      </w:pPr>
      <w:r>
        <w:rPr>
          <w:b/>
        </w:rPr>
        <w:t>Таблица 82</w:t>
      </w:r>
    </w:p>
    <w:p w:rsidR="00000000" w:rsidRDefault="00864C0D">
      <w:pPr>
        <w:pStyle w:val="FootnoteText"/>
        <w:keepNext/>
        <w:jc w:val="center"/>
        <w:rPr>
          <w:b/>
        </w:rPr>
      </w:pPr>
    </w:p>
    <w:p w:rsidR="00000000" w:rsidRDefault="00864C0D">
      <w:pPr>
        <w:pStyle w:val="FootnoteText"/>
        <w:keepNext/>
        <w:spacing w:line="288" w:lineRule="auto"/>
        <w:jc w:val="center"/>
        <w:rPr>
          <w:bCs/>
        </w:rPr>
      </w:pPr>
      <w:r>
        <w:rPr>
          <w:b/>
        </w:rPr>
        <w:t>Расходы государственных министерств на научно-исследовательские и опытно-конструкторские разработки в гр</w:t>
      </w:r>
      <w:r>
        <w:rPr>
          <w:b/>
        </w:rPr>
        <w:t>ажданской сфере в разбивке по видам расходов*</w:t>
      </w:r>
    </w:p>
    <w:p w:rsidR="00000000" w:rsidRDefault="00864C0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239"/>
        <w:gridCol w:w="1447"/>
        <w:gridCol w:w="1366"/>
        <w:gridCol w:w="1355"/>
        <w:gridCol w:w="1352"/>
        <w:gridCol w:w="1354"/>
        <w:gridCol w:w="1247"/>
      </w:tblGrid>
      <w:tr w:rsidR="00000000">
        <w:tblPrEx>
          <w:tblCellMar>
            <w:top w:w="0" w:type="dxa"/>
            <w:bottom w:w="0" w:type="dxa"/>
          </w:tblCellMar>
        </w:tblPrEx>
        <w:trPr>
          <w:cantSplit/>
          <w:trHeight w:val="410"/>
        </w:trPr>
        <w:tc>
          <w:tcPr>
            <w:tcW w:w="1259" w:type="dxa"/>
            <w:vMerge w:val="restart"/>
            <w:vAlign w:val="center"/>
          </w:tcPr>
          <w:p w:rsidR="00000000" w:rsidRDefault="00864C0D">
            <w:pPr>
              <w:spacing w:line="216" w:lineRule="auto"/>
              <w:jc w:val="center"/>
              <w:rPr>
                <w:sz w:val="22"/>
              </w:rPr>
            </w:pPr>
            <w:r>
              <w:rPr>
                <w:sz w:val="22"/>
              </w:rPr>
              <w:t>Год</w:t>
            </w:r>
          </w:p>
        </w:tc>
        <w:tc>
          <w:tcPr>
            <w:tcW w:w="1367" w:type="dxa"/>
            <w:vMerge w:val="restart"/>
            <w:vAlign w:val="center"/>
          </w:tcPr>
          <w:p w:rsidR="00000000" w:rsidRDefault="00864C0D">
            <w:pPr>
              <w:spacing w:line="216" w:lineRule="auto"/>
              <w:jc w:val="center"/>
              <w:rPr>
                <w:sz w:val="22"/>
              </w:rPr>
            </w:pPr>
            <w:r>
              <w:rPr>
                <w:sz w:val="22"/>
              </w:rPr>
              <w:t>Перечисления</w:t>
            </w:r>
          </w:p>
        </w:tc>
        <w:tc>
          <w:tcPr>
            <w:tcW w:w="1367" w:type="dxa"/>
            <w:vMerge w:val="restart"/>
            <w:vAlign w:val="center"/>
          </w:tcPr>
          <w:p w:rsidR="00000000" w:rsidRDefault="00864C0D">
            <w:pPr>
              <w:spacing w:line="216" w:lineRule="auto"/>
              <w:jc w:val="center"/>
              <w:rPr>
                <w:sz w:val="22"/>
              </w:rPr>
            </w:pPr>
            <w:r>
              <w:rPr>
                <w:sz w:val="22"/>
              </w:rPr>
              <w:t>Закупки продукции гражданских НИОКР</w:t>
            </w:r>
          </w:p>
        </w:tc>
        <w:tc>
          <w:tcPr>
            <w:tcW w:w="4102" w:type="dxa"/>
            <w:gridSpan w:val="3"/>
            <w:vAlign w:val="center"/>
          </w:tcPr>
          <w:p w:rsidR="00000000" w:rsidRDefault="00864C0D">
            <w:pPr>
              <w:spacing w:line="216" w:lineRule="auto"/>
              <w:jc w:val="center"/>
              <w:rPr>
                <w:sz w:val="22"/>
              </w:rPr>
            </w:pPr>
            <w:r>
              <w:rPr>
                <w:sz w:val="22"/>
              </w:rPr>
              <w:t>Внутренние расходы</w:t>
            </w:r>
          </w:p>
        </w:tc>
        <w:tc>
          <w:tcPr>
            <w:tcW w:w="1261" w:type="dxa"/>
            <w:vMerge w:val="restart"/>
            <w:vAlign w:val="center"/>
          </w:tcPr>
          <w:p w:rsidR="00000000" w:rsidRDefault="00864C0D">
            <w:pPr>
              <w:spacing w:line="216" w:lineRule="auto"/>
              <w:jc w:val="center"/>
              <w:rPr>
                <w:sz w:val="22"/>
              </w:rPr>
            </w:pPr>
            <w:r>
              <w:rPr>
                <w:sz w:val="22"/>
              </w:rPr>
              <w:t>Итого</w:t>
            </w:r>
          </w:p>
        </w:tc>
      </w:tr>
      <w:tr w:rsidR="00000000">
        <w:tblPrEx>
          <w:tblCellMar>
            <w:top w:w="0" w:type="dxa"/>
            <w:bottom w:w="0" w:type="dxa"/>
          </w:tblCellMar>
        </w:tblPrEx>
        <w:trPr>
          <w:cantSplit/>
          <w:trHeight w:val="538"/>
        </w:trPr>
        <w:tc>
          <w:tcPr>
            <w:tcW w:w="1259" w:type="dxa"/>
            <w:vMerge/>
          </w:tcPr>
          <w:p w:rsidR="00000000" w:rsidRDefault="00864C0D">
            <w:pPr>
              <w:spacing w:line="216" w:lineRule="auto"/>
              <w:jc w:val="center"/>
              <w:rPr>
                <w:sz w:val="22"/>
              </w:rPr>
            </w:pPr>
          </w:p>
        </w:tc>
        <w:tc>
          <w:tcPr>
            <w:tcW w:w="1367" w:type="dxa"/>
            <w:vMerge/>
          </w:tcPr>
          <w:p w:rsidR="00000000" w:rsidRDefault="00864C0D">
            <w:pPr>
              <w:spacing w:line="216" w:lineRule="auto"/>
              <w:jc w:val="center"/>
              <w:rPr>
                <w:sz w:val="22"/>
              </w:rPr>
            </w:pPr>
          </w:p>
        </w:tc>
        <w:tc>
          <w:tcPr>
            <w:tcW w:w="1367" w:type="dxa"/>
            <w:vMerge/>
          </w:tcPr>
          <w:p w:rsidR="00000000" w:rsidRDefault="00864C0D">
            <w:pPr>
              <w:spacing w:line="216" w:lineRule="auto"/>
              <w:jc w:val="center"/>
              <w:rPr>
                <w:sz w:val="22"/>
              </w:rPr>
            </w:pPr>
          </w:p>
        </w:tc>
        <w:tc>
          <w:tcPr>
            <w:tcW w:w="1367" w:type="dxa"/>
          </w:tcPr>
          <w:p w:rsidR="00000000" w:rsidRDefault="00864C0D">
            <w:pPr>
              <w:spacing w:line="216" w:lineRule="auto"/>
              <w:jc w:val="center"/>
              <w:rPr>
                <w:sz w:val="22"/>
              </w:rPr>
            </w:pPr>
            <w:r>
              <w:rPr>
                <w:sz w:val="22"/>
              </w:rPr>
              <w:t>Текущие расходы</w:t>
            </w:r>
          </w:p>
        </w:tc>
        <w:tc>
          <w:tcPr>
            <w:tcW w:w="1367" w:type="dxa"/>
            <w:vAlign w:val="center"/>
          </w:tcPr>
          <w:p w:rsidR="00000000" w:rsidRDefault="00864C0D">
            <w:pPr>
              <w:spacing w:line="216" w:lineRule="auto"/>
              <w:jc w:val="center"/>
              <w:rPr>
                <w:sz w:val="22"/>
              </w:rPr>
            </w:pPr>
            <w:r>
              <w:rPr>
                <w:sz w:val="22"/>
              </w:rPr>
              <w:t>Оклады</w:t>
            </w:r>
          </w:p>
        </w:tc>
        <w:tc>
          <w:tcPr>
            <w:tcW w:w="1368" w:type="dxa"/>
            <w:vAlign w:val="center"/>
          </w:tcPr>
          <w:p w:rsidR="00000000" w:rsidRDefault="00864C0D">
            <w:pPr>
              <w:spacing w:line="216" w:lineRule="auto"/>
              <w:jc w:val="center"/>
              <w:rPr>
                <w:sz w:val="22"/>
              </w:rPr>
            </w:pPr>
            <w:r>
              <w:rPr>
                <w:sz w:val="22"/>
              </w:rPr>
              <w:t>Всего</w:t>
            </w:r>
          </w:p>
        </w:tc>
        <w:tc>
          <w:tcPr>
            <w:tcW w:w="1261" w:type="dxa"/>
            <w:vMerge/>
          </w:tcPr>
          <w:p w:rsidR="00000000" w:rsidRDefault="00864C0D">
            <w:pPr>
              <w:spacing w:line="216" w:lineRule="auto"/>
              <w:jc w:val="center"/>
              <w:rPr>
                <w:sz w:val="22"/>
              </w:rPr>
            </w:pPr>
          </w:p>
        </w:tc>
      </w:tr>
      <w:tr w:rsidR="00000000">
        <w:tblPrEx>
          <w:tblCellMar>
            <w:top w:w="0" w:type="dxa"/>
            <w:bottom w:w="0" w:type="dxa"/>
          </w:tblCellMar>
        </w:tblPrEx>
        <w:trPr>
          <w:cantSplit/>
          <w:trHeight w:val="248"/>
        </w:trPr>
        <w:tc>
          <w:tcPr>
            <w:tcW w:w="1259" w:type="dxa"/>
            <w:tcBorders>
              <w:bottom w:val="single" w:sz="4" w:space="0" w:color="auto"/>
            </w:tcBorders>
          </w:tcPr>
          <w:p w:rsidR="00000000" w:rsidRDefault="00864C0D">
            <w:pPr>
              <w:spacing w:line="216" w:lineRule="auto"/>
              <w:rPr>
                <w:sz w:val="22"/>
              </w:rPr>
            </w:pPr>
          </w:p>
        </w:tc>
        <w:tc>
          <w:tcPr>
            <w:tcW w:w="8097" w:type="dxa"/>
            <w:gridSpan w:val="6"/>
            <w:tcBorders>
              <w:bottom w:val="single" w:sz="4" w:space="0" w:color="auto"/>
            </w:tcBorders>
          </w:tcPr>
          <w:p w:rsidR="00000000" w:rsidRDefault="00864C0D">
            <w:pPr>
              <w:spacing w:line="216" w:lineRule="auto"/>
              <w:jc w:val="center"/>
              <w:rPr>
                <w:sz w:val="22"/>
              </w:rPr>
            </w:pPr>
            <w:r>
              <w:rPr>
                <w:sz w:val="22"/>
              </w:rPr>
              <w:t>В млн. НИШ, в текущих ценах</w:t>
            </w:r>
          </w:p>
        </w:tc>
      </w:tr>
      <w:tr w:rsidR="00000000">
        <w:tblPrEx>
          <w:tblCellMar>
            <w:top w:w="0" w:type="dxa"/>
            <w:bottom w:w="0" w:type="dxa"/>
          </w:tblCellMar>
        </w:tblPrEx>
        <w:tc>
          <w:tcPr>
            <w:tcW w:w="1259" w:type="dxa"/>
            <w:tcBorders>
              <w:bottom w:val="nil"/>
            </w:tcBorders>
          </w:tcPr>
          <w:p w:rsidR="00000000" w:rsidRDefault="00864C0D">
            <w:pPr>
              <w:spacing w:line="216" w:lineRule="auto"/>
              <w:jc w:val="center"/>
            </w:pPr>
            <w:r>
              <w:t>1990</w:t>
            </w:r>
          </w:p>
        </w:tc>
        <w:tc>
          <w:tcPr>
            <w:tcW w:w="1367" w:type="dxa"/>
            <w:tcBorders>
              <w:bottom w:val="nil"/>
            </w:tcBorders>
          </w:tcPr>
          <w:p w:rsidR="00000000" w:rsidRDefault="00864C0D">
            <w:pPr>
              <w:tabs>
                <w:tab w:val="clear" w:pos="1134"/>
              </w:tabs>
              <w:spacing w:line="216" w:lineRule="auto"/>
              <w:ind w:right="441"/>
              <w:jc w:val="right"/>
            </w:pPr>
            <w:r>
              <w:t>335</w:t>
            </w:r>
          </w:p>
        </w:tc>
        <w:tc>
          <w:tcPr>
            <w:tcW w:w="1367" w:type="dxa"/>
            <w:tcBorders>
              <w:bottom w:val="nil"/>
            </w:tcBorders>
          </w:tcPr>
          <w:p w:rsidR="00000000" w:rsidRDefault="00864C0D">
            <w:pPr>
              <w:tabs>
                <w:tab w:val="clear" w:pos="1134"/>
              </w:tabs>
              <w:spacing w:line="216" w:lineRule="auto"/>
              <w:ind w:right="434"/>
              <w:jc w:val="right"/>
            </w:pPr>
            <w:r>
              <w:t>33</w:t>
            </w:r>
          </w:p>
        </w:tc>
        <w:tc>
          <w:tcPr>
            <w:tcW w:w="1367" w:type="dxa"/>
            <w:tcBorders>
              <w:bottom w:val="nil"/>
            </w:tcBorders>
          </w:tcPr>
          <w:p w:rsidR="00000000" w:rsidRDefault="00864C0D">
            <w:pPr>
              <w:tabs>
                <w:tab w:val="clear" w:pos="1134"/>
              </w:tabs>
              <w:spacing w:line="216" w:lineRule="auto"/>
              <w:ind w:right="358"/>
              <w:jc w:val="right"/>
            </w:pPr>
            <w:r>
              <w:t>61</w:t>
            </w:r>
          </w:p>
        </w:tc>
        <w:tc>
          <w:tcPr>
            <w:tcW w:w="1367" w:type="dxa"/>
            <w:tcBorders>
              <w:bottom w:val="nil"/>
            </w:tcBorders>
          </w:tcPr>
          <w:p w:rsidR="00000000" w:rsidRDefault="00864C0D">
            <w:pPr>
              <w:tabs>
                <w:tab w:val="clear" w:pos="1134"/>
              </w:tabs>
              <w:spacing w:line="216" w:lineRule="auto"/>
              <w:ind w:right="402"/>
              <w:jc w:val="right"/>
            </w:pPr>
            <w:r>
              <w:t>67</w:t>
            </w:r>
          </w:p>
        </w:tc>
        <w:tc>
          <w:tcPr>
            <w:tcW w:w="1368" w:type="dxa"/>
            <w:tcBorders>
              <w:bottom w:val="nil"/>
            </w:tcBorders>
          </w:tcPr>
          <w:p w:rsidR="00000000" w:rsidRDefault="00864C0D">
            <w:pPr>
              <w:tabs>
                <w:tab w:val="clear" w:pos="1134"/>
              </w:tabs>
              <w:spacing w:line="216" w:lineRule="auto"/>
              <w:ind w:right="417"/>
              <w:jc w:val="right"/>
            </w:pPr>
            <w:r>
              <w:t>128</w:t>
            </w:r>
          </w:p>
        </w:tc>
        <w:tc>
          <w:tcPr>
            <w:tcW w:w="1261" w:type="dxa"/>
            <w:tcBorders>
              <w:bottom w:val="nil"/>
            </w:tcBorders>
          </w:tcPr>
          <w:p w:rsidR="00000000" w:rsidRDefault="00864C0D">
            <w:pPr>
              <w:tabs>
                <w:tab w:val="clear" w:pos="1134"/>
              </w:tabs>
              <w:spacing w:line="216" w:lineRule="auto"/>
              <w:ind w:right="312"/>
              <w:jc w:val="right"/>
            </w:pPr>
            <w:r>
              <w:t>436</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1991</w:t>
            </w:r>
          </w:p>
        </w:tc>
        <w:tc>
          <w:tcPr>
            <w:tcW w:w="1367" w:type="dxa"/>
            <w:tcBorders>
              <w:top w:val="nil"/>
              <w:bottom w:val="nil"/>
            </w:tcBorders>
          </w:tcPr>
          <w:p w:rsidR="00000000" w:rsidRDefault="00864C0D">
            <w:pPr>
              <w:tabs>
                <w:tab w:val="clear" w:pos="1134"/>
              </w:tabs>
              <w:spacing w:line="216" w:lineRule="auto"/>
              <w:ind w:right="441"/>
              <w:jc w:val="right"/>
            </w:pPr>
            <w:r>
              <w:t>443</w:t>
            </w:r>
          </w:p>
        </w:tc>
        <w:tc>
          <w:tcPr>
            <w:tcW w:w="1367" w:type="dxa"/>
            <w:tcBorders>
              <w:top w:val="nil"/>
              <w:bottom w:val="nil"/>
            </w:tcBorders>
          </w:tcPr>
          <w:p w:rsidR="00000000" w:rsidRDefault="00864C0D">
            <w:pPr>
              <w:tabs>
                <w:tab w:val="clear" w:pos="1134"/>
              </w:tabs>
              <w:spacing w:line="216" w:lineRule="auto"/>
              <w:ind w:right="434"/>
              <w:jc w:val="right"/>
            </w:pPr>
            <w:r>
              <w:t>33</w:t>
            </w:r>
          </w:p>
        </w:tc>
        <w:tc>
          <w:tcPr>
            <w:tcW w:w="1367" w:type="dxa"/>
            <w:tcBorders>
              <w:top w:val="nil"/>
              <w:bottom w:val="nil"/>
            </w:tcBorders>
          </w:tcPr>
          <w:p w:rsidR="00000000" w:rsidRDefault="00864C0D">
            <w:pPr>
              <w:tabs>
                <w:tab w:val="clear" w:pos="1134"/>
              </w:tabs>
              <w:spacing w:line="216" w:lineRule="auto"/>
              <w:ind w:right="358"/>
              <w:jc w:val="right"/>
            </w:pPr>
            <w:r>
              <w:t>63</w:t>
            </w:r>
          </w:p>
        </w:tc>
        <w:tc>
          <w:tcPr>
            <w:tcW w:w="1367" w:type="dxa"/>
            <w:tcBorders>
              <w:top w:val="nil"/>
              <w:bottom w:val="nil"/>
            </w:tcBorders>
          </w:tcPr>
          <w:p w:rsidR="00000000" w:rsidRDefault="00864C0D">
            <w:pPr>
              <w:tabs>
                <w:tab w:val="clear" w:pos="1134"/>
              </w:tabs>
              <w:spacing w:line="216" w:lineRule="auto"/>
              <w:ind w:right="402"/>
              <w:jc w:val="right"/>
            </w:pPr>
            <w:r>
              <w:t>81</w:t>
            </w:r>
          </w:p>
        </w:tc>
        <w:tc>
          <w:tcPr>
            <w:tcW w:w="1368" w:type="dxa"/>
            <w:tcBorders>
              <w:top w:val="nil"/>
              <w:bottom w:val="nil"/>
            </w:tcBorders>
          </w:tcPr>
          <w:p w:rsidR="00000000" w:rsidRDefault="00864C0D">
            <w:pPr>
              <w:tabs>
                <w:tab w:val="clear" w:pos="1134"/>
              </w:tabs>
              <w:spacing w:line="216" w:lineRule="auto"/>
              <w:ind w:right="417"/>
              <w:jc w:val="right"/>
            </w:pPr>
            <w:r>
              <w:t>150</w:t>
            </w:r>
          </w:p>
        </w:tc>
        <w:tc>
          <w:tcPr>
            <w:tcW w:w="1261" w:type="dxa"/>
            <w:tcBorders>
              <w:top w:val="nil"/>
              <w:bottom w:val="nil"/>
            </w:tcBorders>
          </w:tcPr>
          <w:p w:rsidR="00000000" w:rsidRDefault="00864C0D">
            <w:pPr>
              <w:tabs>
                <w:tab w:val="clear" w:pos="1134"/>
              </w:tabs>
              <w:spacing w:line="216" w:lineRule="auto"/>
              <w:ind w:right="312"/>
              <w:jc w:val="right"/>
            </w:pPr>
            <w:r>
              <w:t>532</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1992</w:t>
            </w:r>
          </w:p>
        </w:tc>
        <w:tc>
          <w:tcPr>
            <w:tcW w:w="1367" w:type="dxa"/>
            <w:tcBorders>
              <w:top w:val="nil"/>
              <w:bottom w:val="nil"/>
            </w:tcBorders>
          </w:tcPr>
          <w:p w:rsidR="00000000" w:rsidRDefault="00864C0D">
            <w:pPr>
              <w:tabs>
                <w:tab w:val="clear" w:pos="1134"/>
              </w:tabs>
              <w:spacing w:line="216" w:lineRule="auto"/>
              <w:ind w:right="441"/>
              <w:jc w:val="right"/>
            </w:pPr>
            <w:r>
              <w:t>530</w:t>
            </w:r>
          </w:p>
        </w:tc>
        <w:tc>
          <w:tcPr>
            <w:tcW w:w="1367" w:type="dxa"/>
            <w:tcBorders>
              <w:top w:val="nil"/>
              <w:bottom w:val="nil"/>
            </w:tcBorders>
          </w:tcPr>
          <w:p w:rsidR="00000000" w:rsidRDefault="00864C0D">
            <w:pPr>
              <w:tabs>
                <w:tab w:val="clear" w:pos="1134"/>
              </w:tabs>
              <w:spacing w:line="216" w:lineRule="auto"/>
              <w:ind w:right="434"/>
              <w:jc w:val="right"/>
            </w:pPr>
            <w:r>
              <w:t>45</w:t>
            </w:r>
          </w:p>
        </w:tc>
        <w:tc>
          <w:tcPr>
            <w:tcW w:w="1367" w:type="dxa"/>
            <w:tcBorders>
              <w:top w:val="nil"/>
              <w:bottom w:val="nil"/>
            </w:tcBorders>
          </w:tcPr>
          <w:p w:rsidR="00000000" w:rsidRDefault="00864C0D">
            <w:pPr>
              <w:tabs>
                <w:tab w:val="clear" w:pos="1134"/>
              </w:tabs>
              <w:spacing w:line="216" w:lineRule="auto"/>
              <w:ind w:right="358"/>
              <w:jc w:val="right"/>
            </w:pPr>
            <w:r>
              <w:t>81</w:t>
            </w:r>
          </w:p>
        </w:tc>
        <w:tc>
          <w:tcPr>
            <w:tcW w:w="1367" w:type="dxa"/>
            <w:tcBorders>
              <w:top w:val="nil"/>
              <w:bottom w:val="nil"/>
            </w:tcBorders>
          </w:tcPr>
          <w:p w:rsidR="00000000" w:rsidRDefault="00864C0D">
            <w:pPr>
              <w:tabs>
                <w:tab w:val="clear" w:pos="1134"/>
              </w:tabs>
              <w:spacing w:line="216" w:lineRule="auto"/>
              <w:ind w:right="402"/>
              <w:jc w:val="right"/>
            </w:pPr>
            <w:r>
              <w:t>91</w:t>
            </w:r>
          </w:p>
        </w:tc>
        <w:tc>
          <w:tcPr>
            <w:tcW w:w="1368" w:type="dxa"/>
            <w:tcBorders>
              <w:top w:val="nil"/>
              <w:bottom w:val="nil"/>
            </w:tcBorders>
          </w:tcPr>
          <w:p w:rsidR="00000000" w:rsidRDefault="00864C0D">
            <w:pPr>
              <w:tabs>
                <w:tab w:val="clear" w:pos="1134"/>
              </w:tabs>
              <w:spacing w:line="216" w:lineRule="auto"/>
              <w:ind w:right="417"/>
              <w:jc w:val="right"/>
            </w:pPr>
            <w:r>
              <w:t>172</w:t>
            </w:r>
          </w:p>
        </w:tc>
        <w:tc>
          <w:tcPr>
            <w:tcW w:w="1261" w:type="dxa"/>
            <w:tcBorders>
              <w:top w:val="nil"/>
              <w:bottom w:val="nil"/>
            </w:tcBorders>
          </w:tcPr>
          <w:p w:rsidR="00000000" w:rsidRDefault="00864C0D">
            <w:pPr>
              <w:tabs>
                <w:tab w:val="clear" w:pos="1134"/>
              </w:tabs>
              <w:spacing w:line="216" w:lineRule="auto"/>
              <w:ind w:right="312"/>
              <w:jc w:val="right"/>
            </w:pPr>
            <w:r>
              <w:t>747</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1993</w:t>
            </w:r>
          </w:p>
        </w:tc>
        <w:tc>
          <w:tcPr>
            <w:tcW w:w="1367" w:type="dxa"/>
            <w:tcBorders>
              <w:top w:val="nil"/>
              <w:bottom w:val="nil"/>
            </w:tcBorders>
          </w:tcPr>
          <w:p w:rsidR="00000000" w:rsidRDefault="00864C0D">
            <w:pPr>
              <w:tabs>
                <w:tab w:val="clear" w:pos="1134"/>
              </w:tabs>
              <w:spacing w:line="216" w:lineRule="auto"/>
              <w:ind w:right="441"/>
              <w:jc w:val="right"/>
            </w:pPr>
            <w:r>
              <w:t>727</w:t>
            </w:r>
          </w:p>
        </w:tc>
        <w:tc>
          <w:tcPr>
            <w:tcW w:w="1367" w:type="dxa"/>
            <w:tcBorders>
              <w:top w:val="nil"/>
              <w:bottom w:val="nil"/>
            </w:tcBorders>
          </w:tcPr>
          <w:p w:rsidR="00000000" w:rsidRDefault="00864C0D">
            <w:pPr>
              <w:tabs>
                <w:tab w:val="clear" w:pos="1134"/>
              </w:tabs>
              <w:spacing w:line="216" w:lineRule="auto"/>
              <w:ind w:right="434"/>
              <w:jc w:val="right"/>
            </w:pPr>
            <w:r>
              <w:t>41</w:t>
            </w:r>
          </w:p>
        </w:tc>
        <w:tc>
          <w:tcPr>
            <w:tcW w:w="1367" w:type="dxa"/>
            <w:tcBorders>
              <w:top w:val="nil"/>
              <w:bottom w:val="nil"/>
            </w:tcBorders>
          </w:tcPr>
          <w:p w:rsidR="00000000" w:rsidRDefault="00864C0D">
            <w:pPr>
              <w:tabs>
                <w:tab w:val="clear" w:pos="1134"/>
              </w:tabs>
              <w:spacing w:line="216" w:lineRule="auto"/>
              <w:ind w:right="358"/>
              <w:jc w:val="right"/>
            </w:pPr>
            <w:r>
              <w:t>76</w:t>
            </w:r>
          </w:p>
        </w:tc>
        <w:tc>
          <w:tcPr>
            <w:tcW w:w="1367" w:type="dxa"/>
            <w:tcBorders>
              <w:top w:val="nil"/>
              <w:bottom w:val="nil"/>
            </w:tcBorders>
          </w:tcPr>
          <w:p w:rsidR="00000000" w:rsidRDefault="00864C0D">
            <w:pPr>
              <w:tabs>
                <w:tab w:val="clear" w:pos="1134"/>
              </w:tabs>
              <w:spacing w:line="216" w:lineRule="auto"/>
              <w:ind w:right="402"/>
              <w:jc w:val="right"/>
            </w:pPr>
            <w:r>
              <w:t>110</w:t>
            </w:r>
          </w:p>
        </w:tc>
        <w:tc>
          <w:tcPr>
            <w:tcW w:w="1368" w:type="dxa"/>
            <w:tcBorders>
              <w:top w:val="nil"/>
              <w:bottom w:val="nil"/>
            </w:tcBorders>
          </w:tcPr>
          <w:p w:rsidR="00000000" w:rsidRDefault="00864C0D">
            <w:pPr>
              <w:tabs>
                <w:tab w:val="clear" w:pos="1134"/>
              </w:tabs>
              <w:spacing w:line="216" w:lineRule="auto"/>
              <w:ind w:right="417"/>
              <w:jc w:val="right"/>
            </w:pPr>
            <w:r>
              <w:t>188</w:t>
            </w:r>
          </w:p>
        </w:tc>
        <w:tc>
          <w:tcPr>
            <w:tcW w:w="1261" w:type="dxa"/>
            <w:tcBorders>
              <w:top w:val="nil"/>
              <w:bottom w:val="nil"/>
            </w:tcBorders>
          </w:tcPr>
          <w:p w:rsidR="00000000" w:rsidRDefault="00864C0D">
            <w:pPr>
              <w:tabs>
                <w:tab w:val="clear" w:pos="1134"/>
              </w:tabs>
              <w:spacing w:line="216" w:lineRule="auto"/>
              <w:ind w:right="312"/>
              <w:jc w:val="right"/>
            </w:pPr>
            <w:r>
              <w:t>956</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1994</w:t>
            </w:r>
          </w:p>
        </w:tc>
        <w:tc>
          <w:tcPr>
            <w:tcW w:w="1367" w:type="dxa"/>
            <w:tcBorders>
              <w:top w:val="nil"/>
              <w:bottom w:val="nil"/>
            </w:tcBorders>
          </w:tcPr>
          <w:p w:rsidR="00000000" w:rsidRDefault="00864C0D">
            <w:pPr>
              <w:tabs>
                <w:tab w:val="clear" w:pos="1134"/>
              </w:tabs>
              <w:spacing w:line="216" w:lineRule="auto"/>
              <w:ind w:right="441"/>
              <w:jc w:val="right"/>
            </w:pPr>
            <w:r>
              <w:t>347</w:t>
            </w:r>
          </w:p>
        </w:tc>
        <w:tc>
          <w:tcPr>
            <w:tcW w:w="1367" w:type="dxa"/>
            <w:tcBorders>
              <w:top w:val="nil"/>
              <w:bottom w:val="nil"/>
            </w:tcBorders>
          </w:tcPr>
          <w:p w:rsidR="00000000" w:rsidRDefault="00864C0D">
            <w:pPr>
              <w:tabs>
                <w:tab w:val="clear" w:pos="1134"/>
              </w:tabs>
              <w:spacing w:line="216" w:lineRule="auto"/>
              <w:ind w:right="434"/>
              <w:jc w:val="right"/>
            </w:pPr>
            <w:r>
              <w:t>53</w:t>
            </w:r>
          </w:p>
        </w:tc>
        <w:tc>
          <w:tcPr>
            <w:tcW w:w="1367" w:type="dxa"/>
            <w:tcBorders>
              <w:top w:val="nil"/>
              <w:bottom w:val="nil"/>
            </w:tcBorders>
          </w:tcPr>
          <w:p w:rsidR="00000000" w:rsidRDefault="00864C0D">
            <w:pPr>
              <w:tabs>
                <w:tab w:val="clear" w:pos="1134"/>
              </w:tabs>
              <w:spacing w:line="216" w:lineRule="auto"/>
              <w:ind w:right="358"/>
              <w:jc w:val="right"/>
            </w:pPr>
            <w:r>
              <w:t>122</w:t>
            </w:r>
          </w:p>
        </w:tc>
        <w:tc>
          <w:tcPr>
            <w:tcW w:w="1367" w:type="dxa"/>
            <w:tcBorders>
              <w:top w:val="nil"/>
              <w:bottom w:val="nil"/>
            </w:tcBorders>
          </w:tcPr>
          <w:p w:rsidR="00000000" w:rsidRDefault="00864C0D">
            <w:pPr>
              <w:tabs>
                <w:tab w:val="clear" w:pos="1134"/>
              </w:tabs>
              <w:spacing w:line="216" w:lineRule="auto"/>
              <w:ind w:right="402"/>
              <w:jc w:val="right"/>
            </w:pPr>
            <w:r>
              <w:t>164</w:t>
            </w:r>
          </w:p>
        </w:tc>
        <w:tc>
          <w:tcPr>
            <w:tcW w:w="1368" w:type="dxa"/>
            <w:tcBorders>
              <w:top w:val="nil"/>
              <w:bottom w:val="nil"/>
            </w:tcBorders>
          </w:tcPr>
          <w:p w:rsidR="00000000" w:rsidRDefault="00864C0D">
            <w:pPr>
              <w:tabs>
                <w:tab w:val="clear" w:pos="1134"/>
              </w:tabs>
              <w:spacing w:line="216" w:lineRule="auto"/>
              <w:ind w:right="417"/>
              <w:jc w:val="right"/>
            </w:pPr>
            <w:r>
              <w:t>286</w:t>
            </w:r>
          </w:p>
        </w:tc>
        <w:tc>
          <w:tcPr>
            <w:tcW w:w="1261" w:type="dxa"/>
            <w:tcBorders>
              <w:top w:val="nil"/>
              <w:bottom w:val="nil"/>
            </w:tcBorders>
          </w:tcPr>
          <w:p w:rsidR="00000000" w:rsidRDefault="00864C0D">
            <w:pPr>
              <w:tabs>
                <w:tab w:val="clear" w:pos="1134"/>
              </w:tabs>
              <w:spacing w:line="216" w:lineRule="auto"/>
              <w:ind w:right="312"/>
              <w:jc w:val="right"/>
            </w:pPr>
            <w:r>
              <w:t>1 286</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1995</w:t>
            </w:r>
          </w:p>
        </w:tc>
        <w:tc>
          <w:tcPr>
            <w:tcW w:w="1367" w:type="dxa"/>
            <w:tcBorders>
              <w:top w:val="nil"/>
              <w:bottom w:val="nil"/>
            </w:tcBorders>
          </w:tcPr>
          <w:p w:rsidR="00000000" w:rsidRDefault="00864C0D">
            <w:pPr>
              <w:tabs>
                <w:tab w:val="clear" w:pos="1134"/>
              </w:tabs>
              <w:spacing w:line="216" w:lineRule="auto"/>
              <w:ind w:right="441"/>
              <w:jc w:val="right"/>
            </w:pPr>
            <w:r>
              <w:t>1 133</w:t>
            </w:r>
          </w:p>
        </w:tc>
        <w:tc>
          <w:tcPr>
            <w:tcW w:w="1367" w:type="dxa"/>
            <w:tcBorders>
              <w:top w:val="nil"/>
              <w:bottom w:val="nil"/>
            </w:tcBorders>
          </w:tcPr>
          <w:p w:rsidR="00000000" w:rsidRDefault="00864C0D">
            <w:pPr>
              <w:tabs>
                <w:tab w:val="clear" w:pos="1134"/>
              </w:tabs>
              <w:spacing w:line="216" w:lineRule="auto"/>
              <w:ind w:right="434"/>
              <w:jc w:val="right"/>
            </w:pPr>
            <w:r>
              <w:t>54</w:t>
            </w:r>
          </w:p>
        </w:tc>
        <w:tc>
          <w:tcPr>
            <w:tcW w:w="1367" w:type="dxa"/>
            <w:tcBorders>
              <w:top w:val="nil"/>
              <w:bottom w:val="nil"/>
            </w:tcBorders>
          </w:tcPr>
          <w:p w:rsidR="00000000" w:rsidRDefault="00864C0D">
            <w:pPr>
              <w:tabs>
                <w:tab w:val="clear" w:pos="1134"/>
              </w:tabs>
              <w:spacing w:line="216" w:lineRule="auto"/>
              <w:ind w:right="358"/>
              <w:jc w:val="right"/>
            </w:pPr>
            <w:r>
              <w:t>113</w:t>
            </w:r>
          </w:p>
        </w:tc>
        <w:tc>
          <w:tcPr>
            <w:tcW w:w="1367" w:type="dxa"/>
            <w:tcBorders>
              <w:top w:val="nil"/>
              <w:bottom w:val="nil"/>
            </w:tcBorders>
          </w:tcPr>
          <w:p w:rsidR="00000000" w:rsidRDefault="00864C0D">
            <w:pPr>
              <w:tabs>
                <w:tab w:val="clear" w:pos="1134"/>
              </w:tabs>
              <w:spacing w:line="216" w:lineRule="auto"/>
              <w:ind w:right="402"/>
              <w:jc w:val="right"/>
            </w:pPr>
            <w:r>
              <w:t>175</w:t>
            </w:r>
          </w:p>
        </w:tc>
        <w:tc>
          <w:tcPr>
            <w:tcW w:w="1368" w:type="dxa"/>
            <w:tcBorders>
              <w:top w:val="nil"/>
              <w:bottom w:val="nil"/>
            </w:tcBorders>
          </w:tcPr>
          <w:p w:rsidR="00000000" w:rsidRDefault="00864C0D">
            <w:pPr>
              <w:tabs>
                <w:tab w:val="clear" w:pos="1134"/>
              </w:tabs>
              <w:spacing w:line="216" w:lineRule="auto"/>
              <w:ind w:right="417"/>
              <w:jc w:val="right"/>
            </w:pPr>
            <w:r>
              <w:t>288</w:t>
            </w:r>
          </w:p>
        </w:tc>
        <w:tc>
          <w:tcPr>
            <w:tcW w:w="1261" w:type="dxa"/>
            <w:tcBorders>
              <w:top w:val="nil"/>
              <w:bottom w:val="nil"/>
            </w:tcBorders>
          </w:tcPr>
          <w:p w:rsidR="00000000" w:rsidRDefault="00864C0D">
            <w:pPr>
              <w:tabs>
                <w:tab w:val="clear" w:pos="1134"/>
              </w:tabs>
              <w:spacing w:line="216" w:lineRule="auto"/>
              <w:ind w:right="312"/>
              <w:jc w:val="right"/>
            </w:pPr>
            <w:r>
              <w:t>1 457</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1996</w:t>
            </w:r>
          </w:p>
        </w:tc>
        <w:tc>
          <w:tcPr>
            <w:tcW w:w="1367" w:type="dxa"/>
            <w:tcBorders>
              <w:top w:val="nil"/>
              <w:bottom w:val="nil"/>
            </w:tcBorders>
          </w:tcPr>
          <w:p w:rsidR="00000000" w:rsidRDefault="00864C0D">
            <w:pPr>
              <w:tabs>
                <w:tab w:val="clear" w:pos="1134"/>
              </w:tabs>
              <w:spacing w:line="216" w:lineRule="auto"/>
              <w:ind w:right="441"/>
              <w:jc w:val="right"/>
            </w:pPr>
            <w:r>
              <w:t>1 227</w:t>
            </w:r>
          </w:p>
        </w:tc>
        <w:tc>
          <w:tcPr>
            <w:tcW w:w="1367" w:type="dxa"/>
            <w:tcBorders>
              <w:top w:val="nil"/>
              <w:bottom w:val="nil"/>
            </w:tcBorders>
          </w:tcPr>
          <w:p w:rsidR="00000000" w:rsidRDefault="00864C0D">
            <w:pPr>
              <w:tabs>
                <w:tab w:val="clear" w:pos="1134"/>
              </w:tabs>
              <w:spacing w:line="216" w:lineRule="auto"/>
              <w:ind w:right="434"/>
              <w:jc w:val="right"/>
            </w:pPr>
            <w:r>
              <w:t>56</w:t>
            </w:r>
          </w:p>
        </w:tc>
        <w:tc>
          <w:tcPr>
            <w:tcW w:w="1367" w:type="dxa"/>
            <w:tcBorders>
              <w:top w:val="nil"/>
              <w:bottom w:val="nil"/>
            </w:tcBorders>
          </w:tcPr>
          <w:p w:rsidR="00000000" w:rsidRDefault="00864C0D">
            <w:pPr>
              <w:tabs>
                <w:tab w:val="clear" w:pos="1134"/>
              </w:tabs>
              <w:spacing w:line="216" w:lineRule="auto"/>
              <w:ind w:right="358"/>
              <w:jc w:val="right"/>
            </w:pPr>
            <w:r>
              <w:t>190</w:t>
            </w:r>
          </w:p>
        </w:tc>
        <w:tc>
          <w:tcPr>
            <w:tcW w:w="1367" w:type="dxa"/>
            <w:tcBorders>
              <w:top w:val="nil"/>
              <w:bottom w:val="nil"/>
            </w:tcBorders>
          </w:tcPr>
          <w:p w:rsidR="00000000" w:rsidRDefault="00864C0D">
            <w:pPr>
              <w:tabs>
                <w:tab w:val="clear" w:pos="1134"/>
              </w:tabs>
              <w:spacing w:line="216" w:lineRule="auto"/>
              <w:ind w:right="402"/>
              <w:jc w:val="right"/>
            </w:pPr>
            <w:r>
              <w:t>171</w:t>
            </w:r>
          </w:p>
        </w:tc>
        <w:tc>
          <w:tcPr>
            <w:tcW w:w="1368" w:type="dxa"/>
            <w:tcBorders>
              <w:top w:val="nil"/>
              <w:bottom w:val="nil"/>
            </w:tcBorders>
          </w:tcPr>
          <w:p w:rsidR="00000000" w:rsidRDefault="00864C0D">
            <w:pPr>
              <w:tabs>
                <w:tab w:val="clear" w:pos="1134"/>
              </w:tabs>
              <w:spacing w:line="216" w:lineRule="auto"/>
              <w:ind w:right="417"/>
              <w:jc w:val="right"/>
            </w:pPr>
            <w:r>
              <w:t>361</w:t>
            </w:r>
          </w:p>
        </w:tc>
        <w:tc>
          <w:tcPr>
            <w:tcW w:w="1261" w:type="dxa"/>
            <w:tcBorders>
              <w:top w:val="nil"/>
              <w:bottom w:val="nil"/>
            </w:tcBorders>
          </w:tcPr>
          <w:p w:rsidR="00000000" w:rsidRDefault="00864C0D">
            <w:pPr>
              <w:tabs>
                <w:tab w:val="clear" w:pos="1134"/>
              </w:tabs>
              <w:spacing w:line="216" w:lineRule="auto"/>
              <w:ind w:right="312"/>
              <w:jc w:val="right"/>
            </w:pPr>
            <w:r>
              <w:t>1 644</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1997</w:t>
            </w:r>
          </w:p>
        </w:tc>
        <w:tc>
          <w:tcPr>
            <w:tcW w:w="1367" w:type="dxa"/>
            <w:tcBorders>
              <w:top w:val="nil"/>
              <w:bottom w:val="nil"/>
            </w:tcBorders>
          </w:tcPr>
          <w:p w:rsidR="00000000" w:rsidRDefault="00864C0D">
            <w:pPr>
              <w:tabs>
                <w:tab w:val="clear" w:pos="1134"/>
              </w:tabs>
              <w:spacing w:line="216" w:lineRule="auto"/>
              <w:ind w:right="441"/>
              <w:jc w:val="right"/>
            </w:pPr>
            <w:r>
              <w:t>1 588</w:t>
            </w:r>
          </w:p>
        </w:tc>
        <w:tc>
          <w:tcPr>
            <w:tcW w:w="1367" w:type="dxa"/>
            <w:tcBorders>
              <w:top w:val="nil"/>
              <w:bottom w:val="nil"/>
            </w:tcBorders>
          </w:tcPr>
          <w:p w:rsidR="00000000" w:rsidRDefault="00864C0D">
            <w:pPr>
              <w:tabs>
                <w:tab w:val="clear" w:pos="1134"/>
              </w:tabs>
              <w:spacing w:line="216" w:lineRule="auto"/>
              <w:ind w:right="434"/>
              <w:jc w:val="right"/>
            </w:pPr>
            <w:r>
              <w:t>64</w:t>
            </w:r>
          </w:p>
        </w:tc>
        <w:tc>
          <w:tcPr>
            <w:tcW w:w="1367" w:type="dxa"/>
            <w:tcBorders>
              <w:top w:val="nil"/>
              <w:bottom w:val="nil"/>
            </w:tcBorders>
          </w:tcPr>
          <w:p w:rsidR="00000000" w:rsidRDefault="00864C0D">
            <w:pPr>
              <w:tabs>
                <w:tab w:val="clear" w:pos="1134"/>
              </w:tabs>
              <w:spacing w:line="216" w:lineRule="auto"/>
              <w:ind w:right="358"/>
              <w:jc w:val="right"/>
            </w:pPr>
            <w:r>
              <w:t>181</w:t>
            </w:r>
          </w:p>
        </w:tc>
        <w:tc>
          <w:tcPr>
            <w:tcW w:w="1367" w:type="dxa"/>
            <w:tcBorders>
              <w:top w:val="nil"/>
              <w:bottom w:val="nil"/>
            </w:tcBorders>
          </w:tcPr>
          <w:p w:rsidR="00000000" w:rsidRDefault="00864C0D">
            <w:pPr>
              <w:tabs>
                <w:tab w:val="clear" w:pos="1134"/>
              </w:tabs>
              <w:spacing w:line="216" w:lineRule="auto"/>
              <w:ind w:right="402"/>
              <w:jc w:val="right"/>
            </w:pPr>
            <w:r>
              <w:t>170</w:t>
            </w:r>
          </w:p>
        </w:tc>
        <w:tc>
          <w:tcPr>
            <w:tcW w:w="1368" w:type="dxa"/>
            <w:tcBorders>
              <w:top w:val="nil"/>
              <w:bottom w:val="nil"/>
            </w:tcBorders>
          </w:tcPr>
          <w:p w:rsidR="00000000" w:rsidRDefault="00864C0D">
            <w:pPr>
              <w:tabs>
                <w:tab w:val="clear" w:pos="1134"/>
              </w:tabs>
              <w:spacing w:line="216" w:lineRule="auto"/>
              <w:ind w:right="417"/>
              <w:jc w:val="right"/>
            </w:pPr>
            <w:r>
              <w:t>351</w:t>
            </w:r>
          </w:p>
        </w:tc>
        <w:tc>
          <w:tcPr>
            <w:tcW w:w="1261" w:type="dxa"/>
            <w:tcBorders>
              <w:top w:val="nil"/>
              <w:bottom w:val="nil"/>
            </w:tcBorders>
          </w:tcPr>
          <w:p w:rsidR="00000000" w:rsidRDefault="00864C0D">
            <w:pPr>
              <w:tabs>
                <w:tab w:val="clear" w:pos="1134"/>
              </w:tabs>
              <w:spacing w:line="216" w:lineRule="auto"/>
              <w:ind w:right="312"/>
              <w:jc w:val="right"/>
            </w:pPr>
            <w:r>
              <w:t>2 003</w:t>
            </w:r>
          </w:p>
        </w:tc>
      </w:tr>
      <w:tr w:rsidR="00000000">
        <w:tblPrEx>
          <w:tblCellMar>
            <w:top w:w="0" w:type="dxa"/>
            <w:bottom w:w="0" w:type="dxa"/>
          </w:tblCellMar>
        </w:tblPrEx>
        <w:tc>
          <w:tcPr>
            <w:tcW w:w="1259" w:type="dxa"/>
            <w:tcBorders>
              <w:top w:val="nil"/>
              <w:bottom w:val="nil"/>
            </w:tcBorders>
          </w:tcPr>
          <w:p w:rsidR="00000000" w:rsidRDefault="00864C0D">
            <w:pPr>
              <w:spacing w:line="216" w:lineRule="auto"/>
              <w:jc w:val="center"/>
            </w:pPr>
            <w:r>
              <w:t>1998</w:t>
            </w:r>
          </w:p>
        </w:tc>
        <w:tc>
          <w:tcPr>
            <w:tcW w:w="1367" w:type="dxa"/>
            <w:tcBorders>
              <w:top w:val="nil"/>
              <w:bottom w:val="nil"/>
            </w:tcBorders>
          </w:tcPr>
          <w:p w:rsidR="00000000" w:rsidRDefault="00864C0D">
            <w:pPr>
              <w:tabs>
                <w:tab w:val="clear" w:pos="1134"/>
              </w:tabs>
              <w:spacing w:line="216" w:lineRule="auto"/>
              <w:ind w:right="441"/>
              <w:jc w:val="right"/>
            </w:pPr>
            <w:r>
              <w:t>1 718</w:t>
            </w:r>
          </w:p>
        </w:tc>
        <w:tc>
          <w:tcPr>
            <w:tcW w:w="1367" w:type="dxa"/>
            <w:tcBorders>
              <w:top w:val="nil"/>
              <w:bottom w:val="nil"/>
            </w:tcBorders>
          </w:tcPr>
          <w:p w:rsidR="00000000" w:rsidRDefault="00864C0D">
            <w:pPr>
              <w:tabs>
                <w:tab w:val="clear" w:pos="1134"/>
              </w:tabs>
              <w:spacing w:line="216" w:lineRule="auto"/>
              <w:ind w:right="434"/>
              <w:jc w:val="right"/>
            </w:pPr>
            <w:r>
              <w:t>51</w:t>
            </w:r>
          </w:p>
        </w:tc>
        <w:tc>
          <w:tcPr>
            <w:tcW w:w="1367" w:type="dxa"/>
            <w:tcBorders>
              <w:top w:val="nil"/>
              <w:bottom w:val="nil"/>
            </w:tcBorders>
          </w:tcPr>
          <w:p w:rsidR="00000000" w:rsidRDefault="00864C0D">
            <w:pPr>
              <w:tabs>
                <w:tab w:val="clear" w:pos="1134"/>
              </w:tabs>
              <w:spacing w:line="216" w:lineRule="auto"/>
              <w:ind w:right="358"/>
              <w:jc w:val="right"/>
            </w:pPr>
            <w:r>
              <w:t>160</w:t>
            </w:r>
          </w:p>
        </w:tc>
        <w:tc>
          <w:tcPr>
            <w:tcW w:w="1367" w:type="dxa"/>
            <w:tcBorders>
              <w:top w:val="nil"/>
              <w:bottom w:val="nil"/>
            </w:tcBorders>
          </w:tcPr>
          <w:p w:rsidR="00000000" w:rsidRDefault="00864C0D">
            <w:pPr>
              <w:tabs>
                <w:tab w:val="clear" w:pos="1134"/>
              </w:tabs>
              <w:spacing w:line="216" w:lineRule="auto"/>
              <w:ind w:right="402"/>
              <w:jc w:val="right"/>
            </w:pPr>
            <w:r>
              <w:t>187</w:t>
            </w:r>
          </w:p>
        </w:tc>
        <w:tc>
          <w:tcPr>
            <w:tcW w:w="1368" w:type="dxa"/>
            <w:tcBorders>
              <w:top w:val="nil"/>
              <w:bottom w:val="nil"/>
            </w:tcBorders>
          </w:tcPr>
          <w:p w:rsidR="00000000" w:rsidRDefault="00864C0D">
            <w:pPr>
              <w:tabs>
                <w:tab w:val="clear" w:pos="1134"/>
              </w:tabs>
              <w:spacing w:line="216" w:lineRule="auto"/>
              <w:ind w:right="417"/>
              <w:jc w:val="right"/>
            </w:pPr>
            <w:r>
              <w:t>347</w:t>
            </w:r>
          </w:p>
        </w:tc>
        <w:tc>
          <w:tcPr>
            <w:tcW w:w="1261" w:type="dxa"/>
            <w:tcBorders>
              <w:top w:val="nil"/>
              <w:bottom w:val="nil"/>
            </w:tcBorders>
          </w:tcPr>
          <w:p w:rsidR="00000000" w:rsidRDefault="00864C0D">
            <w:pPr>
              <w:tabs>
                <w:tab w:val="clear" w:pos="1134"/>
              </w:tabs>
              <w:spacing w:line="216" w:lineRule="auto"/>
              <w:ind w:right="312"/>
              <w:jc w:val="right"/>
            </w:pPr>
            <w:r>
              <w:t>2 116</w:t>
            </w:r>
          </w:p>
        </w:tc>
      </w:tr>
      <w:tr w:rsidR="00000000">
        <w:tblPrEx>
          <w:tblCellMar>
            <w:top w:w="0" w:type="dxa"/>
            <w:bottom w:w="0" w:type="dxa"/>
          </w:tblCellMar>
        </w:tblPrEx>
        <w:tc>
          <w:tcPr>
            <w:tcW w:w="1259" w:type="dxa"/>
            <w:tcBorders>
              <w:top w:val="nil"/>
            </w:tcBorders>
          </w:tcPr>
          <w:p w:rsidR="00000000" w:rsidRDefault="00864C0D">
            <w:pPr>
              <w:spacing w:line="216" w:lineRule="auto"/>
              <w:jc w:val="center"/>
            </w:pPr>
            <w:r>
              <w:t>1999</w:t>
            </w:r>
          </w:p>
        </w:tc>
        <w:tc>
          <w:tcPr>
            <w:tcW w:w="1367" w:type="dxa"/>
            <w:tcBorders>
              <w:top w:val="nil"/>
            </w:tcBorders>
          </w:tcPr>
          <w:p w:rsidR="00000000" w:rsidRDefault="00864C0D">
            <w:pPr>
              <w:tabs>
                <w:tab w:val="clear" w:pos="1134"/>
              </w:tabs>
              <w:spacing w:line="216" w:lineRule="auto"/>
              <w:ind w:right="441"/>
              <w:jc w:val="right"/>
            </w:pPr>
            <w:r>
              <w:t>2 111</w:t>
            </w:r>
          </w:p>
        </w:tc>
        <w:tc>
          <w:tcPr>
            <w:tcW w:w="1367" w:type="dxa"/>
            <w:tcBorders>
              <w:top w:val="nil"/>
            </w:tcBorders>
          </w:tcPr>
          <w:p w:rsidR="00000000" w:rsidRDefault="00864C0D">
            <w:pPr>
              <w:tabs>
                <w:tab w:val="clear" w:pos="1134"/>
              </w:tabs>
              <w:spacing w:line="216" w:lineRule="auto"/>
              <w:ind w:right="434"/>
              <w:jc w:val="right"/>
            </w:pPr>
            <w:r>
              <w:t>69</w:t>
            </w:r>
          </w:p>
        </w:tc>
        <w:tc>
          <w:tcPr>
            <w:tcW w:w="1367" w:type="dxa"/>
            <w:tcBorders>
              <w:top w:val="nil"/>
            </w:tcBorders>
          </w:tcPr>
          <w:p w:rsidR="00000000" w:rsidRDefault="00864C0D">
            <w:pPr>
              <w:tabs>
                <w:tab w:val="clear" w:pos="1134"/>
              </w:tabs>
              <w:spacing w:line="216" w:lineRule="auto"/>
              <w:ind w:right="358"/>
              <w:jc w:val="right"/>
            </w:pPr>
            <w:r>
              <w:t>179</w:t>
            </w:r>
          </w:p>
        </w:tc>
        <w:tc>
          <w:tcPr>
            <w:tcW w:w="1367" w:type="dxa"/>
            <w:tcBorders>
              <w:top w:val="nil"/>
            </w:tcBorders>
          </w:tcPr>
          <w:p w:rsidR="00000000" w:rsidRDefault="00864C0D">
            <w:pPr>
              <w:tabs>
                <w:tab w:val="clear" w:pos="1134"/>
              </w:tabs>
              <w:spacing w:line="216" w:lineRule="auto"/>
              <w:ind w:right="402"/>
              <w:jc w:val="right"/>
            </w:pPr>
            <w:r>
              <w:t>196</w:t>
            </w:r>
          </w:p>
        </w:tc>
        <w:tc>
          <w:tcPr>
            <w:tcW w:w="1368" w:type="dxa"/>
            <w:tcBorders>
              <w:top w:val="nil"/>
            </w:tcBorders>
          </w:tcPr>
          <w:p w:rsidR="00000000" w:rsidRDefault="00864C0D">
            <w:pPr>
              <w:tabs>
                <w:tab w:val="clear" w:pos="1134"/>
              </w:tabs>
              <w:spacing w:line="216" w:lineRule="auto"/>
              <w:ind w:right="417"/>
              <w:jc w:val="right"/>
            </w:pPr>
            <w:r>
              <w:t>375</w:t>
            </w:r>
          </w:p>
        </w:tc>
        <w:tc>
          <w:tcPr>
            <w:tcW w:w="1261" w:type="dxa"/>
            <w:tcBorders>
              <w:top w:val="nil"/>
            </w:tcBorders>
          </w:tcPr>
          <w:p w:rsidR="00000000" w:rsidRDefault="00864C0D">
            <w:pPr>
              <w:tabs>
                <w:tab w:val="clear" w:pos="1134"/>
              </w:tabs>
              <w:spacing w:line="216" w:lineRule="auto"/>
              <w:ind w:right="312"/>
              <w:jc w:val="right"/>
            </w:pPr>
            <w:r>
              <w:t>2 554</w:t>
            </w:r>
          </w:p>
        </w:tc>
      </w:tr>
    </w:tbl>
    <w:p w:rsidR="00000000" w:rsidRDefault="00864C0D"/>
    <w:p w:rsidR="00000000" w:rsidRDefault="00864C0D">
      <w:pPr>
        <w:pStyle w:val="FootnoteText"/>
        <w:spacing w:line="288" w:lineRule="auto"/>
        <w:rPr>
          <w:bCs/>
        </w:rPr>
      </w:pPr>
      <w:r>
        <w:rPr>
          <w:bCs/>
        </w:rPr>
        <w:tab/>
        <w:t>*</w:t>
      </w:r>
      <w:r>
        <w:rPr>
          <w:bCs/>
        </w:rPr>
        <w:tab/>
      </w:r>
      <w:r>
        <w:rPr>
          <w:bCs/>
          <w:u w:val="single"/>
        </w:rPr>
        <w:t>Источник</w:t>
      </w:r>
      <w:r>
        <w:rPr>
          <w:bCs/>
        </w:rPr>
        <w:t>:  Це</w:t>
      </w:r>
      <w:r>
        <w:rPr>
          <w:bCs/>
        </w:rPr>
        <w:t>нтральное статистическое бюро.</w:t>
      </w:r>
      <w:r>
        <w:rPr>
          <w:bCs/>
        </w:rPr>
        <w:br w:type="page"/>
      </w:r>
    </w:p>
    <w:p w:rsidR="00000000" w:rsidRDefault="00864C0D">
      <w:pPr>
        <w:pStyle w:val="10"/>
        <w:rPr>
          <w:bCs/>
        </w:rPr>
      </w:pPr>
      <w:r>
        <w:rPr>
          <w:bCs/>
        </w:rPr>
        <w:t>Таблица 83</w:t>
      </w:r>
    </w:p>
    <w:p w:rsidR="00000000" w:rsidRDefault="00864C0D">
      <w:pPr>
        <w:jc w:val="center"/>
        <w:rPr>
          <w:b/>
          <w:bCs/>
        </w:rPr>
      </w:pPr>
    </w:p>
    <w:p w:rsidR="00000000" w:rsidRDefault="00864C0D">
      <w:pPr>
        <w:jc w:val="center"/>
        <w:rPr>
          <w:b/>
          <w:bCs/>
        </w:rPr>
      </w:pPr>
      <w:r>
        <w:rPr>
          <w:b/>
          <w:bCs/>
        </w:rPr>
        <w:t>Национальные расходы на гражданские научно-исследовательские и</w:t>
      </w:r>
    </w:p>
    <w:p w:rsidR="00000000" w:rsidRDefault="00864C0D">
      <w:pPr>
        <w:jc w:val="center"/>
        <w:rPr>
          <w:b/>
          <w:bCs/>
        </w:rPr>
      </w:pPr>
      <w:r>
        <w:rPr>
          <w:b/>
          <w:bCs/>
        </w:rPr>
        <w:t>опытно-конструкторские разработки в разбивке по пользователям</w:t>
      </w:r>
    </w:p>
    <w:p w:rsidR="00000000" w:rsidRDefault="00864C0D">
      <w:pPr>
        <w:pStyle w:val="10"/>
        <w:rPr>
          <w:bCs/>
        </w:rPr>
      </w:pPr>
      <w:r>
        <w:rPr>
          <w:bCs/>
        </w:rPr>
        <w:t>и секторам финансирования*</w:t>
      </w:r>
    </w:p>
    <w:p w:rsidR="00000000" w:rsidRDefault="00864C0D"/>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1"/>
        <w:gridCol w:w="1683"/>
        <w:gridCol w:w="1840"/>
        <w:gridCol w:w="1417"/>
        <w:gridCol w:w="993"/>
        <w:gridCol w:w="992"/>
      </w:tblGrid>
      <w:tr w:rsidR="00000000">
        <w:tblPrEx>
          <w:tblCellMar>
            <w:top w:w="0" w:type="dxa"/>
            <w:bottom w:w="0" w:type="dxa"/>
          </w:tblCellMar>
        </w:tblPrEx>
        <w:trPr>
          <w:cantSplit/>
          <w:tblHeader/>
        </w:trPr>
        <w:tc>
          <w:tcPr>
            <w:tcW w:w="2431" w:type="dxa"/>
            <w:vMerge w:val="restart"/>
          </w:tcPr>
          <w:p w:rsidR="00000000" w:rsidRDefault="00864C0D">
            <w:pPr>
              <w:rPr>
                <w:sz w:val="20"/>
              </w:rPr>
            </w:pPr>
          </w:p>
        </w:tc>
        <w:tc>
          <w:tcPr>
            <w:tcW w:w="6925" w:type="dxa"/>
            <w:gridSpan w:val="5"/>
          </w:tcPr>
          <w:p w:rsidR="00000000" w:rsidRDefault="00864C0D">
            <w:pPr>
              <w:jc w:val="center"/>
              <w:rPr>
                <w:sz w:val="20"/>
              </w:rPr>
            </w:pPr>
            <w:r>
              <w:rPr>
                <w:sz w:val="20"/>
              </w:rPr>
              <w:t>Пользователи</w:t>
            </w:r>
          </w:p>
        </w:tc>
      </w:tr>
      <w:tr w:rsidR="00000000">
        <w:tblPrEx>
          <w:tblCellMar>
            <w:top w:w="0" w:type="dxa"/>
            <w:bottom w:w="0" w:type="dxa"/>
          </w:tblCellMar>
        </w:tblPrEx>
        <w:trPr>
          <w:cantSplit/>
          <w:tblHeader/>
        </w:trPr>
        <w:tc>
          <w:tcPr>
            <w:tcW w:w="2431" w:type="dxa"/>
            <w:vMerge/>
          </w:tcPr>
          <w:p w:rsidR="00000000" w:rsidRDefault="00864C0D">
            <w:pPr>
              <w:jc w:val="center"/>
              <w:rPr>
                <w:sz w:val="20"/>
              </w:rPr>
            </w:pPr>
          </w:p>
        </w:tc>
        <w:tc>
          <w:tcPr>
            <w:tcW w:w="1683" w:type="dxa"/>
          </w:tcPr>
          <w:p w:rsidR="00000000" w:rsidRDefault="00864C0D">
            <w:pPr>
              <w:jc w:val="center"/>
              <w:rPr>
                <w:sz w:val="20"/>
              </w:rPr>
            </w:pPr>
            <w:r>
              <w:rPr>
                <w:sz w:val="20"/>
              </w:rPr>
              <w:t>Частные некоммерческие учреждения</w:t>
            </w:r>
          </w:p>
        </w:tc>
        <w:tc>
          <w:tcPr>
            <w:tcW w:w="1840" w:type="dxa"/>
          </w:tcPr>
          <w:p w:rsidR="00000000" w:rsidRDefault="00864C0D">
            <w:pPr>
              <w:jc w:val="center"/>
              <w:rPr>
                <w:sz w:val="20"/>
              </w:rPr>
            </w:pPr>
            <w:r>
              <w:rPr>
                <w:sz w:val="20"/>
              </w:rPr>
              <w:t>Высшее об</w:t>
            </w:r>
            <w:r>
              <w:rPr>
                <w:sz w:val="20"/>
              </w:rPr>
              <w:t>разование (1)</w:t>
            </w:r>
          </w:p>
        </w:tc>
        <w:tc>
          <w:tcPr>
            <w:tcW w:w="1417" w:type="dxa"/>
          </w:tcPr>
          <w:p w:rsidR="00000000" w:rsidRDefault="00864C0D">
            <w:pPr>
              <w:jc w:val="center"/>
              <w:rPr>
                <w:sz w:val="20"/>
              </w:rPr>
            </w:pPr>
            <w:r>
              <w:rPr>
                <w:sz w:val="20"/>
              </w:rPr>
              <w:t>Государство</w:t>
            </w:r>
          </w:p>
        </w:tc>
        <w:tc>
          <w:tcPr>
            <w:tcW w:w="993" w:type="dxa"/>
          </w:tcPr>
          <w:p w:rsidR="00000000" w:rsidRDefault="00864C0D">
            <w:pPr>
              <w:jc w:val="center"/>
              <w:rPr>
                <w:sz w:val="20"/>
              </w:rPr>
            </w:pPr>
            <w:r>
              <w:rPr>
                <w:sz w:val="20"/>
              </w:rPr>
              <w:t>Бизнес</w:t>
            </w:r>
          </w:p>
        </w:tc>
        <w:tc>
          <w:tcPr>
            <w:tcW w:w="992" w:type="dxa"/>
          </w:tcPr>
          <w:p w:rsidR="00000000" w:rsidRDefault="00864C0D">
            <w:pPr>
              <w:jc w:val="center"/>
              <w:rPr>
                <w:sz w:val="20"/>
              </w:rPr>
            </w:pPr>
            <w:r>
              <w:rPr>
                <w:sz w:val="20"/>
              </w:rPr>
              <w:t>Всего</w:t>
            </w:r>
          </w:p>
        </w:tc>
      </w:tr>
      <w:tr w:rsidR="00000000">
        <w:tblPrEx>
          <w:tblCellMar>
            <w:top w:w="0" w:type="dxa"/>
            <w:bottom w:w="0" w:type="dxa"/>
          </w:tblCellMar>
        </w:tblPrEx>
        <w:trPr>
          <w:cantSplit/>
        </w:trPr>
        <w:tc>
          <w:tcPr>
            <w:tcW w:w="2431" w:type="dxa"/>
            <w:vMerge/>
            <w:tcBorders>
              <w:bottom w:val="single" w:sz="4" w:space="0" w:color="auto"/>
            </w:tcBorders>
          </w:tcPr>
          <w:p w:rsidR="00000000" w:rsidRDefault="00864C0D">
            <w:pPr>
              <w:rPr>
                <w:sz w:val="20"/>
              </w:rPr>
            </w:pPr>
          </w:p>
        </w:tc>
        <w:tc>
          <w:tcPr>
            <w:tcW w:w="6925" w:type="dxa"/>
            <w:gridSpan w:val="5"/>
            <w:tcBorders>
              <w:bottom w:val="single" w:sz="4" w:space="0" w:color="auto"/>
            </w:tcBorders>
          </w:tcPr>
          <w:p w:rsidR="00000000" w:rsidRDefault="00864C0D">
            <w:pPr>
              <w:jc w:val="center"/>
              <w:rPr>
                <w:sz w:val="20"/>
              </w:rPr>
            </w:pPr>
            <w:r>
              <w:rPr>
                <w:sz w:val="20"/>
              </w:rPr>
              <w:t>В текущих ценах 1997 года</w:t>
            </w:r>
          </w:p>
        </w:tc>
      </w:tr>
      <w:tr w:rsidR="00000000">
        <w:tblPrEx>
          <w:tblCellMar>
            <w:top w:w="0" w:type="dxa"/>
            <w:bottom w:w="0" w:type="dxa"/>
          </w:tblCellMar>
        </w:tblPrEx>
        <w:tc>
          <w:tcPr>
            <w:tcW w:w="2431" w:type="dxa"/>
            <w:tcBorders>
              <w:bottom w:val="nil"/>
            </w:tcBorders>
          </w:tcPr>
          <w:p w:rsidR="00000000" w:rsidRDefault="00864C0D">
            <w:pPr>
              <w:rPr>
                <w:sz w:val="20"/>
              </w:rPr>
            </w:pPr>
            <w:r>
              <w:rPr>
                <w:sz w:val="20"/>
              </w:rPr>
              <w:t>Всего - в млн. НИШ</w:t>
            </w:r>
          </w:p>
        </w:tc>
        <w:tc>
          <w:tcPr>
            <w:tcW w:w="1683" w:type="dxa"/>
            <w:tcBorders>
              <w:bottom w:val="nil"/>
            </w:tcBorders>
          </w:tcPr>
          <w:p w:rsidR="00000000" w:rsidRDefault="00864C0D">
            <w:pPr>
              <w:tabs>
                <w:tab w:val="clear" w:pos="1134"/>
              </w:tabs>
              <w:ind w:right="640"/>
              <w:jc w:val="right"/>
              <w:rPr>
                <w:sz w:val="20"/>
              </w:rPr>
            </w:pPr>
            <w:r>
              <w:rPr>
                <w:sz w:val="20"/>
              </w:rPr>
              <w:t>556</w:t>
            </w:r>
          </w:p>
        </w:tc>
        <w:tc>
          <w:tcPr>
            <w:tcW w:w="1840" w:type="dxa"/>
            <w:tcBorders>
              <w:bottom w:val="nil"/>
            </w:tcBorders>
          </w:tcPr>
          <w:p w:rsidR="00000000" w:rsidRDefault="00864C0D">
            <w:pPr>
              <w:tabs>
                <w:tab w:val="clear" w:pos="1134"/>
                <w:tab w:val="clear" w:pos="1701"/>
              </w:tabs>
              <w:ind w:right="610"/>
              <w:jc w:val="right"/>
              <w:rPr>
                <w:sz w:val="20"/>
              </w:rPr>
            </w:pPr>
            <w:r>
              <w:rPr>
                <w:sz w:val="20"/>
              </w:rPr>
              <w:t>2 346</w:t>
            </w:r>
          </w:p>
        </w:tc>
        <w:tc>
          <w:tcPr>
            <w:tcW w:w="1417" w:type="dxa"/>
            <w:tcBorders>
              <w:bottom w:val="nil"/>
            </w:tcBorders>
          </w:tcPr>
          <w:p w:rsidR="00000000" w:rsidRDefault="00864C0D">
            <w:pPr>
              <w:tabs>
                <w:tab w:val="clear" w:pos="1134"/>
              </w:tabs>
              <w:ind w:right="344"/>
              <w:jc w:val="right"/>
              <w:rPr>
                <w:sz w:val="20"/>
              </w:rPr>
            </w:pPr>
            <w:r>
              <w:rPr>
                <w:sz w:val="20"/>
              </w:rPr>
              <w:t>972</w:t>
            </w:r>
          </w:p>
        </w:tc>
        <w:tc>
          <w:tcPr>
            <w:tcW w:w="993" w:type="dxa"/>
            <w:tcBorders>
              <w:bottom w:val="nil"/>
            </w:tcBorders>
          </w:tcPr>
          <w:p w:rsidR="00000000" w:rsidRDefault="00864C0D">
            <w:pPr>
              <w:tabs>
                <w:tab w:val="clear" w:pos="567"/>
              </w:tabs>
              <w:jc w:val="right"/>
              <w:rPr>
                <w:sz w:val="20"/>
              </w:rPr>
            </w:pPr>
            <w:r>
              <w:rPr>
                <w:sz w:val="20"/>
              </w:rPr>
              <w:t>6 920</w:t>
            </w:r>
          </w:p>
        </w:tc>
        <w:tc>
          <w:tcPr>
            <w:tcW w:w="992" w:type="dxa"/>
            <w:tcBorders>
              <w:bottom w:val="nil"/>
            </w:tcBorders>
          </w:tcPr>
          <w:p w:rsidR="00000000" w:rsidRDefault="00864C0D">
            <w:pPr>
              <w:jc w:val="right"/>
              <w:rPr>
                <w:sz w:val="20"/>
              </w:rPr>
            </w:pPr>
            <w:r>
              <w:rPr>
                <w:sz w:val="20"/>
              </w:rPr>
              <w:t>10 794</w:t>
            </w:r>
          </w:p>
        </w:tc>
      </w:tr>
      <w:tr w:rsidR="00000000">
        <w:tblPrEx>
          <w:tblCellMar>
            <w:top w:w="0" w:type="dxa"/>
            <w:bottom w:w="0" w:type="dxa"/>
          </w:tblCellMar>
        </w:tblPrEx>
        <w:tc>
          <w:tcPr>
            <w:tcW w:w="2431" w:type="dxa"/>
            <w:tcBorders>
              <w:top w:val="nil"/>
              <w:bottom w:val="nil"/>
            </w:tcBorders>
          </w:tcPr>
          <w:p w:rsidR="00000000" w:rsidRDefault="00864C0D">
            <w:pPr>
              <w:tabs>
                <w:tab w:val="clear" w:pos="567"/>
                <w:tab w:val="left" w:pos="453"/>
              </w:tabs>
              <w:rPr>
                <w:sz w:val="20"/>
              </w:rPr>
            </w:pPr>
            <w:r>
              <w:rPr>
                <w:sz w:val="20"/>
              </w:rPr>
              <w:tab/>
              <w:t xml:space="preserve">  - в %</w:t>
            </w:r>
          </w:p>
        </w:tc>
        <w:tc>
          <w:tcPr>
            <w:tcW w:w="1683" w:type="dxa"/>
            <w:tcBorders>
              <w:top w:val="nil"/>
              <w:bottom w:val="nil"/>
            </w:tcBorders>
          </w:tcPr>
          <w:p w:rsidR="00000000" w:rsidRDefault="00864C0D">
            <w:pPr>
              <w:tabs>
                <w:tab w:val="clear" w:pos="1134"/>
              </w:tabs>
              <w:ind w:right="640"/>
              <w:jc w:val="right"/>
              <w:rPr>
                <w:sz w:val="20"/>
              </w:rPr>
            </w:pPr>
            <w:r>
              <w:rPr>
                <w:sz w:val="20"/>
              </w:rPr>
              <w:t>5,2</w:t>
            </w:r>
          </w:p>
        </w:tc>
        <w:tc>
          <w:tcPr>
            <w:tcW w:w="1840" w:type="dxa"/>
            <w:tcBorders>
              <w:top w:val="nil"/>
              <w:bottom w:val="nil"/>
            </w:tcBorders>
          </w:tcPr>
          <w:p w:rsidR="00000000" w:rsidRDefault="00864C0D">
            <w:pPr>
              <w:tabs>
                <w:tab w:val="clear" w:pos="1134"/>
                <w:tab w:val="clear" w:pos="1701"/>
              </w:tabs>
              <w:ind w:right="610"/>
              <w:jc w:val="right"/>
              <w:rPr>
                <w:sz w:val="20"/>
              </w:rPr>
            </w:pPr>
            <w:r>
              <w:rPr>
                <w:sz w:val="20"/>
              </w:rPr>
              <w:t>21,7</w:t>
            </w:r>
          </w:p>
        </w:tc>
        <w:tc>
          <w:tcPr>
            <w:tcW w:w="1417" w:type="dxa"/>
            <w:tcBorders>
              <w:top w:val="nil"/>
              <w:bottom w:val="nil"/>
            </w:tcBorders>
          </w:tcPr>
          <w:p w:rsidR="00000000" w:rsidRDefault="00864C0D">
            <w:pPr>
              <w:tabs>
                <w:tab w:val="clear" w:pos="1134"/>
              </w:tabs>
              <w:ind w:right="344"/>
              <w:jc w:val="right"/>
              <w:rPr>
                <w:sz w:val="20"/>
              </w:rPr>
            </w:pPr>
            <w:r>
              <w:rPr>
                <w:sz w:val="20"/>
              </w:rPr>
              <w:t>9,0</w:t>
            </w:r>
          </w:p>
        </w:tc>
        <w:tc>
          <w:tcPr>
            <w:tcW w:w="993" w:type="dxa"/>
            <w:tcBorders>
              <w:top w:val="nil"/>
              <w:bottom w:val="nil"/>
            </w:tcBorders>
          </w:tcPr>
          <w:p w:rsidR="00000000" w:rsidRDefault="00864C0D">
            <w:pPr>
              <w:tabs>
                <w:tab w:val="clear" w:pos="567"/>
              </w:tabs>
              <w:jc w:val="right"/>
              <w:rPr>
                <w:sz w:val="20"/>
              </w:rPr>
            </w:pPr>
            <w:r>
              <w:rPr>
                <w:sz w:val="20"/>
              </w:rPr>
              <w:t>64,1</w:t>
            </w:r>
          </w:p>
        </w:tc>
        <w:tc>
          <w:tcPr>
            <w:tcW w:w="992" w:type="dxa"/>
            <w:tcBorders>
              <w:top w:val="nil"/>
              <w:bottom w:val="nil"/>
            </w:tcBorders>
          </w:tcPr>
          <w:p w:rsidR="00000000" w:rsidRDefault="00864C0D">
            <w:pPr>
              <w:jc w:val="right"/>
              <w:rPr>
                <w:sz w:val="20"/>
              </w:rPr>
            </w:pPr>
            <w:r>
              <w:rPr>
                <w:sz w:val="20"/>
              </w:rPr>
              <w:t>100,0</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Сектор финансирования</w:t>
            </w:r>
          </w:p>
        </w:tc>
        <w:tc>
          <w:tcPr>
            <w:tcW w:w="1683" w:type="dxa"/>
            <w:tcBorders>
              <w:top w:val="nil"/>
              <w:bottom w:val="nil"/>
            </w:tcBorders>
          </w:tcPr>
          <w:p w:rsidR="00000000" w:rsidRDefault="00864C0D">
            <w:pPr>
              <w:tabs>
                <w:tab w:val="clear" w:pos="1134"/>
              </w:tabs>
              <w:ind w:right="640"/>
              <w:jc w:val="right"/>
              <w:rPr>
                <w:sz w:val="20"/>
              </w:rPr>
            </w:pPr>
          </w:p>
        </w:tc>
        <w:tc>
          <w:tcPr>
            <w:tcW w:w="1840" w:type="dxa"/>
            <w:tcBorders>
              <w:top w:val="nil"/>
              <w:bottom w:val="nil"/>
            </w:tcBorders>
          </w:tcPr>
          <w:p w:rsidR="00000000" w:rsidRDefault="00864C0D">
            <w:pPr>
              <w:tabs>
                <w:tab w:val="clear" w:pos="1134"/>
                <w:tab w:val="clear" w:pos="1701"/>
              </w:tabs>
              <w:ind w:right="610"/>
              <w:jc w:val="right"/>
              <w:rPr>
                <w:sz w:val="20"/>
              </w:rPr>
            </w:pPr>
          </w:p>
        </w:tc>
        <w:tc>
          <w:tcPr>
            <w:tcW w:w="1417" w:type="dxa"/>
            <w:tcBorders>
              <w:top w:val="nil"/>
              <w:bottom w:val="nil"/>
            </w:tcBorders>
          </w:tcPr>
          <w:p w:rsidR="00000000" w:rsidRDefault="00864C0D">
            <w:pPr>
              <w:tabs>
                <w:tab w:val="clear" w:pos="1134"/>
              </w:tabs>
              <w:ind w:right="344"/>
              <w:jc w:val="right"/>
              <w:rPr>
                <w:sz w:val="20"/>
              </w:rPr>
            </w:pPr>
          </w:p>
        </w:tc>
        <w:tc>
          <w:tcPr>
            <w:tcW w:w="993" w:type="dxa"/>
            <w:tcBorders>
              <w:top w:val="nil"/>
              <w:bottom w:val="nil"/>
            </w:tcBorders>
          </w:tcPr>
          <w:p w:rsidR="00000000" w:rsidRDefault="00864C0D">
            <w:pPr>
              <w:tabs>
                <w:tab w:val="clear" w:pos="567"/>
              </w:tabs>
              <w:jc w:val="right"/>
              <w:rPr>
                <w:sz w:val="20"/>
              </w:rPr>
            </w:pPr>
          </w:p>
        </w:tc>
        <w:tc>
          <w:tcPr>
            <w:tcW w:w="992" w:type="dxa"/>
            <w:tcBorders>
              <w:top w:val="nil"/>
              <w:bottom w:val="nil"/>
            </w:tcBorders>
          </w:tcPr>
          <w:p w:rsidR="00000000" w:rsidRDefault="00864C0D">
            <w:pPr>
              <w:jc w:val="right"/>
              <w:rPr>
                <w:sz w:val="20"/>
              </w:rPr>
            </w:pP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Бизнес</w:t>
            </w:r>
          </w:p>
        </w:tc>
        <w:tc>
          <w:tcPr>
            <w:tcW w:w="1683" w:type="dxa"/>
            <w:tcBorders>
              <w:top w:val="nil"/>
              <w:bottom w:val="nil"/>
            </w:tcBorders>
          </w:tcPr>
          <w:p w:rsidR="00000000" w:rsidRDefault="00864C0D">
            <w:pPr>
              <w:tabs>
                <w:tab w:val="clear" w:pos="1134"/>
              </w:tabs>
              <w:ind w:right="640"/>
              <w:jc w:val="right"/>
              <w:rPr>
                <w:sz w:val="20"/>
              </w:rPr>
            </w:pPr>
            <w:r>
              <w:rPr>
                <w:sz w:val="20"/>
              </w:rPr>
              <w:t>0,6</w:t>
            </w:r>
          </w:p>
        </w:tc>
        <w:tc>
          <w:tcPr>
            <w:tcW w:w="1840" w:type="dxa"/>
            <w:tcBorders>
              <w:top w:val="nil"/>
              <w:bottom w:val="nil"/>
            </w:tcBorders>
          </w:tcPr>
          <w:p w:rsidR="00000000" w:rsidRDefault="00864C0D">
            <w:pPr>
              <w:tabs>
                <w:tab w:val="clear" w:pos="1134"/>
                <w:tab w:val="clear" w:pos="1701"/>
              </w:tabs>
              <w:ind w:right="610"/>
              <w:jc w:val="right"/>
              <w:rPr>
                <w:sz w:val="20"/>
              </w:rPr>
            </w:pPr>
            <w:r>
              <w:rPr>
                <w:sz w:val="20"/>
              </w:rPr>
              <w:t>1,0</w:t>
            </w:r>
          </w:p>
        </w:tc>
        <w:tc>
          <w:tcPr>
            <w:tcW w:w="1417" w:type="dxa"/>
            <w:tcBorders>
              <w:top w:val="nil"/>
              <w:bottom w:val="nil"/>
            </w:tcBorders>
          </w:tcPr>
          <w:p w:rsidR="00000000" w:rsidRDefault="00864C0D">
            <w:pPr>
              <w:tabs>
                <w:tab w:val="clear" w:pos="1134"/>
              </w:tabs>
              <w:ind w:right="344"/>
              <w:jc w:val="right"/>
              <w:rPr>
                <w:sz w:val="20"/>
              </w:rPr>
            </w:pPr>
            <w:r>
              <w:rPr>
                <w:sz w:val="20"/>
              </w:rPr>
              <w:t>. .</w:t>
            </w:r>
          </w:p>
        </w:tc>
        <w:tc>
          <w:tcPr>
            <w:tcW w:w="993" w:type="dxa"/>
            <w:tcBorders>
              <w:top w:val="nil"/>
              <w:bottom w:val="nil"/>
            </w:tcBorders>
          </w:tcPr>
          <w:p w:rsidR="00000000" w:rsidRDefault="00864C0D">
            <w:pPr>
              <w:tabs>
                <w:tab w:val="clear" w:pos="567"/>
              </w:tabs>
              <w:jc w:val="right"/>
              <w:rPr>
                <w:sz w:val="20"/>
              </w:rPr>
            </w:pPr>
            <w:r>
              <w:rPr>
                <w:sz w:val="20"/>
              </w:rPr>
              <w:t>54,3</w:t>
            </w:r>
          </w:p>
        </w:tc>
        <w:tc>
          <w:tcPr>
            <w:tcW w:w="992" w:type="dxa"/>
            <w:tcBorders>
              <w:top w:val="nil"/>
              <w:bottom w:val="nil"/>
            </w:tcBorders>
          </w:tcPr>
          <w:p w:rsidR="00000000" w:rsidRDefault="00864C0D">
            <w:pPr>
              <w:jc w:val="right"/>
              <w:rPr>
                <w:sz w:val="20"/>
              </w:rPr>
            </w:pPr>
            <w:r>
              <w:rPr>
                <w:sz w:val="20"/>
              </w:rPr>
              <w:t>55,9</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Государства</w:t>
            </w:r>
          </w:p>
        </w:tc>
        <w:tc>
          <w:tcPr>
            <w:tcW w:w="1683" w:type="dxa"/>
            <w:tcBorders>
              <w:top w:val="nil"/>
              <w:bottom w:val="nil"/>
            </w:tcBorders>
          </w:tcPr>
          <w:p w:rsidR="00000000" w:rsidRDefault="00864C0D">
            <w:pPr>
              <w:tabs>
                <w:tab w:val="clear" w:pos="1134"/>
              </w:tabs>
              <w:ind w:right="640"/>
              <w:jc w:val="right"/>
              <w:rPr>
                <w:sz w:val="20"/>
              </w:rPr>
            </w:pPr>
            <w:r>
              <w:rPr>
                <w:sz w:val="20"/>
              </w:rPr>
              <w:t>2,7</w:t>
            </w:r>
          </w:p>
        </w:tc>
        <w:tc>
          <w:tcPr>
            <w:tcW w:w="1840" w:type="dxa"/>
            <w:tcBorders>
              <w:top w:val="nil"/>
              <w:bottom w:val="nil"/>
            </w:tcBorders>
          </w:tcPr>
          <w:p w:rsidR="00000000" w:rsidRDefault="00864C0D">
            <w:pPr>
              <w:tabs>
                <w:tab w:val="clear" w:pos="1134"/>
                <w:tab w:val="clear" w:pos="1701"/>
              </w:tabs>
              <w:ind w:right="610"/>
              <w:jc w:val="right"/>
              <w:rPr>
                <w:sz w:val="20"/>
              </w:rPr>
            </w:pPr>
            <w:r>
              <w:rPr>
                <w:sz w:val="20"/>
              </w:rPr>
              <w:t xml:space="preserve">12,6 </w:t>
            </w:r>
          </w:p>
        </w:tc>
        <w:tc>
          <w:tcPr>
            <w:tcW w:w="1417" w:type="dxa"/>
            <w:tcBorders>
              <w:top w:val="nil"/>
              <w:bottom w:val="nil"/>
            </w:tcBorders>
          </w:tcPr>
          <w:p w:rsidR="00000000" w:rsidRDefault="00864C0D">
            <w:pPr>
              <w:tabs>
                <w:tab w:val="clear" w:pos="1134"/>
              </w:tabs>
              <w:ind w:right="344"/>
              <w:jc w:val="right"/>
              <w:rPr>
                <w:sz w:val="20"/>
              </w:rPr>
            </w:pPr>
            <w:r>
              <w:rPr>
                <w:sz w:val="20"/>
              </w:rPr>
              <w:t>7,9</w:t>
            </w:r>
          </w:p>
        </w:tc>
        <w:tc>
          <w:tcPr>
            <w:tcW w:w="993" w:type="dxa"/>
            <w:tcBorders>
              <w:top w:val="nil"/>
              <w:bottom w:val="nil"/>
            </w:tcBorders>
          </w:tcPr>
          <w:p w:rsidR="00000000" w:rsidRDefault="00864C0D">
            <w:pPr>
              <w:tabs>
                <w:tab w:val="clear" w:pos="567"/>
              </w:tabs>
              <w:jc w:val="right"/>
              <w:rPr>
                <w:sz w:val="20"/>
              </w:rPr>
            </w:pPr>
            <w:r>
              <w:rPr>
                <w:sz w:val="20"/>
              </w:rPr>
              <w:t>9,8</w:t>
            </w:r>
          </w:p>
        </w:tc>
        <w:tc>
          <w:tcPr>
            <w:tcW w:w="992" w:type="dxa"/>
            <w:tcBorders>
              <w:top w:val="nil"/>
              <w:bottom w:val="nil"/>
            </w:tcBorders>
          </w:tcPr>
          <w:p w:rsidR="00000000" w:rsidRDefault="00864C0D">
            <w:pPr>
              <w:jc w:val="right"/>
              <w:rPr>
                <w:sz w:val="20"/>
              </w:rPr>
            </w:pPr>
            <w:r>
              <w:rPr>
                <w:sz w:val="20"/>
              </w:rPr>
              <w:t>33,0</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Высшее образо</w:t>
            </w:r>
            <w:r>
              <w:rPr>
                <w:sz w:val="20"/>
              </w:rPr>
              <w:t>вание (1)</w:t>
            </w:r>
          </w:p>
        </w:tc>
        <w:tc>
          <w:tcPr>
            <w:tcW w:w="1683" w:type="dxa"/>
            <w:tcBorders>
              <w:top w:val="nil"/>
              <w:bottom w:val="nil"/>
            </w:tcBorders>
          </w:tcPr>
          <w:p w:rsidR="00000000" w:rsidRDefault="00864C0D">
            <w:pPr>
              <w:tabs>
                <w:tab w:val="clear" w:pos="1134"/>
              </w:tabs>
              <w:ind w:right="640"/>
              <w:jc w:val="right"/>
              <w:rPr>
                <w:sz w:val="20"/>
              </w:rPr>
            </w:pPr>
            <w:r>
              <w:rPr>
                <w:sz w:val="20"/>
              </w:rPr>
              <w:t>0,1</w:t>
            </w:r>
          </w:p>
        </w:tc>
        <w:tc>
          <w:tcPr>
            <w:tcW w:w="1840" w:type="dxa"/>
            <w:tcBorders>
              <w:top w:val="nil"/>
              <w:bottom w:val="nil"/>
            </w:tcBorders>
          </w:tcPr>
          <w:p w:rsidR="00000000" w:rsidRDefault="00864C0D">
            <w:pPr>
              <w:tabs>
                <w:tab w:val="clear" w:pos="1134"/>
                <w:tab w:val="clear" w:pos="1701"/>
              </w:tabs>
              <w:ind w:right="610"/>
              <w:jc w:val="right"/>
              <w:rPr>
                <w:sz w:val="20"/>
              </w:rPr>
            </w:pPr>
            <w:r>
              <w:rPr>
                <w:sz w:val="20"/>
              </w:rPr>
              <w:t>3,2</w:t>
            </w:r>
          </w:p>
        </w:tc>
        <w:tc>
          <w:tcPr>
            <w:tcW w:w="1417" w:type="dxa"/>
            <w:tcBorders>
              <w:top w:val="nil"/>
              <w:bottom w:val="nil"/>
            </w:tcBorders>
          </w:tcPr>
          <w:p w:rsidR="00000000" w:rsidRDefault="00864C0D">
            <w:pPr>
              <w:tabs>
                <w:tab w:val="clear" w:pos="1134"/>
              </w:tabs>
              <w:ind w:right="344"/>
              <w:jc w:val="right"/>
              <w:rPr>
                <w:sz w:val="20"/>
              </w:rPr>
            </w:pPr>
            <w:r>
              <w:rPr>
                <w:sz w:val="20"/>
              </w:rPr>
              <w:t>. .</w:t>
            </w:r>
          </w:p>
        </w:tc>
        <w:tc>
          <w:tcPr>
            <w:tcW w:w="993" w:type="dxa"/>
            <w:tcBorders>
              <w:top w:val="nil"/>
              <w:bottom w:val="nil"/>
            </w:tcBorders>
          </w:tcPr>
          <w:p w:rsidR="00000000" w:rsidRDefault="00864C0D">
            <w:pPr>
              <w:tabs>
                <w:tab w:val="clear" w:pos="567"/>
              </w:tabs>
              <w:jc w:val="right"/>
              <w:rPr>
                <w:sz w:val="20"/>
              </w:rPr>
            </w:pPr>
            <w:r>
              <w:rPr>
                <w:sz w:val="20"/>
              </w:rPr>
              <w:t>. .</w:t>
            </w:r>
          </w:p>
        </w:tc>
        <w:tc>
          <w:tcPr>
            <w:tcW w:w="992" w:type="dxa"/>
            <w:tcBorders>
              <w:top w:val="nil"/>
              <w:bottom w:val="nil"/>
            </w:tcBorders>
          </w:tcPr>
          <w:p w:rsidR="00000000" w:rsidRDefault="00864C0D">
            <w:pPr>
              <w:jc w:val="right"/>
              <w:rPr>
                <w:sz w:val="20"/>
              </w:rPr>
            </w:pPr>
            <w:r>
              <w:rPr>
                <w:sz w:val="20"/>
              </w:rPr>
              <w:t>3,3</w:t>
            </w:r>
          </w:p>
        </w:tc>
      </w:tr>
      <w:tr w:rsidR="00000000">
        <w:tblPrEx>
          <w:tblCellMar>
            <w:top w:w="0" w:type="dxa"/>
            <w:bottom w:w="0" w:type="dxa"/>
          </w:tblCellMar>
        </w:tblPrEx>
        <w:tc>
          <w:tcPr>
            <w:tcW w:w="2431" w:type="dxa"/>
            <w:tcBorders>
              <w:top w:val="nil"/>
              <w:bottom w:val="nil"/>
            </w:tcBorders>
          </w:tcPr>
          <w:p w:rsidR="00000000" w:rsidRDefault="00864C0D">
            <w:pPr>
              <w:rPr>
                <w:sz w:val="20"/>
                <w:lang w:val="en-US"/>
              </w:rPr>
            </w:pPr>
            <w:r>
              <w:rPr>
                <w:sz w:val="20"/>
              </w:rPr>
              <w:t xml:space="preserve">Частные некоммерческие </w:t>
            </w:r>
          </w:p>
          <w:p w:rsidR="00000000" w:rsidRDefault="00864C0D">
            <w:pPr>
              <w:rPr>
                <w:sz w:val="20"/>
              </w:rPr>
            </w:pPr>
            <w:r>
              <w:rPr>
                <w:sz w:val="20"/>
                <w:lang w:val="en-US"/>
              </w:rPr>
              <w:t xml:space="preserve">  </w:t>
            </w:r>
            <w:r>
              <w:rPr>
                <w:sz w:val="20"/>
              </w:rPr>
              <w:t>учреждения</w:t>
            </w:r>
          </w:p>
        </w:tc>
        <w:tc>
          <w:tcPr>
            <w:tcW w:w="1683" w:type="dxa"/>
            <w:tcBorders>
              <w:top w:val="nil"/>
              <w:bottom w:val="nil"/>
            </w:tcBorders>
          </w:tcPr>
          <w:p w:rsidR="00000000" w:rsidRDefault="00864C0D">
            <w:pPr>
              <w:tabs>
                <w:tab w:val="clear" w:pos="1134"/>
              </w:tabs>
              <w:ind w:right="640"/>
              <w:jc w:val="right"/>
              <w:rPr>
                <w:sz w:val="20"/>
              </w:rPr>
            </w:pPr>
            <w:r>
              <w:rPr>
                <w:sz w:val="20"/>
              </w:rPr>
              <w:t>0,7</w:t>
            </w:r>
          </w:p>
        </w:tc>
        <w:tc>
          <w:tcPr>
            <w:tcW w:w="1840" w:type="dxa"/>
            <w:tcBorders>
              <w:top w:val="nil"/>
              <w:bottom w:val="nil"/>
            </w:tcBorders>
          </w:tcPr>
          <w:p w:rsidR="00000000" w:rsidRDefault="00864C0D">
            <w:pPr>
              <w:tabs>
                <w:tab w:val="clear" w:pos="1134"/>
                <w:tab w:val="clear" w:pos="1701"/>
              </w:tabs>
              <w:ind w:right="610"/>
              <w:jc w:val="right"/>
              <w:rPr>
                <w:sz w:val="20"/>
              </w:rPr>
            </w:pPr>
            <w:r>
              <w:rPr>
                <w:sz w:val="20"/>
              </w:rPr>
              <w:t>1,1</w:t>
            </w:r>
          </w:p>
        </w:tc>
        <w:tc>
          <w:tcPr>
            <w:tcW w:w="1417" w:type="dxa"/>
            <w:tcBorders>
              <w:top w:val="nil"/>
              <w:bottom w:val="nil"/>
            </w:tcBorders>
          </w:tcPr>
          <w:p w:rsidR="00000000" w:rsidRDefault="00864C0D">
            <w:pPr>
              <w:tabs>
                <w:tab w:val="clear" w:pos="1134"/>
              </w:tabs>
              <w:ind w:right="344"/>
              <w:jc w:val="right"/>
              <w:rPr>
                <w:sz w:val="20"/>
              </w:rPr>
            </w:pPr>
            <w:r>
              <w:rPr>
                <w:sz w:val="20"/>
              </w:rPr>
              <w:t>0,3</w:t>
            </w:r>
          </w:p>
        </w:tc>
        <w:tc>
          <w:tcPr>
            <w:tcW w:w="993" w:type="dxa"/>
            <w:tcBorders>
              <w:top w:val="nil"/>
              <w:bottom w:val="nil"/>
            </w:tcBorders>
          </w:tcPr>
          <w:p w:rsidR="00000000" w:rsidRDefault="00864C0D">
            <w:pPr>
              <w:tabs>
                <w:tab w:val="clear" w:pos="567"/>
              </w:tabs>
              <w:jc w:val="right"/>
              <w:rPr>
                <w:sz w:val="20"/>
              </w:rPr>
            </w:pPr>
            <w:r>
              <w:rPr>
                <w:sz w:val="20"/>
              </w:rPr>
              <w:t>. .</w:t>
            </w:r>
          </w:p>
        </w:tc>
        <w:tc>
          <w:tcPr>
            <w:tcW w:w="992" w:type="dxa"/>
            <w:tcBorders>
              <w:top w:val="nil"/>
              <w:bottom w:val="nil"/>
            </w:tcBorders>
          </w:tcPr>
          <w:p w:rsidR="00000000" w:rsidRDefault="00864C0D">
            <w:pPr>
              <w:jc w:val="right"/>
              <w:rPr>
                <w:sz w:val="20"/>
              </w:rPr>
            </w:pPr>
            <w:r>
              <w:rPr>
                <w:sz w:val="20"/>
              </w:rPr>
              <w:t>2,2</w:t>
            </w:r>
          </w:p>
        </w:tc>
      </w:tr>
      <w:tr w:rsidR="00000000">
        <w:tblPrEx>
          <w:tblCellMar>
            <w:top w:w="0" w:type="dxa"/>
            <w:bottom w:w="0" w:type="dxa"/>
          </w:tblCellMar>
        </w:tblPrEx>
        <w:tc>
          <w:tcPr>
            <w:tcW w:w="2431" w:type="dxa"/>
            <w:tcBorders>
              <w:top w:val="nil"/>
              <w:bottom w:val="single" w:sz="4" w:space="0" w:color="auto"/>
            </w:tcBorders>
          </w:tcPr>
          <w:p w:rsidR="00000000" w:rsidRDefault="00864C0D">
            <w:pPr>
              <w:rPr>
                <w:sz w:val="20"/>
              </w:rPr>
            </w:pPr>
            <w:r>
              <w:rPr>
                <w:sz w:val="20"/>
              </w:rPr>
              <w:t>Все остальные источники</w:t>
            </w:r>
          </w:p>
        </w:tc>
        <w:tc>
          <w:tcPr>
            <w:tcW w:w="1683" w:type="dxa"/>
            <w:tcBorders>
              <w:top w:val="nil"/>
              <w:bottom w:val="single" w:sz="4" w:space="0" w:color="auto"/>
            </w:tcBorders>
          </w:tcPr>
          <w:p w:rsidR="00000000" w:rsidRDefault="00864C0D">
            <w:pPr>
              <w:tabs>
                <w:tab w:val="clear" w:pos="1134"/>
              </w:tabs>
              <w:ind w:right="640"/>
              <w:jc w:val="right"/>
              <w:rPr>
                <w:sz w:val="20"/>
              </w:rPr>
            </w:pPr>
            <w:r>
              <w:rPr>
                <w:sz w:val="20"/>
              </w:rPr>
              <w:t>1,0</w:t>
            </w:r>
          </w:p>
        </w:tc>
        <w:tc>
          <w:tcPr>
            <w:tcW w:w="1840" w:type="dxa"/>
            <w:tcBorders>
              <w:top w:val="nil"/>
              <w:bottom w:val="single" w:sz="4" w:space="0" w:color="auto"/>
            </w:tcBorders>
          </w:tcPr>
          <w:p w:rsidR="00000000" w:rsidRDefault="00864C0D">
            <w:pPr>
              <w:tabs>
                <w:tab w:val="clear" w:pos="1134"/>
                <w:tab w:val="clear" w:pos="1701"/>
              </w:tabs>
              <w:ind w:right="610"/>
              <w:jc w:val="right"/>
              <w:rPr>
                <w:sz w:val="20"/>
              </w:rPr>
            </w:pPr>
            <w:r>
              <w:rPr>
                <w:sz w:val="20"/>
              </w:rPr>
              <w:t>3,9</w:t>
            </w:r>
          </w:p>
        </w:tc>
        <w:tc>
          <w:tcPr>
            <w:tcW w:w="1417" w:type="dxa"/>
            <w:tcBorders>
              <w:top w:val="nil"/>
              <w:bottom w:val="single" w:sz="4" w:space="0" w:color="auto"/>
            </w:tcBorders>
          </w:tcPr>
          <w:p w:rsidR="00000000" w:rsidRDefault="00864C0D">
            <w:pPr>
              <w:tabs>
                <w:tab w:val="clear" w:pos="1134"/>
              </w:tabs>
              <w:ind w:right="344"/>
              <w:jc w:val="right"/>
              <w:rPr>
                <w:sz w:val="20"/>
              </w:rPr>
            </w:pPr>
            <w:r>
              <w:rPr>
                <w:sz w:val="20"/>
              </w:rPr>
              <w:t>0,8</w:t>
            </w:r>
          </w:p>
        </w:tc>
        <w:tc>
          <w:tcPr>
            <w:tcW w:w="993" w:type="dxa"/>
            <w:tcBorders>
              <w:top w:val="nil"/>
              <w:bottom w:val="single" w:sz="4" w:space="0" w:color="auto"/>
            </w:tcBorders>
          </w:tcPr>
          <w:p w:rsidR="00000000" w:rsidRDefault="00864C0D">
            <w:pPr>
              <w:tabs>
                <w:tab w:val="clear" w:pos="567"/>
              </w:tabs>
              <w:jc w:val="right"/>
              <w:rPr>
                <w:sz w:val="20"/>
              </w:rPr>
            </w:pPr>
            <w:r>
              <w:rPr>
                <w:sz w:val="20"/>
              </w:rPr>
              <w:t>. .</w:t>
            </w:r>
          </w:p>
        </w:tc>
        <w:tc>
          <w:tcPr>
            <w:tcW w:w="992" w:type="dxa"/>
            <w:tcBorders>
              <w:top w:val="nil"/>
              <w:bottom w:val="single" w:sz="4" w:space="0" w:color="auto"/>
            </w:tcBorders>
          </w:tcPr>
          <w:p w:rsidR="00000000" w:rsidRDefault="00864C0D">
            <w:pPr>
              <w:jc w:val="right"/>
              <w:rPr>
                <w:sz w:val="20"/>
              </w:rPr>
            </w:pPr>
            <w:r>
              <w:rPr>
                <w:sz w:val="20"/>
              </w:rPr>
              <w:t>5,7</w:t>
            </w:r>
          </w:p>
        </w:tc>
      </w:tr>
      <w:tr w:rsidR="00000000">
        <w:tblPrEx>
          <w:tblCellMar>
            <w:top w:w="0" w:type="dxa"/>
            <w:bottom w:w="0" w:type="dxa"/>
          </w:tblCellMar>
        </w:tblPrEx>
        <w:trPr>
          <w:cantSplit/>
        </w:trPr>
        <w:tc>
          <w:tcPr>
            <w:tcW w:w="2431" w:type="dxa"/>
            <w:tcBorders>
              <w:top w:val="single" w:sz="4" w:space="0" w:color="auto"/>
              <w:bottom w:val="single" w:sz="4" w:space="0" w:color="auto"/>
            </w:tcBorders>
          </w:tcPr>
          <w:p w:rsidR="00000000" w:rsidRDefault="00864C0D">
            <w:pPr>
              <w:jc w:val="center"/>
              <w:rPr>
                <w:sz w:val="20"/>
              </w:rPr>
            </w:pPr>
          </w:p>
        </w:tc>
        <w:tc>
          <w:tcPr>
            <w:tcW w:w="6925" w:type="dxa"/>
            <w:gridSpan w:val="5"/>
            <w:tcBorders>
              <w:top w:val="single" w:sz="4" w:space="0" w:color="auto"/>
              <w:bottom w:val="single" w:sz="4" w:space="0" w:color="auto"/>
            </w:tcBorders>
          </w:tcPr>
          <w:p w:rsidR="00000000" w:rsidRDefault="00864C0D">
            <w:pPr>
              <w:jc w:val="center"/>
              <w:rPr>
                <w:sz w:val="20"/>
              </w:rPr>
            </w:pPr>
            <w:r>
              <w:rPr>
                <w:sz w:val="20"/>
              </w:rPr>
              <w:t>В млн. НИШ, в ценах 1989 года</w:t>
            </w:r>
          </w:p>
        </w:tc>
      </w:tr>
      <w:tr w:rsidR="00000000">
        <w:tblPrEx>
          <w:tblCellMar>
            <w:top w:w="0" w:type="dxa"/>
            <w:bottom w:w="0" w:type="dxa"/>
          </w:tblCellMar>
        </w:tblPrEx>
        <w:tc>
          <w:tcPr>
            <w:tcW w:w="2431" w:type="dxa"/>
            <w:tcBorders>
              <w:top w:val="single" w:sz="4" w:space="0" w:color="auto"/>
              <w:bottom w:val="nil"/>
            </w:tcBorders>
          </w:tcPr>
          <w:p w:rsidR="00000000" w:rsidRDefault="00864C0D">
            <w:pPr>
              <w:rPr>
                <w:sz w:val="20"/>
              </w:rPr>
            </w:pPr>
            <w:r>
              <w:rPr>
                <w:sz w:val="20"/>
              </w:rPr>
              <w:t>1990R</w:t>
            </w:r>
          </w:p>
        </w:tc>
        <w:tc>
          <w:tcPr>
            <w:tcW w:w="1683" w:type="dxa"/>
            <w:tcBorders>
              <w:top w:val="single" w:sz="4" w:space="0" w:color="auto"/>
              <w:bottom w:val="nil"/>
            </w:tcBorders>
          </w:tcPr>
          <w:p w:rsidR="00000000" w:rsidRDefault="00864C0D">
            <w:pPr>
              <w:tabs>
                <w:tab w:val="clear" w:pos="1134"/>
              </w:tabs>
              <w:ind w:right="640"/>
              <w:jc w:val="right"/>
              <w:rPr>
                <w:sz w:val="20"/>
              </w:rPr>
            </w:pPr>
            <w:r>
              <w:rPr>
                <w:sz w:val="20"/>
              </w:rPr>
              <w:t>173</w:t>
            </w:r>
          </w:p>
        </w:tc>
        <w:tc>
          <w:tcPr>
            <w:tcW w:w="1840" w:type="dxa"/>
            <w:tcBorders>
              <w:top w:val="single" w:sz="4" w:space="0" w:color="auto"/>
              <w:bottom w:val="nil"/>
            </w:tcBorders>
          </w:tcPr>
          <w:p w:rsidR="00000000" w:rsidRDefault="00864C0D">
            <w:pPr>
              <w:tabs>
                <w:tab w:val="clear" w:pos="1701"/>
              </w:tabs>
              <w:ind w:right="610"/>
              <w:jc w:val="right"/>
              <w:rPr>
                <w:sz w:val="20"/>
              </w:rPr>
            </w:pPr>
            <w:r>
              <w:rPr>
                <w:sz w:val="20"/>
              </w:rPr>
              <w:t>678</w:t>
            </w:r>
          </w:p>
        </w:tc>
        <w:tc>
          <w:tcPr>
            <w:tcW w:w="1417" w:type="dxa"/>
            <w:tcBorders>
              <w:top w:val="single" w:sz="4" w:space="0" w:color="auto"/>
              <w:bottom w:val="nil"/>
            </w:tcBorders>
          </w:tcPr>
          <w:p w:rsidR="00000000" w:rsidRDefault="00864C0D">
            <w:pPr>
              <w:tabs>
                <w:tab w:val="clear" w:pos="1134"/>
              </w:tabs>
              <w:ind w:right="344"/>
              <w:jc w:val="right"/>
              <w:rPr>
                <w:sz w:val="20"/>
              </w:rPr>
            </w:pPr>
            <w:r>
              <w:rPr>
                <w:sz w:val="20"/>
              </w:rPr>
              <w:t>245</w:t>
            </w:r>
          </w:p>
        </w:tc>
        <w:tc>
          <w:tcPr>
            <w:tcW w:w="993" w:type="dxa"/>
            <w:tcBorders>
              <w:top w:val="single" w:sz="4" w:space="0" w:color="auto"/>
              <w:bottom w:val="nil"/>
            </w:tcBorders>
          </w:tcPr>
          <w:p w:rsidR="00000000" w:rsidRDefault="00864C0D">
            <w:pPr>
              <w:jc w:val="right"/>
              <w:rPr>
                <w:sz w:val="20"/>
              </w:rPr>
            </w:pPr>
            <w:r>
              <w:rPr>
                <w:sz w:val="20"/>
              </w:rPr>
              <w:t>1 224</w:t>
            </w:r>
          </w:p>
        </w:tc>
        <w:tc>
          <w:tcPr>
            <w:tcW w:w="992" w:type="dxa"/>
            <w:tcBorders>
              <w:top w:val="single" w:sz="4" w:space="0" w:color="auto"/>
              <w:bottom w:val="nil"/>
            </w:tcBorders>
          </w:tcPr>
          <w:p w:rsidR="00000000" w:rsidRDefault="00864C0D">
            <w:pPr>
              <w:jc w:val="right"/>
              <w:rPr>
                <w:sz w:val="20"/>
              </w:rPr>
            </w:pPr>
            <w:r>
              <w:rPr>
                <w:sz w:val="20"/>
              </w:rPr>
              <w:t>2 319</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1991R</w:t>
            </w:r>
          </w:p>
        </w:tc>
        <w:tc>
          <w:tcPr>
            <w:tcW w:w="1683" w:type="dxa"/>
            <w:tcBorders>
              <w:top w:val="nil"/>
              <w:bottom w:val="nil"/>
            </w:tcBorders>
          </w:tcPr>
          <w:p w:rsidR="00000000" w:rsidRDefault="00864C0D">
            <w:pPr>
              <w:tabs>
                <w:tab w:val="clear" w:pos="1134"/>
              </w:tabs>
              <w:ind w:right="640"/>
              <w:jc w:val="right"/>
              <w:rPr>
                <w:sz w:val="20"/>
              </w:rPr>
            </w:pPr>
            <w:r>
              <w:rPr>
                <w:sz w:val="20"/>
              </w:rPr>
              <w:t>176</w:t>
            </w:r>
          </w:p>
        </w:tc>
        <w:tc>
          <w:tcPr>
            <w:tcW w:w="1840" w:type="dxa"/>
            <w:tcBorders>
              <w:top w:val="nil"/>
              <w:bottom w:val="nil"/>
            </w:tcBorders>
          </w:tcPr>
          <w:p w:rsidR="00000000" w:rsidRDefault="00864C0D">
            <w:pPr>
              <w:tabs>
                <w:tab w:val="clear" w:pos="1701"/>
              </w:tabs>
              <w:ind w:right="610"/>
              <w:jc w:val="right"/>
              <w:rPr>
                <w:sz w:val="20"/>
              </w:rPr>
            </w:pPr>
            <w:r>
              <w:rPr>
                <w:sz w:val="20"/>
              </w:rPr>
              <w:t>706</w:t>
            </w:r>
          </w:p>
        </w:tc>
        <w:tc>
          <w:tcPr>
            <w:tcW w:w="1417" w:type="dxa"/>
            <w:tcBorders>
              <w:top w:val="nil"/>
              <w:bottom w:val="nil"/>
            </w:tcBorders>
          </w:tcPr>
          <w:p w:rsidR="00000000" w:rsidRDefault="00864C0D">
            <w:pPr>
              <w:tabs>
                <w:tab w:val="clear" w:pos="1134"/>
              </w:tabs>
              <w:ind w:right="344"/>
              <w:jc w:val="right"/>
              <w:rPr>
                <w:sz w:val="20"/>
              </w:rPr>
            </w:pPr>
            <w:r>
              <w:rPr>
                <w:sz w:val="20"/>
              </w:rPr>
              <w:t>265</w:t>
            </w:r>
          </w:p>
        </w:tc>
        <w:tc>
          <w:tcPr>
            <w:tcW w:w="993" w:type="dxa"/>
            <w:tcBorders>
              <w:top w:val="nil"/>
              <w:bottom w:val="nil"/>
            </w:tcBorders>
          </w:tcPr>
          <w:p w:rsidR="00000000" w:rsidRDefault="00864C0D">
            <w:pPr>
              <w:jc w:val="right"/>
              <w:rPr>
                <w:sz w:val="20"/>
              </w:rPr>
            </w:pPr>
            <w:r>
              <w:rPr>
                <w:sz w:val="20"/>
              </w:rPr>
              <w:t>1 389</w:t>
            </w:r>
          </w:p>
        </w:tc>
        <w:tc>
          <w:tcPr>
            <w:tcW w:w="992" w:type="dxa"/>
            <w:tcBorders>
              <w:top w:val="nil"/>
              <w:bottom w:val="nil"/>
            </w:tcBorders>
          </w:tcPr>
          <w:p w:rsidR="00000000" w:rsidRDefault="00864C0D">
            <w:pPr>
              <w:jc w:val="right"/>
              <w:rPr>
                <w:sz w:val="20"/>
              </w:rPr>
            </w:pPr>
            <w:r>
              <w:rPr>
                <w:sz w:val="20"/>
              </w:rPr>
              <w:t>2 536</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1992R</w:t>
            </w:r>
          </w:p>
        </w:tc>
        <w:tc>
          <w:tcPr>
            <w:tcW w:w="1683" w:type="dxa"/>
            <w:tcBorders>
              <w:top w:val="nil"/>
              <w:bottom w:val="nil"/>
            </w:tcBorders>
          </w:tcPr>
          <w:p w:rsidR="00000000" w:rsidRDefault="00864C0D">
            <w:pPr>
              <w:tabs>
                <w:tab w:val="clear" w:pos="1134"/>
              </w:tabs>
              <w:ind w:right="640"/>
              <w:jc w:val="right"/>
              <w:rPr>
                <w:sz w:val="20"/>
              </w:rPr>
            </w:pPr>
            <w:r>
              <w:rPr>
                <w:sz w:val="20"/>
              </w:rPr>
              <w:t>180</w:t>
            </w:r>
          </w:p>
        </w:tc>
        <w:tc>
          <w:tcPr>
            <w:tcW w:w="1840" w:type="dxa"/>
            <w:tcBorders>
              <w:top w:val="nil"/>
              <w:bottom w:val="nil"/>
            </w:tcBorders>
          </w:tcPr>
          <w:p w:rsidR="00000000" w:rsidRDefault="00864C0D">
            <w:pPr>
              <w:tabs>
                <w:tab w:val="clear" w:pos="1701"/>
              </w:tabs>
              <w:ind w:right="610"/>
              <w:jc w:val="right"/>
              <w:rPr>
                <w:sz w:val="20"/>
              </w:rPr>
            </w:pPr>
            <w:r>
              <w:rPr>
                <w:sz w:val="20"/>
              </w:rPr>
              <w:t>748</w:t>
            </w:r>
          </w:p>
        </w:tc>
        <w:tc>
          <w:tcPr>
            <w:tcW w:w="1417" w:type="dxa"/>
            <w:tcBorders>
              <w:top w:val="nil"/>
              <w:bottom w:val="nil"/>
            </w:tcBorders>
          </w:tcPr>
          <w:p w:rsidR="00000000" w:rsidRDefault="00864C0D">
            <w:pPr>
              <w:tabs>
                <w:tab w:val="clear" w:pos="1134"/>
              </w:tabs>
              <w:ind w:right="344"/>
              <w:jc w:val="right"/>
              <w:rPr>
                <w:sz w:val="20"/>
              </w:rPr>
            </w:pPr>
            <w:r>
              <w:rPr>
                <w:sz w:val="20"/>
              </w:rPr>
              <w:t>292</w:t>
            </w:r>
          </w:p>
        </w:tc>
        <w:tc>
          <w:tcPr>
            <w:tcW w:w="993" w:type="dxa"/>
            <w:tcBorders>
              <w:top w:val="nil"/>
              <w:bottom w:val="nil"/>
            </w:tcBorders>
          </w:tcPr>
          <w:p w:rsidR="00000000" w:rsidRDefault="00864C0D">
            <w:pPr>
              <w:jc w:val="right"/>
              <w:rPr>
                <w:sz w:val="20"/>
              </w:rPr>
            </w:pPr>
            <w:r>
              <w:rPr>
                <w:sz w:val="20"/>
              </w:rPr>
              <w:t>1 513</w:t>
            </w:r>
          </w:p>
        </w:tc>
        <w:tc>
          <w:tcPr>
            <w:tcW w:w="992" w:type="dxa"/>
            <w:tcBorders>
              <w:top w:val="nil"/>
              <w:bottom w:val="nil"/>
            </w:tcBorders>
          </w:tcPr>
          <w:p w:rsidR="00000000" w:rsidRDefault="00864C0D">
            <w:pPr>
              <w:jc w:val="right"/>
              <w:rPr>
                <w:sz w:val="20"/>
              </w:rPr>
            </w:pPr>
            <w:r>
              <w:rPr>
                <w:sz w:val="20"/>
              </w:rPr>
              <w:t>2 73</w:t>
            </w:r>
            <w:r>
              <w:rPr>
                <w:sz w:val="20"/>
              </w:rPr>
              <w:t>3</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1993R</w:t>
            </w:r>
          </w:p>
        </w:tc>
        <w:tc>
          <w:tcPr>
            <w:tcW w:w="1683" w:type="dxa"/>
            <w:tcBorders>
              <w:top w:val="nil"/>
              <w:bottom w:val="nil"/>
            </w:tcBorders>
          </w:tcPr>
          <w:p w:rsidR="00000000" w:rsidRDefault="00864C0D">
            <w:pPr>
              <w:tabs>
                <w:tab w:val="clear" w:pos="1134"/>
              </w:tabs>
              <w:ind w:right="640"/>
              <w:jc w:val="right"/>
              <w:rPr>
                <w:sz w:val="20"/>
              </w:rPr>
            </w:pPr>
            <w:r>
              <w:rPr>
                <w:sz w:val="20"/>
              </w:rPr>
              <w:t>205</w:t>
            </w:r>
          </w:p>
        </w:tc>
        <w:tc>
          <w:tcPr>
            <w:tcW w:w="1840" w:type="dxa"/>
            <w:tcBorders>
              <w:top w:val="nil"/>
              <w:bottom w:val="nil"/>
            </w:tcBorders>
          </w:tcPr>
          <w:p w:rsidR="00000000" w:rsidRDefault="00864C0D">
            <w:pPr>
              <w:tabs>
                <w:tab w:val="clear" w:pos="1701"/>
              </w:tabs>
              <w:ind w:right="610"/>
              <w:jc w:val="right"/>
              <w:rPr>
                <w:sz w:val="20"/>
              </w:rPr>
            </w:pPr>
            <w:r>
              <w:rPr>
                <w:sz w:val="20"/>
              </w:rPr>
              <w:t>781</w:t>
            </w:r>
          </w:p>
        </w:tc>
        <w:tc>
          <w:tcPr>
            <w:tcW w:w="1417" w:type="dxa"/>
            <w:tcBorders>
              <w:top w:val="nil"/>
              <w:bottom w:val="nil"/>
            </w:tcBorders>
          </w:tcPr>
          <w:p w:rsidR="00000000" w:rsidRDefault="00864C0D">
            <w:pPr>
              <w:tabs>
                <w:tab w:val="clear" w:pos="1134"/>
              </w:tabs>
              <w:ind w:right="344"/>
              <w:jc w:val="right"/>
              <w:rPr>
                <w:sz w:val="20"/>
              </w:rPr>
            </w:pPr>
            <w:r>
              <w:rPr>
                <w:sz w:val="20"/>
              </w:rPr>
              <w:t>292</w:t>
            </w:r>
          </w:p>
        </w:tc>
        <w:tc>
          <w:tcPr>
            <w:tcW w:w="993" w:type="dxa"/>
            <w:tcBorders>
              <w:top w:val="nil"/>
              <w:bottom w:val="nil"/>
            </w:tcBorders>
          </w:tcPr>
          <w:p w:rsidR="00000000" w:rsidRDefault="00864C0D">
            <w:pPr>
              <w:jc w:val="right"/>
              <w:rPr>
                <w:sz w:val="20"/>
              </w:rPr>
            </w:pPr>
            <w:r>
              <w:rPr>
                <w:sz w:val="20"/>
              </w:rPr>
              <w:t>1 643</w:t>
            </w:r>
          </w:p>
        </w:tc>
        <w:tc>
          <w:tcPr>
            <w:tcW w:w="992" w:type="dxa"/>
            <w:tcBorders>
              <w:top w:val="nil"/>
              <w:bottom w:val="nil"/>
            </w:tcBorders>
          </w:tcPr>
          <w:p w:rsidR="00000000" w:rsidRDefault="00864C0D">
            <w:pPr>
              <w:jc w:val="right"/>
              <w:rPr>
                <w:sz w:val="20"/>
              </w:rPr>
            </w:pPr>
            <w:r>
              <w:rPr>
                <w:sz w:val="20"/>
              </w:rPr>
              <w:t>2 921</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1994R</w:t>
            </w:r>
          </w:p>
        </w:tc>
        <w:tc>
          <w:tcPr>
            <w:tcW w:w="1683" w:type="dxa"/>
            <w:tcBorders>
              <w:top w:val="nil"/>
              <w:bottom w:val="nil"/>
            </w:tcBorders>
          </w:tcPr>
          <w:p w:rsidR="00000000" w:rsidRDefault="00864C0D">
            <w:pPr>
              <w:tabs>
                <w:tab w:val="clear" w:pos="1134"/>
              </w:tabs>
              <w:ind w:right="640"/>
              <w:jc w:val="right"/>
              <w:rPr>
                <w:sz w:val="20"/>
              </w:rPr>
            </w:pPr>
            <w:r>
              <w:rPr>
                <w:sz w:val="20"/>
              </w:rPr>
              <w:t>200</w:t>
            </w:r>
          </w:p>
        </w:tc>
        <w:tc>
          <w:tcPr>
            <w:tcW w:w="1840" w:type="dxa"/>
            <w:tcBorders>
              <w:top w:val="nil"/>
              <w:bottom w:val="nil"/>
            </w:tcBorders>
          </w:tcPr>
          <w:p w:rsidR="00000000" w:rsidRDefault="00864C0D">
            <w:pPr>
              <w:tabs>
                <w:tab w:val="clear" w:pos="1701"/>
              </w:tabs>
              <w:ind w:right="610"/>
              <w:jc w:val="right"/>
              <w:rPr>
                <w:sz w:val="20"/>
              </w:rPr>
            </w:pPr>
            <w:r>
              <w:rPr>
                <w:sz w:val="20"/>
              </w:rPr>
              <w:t>812</w:t>
            </w:r>
          </w:p>
        </w:tc>
        <w:tc>
          <w:tcPr>
            <w:tcW w:w="1417" w:type="dxa"/>
            <w:tcBorders>
              <w:top w:val="nil"/>
              <w:bottom w:val="nil"/>
            </w:tcBorders>
          </w:tcPr>
          <w:p w:rsidR="00000000" w:rsidRDefault="00864C0D">
            <w:pPr>
              <w:tabs>
                <w:tab w:val="clear" w:pos="1134"/>
              </w:tabs>
              <w:ind w:right="344"/>
              <w:jc w:val="right"/>
              <w:rPr>
                <w:sz w:val="20"/>
              </w:rPr>
            </w:pPr>
            <w:r>
              <w:rPr>
                <w:sz w:val="20"/>
              </w:rPr>
              <w:t>282</w:t>
            </w:r>
          </w:p>
        </w:tc>
        <w:tc>
          <w:tcPr>
            <w:tcW w:w="993" w:type="dxa"/>
            <w:tcBorders>
              <w:top w:val="nil"/>
              <w:bottom w:val="nil"/>
            </w:tcBorders>
          </w:tcPr>
          <w:p w:rsidR="00000000" w:rsidRDefault="00864C0D">
            <w:pPr>
              <w:jc w:val="right"/>
              <w:rPr>
                <w:sz w:val="20"/>
              </w:rPr>
            </w:pPr>
            <w:r>
              <w:rPr>
                <w:sz w:val="20"/>
              </w:rPr>
              <w:t>1 849</w:t>
            </w:r>
          </w:p>
        </w:tc>
        <w:tc>
          <w:tcPr>
            <w:tcW w:w="992" w:type="dxa"/>
            <w:tcBorders>
              <w:top w:val="nil"/>
              <w:bottom w:val="nil"/>
            </w:tcBorders>
          </w:tcPr>
          <w:p w:rsidR="00000000" w:rsidRDefault="00864C0D">
            <w:pPr>
              <w:jc w:val="right"/>
              <w:rPr>
                <w:sz w:val="20"/>
              </w:rPr>
            </w:pPr>
            <w:r>
              <w:rPr>
                <w:sz w:val="20"/>
              </w:rPr>
              <w:t>3 143</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1995R</w:t>
            </w:r>
          </w:p>
        </w:tc>
        <w:tc>
          <w:tcPr>
            <w:tcW w:w="1683" w:type="dxa"/>
            <w:tcBorders>
              <w:top w:val="nil"/>
              <w:bottom w:val="nil"/>
            </w:tcBorders>
          </w:tcPr>
          <w:p w:rsidR="00000000" w:rsidRDefault="00864C0D">
            <w:pPr>
              <w:tabs>
                <w:tab w:val="clear" w:pos="1134"/>
              </w:tabs>
              <w:ind w:right="640"/>
              <w:jc w:val="right"/>
              <w:rPr>
                <w:sz w:val="20"/>
              </w:rPr>
            </w:pPr>
            <w:r>
              <w:rPr>
                <w:sz w:val="20"/>
              </w:rPr>
              <w:t>224</w:t>
            </w:r>
          </w:p>
        </w:tc>
        <w:tc>
          <w:tcPr>
            <w:tcW w:w="1840" w:type="dxa"/>
            <w:tcBorders>
              <w:top w:val="nil"/>
              <w:bottom w:val="nil"/>
            </w:tcBorders>
          </w:tcPr>
          <w:p w:rsidR="00000000" w:rsidRDefault="00864C0D">
            <w:pPr>
              <w:tabs>
                <w:tab w:val="clear" w:pos="1701"/>
              </w:tabs>
              <w:ind w:right="610"/>
              <w:jc w:val="right"/>
              <w:rPr>
                <w:sz w:val="20"/>
              </w:rPr>
            </w:pPr>
            <w:r>
              <w:rPr>
                <w:sz w:val="20"/>
              </w:rPr>
              <w:t>842</w:t>
            </w:r>
          </w:p>
        </w:tc>
        <w:tc>
          <w:tcPr>
            <w:tcW w:w="1417" w:type="dxa"/>
            <w:tcBorders>
              <w:top w:val="nil"/>
              <w:bottom w:val="nil"/>
            </w:tcBorders>
          </w:tcPr>
          <w:p w:rsidR="00000000" w:rsidRDefault="00864C0D">
            <w:pPr>
              <w:tabs>
                <w:tab w:val="clear" w:pos="1134"/>
              </w:tabs>
              <w:ind w:right="344"/>
              <w:jc w:val="right"/>
              <w:rPr>
                <w:sz w:val="20"/>
              </w:rPr>
            </w:pPr>
            <w:r>
              <w:rPr>
                <w:sz w:val="20"/>
              </w:rPr>
              <w:t>276</w:t>
            </w:r>
          </w:p>
        </w:tc>
        <w:tc>
          <w:tcPr>
            <w:tcW w:w="993" w:type="dxa"/>
            <w:tcBorders>
              <w:top w:val="nil"/>
              <w:bottom w:val="nil"/>
            </w:tcBorders>
          </w:tcPr>
          <w:p w:rsidR="00000000" w:rsidRDefault="00864C0D">
            <w:pPr>
              <w:jc w:val="right"/>
              <w:rPr>
                <w:sz w:val="20"/>
              </w:rPr>
            </w:pPr>
            <w:r>
              <w:rPr>
                <w:sz w:val="20"/>
              </w:rPr>
              <w:t>1 938</w:t>
            </w:r>
          </w:p>
        </w:tc>
        <w:tc>
          <w:tcPr>
            <w:tcW w:w="992" w:type="dxa"/>
            <w:tcBorders>
              <w:top w:val="nil"/>
              <w:bottom w:val="nil"/>
            </w:tcBorders>
          </w:tcPr>
          <w:p w:rsidR="00000000" w:rsidRDefault="00864C0D">
            <w:pPr>
              <w:jc w:val="right"/>
              <w:rPr>
                <w:sz w:val="20"/>
              </w:rPr>
            </w:pPr>
            <w:r>
              <w:rPr>
                <w:sz w:val="20"/>
              </w:rPr>
              <w:t>3 280</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1996R</w:t>
            </w:r>
          </w:p>
        </w:tc>
        <w:tc>
          <w:tcPr>
            <w:tcW w:w="1683" w:type="dxa"/>
            <w:tcBorders>
              <w:top w:val="nil"/>
              <w:bottom w:val="nil"/>
            </w:tcBorders>
          </w:tcPr>
          <w:p w:rsidR="00000000" w:rsidRDefault="00864C0D">
            <w:pPr>
              <w:tabs>
                <w:tab w:val="clear" w:pos="1134"/>
              </w:tabs>
              <w:ind w:right="640"/>
              <w:jc w:val="right"/>
              <w:rPr>
                <w:sz w:val="20"/>
              </w:rPr>
            </w:pPr>
            <w:r>
              <w:rPr>
                <w:sz w:val="20"/>
              </w:rPr>
              <w:t>223</w:t>
            </w:r>
          </w:p>
        </w:tc>
        <w:tc>
          <w:tcPr>
            <w:tcW w:w="1840" w:type="dxa"/>
            <w:tcBorders>
              <w:top w:val="nil"/>
              <w:bottom w:val="nil"/>
            </w:tcBorders>
          </w:tcPr>
          <w:p w:rsidR="00000000" w:rsidRDefault="00864C0D">
            <w:pPr>
              <w:tabs>
                <w:tab w:val="clear" w:pos="1701"/>
              </w:tabs>
              <w:ind w:right="610"/>
              <w:jc w:val="right"/>
              <w:rPr>
                <w:sz w:val="20"/>
              </w:rPr>
            </w:pPr>
            <w:r>
              <w:rPr>
                <w:sz w:val="20"/>
              </w:rPr>
              <w:t>863</w:t>
            </w:r>
          </w:p>
        </w:tc>
        <w:tc>
          <w:tcPr>
            <w:tcW w:w="1417" w:type="dxa"/>
            <w:tcBorders>
              <w:top w:val="nil"/>
              <w:bottom w:val="nil"/>
            </w:tcBorders>
          </w:tcPr>
          <w:p w:rsidR="00000000" w:rsidRDefault="00864C0D">
            <w:pPr>
              <w:tabs>
                <w:tab w:val="clear" w:pos="1134"/>
              </w:tabs>
              <w:ind w:right="344"/>
              <w:jc w:val="right"/>
              <w:rPr>
                <w:sz w:val="20"/>
              </w:rPr>
            </w:pPr>
            <w:r>
              <w:rPr>
                <w:sz w:val="20"/>
              </w:rPr>
              <w:t>301</w:t>
            </w:r>
          </w:p>
        </w:tc>
        <w:tc>
          <w:tcPr>
            <w:tcW w:w="993" w:type="dxa"/>
            <w:tcBorders>
              <w:top w:val="nil"/>
              <w:bottom w:val="nil"/>
            </w:tcBorders>
          </w:tcPr>
          <w:p w:rsidR="00000000" w:rsidRDefault="00864C0D">
            <w:pPr>
              <w:jc w:val="right"/>
              <w:rPr>
                <w:sz w:val="20"/>
              </w:rPr>
            </w:pPr>
            <w:r>
              <w:rPr>
                <w:sz w:val="20"/>
              </w:rPr>
              <w:t>2 190</w:t>
            </w:r>
          </w:p>
        </w:tc>
        <w:tc>
          <w:tcPr>
            <w:tcW w:w="992" w:type="dxa"/>
            <w:tcBorders>
              <w:top w:val="nil"/>
              <w:bottom w:val="nil"/>
            </w:tcBorders>
          </w:tcPr>
          <w:p w:rsidR="00000000" w:rsidRDefault="00864C0D">
            <w:pPr>
              <w:jc w:val="right"/>
              <w:rPr>
                <w:sz w:val="20"/>
              </w:rPr>
            </w:pPr>
            <w:r>
              <w:rPr>
                <w:sz w:val="20"/>
              </w:rPr>
              <w:t>3 577</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1997R*</w:t>
            </w:r>
          </w:p>
        </w:tc>
        <w:tc>
          <w:tcPr>
            <w:tcW w:w="1683" w:type="dxa"/>
            <w:tcBorders>
              <w:top w:val="nil"/>
              <w:bottom w:val="nil"/>
            </w:tcBorders>
          </w:tcPr>
          <w:p w:rsidR="00000000" w:rsidRDefault="00864C0D">
            <w:pPr>
              <w:tabs>
                <w:tab w:val="clear" w:pos="1134"/>
              </w:tabs>
              <w:ind w:right="640"/>
              <w:jc w:val="right"/>
              <w:rPr>
                <w:sz w:val="20"/>
              </w:rPr>
            </w:pPr>
            <w:r>
              <w:rPr>
                <w:sz w:val="20"/>
              </w:rPr>
              <w:t>230</w:t>
            </w:r>
          </w:p>
        </w:tc>
        <w:tc>
          <w:tcPr>
            <w:tcW w:w="1840" w:type="dxa"/>
            <w:tcBorders>
              <w:top w:val="nil"/>
              <w:bottom w:val="nil"/>
            </w:tcBorders>
          </w:tcPr>
          <w:p w:rsidR="00000000" w:rsidRDefault="00864C0D">
            <w:pPr>
              <w:tabs>
                <w:tab w:val="clear" w:pos="1701"/>
              </w:tabs>
              <w:ind w:right="610"/>
              <w:jc w:val="right"/>
              <w:rPr>
                <w:sz w:val="20"/>
              </w:rPr>
            </w:pPr>
            <w:r>
              <w:rPr>
                <w:sz w:val="20"/>
              </w:rPr>
              <w:t>903</w:t>
            </w:r>
          </w:p>
        </w:tc>
        <w:tc>
          <w:tcPr>
            <w:tcW w:w="1417" w:type="dxa"/>
            <w:tcBorders>
              <w:top w:val="nil"/>
              <w:bottom w:val="nil"/>
            </w:tcBorders>
          </w:tcPr>
          <w:p w:rsidR="00000000" w:rsidRDefault="00864C0D">
            <w:pPr>
              <w:tabs>
                <w:tab w:val="clear" w:pos="1134"/>
              </w:tabs>
              <w:ind w:right="344"/>
              <w:jc w:val="right"/>
              <w:rPr>
                <w:sz w:val="20"/>
              </w:rPr>
            </w:pPr>
            <w:r>
              <w:rPr>
                <w:sz w:val="20"/>
              </w:rPr>
              <w:t>294</w:t>
            </w:r>
          </w:p>
        </w:tc>
        <w:tc>
          <w:tcPr>
            <w:tcW w:w="993" w:type="dxa"/>
            <w:tcBorders>
              <w:top w:val="nil"/>
              <w:bottom w:val="nil"/>
            </w:tcBorders>
          </w:tcPr>
          <w:p w:rsidR="00000000" w:rsidRDefault="00864C0D">
            <w:pPr>
              <w:jc w:val="right"/>
              <w:rPr>
                <w:sz w:val="20"/>
              </w:rPr>
            </w:pPr>
            <w:r>
              <w:rPr>
                <w:sz w:val="20"/>
              </w:rPr>
              <w:t>2 369</w:t>
            </w:r>
          </w:p>
        </w:tc>
        <w:tc>
          <w:tcPr>
            <w:tcW w:w="992" w:type="dxa"/>
            <w:tcBorders>
              <w:top w:val="nil"/>
              <w:bottom w:val="nil"/>
            </w:tcBorders>
          </w:tcPr>
          <w:p w:rsidR="00000000" w:rsidRDefault="00864C0D">
            <w:pPr>
              <w:jc w:val="right"/>
              <w:rPr>
                <w:sz w:val="20"/>
              </w:rPr>
            </w:pPr>
            <w:r>
              <w:rPr>
                <w:sz w:val="20"/>
              </w:rPr>
              <w:t>3 796</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1998*</w:t>
            </w:r>
          </w:p>
        </w:tc>
        <w:tc>
          <w:tcPr>
            <w:tcW w:w="1683" w:type="dxa"/>
            <w:tcBorders>
              <w:top w:val="nil"/>
              <w:bottom w:val="nil"/>
            </w:tcBorders>
          </w:tcPr>
          <w:p w:rsidR="00000000" w:rsidRDefault="00864C0D">
            <w:pPr>
              <w:tabs>
                <w:tab w:val="clear" w:pos="1134"/>
              </w:tabs>
              <w:ind w:right="640"/>
              <w:jc w:val="right"/>
              <w:rPr>
                <w:sz w:val="20"/>
              </w:rPr>
            </w:pPr>
            <w:r>
              <w:rPr>
                <w:sz w:val="20"/>
              </w:rPr>
              <w:t>243</w:t>
            </w:r>
          </w:p>
        </w:tc>
        <w:tc>
          <w:tcPr>
            <w:tcW w:w="1840" w:type="dxa"/>
            <w:tcBorders>
              <w:top w:val="nil"/>
              <w:bottom w:val="nil"/>
            </w:tcBorders>
          </w:tcPr>
          <w:p w:rsidR="00000000" w:rsidRDefault="00864C0D">
            <w:pPr>
              <w:tabs>
                <w:tab w:val="clear" w:pos="1701"/>
              </w:tabs>
              <w:ind w:right="610"/>
              <w:jc w:val="right"/>
              <w:rPr>
                <w:sz w:val="20"/>
              </w:rPr>
            </w:pPr>
            <w:r>
              <w:rPr>
                <w:sz w:val="20"/>
              </w:rPr>
              <w:t>945</w:t>
            </w:r>
          </w:p>
        </w:tc>
        <w:tc>
          <w:tcPr>
            <w:tcW w:w="1417" w:type="dxa"/>
            <w:tcBorders>
              <w:top w:val="nil"/>
              <w:bottom w:val="nil"/>
            </w:tcBorders>
          </w:tcPr>
          <w:p w:rsidR="00000000" w:rsidRDefault="00864C0D">
            <w:pPr>
              <w:tabs>
                <w:tab w:val="clear" w:pos="1134"/>
              </w:tabs>
              <w:ind w:right="344"/>
              <w:jc w:val="right"/>
              <w:rPr>
                <w:sz w:val="20"/>
              </w:rPr>
            </w:pPr>
            <w:r>
              <w:rPr>
                <w:sz w:val="20"/>
              </w:rPr>
              <w:t>299</w:t>
            </w:r>
          </w:p>
        </w:tc>
        <w:tc>
          <w:tcPr>
            <w:tcW w:w="993" w:type="dxa"/>
            <w:tcBorders>
              <w:top w:val="nil"/>
              <w:bottom w:val="nil"/>
            </w:tcBorders>
          </w:tcPr>
          <w:p w:rsidR="00000000" w:rsidRDefault="00864C0D">
            <w:pPr>
              <w:jc w:val="right"/>
              <w:rPr>
                <w:sz w:val="20"/>
              </w:rPr>
            </w:pPr>
            <w:r>
              <w:rPr>
                <w:sz w:val="20"/>
              </w:rPr>
              <w:t>2 559</w:t>
            </w:r>
          </w:p>
        </w:tc>
        <w:tc>
          <w:tcPr>
            <w:tcW w:w="992" w:type="dxa"/>
            <w:tcBorders>
              <w:top w:val="nil"/>
              <w:bottom w:val="nil"/>
            </w:tcBorders>
          </w:tcPr>
          <w:p w:rsidR="00000000" w:rsidRDefault="00864C0D">
            <w:pPr>
              <w:jc w:val="right"/>
              <w:rPr>
                <w:sz w:val="20"/>
              </w:rPr>
            </w:pPr>
            <w:r>
              <w:rPr>
                <w:sz w:val="20"/>
              </w:rPr>
              <w:t>4 046</w:t>
            </w:r>
          </w:p>
        </w:tc>
      </w:tr>
      <w:tr w:rsidR="00000000">
        <w:tblPrEx>
          <w:tblCellMar>
            <w:top w:w="0" w:type="dxa"/>
            <w:bottom w:w="0" w:type="dxa"/>
          </w:tblCellMar>
        </w:tblPrEx>
        <w:tc>
          <w:tcPr>
            <w:tcW w:w="2431" w:type="dxa"/>
            <w:tcBorders>
              <w:top w:val="nil"/>
              <w:bottom w:val="single" w:sz="4" w:space="0" w:color="auto"/>
            </w:tcBorders>
          </w:tcPr>
          <w:p w:rsidR="00000000" w:rsidRDefault="00864C0D">
            <w:pPr>
              <w:rPr>
                <w:sz w:val="20"/>
              </w:rPr>
            </w:pPr>
            <w:r>
              <w:rPr>
                <w:sz w:val="20"/>
              </w:rPr>
              <w:t>1999*</w:t>
            </w:r>
          </w:p>
        </w:tc>
        <w:tc>
          <w:tcPr>
            <w:tcW w:w="1683" w:type="dxa"/>
            <w:tcBorders>
              <w:top w:val="nil"/>
              <w:bottom w:val="single" w:sz="4" w:space="0" w:color="auto"/>
            </w:tcBorders>
          </w:tcPr>
          <w:p w:rsidR="00000000" w:rsidRDefault="00864C0D">
            <w:pPr>
              <w:tabs>
                <w:tab w:val="clear" w:pos="1134"/>
              </w:tabs>
              <w:ind w:right="640"/>
              <w:jc w:val="right"/>
              <w:rPr>
                <w:sz w:val="20"/>
              </w:rPr>
            </w:pPr>
            <w:r>
              <w:rPr>
                <w:sz w:val="20"/>
              </w:rPr>
              <w:t>252</w:t>
            </w:r>
          </w:p>
        </w:tc>
        <w:tc>
          <w:tcPr>
            <w:tcW w:w="1840" w:type="dxa"/>
            <w:tcBorders>
              <w:top w:val="nil"/>
              <w:bottom w:val="single" w:sz="4" w:space="0" w:color="auto"/>
            </w:tcBorders>
          </w:tcPr>
          <w:p w:rsidR="00000000" w:rsidRDefault="00864C0D">
            <w:pPr>
              <w:tabs>
                <w:tab w:val="clear" w:pos="1701"/>
              </w:tabs>
              <w:ind w:right="610"/>
              <w:jc w:val="right"/>
              <w:rPr>
                <w:sz w:val="20"/>
              </w:rPr>
            </w:pPr>
            <w:r>
              <w:rPr>
                <w:sz w:val="20"/>
              </w:rPr>
              <w:t>992</w:t>
            </w:r>
          </w:p>
        </w:tc>
        <w:tc>
          <w:tcPr>
            <w:tcW w:w="1417" w:type="dxa"/>
            <w:tcBorders>
              <w:top w:val="nil"/>
              <w:bottom w:val="single" w:sz="4" w:space="0" w:color="auto"/>
            </w:tcBorders>
          </w:tcPr>
          <w:p w:rsidR="00000000" w:rsidRDefault="00864C0D">
            <w:pPr>
              <w:tabs>
                <w:tab w:val="clear" w:pos="1134"/>
              </w:tabs>
              <w:ind w:right="344"/>
              <w:jc w:val="right"/>
              <w:rPr>
                <w:sz w:val="20"/>
              </w:rPr>
            </w:pPr>
            <w:r>
              <w:rPr>
                <w:sz w:val="20"/>
              </w:rPr>
              <w:t>299</w:t>
            </w:r>
          </w:p>
        </w:tc>
        <w:tc>
          <w:tcPr>
            <w:tcW w:w="993" w:type="dxa"/>
            <w:tcBorders>
              <w:top w:val="nil"/>
              <w:bottom w:val="single" w:sz="4" w:space="0" w:color="auto"/>
            </w:tcBorders>
          </w:tcPr>
          <w:p w:rsidR="00000000" w:rsidRDefault="00864C0D">
            <w:pPr>
              <w:jc w:val="right"/>
              <w:rPr>
                <w:sz w:val="20"/>
              </w:rPr>
            </w:pPr>
            <w:r>
              <w:rPr>
                <w:sz w:val="20"/>
              </w:rPr>
              <w:t>2 818</w:t>
            </w:r>
          </w:p>
        </w:tc>
        <w:tc>
          <w:tcPr>
            <w:tcW w:w="992" w:type="dxa"/>
            <w:tcBorders>
              <w:top w:val="nil"/>
              <w:bottom w:val="single" w:sz="4" w:space="0" w:color="auto"/>
            </w:tcBorders>
          </w:tcPr>
          <w:p w:rsidR="00000000" w:rsidRDefault="00864C0D">
            <w:pPr>
              <w:jc w:val="right"/>
              <w:rPr>
                <w:sz w:val="20"/>
              </w:rPr>
            </w:pPr>
            <w:r>
              <w:rPr>
                <w:sz w:val="20"/>
              </w:rPr>
              <w:t>4 361</w:t>
            </w:r>
          </w:p>
        </w:tc>
      </w:tr>
      <w:tr w:rsidR="00000000">
        <w:tblPrEx>
          <w:tblCellMar>
            <w:top w:w="0" w:type="dxa"/>
            <w:bottom w:w="0" w:type="dxa"/>
          </w:tblCellMar>
        </w:tblPrEx>
        <w:trPr>
          <w:cantSplit/>
        </w:trPr>
        <w:tc>
          <w:tcPr>
            <w:tcW w:w="2431" w:type="dxa"/>
            <w:tcBorders>
              <w:top w:val="single" w:sz="4" w:space="0" w:color="auto"/>
              <w:bottom w:val="single" w:sz="4" w:space="0" w:color="auto"/>
            </w:tcBorders>
          </w:tcPr>
          <w:p w:rsidR="00000000" w:rsidRDefault="00864C0D">
            <w:pPr>
              <w:jc w:val="center"/>
              <w:rPr>
                <w:sz w:val="20"/>
              </w:rPr>
            </w:pPr>
          </w:p>
        </w:tc>
        <w:tc>
          <w:tcPr>
            <w:tcW w:w="6925" w:type="dxa"/>
            <w:gridSpan w:val="5"/>
            <w:tcBorders>
              <w:top w:val="single" w:sz="4" w:space="0" w:color="auto"/>
              <w:bottom w:val="single" w:sz="4" w:space="0" w:color="auto"/>
            </w:tcBorders>
          </w:tcPr>
          <w:p w:rsidR="00000000" w:rsidRDefault="00864C0D">
            <w:pPr>
              <w:jc w:val="center"/>
              <w:rPr>
                <w:sz w:val="20"/>
              </w:rPr>
            </w:pPr>
            <w:r>
              <w:rPr>
                <w:sz w:val="20"/>
              </w:rPr>
              <w:t>Изменение в % (2) по сравнению с п</w:t>
            </w:r>
            <w:r>
              <w:rPr>
                <w:sz w:val="20"/>
              </w:rPr>
              <w:t>редыдущим годом</w:t>
            </w:r>
          </w:p>
        </w:tc>
      </w:tr>
      <w:tr w:rsidR="00000000">
        <w:tblPrEx>
          <w:tblCellMar>
            <w:top w:w="0" w:type="dxa"/>
            <w:bottom w:w="0" w:type="dxa"/>
          </w:tblCellMar>
        </w:tblPrEx>
        <w:tc>
          <w:tcPr>
            <w:tcW w:w="2431" w:type="dxa"/>
            <w:tcBorders>
              <w:top w:val="single" w:sz="4" w:space="0" w:color="auto"/>
              <w:bottom w:val="nil"/>
            </w:tcBorders>
          </w:tcPr>
          <w:p w:rsidR="00000000" w:rsidRDefault="00864C0D">
            <w:pPr>
              <w:rPr>
                <w:sz w:val="20"/>
              </w:rPr>
            </w:pPr>
            <w:r>
              <w:rPr>
                <w:sz w:val="20"/>
              </w:rPr>
              <w:t>1990R</w:t>
            </w:r>
          </w:p>
        </w:tc>
        <w:tc>
          <w:tcPr>
            <w:tcW w:w="1683" w:type="dxa"/>
            <w:tcBorders>
              <w:top w:val="single" w:sz="4" w:space="0" w:color="auto"/>
              <w:bottom w:val="nil"/>
            </w:tcBorders>
          </w:tcPr>
          <w:p w:rsidR="00000000" w:rsidRDefault="00864C0D">
            <w:pPr>
              <w:tabs>
                <w:tab w:val="clear" w:pos="1134"/>
              </w:tabs>
              <w:ind w:right="640"/>
              <w:jc w:val="right"/>
              <w:rPr>
                <w:sz w:val="20"/>
              </w:rPr>
            </w:pPr>
            <w:r>
              <w:rPr>
                <w:sz w:val="20"/>
              </w:rPr>
              <w:t>5,7</w:t>
            </w:r>
          </w:p>
        </w:tc>
        <w:tc>
          <w:tcPr>
            <w:tcW w:w="1840" w:type="dxa"/>
            <w:tcBorders>
              <w:top w:val="single" w:sz="4" w:space="0" w:color="auto"/>
              <w:bottom w:val="nil"/>
            </w:tcBorders>
          </w:tcPr>
          <w:p w:rsidR="00000000" w:rsidRDefault="00864C0D">
            <w:pPr>
              <w:tabs>
                <w:tab w:val="clear" w:pos="1701"/>
              </w:tabs>
              <w:ind w:right="610"/>
              <w:jc w:val="right"/>
              <w:rPr>
                <w:sz w:val="20"/>
              </w:rPr>
            </w:pPr>
            <w:r>
              <w:rPr>
                <w:sz w:val="20"/>
              </w:rPr>
              <w:t>6,5</w:t>
            </w:r>
          </w:p>
        </w:tc>
        <w:tc>
          <w:tcPr>
            <w:tcW w:w="1417" w:type="dxa"/>
            <w:tcBorders>
              <w:top w:val="single" w:sz="4" w:space="0" w:color="auto"/>
              <w:bottom w:val="nil"/>
            </w:tcBorders>
          </w:tcPr>
          <w:p w:rsidR="00000000" w:rsidRDefault="00864C0D">
            <w:pPr>
              <w:tabs>
                <w:tab w:val="clear" w:pos="1134"/>
              </w:tabs>
              <w:ind w:right="344"/>
              <w:jc w:val="right"/>
              <w:rPr>
                <w:sz w:val="20"/>
              </w:rPr>
            </w:pPr>
            <w:r>
              <w:rPr>
                <w:sz w:val="20"/>
              </w:rPr>
              <w:t>-5,8</w:t>
            </w:r>
          </w:p>
        </w:tc>
        <w:tc>
          <w:tcPr>
            <w:tcW w:w="993" w:type="dxa"/>
            <w:tcBorders>
              <w:top w:val="single" w:sz="4" w:space="0" w:color="auto"/>
              <w:bottom w:val="nil"/>
            </w:tcBorders>
          </w:tcPr>
          <w:p w:rsidR="00000000" w:rsidRDefault="00864C0D">
            <w:pPr>
              <w:jc w:val="right"/>
              <w:rPr>
                <w:sz w:val="20"/>
              </w:rPr>
            </w:pPr>
            <w:r>
              <w:rPr>
                <w:sz w:val="20"/>
              </w:rPr>
              <w:t>1,5</w:t>
            </w:r>
          </w:p>
        </w:tc>
        <w:tc>
          <w:tcPr>
            <w:tcW w:w="992" w:type="dxa"/>
            <w:tcBorders>
              <w:top w:val="single" w:sz="4" w:space="0" w:color="auto"/>
              <w:bottom w:val="nil"/>
            </w:tcBorders>
          </w:tcPr>
          <w:p w:rsidR="00000000" w:rsidRDefault="00864C0D">
            <w:pPr>
              <w:jc w:val="right"/>
              <w:rPr>
                <w:sz w:val="20"/>
              </w:rPr>
            </w:pPr>
            <w:r>
              <w:rPr>
                <w:sz w:val="20"/>
              </w:rPr>
              <w:t>2,4</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1991R</w:t>
            </w:r>
          </w:p>
        </w:tc>
        <w:tc>
          <w:tcPr>
            <w:tcW w:w="1683" w:type="dxa"/>
            <w:tcBorders>
              <w:top w:val="nil"/>
              <w:bottom w:val="nil"/>
            </w:tcBorders>
          </w:tcPr>
          <w:p w:rsidR="00000000" w:rsidRDefault="00864C0D">
            <w:pPr>
              <w:tabs>
                <w:tab w:val="clear" w:pos="1134"/>
              </w:tabs>
              <w:ind w:right="640"/>
              <w:jc w:val="right"/>
              <w:rPr>
                <w:sz w:val="20"/>
              </w:rPr>
            </w:pPr>
            <w:r>
              <w:rPr>
                <w:sz w:val="20"/>
              </w:rPr>
              <w:t>1,8</w:t>
            </w:r>
          </w:p>
        </w:tc>
        <w:tc>
          <w:tcPr>
            <w:tcW w:w="1840" w:type="dxa"/>
            <w:tcBorders>
              <w:top w:val="nil"/>
              <w:bottom w:val="nil"/>
            </w:tcBorders>
          </w:tcPr>
          <w:p w:rsidR="00000000" w:rsidRDefault="00864C0D">
            <w:pPr>
              <w:tabs>
                <w:tab w:val="clear" w:pos="1701"/>
              </w:tabs>
              <w:ind w:right="610"/>
              <w:jc w:val="right"/>
              <w:rPr>
                <w:sz w:val="20"/>
              </w:rPr>
            </w:pPr>
            <w:r>
              <w:rPr>
                <w:sz w:val="20"/>
              </w:rPr>
              <w:t>4,2</w:t>
            </w:r>
          </w:p>
        </w:tc>
        <w:tc>
          <w:tcPr>
            <w:tcW w:w="1417" w:type="dxa"/>
            <w:tcBorders>
              <w:top w:val="nil"/>
              <w:bottom w:val="nil"/>
            </w:tcBorders>
          </w:tcPr>
          <w:p w:rsidR="00000000" w:rsidRDefault="00864C0D">
            <w:pPr>
              <w:tabs>
                <w:tab w:val="clear" w:pos="1134"/>
              </w:tabs>
              <w:ind w:right="344"/>
              <w:jc w:val="right"/>
              <w:rPr>
                <w:sz w:val="20"/>
              </w:rPr>
            </w:pPr>
            <w:r>
              <w:rPr>
                <w:sz w:val="20"/>
              </w:rPr>
              <w:t>8,2</w:t>
            </w:r>
          </w:p>
        </w:tc>
        <w:tc>
          <w:tcPr>
            <w:tcW w:w="993" w:type="dxa"/>
            <w:tcBorders>
              <w:top w:val="nil"/>
              <w:bottom w:val="nil"/>
            </w:tcBorders>
          </w:tcPr>
          <w:p w:rsidR="00000000" w:rsidRDefault="00864C0D">
            <w:pPr>
              <w:jc w:val="right"/>
              <w:rPr>
                <w:sz w:val="20"/>
              </w:rPr>
            </w:pPr>
            <w:r>
              <w:rPr>
                <w:sz w:val="20"/>
              </w:rPr>
              <w:t>13,5</w:t>
            </w:r>
          </w:p>
        </w:tc>
        <w:tc>
          <w:tcPr>
            <w:tcW w:w="992" w:type="dxa"/>
            <w:tcBorders>
              <w:top w:val="nil"/>
              <w:bottom w:val="nil"/>
            </w:tcBorders>
          </w:tcPr>
          <w:p w:rsidR="00000000" w:rsidRDefault="00864C0D">
            <w:pPr>
              <w:jc w:val="right"/>
              <w:rPr>
                <w:sz w:val="20"/>
              </w:rPr>
            </w:pPr>
            <w:r>
              <w:rPr>
                <w:sz w:val="20"/>
              </w:rPr>
              <w:t>9,3</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1992R</w:t>
            </w:r>
          </w:p>
        </w:tc>
        <w:tc>
          <w:tcPr>
            <w:tcW w:w="1683" w:type="dxa"/>
            <w:tcBorders>
              <w:top w:val="nil"/>
              <w:bottom w:val="nil"/>
            </w:tcBorders>
          </w:tcPr>
          <w:p w:rsidR="00000000" w:rsidRDefault="00864C0D">
            <w:pPr>
              <w:tabs>
                <w:tab w:val="clear" w:pos="1134"/>
              </w:tabs>
              <w:ind w:right="640"/>
              <w:jc w:val="right"/>
              <w:rPr>
                <w:sz w:val="20"/>
              </w:rPr>
            </w:pPr>
            <w:r>
              <w:rPr>
                <w:sz w:val="20"/>
              </w:rPr>
              <w:t>2,3</w:t>
            </w:r>
          </w:p>
        </w:tc>
        <w:tc>
          <w:tcPr>
            <w:tcW w:w="1840" w:type="dxa"/>
            <w:tcBorders>
              <w:top w:val="nil"/>
              <w:bottom w:val="nil"/>
            </w:tcBorders>
          </w:tcPr>
          <w:p w:rsidR="00000000" w:rsidRDefault="00864C0D">
            <w:pPr>
              <w:tabs>
                <w:tab w:val="clear" w:pos="1701"/>
              </w:tabs>
              <w:ind w:right="610"/>
              <w:jc w:val="right"/>
              <w:rPr>
                <w:sz w:val="20"/>
              </w:rPr>
            </w:pPr>
            <w:r>
              <w:rPr>
                <w:sz w:val="20"/>
              </w:rPr>
              <w:t>5,9</w:t>
            </w:r>
          </w:p>
        </w:tc>
        <w:tc>
          <w:tcPr>
            <w:tcW w:w="1417" w:type="dxa"/>
            <w:tcBorders>
              <w:top w:val="nil"/>
              <w:bottom w:val="nil"/>
            </w:tcBorders>
          </w:tcPr>
          <w:p w:rsidR="00000000" w:rsidRDefault="00864C0D">
            <w:pPr>
              <w:tabs>
                <w:tab w:val="clear" w:pos="1134"/>
              </w:tabs>
              <w:ind w:right="344"/>
              <w:jc w:val="right"/>
              <w:rPr>
                <w:sz w:val="20"/>
              </w:rPr>
            </w:pPr>
            <w:r>
              <w:rPr>
                <w:sz w:val="20"/>
              </w:rPr>
              <w:t>10,2</w:t>
            </w:r>
          </w:p>
        </w:tc>
        <w:tc>
          <w:tcPr>
            <w:tcW w:w="993" w:type="dxa"/>
            <w:tcBorders>
              <w:top w:val="nil"/>
              <w:bottom w:val="nil"/>
            </w:tcBorders>
          </w:tcPr>
          <w:p w:rsidR="00000000" w:rsidRDefault="00864C0D">
            <w:pPr>
              <w:jc w:val="right"/>
              <w:rPr>
                <w:sz w:val="20"/>
              </w:rPr>
            </w:pPr>
            <w:r>
              <w:rPr>
                <w:sz w:val="20"/>
              </w:rPr>
              <w:t>8,9</w:t>
            </w:r>
          </w:p>
        </w:tc>
        <w:tc>
          <w:tcPr>
            <w:tcW w:w="992" w:type="dxa"/>
            <w:tcBorders>
              <w:top w:val="nil"/>
              <w:bottom w:val="nil"/>
            </w:tcBorders>
          </w:tcPr>
          <w:p w:rsidR="00000000" w:rsidRDefault="00864C0D">
            <w:pPr>
              <w:jc w:val="right"/>
              <w:rPr>
                <w:sz w:val="20"/>
              </w:rPr>
            </w:pPr>
            <w:r>
              <w:rPr>
                <w:sz w:val="20"/>
              </w:rPr>
              <w:t>7,8</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1993R</w:t>
            </w:r>
          </w:p>
        </w:tc>
        <w:tc>
          <w:tcPr>
            <w:tcW w:w="1683" w:type="dxa"/>
            <w:tcBorders>
              <w:top w:val="nil"/>
              <w:bottom w:val="nil"/>
            </w:tcBorders>
          </w:tcPr>
          <w:p w:rsidR="00000000" w:rsidRDefault="00864C0D">
            <w:pPr>
              <w:tabs>
                <w:tab w:val="clear" w:pos="1134"/>
              </w:tabs>
              <w:ind w:right="640"/>
              <w:jc w:val="right"/>
              <w:rPr>
                <w:sz w:val="20"/>
              </w:rPr>
            </w:pPr>
            <w:r>
              <w:rPr>
                <w:sz w:val="20"/>
              </w:rPr>
              <w:t>13,9</w:t>
            </w:r>
          </w:p>
        </w:tc>
        <w:tc>
          <w:tcPr>
            <w:tcW w:w="1840" w:type="dxa"/>
            <w:tcBorders>
              <w:top w:val="nil"/>
              <w:bottom w:val="nil"/>
            </w:tcBorders>
          </w:tcPr>
          <w:p w:rsidR="00000000" w:rsidRDefault="00864C0D">
            <w:pPr>
              <w:tabs>
                <w:tab w:val="clear" w:pos="1701"/>
              </w:tabs>
              <w:ind w:right="610"/>
              <w:jc w:val="right"/>
              <w:rPr>
                <w:sz w:val="20"/>
              </w:rPr>
            </w:pPr>
            <w:r>
              <w:rPr>
                <w:sz w:val="20"/>
              </w:rPr>
              <w:t>4,4</w:t>
            </w:r>
          </w:p>
        </w:tc>
        <w:tc>
          <w:tcPr>
            <w:tcW w:w="1417" w:type="dxa"/>
            <w:tcBorders>
              <w:top w:val="nil"/>
              <w:bottom w:val="nil"/>
            </w:tcBorders>
          </w:tcPr>
          <w:p w:rsidR="00000000" w:rsidRDefault="00864C0D">
            <w:pPr>
              <w:tabs>
                <w:tab w:val="clear" w:pos="1134"/>
              </w:tabs>
              <w:ind w:right="344"/>
              <w:jc w:val="right"/>
              <w:rPr>
                <w:sz w:val="20"/>
              </w:rPr>
            </w:pPr>
            <w:r>
              <w:rPr>
                <w:sz w:val="20"/>
              </w:rPr>
              <w:t>0,0</w:t>
            </w:r>
          </w:p>
        </w:tc>
        <w:tc>
          <w:tcPr>
            <w:tcW w:w="993" w:type="dxa"/>
            <w:tcBorders>
              <w:top w:val="nil"/>
              <w:bottom w:val="nil"/>
            </w:tcBorders>
          </w:tcPr>
          <w:p w:rsidR="00000000" w:rsidRDefault="00864C0D">
            <w:pPr>
              <w:jc w:val="right"/>
              <w:rPr>
                <w:sz w:val="20"/>
              </w:rPr>
            </w:pPr>
            <w:r>
              <w:rPr>
                <w:sz w:val="20"/>
              </w:rPr>
              <w:t>8,6</w:t>
            </w:r>
          </w:p>
        </w:tc>
        <w:tc>
          <w:tcPr>
            <w:tcW w:w="992" w:type="dxa"/>
            <w:tcBorders>
              <w:top w:val="nil"/>
              <w:bottom w:val="nil"/>
            </w:tcBorders>
          </w:tcPr>
          <w:p w:rsidR="00000000" w:rsidRDefault="00864C0D">
            <w:pPr>
              <w:jc w:val="right"/>
              <w:rPr>
                <w:sz w:val="20"/>
              </w:rPr>
            </w:pPr>
            <w:r>
              <w:rPr>
                <w:sz w:val="20"/>
              </w:rPr>
              <w:t>6,9</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1994R</w:t>
            </w:r>
          </w:p>
        </w:tc>
        <w:tc>
          <w:tcPr>
            <w:tcW w:w="1683" w:type="dxa"/>
            <w:tcBorders>
              <w:top w:val="nil"/>
              <w:bottom w:val="nil"/>
            </w:tcBorders>
          </w:tcPr>
          <w:p w:rsidR="00000000" w:rsidRDefault="00864C0D">
            <w:pPr>
              <w:tabs>
                <w:tab w:val="clear" w:pos="1134"/>
              </w:tabs>
              <w:ind w:right="640"/>
              <w:jc w:val="right"/>
              <w:rPr>
                <w:sz w:val="20"/>
              </w:rPr>
            </w:pPr>
            <w:r>
              <w:rPr>
                <w:sz w:val="20"/>
              </w:rPr>
              <w:t>-2,4</w:t>
            </w:r>
          </w:p>
        </w:tc>
        <w:tc>
          <w:tcPr>
            <w:tcW w:w="1840" w:type="dxa"/>
            <w:tcBorders>
              <w:top w:val="nil"/>
              <w:bottom w:val="nil"/>
            </w:tcBorders>
          </w:tcPr>
          <w:p w:rsidR="00000000" w:rsidRDefault="00864C0D">
            <w:pPr>
              <w:tabs>
                <w:tab w:val="clear" w:pos="1701"/>
              </w:tabs>
              <w:ind w:right="610"/>
              <w:jc w:val="right"/>
              <w:rPr>
                <w:sz w:val="20"/>
              </w:rPr>
            </w:pPr>
            <w:r>
              <w:rPr>
                <w:sz w:val="20"/>
              </w:rPr>
              <w:t>4,0</w:t>
            </w:r>
          </w:p>
        </w:tc>
        <w:tc>
          <w:tcPr>
            <w:tcW w:w="1417" w:type="dxa"/>
            <w:tcBorders>
              <w:top w:val="nil"/>
              <w:bottom w:val="nil"/>
            </w:tcBorders>
          </w:tcPr>
          <w:p w:rsidR="00000000" w:rsidRDefault="00864C0D">
            <w:pPr>
              <w:tabs>
                <w:tab w:val="clear" w:pos="1134"/>
              </w:tabs>
              <w:ind w:right="344"/>
              <w:jc w:val="right"/>
              <w:rPr>
                <w:sz w:val="20"/>
              </w:rPr>
            </w:pPr>
            <w:r>
              <w:rPr>
                <w:sz w:val="20"/>
              </w:rPr>
              <w:t>-3,4</w:t>
            </w:r>
          </w:p>
        </w:tc>
        <w:tc>
          <w:tcPr>
            <w:tcW w:w="993" w:type="dxa"/>
            <w:tcBorders>
              <w:top w:val="nil"/>
              <w:bottom w:val="nil"/>
            </w:tcBorders>
          </w:tcPr>
          <w:p w:rsidR="00000000" w:rsidRDefault="00864C0D">
            <w:pPr>
              <w:jc w:val="right"/>
              <w:rPr>
                <w:sz w:val="20"/>
              </w:rPr>
            </w:pPr>
            <w:r>
              <w:rPr>
                <w:sz w:val="20"/>
              </w:rPr>
              <w:t>12,5</w:t>
            </w:r>
          </w:p>
        </w:tc>
        <w:tc>
          <w:tcPr>
            <w:tcW w:w="992" w:type="dxa"/>
            <w:tcBorders>
              <w:top w:val="nil"/>
              <w:bottom w:val="nil"/>
            </w:tcBorders>
          </w:tcPr>
          <w:p w:rsidR="00000000" w:rsidRDefault="00864C0D">
            <w:pPr>
              <w:jc w:val="right"/>
              <w:rPr>
                <w:sz w:val="20"/>
              </w:rPr>
            </w:pPr>
            <w:r>
              <w:rPr>
                <w:sz w:val="20"/>
              </w:rPr>
              <w:t>7,6</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1995R</w:t>
            </w:r>
          </w:p>
        </w:tc>
        <w:tc>
          <w:tcPr>
            <w:tcW w:w="1683" w:type="dxa"/>
            <w:tcBorders>
              <w:top w:val="nil"/>
              <w:bottom w:val="nil"/>
            </w:tcBorders>
          </w:tcPr>
          <w:p w:rsidR="00000000" w:rsidRDefault="00864C0D">
            <w:pPr>
              <w:tabs>
                <w:tab w:val="clear" w:pos="1134"/>
              </w:tabs>
              <w:ind w:right="640"/>
              <w:jc w:val="right"/>
              <w:rPr>
                <w:sz w:val="20"/>
              </w:rPr>
            </w:pPr>
            <w:r>
              <w:rPr>
                <w:sz w:val="20"/>
              </w:rPr>
              <w:t>12,0</w:t>
            </w:r>
          </w:p>
        </w:tc>
        <w:tc>
          <w:tcPr>
            <w:tcW w:w="1840" w:type="dxa"/>
            <w:tcBorders>
              <w:top w:val="nil"/>
              <w:bottom w:val="nil"/>
            </w:tcBorders>
          </w:tcPr>
          <w:p w:rsidR="00000000" w:rsidRDefault="00864C0D">
            <w:pPr>
              <w:tabs>
                <w:tab w:val="clear" w:pos="1701"/>
              </w:tabs>
              <w:ind w:right="610"/>
              <w:jc w:val="right"/>
              <w:rPr>
                <w:sz w:val="20"/>
              </w:rPr>
            </w:pPr>
            <w:r>
              <w:rPr>
                <w:sz w:val="20"/>
              </w:rPr>
              <w:t>3,7</w:t>
            </w:r>
          </w:p>
        </w:tc>
        <w:tc>
          <w:tcPr>
            <w:tcW w:w="1417" w:type="dxa"/>
            <w:tcBorders>
              <w:top w:val="nil"/>
              <w:bottom w:val="nil"/>
            </w:tcBorders>
          </w:tcPr>
          <w:p w:rsidR="00000000" w:rsidRDefault="00864C0D">
            <w:pPr>
              <w:tabs>
                <w:tab w:val="clear" w:pos="1134"/>
              </w:tabs>
              <w:ind w:right="344"/>
              <w:jc w:val="right"/>
              <w:rPr>
                <w:sz w:val="20"/>
              </w:rPr>
            </w:pPr>
            <w:r>
              <w:rPr>
                <w:sz w:val="20"/>
              </w:rPr>
              <w:t>-2,1</w:t>
            </w:r>
          </w:p>
        </w:tc>
        <w:tc>
          <w:tcPr>
            <w:tcW w:w="993" w:type="dxa"/>
            <w:tcBorders>
              <w:top w:val="nil"/>
              <w:bottom w:val="nil"/>
            </w:tcBorders>
          </w:tcPr>
          <w:p w:rsidR="00000000" w:rsidRDefault="00864C0D">
            <w:pPr>
              <w:jc w:val="right"/>
              <w:rPr>
                <w:sz w:val="20"/>
              </w:rPr>
            </w:pPr>
            <w:r>
              <w:rPr>
                <w:sz w:val="20"/>
              </w:rPr>
              <w:t>4,8</w:t>
            </w:r>
          </w:p>
        </w:tc>
        <w:tc>
          <w:tcPr>
            <w:tcW w:w="992" w:type="dxa"/>
            <w:tcBorders>
              <w:top w:val="nil"/>
              <w:bottom w:val="nil"/>
            </w:tcBorders>
          </w:tcPr>
          <w:p w:rsidR="00000000" w:rsidRDefault="00864C0D">
            <w:pPr>
              <w:jc w:val="right"/>
              <w:rPr>
                <w:sz w:val="20"/>
              </w:rPr>
            </w:pPr>
            <w:r>
              <w:rPr>
                <w:sz w:val="20"/>
              </w:rPr>
              <w:t>4,4</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1996R</w:t>
            </w:r>
          </w:p>
        </w:tc>
        <w:tc>
          <w:tcPr>
            <w:tcW w:w="1683" w:type="dxa"/>
            <w:tcBorders>
              <w:top w:val="nil"/>
              <w:bottom w:val="nil"/>
            </w:tcBorders>
          </w:tcPr>
          <w:p w:rsidR="00000000" w:rsidRDefault="00864C0D">
            <w:pPr>
              <w:tabs>
                <w:tab w:val="clear" w:pos="1134"/>
              </w:tabs>
              <w:ind w:right="640"/>
              <w:jc w:val="right"/>
              <w:rPr>
                <w:sz w:val="20"/>
              </w:rPr>
            </w:pPr>
            <w:r>
              <w:rPr>
                <w:sz w:val="20"/>
              </w:rPr>
              <w:t>-0,4</w:t>
            </w:r>
          </w:p>
        </w:tc>
        <w:tc>
          <w:tcPr>
            <w:tcW w:w="1840" w:type="dxa"/>
            <w:tcBorders>
              <w:top w:val="nil"/>
              <w:bottom w:val="nil"/>
            </w:tcBorders>
          </w:tcPr>
          <w:p w:rsidR="00000000" w:rsidRDefault="00864C0D">
            <w:pPr>
              <w:tabs>
                <w:tab w:val="clear" w:pos="1701"/>
              </w:tabs>
              <w:ind w:right="610"/>
              <w:jc w:val="right"/>
              <w:rPr>
                <w:sz w:val="20"/>
              </w:rPr>
            </w:pPr>
            <w:r>
              <w:rPr>
                <w:sz w:val="20"/>
              </w:rPr>
              <w:t>2,5</w:t>
            </w:r>
          </w:p>
        </w:tc>
        <w:tc>
          <w:tcPr>
            <w:tcW w:w="1417" w:type="dxa"/>
            <w:tcBorders>
              <w:top w:val="nil"/>
              <w:bottom w:val="nil"/>
            </w:tcBorders>
          </w:tcPr>
          <w:p w:rsidR="00000000" w:rsidRDefault="00864C0D">
            <w:pPr>
              <w:tabs>
                <w:tab w:val="clear" w:pos="1134"/>
              </w:tabs>
              <w:ind w:right="344"/>
              <w:jc w:val="right"/>
              <w:rPr>
                <w:sz w:val="20"/>
              </w:rPr>
            </w:pPr>
            <w:r>
              <w:rPr>
                <w:sz w:val="20"/>
              </w:rPr>
              <w:t>9,1</w:t>
            </w:r>
          </w:p>
        </w:tc>
        <w:tc>
          <w:tcPr>
            <w:tcW w:w="993" w:type="dxa"/>
            <w:tcBorders>
              <w:top w:val="nil"/>
              <w:bottom w:val="nil"/>
            </w:tcBorders>
          </w:tcPr>
          <w:p w:rsidR="00000000" w:rsidRDefault="00864C0D">
            <w:pPr>
              <w:jc w:val="right"/>
              <w:rPr>
                <w:sz w:val="20"/>
              </w:rPr>
            </w:pPr>
            <w:r>
              <w:rPr>
                <w:sz w:val="20"/>
              </w:rPr>
              <w:t>13,0</w:t>
            </w:r>
          </w:p>
        </w:tc>
        <w:tc>
          <w:tcPr>
            <w:tcW w:w="992" w:type="dxa"/>
            <w:tcBorders>
              <w:top w:val="nil"/>
              <w:bottom w:val="nil"/>
            </w:tcBorders>
          </w:tcPr>
          <w:p w:rsidR="00000000" w:rsidRDefault="00864C0D">
            <w:pPr>
              <w:jc w:val="right"/>
              <w:rPr>
                <w:sz w:val="20"/>
              </w:rPr>
            </w:pPr>
            <w:r>
              <w:rPr>
                <w:sz w:val="20"/>
              </w:rPr>
              <w:t>9,1</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1997R*</w:t>
            </w:r>
          </w:p>
        </w:tc>
        <w:tc>
          <w:tcPr>
            <w:tcW w:w="1683" w:type="dxa"/>
            <w:tcBorders>
              <w:top w:val="nil"/>
              <w:bottom w:val="nil"/>
            </w:tcBorders>
          </w:tcPr>
          <w:p w:rsidR="00000000" w:rsidRDefault="00864C0D">
            <w:pPr>
              <w:tabs>
                <w:tab w:val="clear" w:pos="1134"/>
              </w:tabs>
              <w:ind w:right="640"/>
              <w:jc w:val="right"/>
              <w:rPr>
                <w:sz w:val="20"/>
              </w:rPr>
            </w:pPr>
            <w:r>
              <w:rPr>
                <w:sz w:val="20"/>
              </w:rPr>
              <w:t>3,1</w:t>
            </w:r>
          </w:p>
        </w:tc>
        <w:tc>
          <w:tcPr>
            <w:tcW w:w="1840" w:type="dxa"/>
            <w:tcBorders>
              <w:top w:val="nil"/>
              <w:bottom w:val="nil"/>
            </w:tcBorders>
          </w:tcPr>
          <w:p w:rsidR="00000000" w:rsidRDefault="00864C0D">
            <w:pPr>
              <w:tabs>
                <w:tab w:val="clear" w:pos="1701"/>
              </w:tabs>
              <w:ind w:right="610"/>
              <w:jc w:val="right"/>
              <w:rPr>
                <w:sz w:val="20"/>
              </w:rPr>
            </w:pPr>
            <w:r>
              <w:rPr>
                <w:sz w:val="20"/>
              </w:rPr>
              <w:t>4,6</w:t>
            </w:r>
          </w:p>
        </w:tc>
        <w:tc>
          <w:tcPr>
            <w:tcW w:w="1417" w:type="dxa"/>
            <w:tcBorders>
              <w:top w:val="nil"/>
              <w:bottom w:val="nil"/>
            </w:tcBorders>
          </w:tcPr>
          <w:p w:rsidR="00000000" w:rsidRDefault="00864C0D">
            <w:pPr>
              <w:tabs>
                <w:tab w:val="clear" w:pos="1134"/>
              </w:tabs>
              <w:ind w:right="344"/>
              <w:jc w:val="right"/>
              <w:rPr>
                <w:sz w:val="20"/>
              </w:rPr>
            </w:pPr>
            <w:r>
              <w:rPr>
                <w:sz w:val="20"/>
              </w:rPr>
              <w:t>-2,3</w:t>
            </w:r>
          </w:p>
        </w:tc>
        <w:tc>
          <w:tcPr>
            <w:tcW w:w="993" w:type="dxa"/>
            <w:tcBorders>
              <w:top w:val="nil"/>
              <w:bottom w:val="nil"/>
            </w:tcBorders>
          </w:tcPr>
          <w:p w:rsidR="00000000" w:rsidRDefault="00864C0D">
            <w:pPr>
              <w:jc w:val="right"/>
              <w:rPr>
                <w:sz w:val="20"/>
              </w:rPr>
            </w:pPr>
            <w:r>
              <w:rPr>
                <w:sz w:val="20"/>
              </w:rPr>
              <w:t>8,2</w:t>
            </w:r>
          </w:p>
        </w:tc>
        <w:tc>
          <w:tcPr>
            <w:tcW w:w="992" w:type="dxa"/>
            <w:tcBorders>
              <w:top w:val="nil"/>
              <w:bottom w:val="nil"/>
            </w:tcBorders>
          </w:tcPr>
          <w:p w:rsidR="00000000" w:rsidRDefault="00864C0D">
            <w:pPr>
              <w:jc w:val="right"/>
              <w:rPr>
                <w:sz w:val="20"/>
              </w:rPr>
            </w:pPr>
            <w:r>
              <w:rPr>
                <w:sz w:val="20"/>
              </w:rPr>
              <w:t>6,1</w:t>
            </w:r>
          </w:p>
        </w:tc>
      </w:tr>
      <w:tr w:rsidR="00000000">
        <w:tblPrEx>
          <w:tblCellMar>
            <w:top w:w="0" w:type="dxa"/>
            <w:bottom w:w="0" w:type="dxa"/>
          </w:tblCellMar>
        </w:tblPrEx>
        <w:tc>
          <w:tcPr>
            <w:tcW w:w="2431" w:type="dxa"/>
            <w:tcBorders>
              <w:top w:val="nil"/>
              <w:bottom w:val="nil"/>
            </w:tcBorders>
          </w:tcPr>
          <w:p w:rsidR="00000000" w:rsidRDefault="00864C0D">
            <w:pPr>
              <w:rPr>
                <w:sz w:val="20"/>
              </w:rPr>
            </w:pPr>
            <w:r>
              <w:rPr>
                <w:sz w:val="20"/>
              </w:rPr>
              <w:t>1998R*</w:t>
            </w:r>
          </w:p>
        </w:tc>
        <w:tc>
          <w:tcPr>
            <w:tcW w:w="1683" w:type="dxa"/>
            <w:tcBorders>
              <w:top w:val="nil"/>
              <w:bottom w:val="nil"/>
            </w:tcBorders>
          </w:tcPr>
          <w:p w:rsidR="00000000" w:rsidRDefault="00864C0D">
            <w:pPr>
              <w:tabs>
                <w:tab w:val="clear" w:pos="1134"/>
              </w:tabs>
              <w:ind w:right="640"/>
              <w:jc w:val="right"/>
              <w:rPr>
                <w:sz w:val="20"/>
              </w:rPr>
            </w:pPr>
            <w:r>
              <w:rPr>
                <w:sz w:val="20"/>
              </w:rPr>
              <w:t>5,7</w:t>
            </w:r>
          </w:p>
        </w:tc>
        <w:tc>
          <w:tcPr>
            <w:tcW w:w="1840" w:type="dxa"/>
            <w:tcBorders>
              <w:top w:val="nil"/>
              <w:bottom w:val="nil"/>
            </w:tcBorders>
          </w:tcPr>
          <w:p w:rsidR="00000000" w:rsidRDefault="00864C0D">
            <w:pPr>
              <w:tabs>
                <w:tab w:val="clear" w:pos="1701"/>
              </w:tabs>
              <w:ind w:right="610"/>
              <w:jc w:val="right"/>
              <w:rPr>
                <w:sz w:val="20"/>
              </w:rPr>
            </w:pPr>
            <w:r>
              <w:rPr>
                <w:sz w:val="20"/>
              </w:rPr>
              <w:t>4,7</w:t>
            </w:r>
          </w:p>
        </w:tc>
        <w:tc>
          <w:tcPr>
            <w:tcW w:w="1417" w:type="dxa"/>
            <w:tcBorders>
              <w:top w:val="nil"/>
              <w:bottom w:val="nil"/>
            </w:tcBorders>
          </w:tcPr>
          <w:p w:rsidR="00000000" w:rsidRDefault="00864C0D">
            <w:pPr>
              <w:tabs>
                <w:tab w:val="clear" w:pos="1134"/>
              </w:tabs>
              <w:ind w:right="344"/>
              <w:jc w:val="right"/>
              <w:rPr>
                <w:sz w:val="20"/>
              </w:rPr>
            </w:pPr>
            <w:r>
              <w:rPr>
                <w:sz w:val="20"/>
              </w:rPr>
              <w:t>1,7</w:t>
            </w:r>
          </w:p>
        </w:tc>
        <w:tc>
          <w:tcPr>
            <w:tcW w:w="993" w:type="dxa"/>
            <w:tcBorders>
              <w:top w:val="nil"/>
              <w:bottom w:val="nil"/>
            </w:tcBorders>
          </w:tcPr>
          <w:p w:rsidR="00000000" w:rsidRDefault="00864C0D">
            <w:pPr>
              <w:jc w:val="right"/>
              <w:rPr>
                <w:sz w:val="20"/>
              </w:rPr>
            </w:pPr>
            <w:r>
              <w:rPr>
                <w:sz w:val="20"/>
              </w:rPr>
              <w:t>8,0</w:t>
            </w:r>
          </w:p>
        </w:tc>
        <w:tc>
          <w:tcPr>
            <w:tcW w:w="992" w:type="dxa"/>
            <w:tcBorders>
              <w:top w:val="nil"/>
              <w:bottom w:val="nil"/>
            </w:tcBorders>
          </w:tcPr>
          <w:p w:rsidR="00000000" w:rsidRDefault="00864C0D">
            <w:pPr>
              <w:jc w:val="right"/>
              <w:rPr>
                <w:sz w:val="20"/>
              </w:rPr>
            </w:pPr>
            <w:r>
              <w:rPr>
                <w:sz w:val="20"/>
              </w:rPr>
              <w:t>6,6</w:t>
            </w:r>
          </w:p>
        </w:tc>
      </w:tr>
      <w:tr w:rsidR="00000000">
        <w:tblPrEx>
          <w:tblCellMar>
            <w:top w:w="0" w:type="dxa"/>
            <w:bottom w:w="0" w:type="dxa"/>
          </w:tblCellMar>
        </w:tblPrEx>
        <w:tc>
          <w:tcPr>
            <w:tcW w:w="2431" w:type="dxa"/>
            <w:tcBorders>
              <w:top w:val="nil"/>
            </w:tcBorders>
          </w:tcPr>
          <w:p w:rsidR="00000000" w:rsidRDefault="00864C0D">
            <w:pPr>
              <w:rPr>
                <w:sz w:val="20"/>
              </w:rPr>
            </w:pPr>
            <w:r>
              <w:rPr>
                <w:sz w:val="20"/>
              </w:rPr>
              <w:t>1999*</w:t>
            </w:r>
          </w:p>
        </w:tc>
        <w:tc>
          <w:tcPr>
            <w:tcW w:w="1683" w:type="dxa"/>
            <w:tcBorders>
              <w:top w:val="nil"/>
            </w:tcBorders>
          </w:tcPr>
          <w:p w:rsidR="00000000" w:rsidRDefault="00864C0D">
            <w:pPr>
              <w:tabs>
                <w:tab w:val="clear" w:pos="1134"/>
              </w:tabs>
              <w:ind w:right="640"/>
              <w:jc w:val="right"/>
              <w:rPr>
                <w:sz w:val="20"/>
              </w:rPr>
            </w:pPr>
            <w:r>
              <w:rPr>
                <w:sz w:val="20"/>
              </w:rPr>
              <w:t>3,7</w:t>
            </w:r>
          </w:p>
        </w:tc>
        <w:tc>
          <w:tcPr>
            <w:tcW w:w="1840" w:type="dxa"/>
            <w:tcBorders>
              <w:top w:val="nil"/>
            </w:tcBorders>
          </w:tcPr>
          <w:p w:rsidR="00000000" w:rsidRDefault="00864C0D">
            <w:pPr>
              <w:tabs>
                <w:tab w:val="clear" w:pos="1701"/>
              </w:tabs>
              <w:ind w:right="610"/>
              <w:jc w:val="right"/>
              <w:rPr>
                <w:sz w:val="20"/>
              </w:rPr>
            </w:pPr>
            <w:r>
              <w:rPr>
                <w:sz w:val="20"/>
              </w:rPr>
              <w:t>5,0</w:t>
            </w:r>
          </w:p>
        </w:tc>
        <w:tc>
          <w:tcPr>
            <w:tcW w:w="1417" w:type="dxa"/>
            <w:tcBorders>
              <w:top w:val="nil"/>
            </w:tcBorders>
          </w:tcPr>
          <w:p w:rsidR="00000000" w:rsidRDefault="00864C0D">
            <w:pPr>
              <w:tabs>
                <w:tab w:val="clear" w:pos="1134"/>
              </w:tabs>
              <w:ind w:right="344"/>
              <w:jc w:val="right"/>
              <w:rPr>
                <w:sz w:val="20"/>
              </w:rPr>
            </w:pPr>
            <w:r>
              <w:rPr>
                <w:sz w:val="20"/>
              </w:rPr>
              <w:t>0,0</w:t>
            </w:r>
          </w:p>
        </w:tc>
        <w:tc>
          <w:tcPr>
            <w:tcW w:w="993" w:type="dxa"/>
            <w:tcBorders>
              <w:top w:val="nil"/>
            </w:tcBorders>
          </w:tcPr>
          <w:p w:rsidR="00000000" w:rsidRDefault="00864C0D">
            <w:pPr>
              <w:jc w:val="right"/>
              <w:rPr>
                <w:sz w:val="20"/>
              </w:rPr>
            </w:pPr>
            <w:r>
              <w:rPr>
                <w:sz w:val="20"/>
              </w:rPr>
              <w:t>10,1</w:t>
            </w:r>
          </w:p>
        </w:tc>
        <w:tc>
          <w:tcPr>
            <w:tcW w:w="992" w:type="dxa"/>
            <w:tcBorders>
              <w:top w:val="nil"/>
            </w:tcBorders>
          </w:tcPr>
          <w:p w:rsidR="00000000" w:rsidRDefault="00864C0D">
            <w:pPr>
              <w:jc w:val="right"/>
              <w:rPr>
                <w:sz w:val="20"/>
              </w:rPr>
            </w:pPr>
            <w:r>
              <w:rPr>
                <w:sz w:val="20"/>
              </w:rPr>
              <w:t>7,8</w:t>
            </w:r>
          </w:p>
        </w:tc>
      </w:tr>
    </w:tbl>
    <w:p w:rsidR="00000000" w:rsidRDefault="00864C0D">
      <w:pPr>
        <w:pStyle w:val="FootnoteText"/>
        <w:spacing w:line="288" w:lineRule="auto"/>
      </w:pPr>
    </w:p>
    <w:p w:rsidR="00000000" w:rsidRDefault="00864C0D">
      <w:r>
        <w:t>*</w:t>
      </w:r>
      <w:r>
        <w:tab/>
      </w:r>
      <w:r>
        <w:rPr>
          <w:u w:val="single"/>
        </w:rPr>
        <w:t>Источник</w:t>
      </w:r>
      <w:r>
        <w:t>:  Центральное статистическое бюро.</w:t>
      </w:r>
    </w:p>
    <w:p w:rsidR="00000000" w:rsidRDefault="00864C0D">
      <w:pPr>
        <w:jc w:val="center"/>
        <w:rPr>
          <w:b/>
          <w:bCs/>
        </w:rPr>
      </w:pPr>
      <w:r>
        <w:rPr>
          <w:b/>
          <w:bCs/>
        </w:rPr>
        <w:br w:type="page"/>
        <w:t>Таблица 84</w:t>
      </w:r>
    </w:p>
    <w:p w:rsidR="00000000" w:rsidRDefault="00864C0D">
      <w:pPr>
        <w:jc w:val="center"/>
        <w:rPr>
          <w:b/>
          <w:bCs/>
        </w:rPr>
      </w:pPr>
    </w:p>
    <w:p w:rsidR="00000000" w:rsidRDefault="00864C0D">
      <w:pPr>
        <w:jc w:val="center"/>
        <w:rPr>
          <w:b/>
          <w:bCs/>
        </w:rPr>
      </w:pPr>
      <w:r>
        <w:rPr>
          <w:b/>
          <w:bCs/>
        </w:rPr>
        <w:t>Расходы на исследования в университетах, финансируемые из отдельных бюджетов, в разбивке по научным областям, учреждениям и источникам финансирования</w:t>
      </w:r>
    </w:p>
    <w:p w:rsidR="00000000" w:rsidRDefault="00864C0D"/>
    <w:p w:rsidR="00000000" w:rsidRDefault="00864C0D">
      <w:r>
        <w:t>По ценам 1997-1998 годов</w:t>
      </w:r>
    </w:p>
    <w:p w:rsidR="00000000" w:rsidRDefault="00864C0D"/>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2"/>
        <w:gridCol w:w="1122"/>
        <w:gridCol w:w="1122"/>
        <w:gridCol w:w="1122"/>
        <w:gridCol w:w="1128"/>
      </w:tblGrid>
      <w:tr w:rsidR="00000000">
        <w:tblPrEx>
          <w:tblCellMar>
            <w:top w:w="0" w:type="dxa"/>
            <w:bottom w:w="0" w:type="dxa"/>
          </w:tblCellMar>
        </w:tblPrEx>
        <w:trPr>
          <w:cantSplit/>
        </w:trPr>
        <w:tc>
          <w:tcPr>
            <w:tcW w:w="4862" w:type="dxa"/>
            <w:vMerge w:val="restart"/>
          </w:tcPr>
          <w:p w:rsidR="00000000" w:rsidRDefault="00864C0D">
            <w:pPr>
              <w:spacing w:line="240" w:lineRule="auto"/>
              <w:jc w:val="center"/>
            </w:pPr>
          </w:p>
        </w:tc>
        <w:tc>
          <w:tcPr>
            <w:tcW w:w="1122" w:type="dxa"/>
          </w:tcPr>
          <w:p w:rsidR="00000000" w:rsidRDefault="00864C0D">
            <w:pPr>
              <w:spacing w:line="240" w:lineRule="auto"/>
              <w:jc w:val="center"/>
            </w:pPr>
            <w:r>
              <w:t>1997/98</w:t>
            </w:r>
          </w:p>
        </w:tc>
        <w:tc>
          <w:tcPr>
            <w:tcW w:w="1122" w:type="dxa"/>
          </w:tcPr>
          <w:p w:rsidR="00000000" w:rsidRDefault="00864C0D">
            <w:pPr>
              <w:spacing w:line="240" w:lineRule="auto"/>
              <w:jc w:val="center"/>
            </w:pPr>
            <w:r>
              <w:t>1995/96</w:t>
            </w:r>
          </w:p>
        </w:tc>
        <w:tc>
          <w:tcPr>
            <w:tcW w:w="1122" w:type="dxa"/>
          </w:tcPr>
          <w:p w:rsidR="00000000" w:rsidRDefault="00864C0D">
            <w:pPr>
              <w:spacing w:line="240" w:lineRule="auto"/>
              <w:jc w:val="center"/>
            </w:pPr>
            <w:r>
              <w:t>1993/94</w:t>
            </w:r>
          </w:p>
        </w:tc>
        <w:tc>
          <w:tcPr>
            <w:tcW w:w="1128" w:type="dxa"/>
          </w:tcPr>
          <w:p w:rsidR="00000000" w:rsidRDefault="00864C0D">
            <w:pPr>
              <w:spacing w:line="240" w:lineRule="auto"/>
              <w:jc w:val="center"/>
            </w:pPr>
            <w:r>
              <w:t>1992/93</w:t>
            </w:r>
          </w:p>
        </w:tc>
      </w:tr>
      <w:tr w:rsidR="00000000">
        <w:tblPrEx>
          <w:tblCellMar>
            <w:top w:w="0" w:type="dxa"/>
            <w:bottom w:w="0" w:type="dxa"/>
          </w:tblCellMar>
        </w:tblPrEx>
        <w:trPr>
          <w:cantSplit/>
        </w:trPr>
        <w:tc>
          <w:tcPr>
            <w:tcW w:w="4862" w:type="dxa"/>
            <w:vMerge/>
            <w:tcBorders>
              <w:bottom w:val="single" w:sz="4" w:space="0" w:color="auto"/>
            </w:tcBorders>
          </w:tcPr>
          <w:p w:rsidR="00000000" w:rsidRDefault="00864C0D">
            <w:pPr>
              <w:spacing w:line="240" w:lineRule="auto"/>
            </w:pPr>
          </w:p>
        </w:tc>
        <w:tc>
          <w:tcPr>
            <w:tcW w:w="4494" w:type="dxa"/>
            <w:gridSpan w:val="4"/>
          </w:tcPr>
          <w:p w:rsidR="00000000" w:rsidRDefault="00864C0D">
            <w:pPr>
              <w:spacing w:line="240" w:lineRule="auto"/>
              <w:jc w:val="center"/>
            </w:pPr>
            <w:r>
              <w:t>В млн. НИШ</w:t>
            </w:r>
          </w:p>
        </w:tc>
      </w:tr>
      <w:tr w:rsidR="00000000">
        <w:tblPrEx>
          <w:tblCellMar>
            <w:top w:w="0" w:type="dxa"/>
            <w:bottom w:w="0" w:type="dxa"/>
          </w:tblCellMar>
        </w:tblPrEx>
        <w:tc>
          <w:tcPr>
            <w:tcW w:w="4862" w:type="dxa"/>
            <w:tcBorders>
              <w:bottom w:val="single" w:sz="4" w:space="0" w:color="auto"/>
            </w:tcBorders>
          </w:tcPr>
          <w:p w:rsidR="00000000" w:rsidRDefault="00864C0D">
            <w:pPr>
              <w:spacing w:line="240" w:lineRule="auto"/>
            </w:pPr>
            <w:r>
              <w:t>Всего (1)</w:t>
            </w:r>
          </w:p>
        </w:tc>
        <w:tc>
          <w:tcPr>
            <w:tcW w:w="1122" w:type="dxa"/>
            <w:tcBorders>
              <w:bottom w:val="single" w:sz="4" w:space="0" w:color="auto"/>
            </w:tcBorders>
          </w:tcPr>
          <w:p w:rsidR="00000000" w:rsidRDefault="00864C0D">
            <w:pPr>
              <w:spacing w:line="240" w:lineRule="auto"/>
              <w:jc w:val="right"/>
            </w:pPr>
            <w:r>
              <w:t>813,2</w:t>
            </w:r>
          </w:p>
        </w:tc>
        <w:tc>
          <w:tcPr>
            <w:tcW w:w="1122" w:type="dxa"/>
            <w:tcBorders>
              <w:bottom w:val="single" w:sz="4" w:space="0" w:color="auto"/>
            </w:tcBorders>
          </w:tcPr>
          <w:p w:rsidR="00000000" w:rsidRDefault="00864C0D">
            <w:pPr>
              <w:tabs>
                <w:tab w:val="clear" w:pos="567"/>
                <w:tab w:val="left" w:pos="640"/>
              </w:tabs>
              <w:spacing w:line="240" w:lineRule="auto"/>
              <w:jc w:val="right"/>
            </w:pPr>
            <w:r>
              <w:t>767,5</w:t>
            </w:r>
          </w:p>
        </w:tc>
        <w:tc>
          <w:tcPr>
            <w:tcW w:w="1122" w:type="dxa"/>
            <w:tcBorders>
              <w:bottom w:val="single" w:sz="4" w:space="0" w:color="auto"/>
            </w:tcBorders>
          </w:tcPr>
          <w:p w:rsidR="00000000" w:rsidRDefault="00864C0D">
            <w:pPr>
              <w:spacing w:line="240" w:lineRule="auto"/>
              <w:jc w:val="right"/>
            </w:pPr>
            <w:r>
              <w:t>743,4</w:t>
            </w:r>
          </w:p>
        </w:tc>
        <w:tc>
          <w:tcPr>
            <w:tcW w:w="1128" w:type="dxa"/>
            <w:tcBorders>
              <w:bottom w:val="single" w:sz="4" w:space="0" w:color="auto"/>
            </w:tcBorders>
          </w:tcPr>
          <w:p w:rsidR="00000000" w:rsidRDefault="00864C0D">
            <w:pPr>
              <w:spacing w:line="240" w:lineRule="auto"/>
              <w:jc w:val="right"/>
            </w:pPr>
            <w:r>
              <w:t>674,5</w:t>
            </w:r>
          </w:p>
        </w:tc>
      </w:tr>
      <w:tr w:rsidR="00000000">
        <w:tblPrEx>
          <w:tblCellMar>
            <w:top w:w="0" w:type="dxa"/>
            <w:bottom w:w="0" w:type="dxa"/>
          </w:tblCellMar>
        </w:tblPrEx>
        <w:trPr>
          <w:cantSplit/>
        </w:trPr>
        <w:tc>
          <w:tcPr>
            <w:tcW w:w="4862" w:type="dxa"/>
            <w:tcBorders>
              <w:top w:val="single" w:sz="4" w:space="0" w:color="auto"/>
              <w:bottom w:val="single" w:sz="4" w:space="0" w:color="auto"/>
            </w:tcBorders>
          </w:tcPr>
          <w:p w:rsidR="00000000" w:rsidRDefault="00864C0D">
            <w:pPr>
              <w:spacing w:line="240" w:lineRule="auto"/>
            </w:pPr>
          </w:p>
        </w:tc>
        <w:tc>
          <w:tcPr>
            <w:tcW w:w="4494" w:type="dxa"/>
            <w:gridSpan w:val="4"/>
            <w:tcBorders>
              <w:top w:val="single" w:sz="4" w:space="0" w:color="auto"/>
              <w:bottom w:val="single" w:sz="4" w:space="0" w:color="auto"/>
            </w:tcBorders>
          </w:tcPr>
          <w:p w:rsidR="00000000" w:rsidRDefault="00864C0D">
            <w:pPr>
              <w:spacing w:line="240" w:lineRule="auto"/>
              <w:jc w:val="center"/>
            </w:pPr>
            <w:r>
              <w:t>В процентах</w:t>
            </w:r>
          </w:p>
        </w:tc>
      </w:tr>
      <w:tr w:rsidR="00000000">
        <w:tblPrEx>
          <w:tblCellMar>
            <w:top w:w="0" w:type="dxa"/>
            <w:bottom w:w="0" w:type="dxa"/>
          </w:tblCellMar>
        </w:tblPrEx>
        <w:tc>
          <w:tcPr>
            <w:tcW w:w="4862" w:type="dxa"/>
            <w:tcBorders>
              <w:bottom w:val="single" w:sz="4" w:space="0" w:color="auto"/>
            </w:tcBorders>
          </w:tcPr>
          <w:p w:rsidR="00000000" w:rsidRDefault="00864C0D">
            <w:pPr>
              <w:spacing w:line="240" w:lineRule="auto"/>
            </w:pPr>
            <w:r>
              <w:t>Всего</w:t>
            </w:r>
          </w:p>
        </w:tc>
        <w:tc>
          <w:tcPr>
            <w:tcW w:w="1122" w:type="dxa"/>
            <w:tcBorders>
              <w:bottom w:val="single" w:sz="4" w:space="0" w:color="auto"/>
            </w:tcBorders>
          </w:tcPr>
          <w:p w:rsidR="00000000" w:rsidRDefault="00864C0D">
            <w:pPr>
              <w:spacing w:line="240" w:lineRule="auto"/>
              <w:jc w:val="right"/>
            </w:pPr>
            <w:r>
              <w:t>100,0</w:t>
            </w:r>
          </w:p>
        </w:tc>
        <w:tc>
          <w:tcPr>
            <w:tcW w:w="1122" w:type="dxa"/>
            <w:tcBorders>
              <w:bottom w:val="single" w:sz="4" w:space="0" w:color="auto"/>
            </w:tcBorders>
          </w:tcPr>
          <w:p w:rsidR="00000000" w:rsidRDefault="00864C0D">
            <w:pPr>
              <w:tabs>
                <w:tab w:val="clear" w:pos="567"/>
                <w:tab w:val="left" w:pos="640"/>
              </w:tabs>
              <w:spacing w:line="240" w:lineRule="auto"/>
              <w:jc w:val="right"/>
            </w:pPr>
            <w:r>
              <w:t>100,0</w:t>
            </w:r>
          </w:p>
        </w:tc>
        <w:tc>
          <w:tcPr>
            <w:tcW w:w="1122" w:type="dxa"/>
            <w:tcBorders>
              <w:bottom w:val="single" w:sz="4" w:space="0" w:color="auto"/>
            </w:tcBorders>
          </w:tcPr>
          <w:p w:rsidR="00000000" w:rsidRDefault="00864C0D">
            <w:pPr>
              <w:tabs>
                <w:tab w:val="clear" w:pos="567"/>
                <w:tab w:val="left" w:pos="640"/>
              </w:tabs>
              <w:spacing w:line="240" w:lineRule="auto"/>
              <w:jc w:val="right"/>
            </w:pPr>
            <w:r>
              <w:t>100,0</w:t>
            </w:r>
          </w:p>
        </w:tc>
        <w:tc>
          <w:tcPr>
            <w:tcW w:w="1128" w:type="dxa"/>
            <w:tcBorders>
              <w:bottom w:val="single" w:sz="4" w:space="0" w:color="auto"/>
            </w:tcBorders>
          </w:tcPr>
          <w:p w:rsidR="00000000" w:rsidRDefault="00864C0D">
            <w:pPr>
              <w:spacing w:line="240" w:lineRule="auto"/>
              <w:jc w:val="right"/>
            </w:pPr>
            <w:r>
              <w:t>100,0</w:t>
            </w:r>
          </w:p>
        </w:tc>
      </w:tr>
      <w:tr w:rsidR="00000000">
        <w:tblPrEx>
          <w:tblCellMar>
            <w:top w:w="0" w:type="dxa"/>
            <w:bottom w:w="0" w:type="dxa"/>
          </w:tblCellMar>
        </w:tblPrEx>
        <w:trPr>
          <w:cantSplit/>
        </w:trPr>
        <w:tc>
          <w:tcPr>
            <w:tcW w:w="4862" w:type="dxa"/>
            <w:tcBorders>
              <w:top w:val="single" w:sz="4" w:space="0" w:color="auto"/>
              <w:bottom w:val="single" w:sz="4" w:space="0" w:color="auto"/>
              <w:right w:val="nil"/>
            </w:tcBorders>
          </w:tcPr>
          <w:p w:rsidR="00000000" w:rsidRDefault="00864C0D">
            <w:pPr>
              <w:spacing w:line="240" w:lineRule="auto"/>
            </w:pPr>
            <w:r>
              <w:t>Область науки</w:t>
            </w:r>
          </w:p>
        </w:tc>
        <w:tc>
          <w:tcPr>
            <w:tcW w:w="4494" w:type="dxa"/>
            <w:gridSpan w:val="4"/>
            <w:tcBorders>
              <w:top w:val="single" w:sz="4" w:space="0" w:color="auto"/>
              <w:left w:val="nil"/>
              <w:bottom w:val="single" w:sz="4" w:space="0" w:color="auto"/>
            </w:tcBorders>
          </w:tcPr>
          <w:p w:rsidR="00000000" w:rsidRDefault="00864C0D">
            <w:pPr>
              <w:spacing w:line="240" w:lineRule="auto"/>
              <w:jc w:val="right"/>
            </w:pPr>
          </w:p>
        </w:tc>
      </w:tr>
      <w:tr w:rsidR="00000000">
        <w:tblPrEx>
          <w:tblCellMar>
            <w:top w:w="0" w:type="dxa"/>
            <w:bottom w:w="0" w:type="dxa"/>
          </w:tblCellMar>
        </w:tblPrEx>
        <w:tc>
          <w:tcPr>
            <w:tcW w:w="4862" w:type="dxa"/>
            <w:tcBorders>
              <w:top w:val="single" w:sz="4" w:space="0" w:color="auto"/>
              <w:bottom w:val="nil"/>
            </w:tcBorders>
          </w:tcPr>
          <w:p w:rsidR="00000000" w:rsidRDefault="00864C0D">
            <w:pPr>
              <w:spacing w:line="240" w:lineRule="auto"/>
              <w:ind w:left="176"/>
            </w:pPr>
            <w:r>
              <w:t>Естественные науки и математика</w:t>
            </w:r>
          </w:p>
        </w:tc>
        <w:tc>
          <w:tcPr>
            <w:tcW w:w="1122" w:type="dxa"/>
            <w:tcBorders>
              <w:top w:val="single" w:sz="4" w:space="0" w:color="auto"/>
              <w:bottom w:val="nil"/>
            </w:tcBorders>
          </w:tcPr>
          <w:p w:rsidR="00000000" w:rsidRDefault="00864C0D">
            <w:pPr>
              <w:spacing w:line="240" w:lineRule="auto"/>
              <w:jc w:val="right"/>
            </w:pPr>
            <w:r>
              <w:t>52,0</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49,3</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54,7</w:t>
            </w:r>
          </w:p>
        </w:tc>
        <w:tc>
          <w:tcPr>
            <w:tcW w:w="1128" w:type="dxa"/>
            <w:tcBorders>
              <w:top w:val="single" w:sz="4" w:space="0" w:color="auto"/>
              <w:bottom w:val="nil"/>
            </w:tcBorders>
          </w:tcPr>
          <w:p w:rsidR="00000000" w:rsidRDefault="00864C0D">
            <w:pPr>
              <w:spacing w:line="240" w:lineRule="auto"/>
              <w:jc w:val="right"/>
            </w:pPr>
            <w:r>
              <w:t>53,4</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Инженерное искусство и архитектур</w:t>
            </w:r>
            <w:r>
              <w:t>а</w:t>
            </w:r>
          </w:p>
        </w:tc>
        <w:tc>
          <w:tcPr>
            <w:tcW w:w="1122" w:type="dxa"/>
            <w:tcBorders>
              <w:top w:val="nil"/>
              <w:bottom w:val="nil"/>
            </w:tcBorders>
          </w:tcPr>
          <w:p w:rsidR="00000000" w:rsidRDefault="00864C0D">
            <w:pPr>
              <w:spacing w:line="240" w:lineRule="auto"/>
              <w:jc w:val="right"/>
            </w:pPr>
            <w:r>
              <w:t>12,8</w:t>
            </w:r>
          </w:p>
        </w:tc>
        <w:tc>
          <w:tcPr>
            <w:tcW w:w="1122" w:type="dxa"/>
            <w:tcBorders>
              <w:top w:val="nil"/>
              <w:bottom w:val="nil"/>
            </w:tcBorders>
          </w:tcPr>
          <w:p w:rsidR="00000000" w:rsidRDefault="00864C0D">
            <w:pPr>
              <w:tabs>
                <w:tab w:val="clear" w:pos="567"/>
                <w:tab w:val="left" w:pos="640"/>
              </w:tabs>
              <w:spacing w:line="240" w:lineRule="auto"/>
              <w:jc w:val="right"/>
            </w:pPr>
            <w:r>
              <w:t>12,0</w:t>
            </w:r>
          </w:p>
        </w:tc>
        <w:tc>
          <w:tcPr>
            <w:tcW w:w="1122" w:type="dxa"/>
            <w:tcBorders>
              <w:top w:val="nil"/>
              <w:bottom w:val="nil"/>
            </w:tcBorders>
          </w:tcPr>
          <w:p w:rsidR="00000000" w:rsidRDefault="00864C0D">
            <w:pPr>
              <w:tabs>
                <w:tab w:val="clear" w:pos="567"/>
                <w:tab w:val="left" w:pos="640"/>
              </w:tabs>
              <w:spacing w:line="240" w:lineRule="auto"/>
              <w:jc w:val="right"/>
            </w:pPr>
            <w:r>
              <w:t>12,2</w:t>
            </w:r>
          </w:p>
        </w:tc>
        <w:tc>
          <w:tcPr>
            <w:tcW w:w="1128" w:type="dxa"/>
            <w:tcBorders>
              <w:top w:val="nil"/>
              <w:bottom w:val="nil"/>
            </w:tcBorders>
          </w:tcPr>
          <w:p w:rsidR="00000000" w:rsidRDefault="00864C0D">
            <w:pPr>
              <w:spacing w:line="240" w:lineRule="auto"/>
              <w:jc w:val="right"/>
            </w:pPr>
            <w:r>
              <w:t>13,0</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Сельское хозяйство</w:t>
            </w:r>
          </w:p>
        </w:tc>
        <w:tc>
          <w:tcPr>
            <w:tcW w:w="1122" w:type="dxa"/>
            <w:tcBorders>
              <w:top w:val="nil"/>
              <w:bottom w:val="nil"/>
            </w:tcBorders>
          </w:tcPr>
          <w:p w:rsidR="00000000" w:rsidRDefault="00864C0D">
            <w:pPr>
              <w:spacing w:line="240" w:lineRule="auto"/>
              <w:jc w:val="right"/>
            </w:pPr>
            <w:r>
              <w:t>5,5</w:t>
            </w:r>
          </w:p>
        </w:tc>
        <w:tc>
          <w:tcPr>
            <w:tcW w:w="1122" w:type="dxa"/>
            <w:tcBorders>
              <w:top w:val="nil"/>
              <w:bottom w:val="nil"/>
            </w:tcBorders>
          </w:tcPr>
          <w:p w:rsidR="00000000" w:rsidRDefault="00864C0D">
            <w:pPr>
              <w:tabs>
                <w:tab w:val="clear" w:pos="567"/>
                <w:tab w:val="left" w:pos="640"/>
              </w:tabs>
              <w:spacing w:line="240" w:lineRule="auto"/>
              <w:jc w:val="right"/>
            </w:pPr>
            <w:r>
              <w:t>5,0</w:t>
            </w:r>
          </w:p>
        </w:tc>
        <w:tc>
          <w:tcPr>
            <w:tcW w:w="1122" w:type="dxa"/>
            <w:tcBorders>
              <w:top w:val="nil"/>
              <w:bottom w:val="nil"/>
            </w:tcBorders>
          </w:tcPr>
          <w:p w:rsidR="00000000" w:rsidRDefault="00864C0D">
            <w:pPr>
              <w:tabs>
                <w:tab w:val="clear" w:pos="567"/>
                <w:tab w:val="left" w:pos="640"/>
              </w:tabs>
              <w:spacing w:line="240" w:lineRule="auto"/>
              <w:jc w:val="right"/>
            </w:pPr>
            <w:r>
              <w:t>4,7</w:t>
            </w:r>
          </w:p>
        </w:tc>
        <w:tc>
          <w:tcPr>
            <w:tcW w:w="1128" w:type="dxa"/>
            <w:tcBorders>
              <w:top w:val="nil"/>
              <w:bottom w:val="nil"/>
            </w:tcBorders>
          </w:tcPr>
          <w:p w:rsidR="00000000" w:rsidRDefault="00864C0D">
            <w:pPr>
              <w:spacing w:line="240" w:lineRule="auto"/>
              <w:jc w:val="right"/>
            </w:pPr>
            <w:r>
              <w:t>5,7</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Медицина и курсы среднего медицинского персонала</w:t>
            </w:r>
          </w:p>
        </w:tc>
        <w:tc>
          <w:tcPr>
            <w:tcW w:w="1122" w:type="dxa"/>
            <w:tcBorders>
              <w:top w:val="nil"/>
              <w:bottom w:val="nil"/>
            </w:tcBorders>
          </w:tcPr>
          <w:p w:rsidR="00000000" w:rsidRDefault="00864C0D">
            <w:pPr>
              <w:spacing w:line="240" w:lineRule="auto"/>
              <w:jc w:val="right"/>
            </w:pPr>
            <w:r>
              <w:t>6,4</w:t>
            </w:r>
          </w:p>
        </w:tc>
        <w:tc>
          <w:tcPr>
            <w:tcW w:w="1122" w:type="dxa"/>
            <w:tcBorders>
              <w:top w:val="nil"/>
              <w:bottom w:val="nil"/>
            </w:tcBorders>
          </w:tcPr>
          <w:p w:rsidR="00000000" w:rsidRDefault="00864C0D">
            <w:pPr>
              <w:tabs>
                <w:tab w:val="clear" w:pos="567"/>
                <w:tab w:val="left" w:pos="640"/>
              </w:tabs>
              <w:spacing w:line="240" w:lineRule="auto"/>
              <w:jc w:val="right"/>
            </w:pPr>
            <w:r>
              <w:t>6,6</w:t>
            </w:r>
          </w:p>
        </w:tc>
        <w:tc>
          <w:tcPr>
            <w:tcW w:w="1122" w:type="dxa"/>
            <w:tcBorders>
              <w:top w:val="nil"/>
              <w:bottom w:val="nil"/>
            </w:tcBorders>
          </w:tcPr>
          <w:p w:rsidR="00000000" w:rsidRDefault="00864C0D">
            <w:pPr>
              <w:tabs>
                <w:tab w:val="clear" w:pos="567"/>
                <w:tab w:val="left" w:pos="640"/>
              </w:tabs>
              <w:spacing w:line="240" w:lineRule="auto"/>
              <w:jc w:val="right"/>
            </w:pPr>
            <w:r>
              <w:t>8,5</w:t>
            </w:r>
          </w:p>
        </w:tc>
        <w:tc>
          <w:tcPr>
            <w:tcW w:w="1128" w:type="dxa"/>
            <w:tcBorders>
              <w:top w:val="nil"/>
              <w:bottom w:val="nil"/>
            </w:tcBorders>
          </w:tcPr>
          <w:p w:rsidR="00000000" w:rsidRDefault="00864C0D">
            <w:pPr>
              <w:spacing w:line="240" w:lineRule="auto"/>
              <w:jc w:val="right"/>
            </w:pPr>
            <w:r>
              <w:t>8,6</w:t>
            </w:r>
          </w:p>
        </w:tc>
      </w:tr>
      <w:tr w:rsidR="00000000">
        <w:tblPrEx>
          <w:tblCellMar>
            <w:top w:w="0" w:type="dxa"/>
            <w:bottom w:w="0" w:type="dxa"/>
          </w:tblCellMar>
        </w:tblPrEx>
        <w:tc>
          <w:tcPr>
            <w:tcW w:w="4862" w:type="dxa"/>
            <w:tcBorders>
              <w:top w:val="nil"/>
              <w:bottom w:val="single" w:sz="4" w:space="0" w:color="auto"/>
            </w:tcBorders>
          </w:tcPr>
          <w:p w:rsidR="00000000" w:rsidRDefault="00864C0D">
            <w:pPr>
              <w:spacing w:line="240" w:lineRule="auto"/>
              <w:ind w:left="176"/>
            </w:pPr>
            <w:r>
              <w:t>Социальные науки и другие области</w:t>
            </w:r>
          </w:p>
        </w:tc>
        <w:tc>
          <w:tcPr>
            <w:tcW w:w="1122" w:type="dxa"/>
            <w:tcBorders>
              <w:top w:val="nil"/>
              <w:bottom w:val="single" w:sz="4" w:space="0" w:color="auto"/>
            </w:tcBorders>
          </w:tcPr>
          <w:p w:rsidR="00000000" w:rsidRDefault="00864C0D">
            <w:pPr>
              <w:spacing w:line="240" w:lineRule="auto"/>
              <w:jc w:val="right"/>
            </w:pPr>
            <w:r>
              <w:t>23,3</w:t>
            </w:r>
          </w:p>
        </w:tc>
        <w:tc>
          <w:tcPr>
            <w:tcW w:w="1122" w:type="dxa"/>
            <w:tcBorders>
              <w:top w:val="nil"/>
              <w:bottom w:val="single" w:sz="4" w:space="0" w:color="auto"/>
            </w:tcBorders>
          </w:tcPr>
          <w:p w:rsidR="00000000" w:rsidRDefault="00864C0D">
            <w:pPr>
              <w:tabs>
                <w:tab w:val="clear" w:pos="567"/>
                <w:tab w:val="left" w:pos="640"/>
              </w:tabs>
              <w:spacing w:line="240" w:lineRule="auto"/>
              <w:jc w:val="right"/>
            </w:pPr>
            <w:r>
              <w:t>27,1</w:t>
            </w:r>
          </w:p>
        </w:tc>
        <w:tc>
          <w:tcPr>
            <w:tcW w:w="1122" w:type="dxa"/>
            <w:tcBorders>
              <w:top w:val="nil"/>
              <w:bottom w:val="single" w:sz="4" w:space="0" w:color="auto"/>
            </w:tcBorders>
          </w:tcPr>
          <w:p w:rsidR="00000000" w:rsidRDefault="00864C0D">
            <w:pPr>
              <w:tabs>
                <w:tab w:val="clear" w:pos="567"/>
                <w:tab w:val="left" w:pos="640"/>
              </w:tabs>
              <w:spacing w:line="240" w:lineRule="auto"/>
              <w:jc w:val="right"/>
            </w:pPr>
            <w:r>
              <w:t>19,9</w:t>
            </w:r>
          </w:p>
        </w:tc>
        <w:tc>
          <w:tcPr>
            <w:tcW w:w="1128" w:type="dxa"/>
            <w:tcBorders>
              <w:top w:val="nil"/>
              <w:bottom w:val="single" w:sz="4" w:space="0" w:color="auto"/>
            </w:tcBorders>
          </w:tcPr>
          <w:p w:rsidR="00000000" w:rsidRDefault="00864C0D">
            <w:pPr>
              <w:spacing w:line="240" w:lineRule="auto"/>
              <w:jc w:val="right"/>
            </w:pPr>
            <w:r>
              <w:t>19,3</w:t>
            </w:r>
          </w:p>
        </w:tc>
      </w:tr>
      <w:tr w:rsidR="00000000">
        <w:tblPrEx>
          <w:tblCellMar>
            <w:top w:w="0" w:type="dxa"/>
            <w:bottom w:w="0" w:type="dxa"/>
          </w:tblCellMar>
        </w:tblPrEx>
        <w:tc>
          <w:tcPr>
            <w:tcW w:w="4862" w:type="dxa"/>
            <w:tcBorders>
              <w:top w:val="single" w:sz="4" w:space="0" w:color="auto"/>
              <w:bottom w:val="single" w:sz="4" w:space="0" w:color="auto"/>
            </w:tcBorders>
          </w:tcPr>
          <w:p w:rsidR="00000000" w:rsidRDefault="00864C0D">
            <w:pPr>
              <w:spacing w:line="240" w:lineRule="auto"/>
            </w:pPr>
            <w:r>
              <w:t>Учреждения</w:t>
            </w:r>
          </w:p>
        </w:tc>
        <w:tc>
          <w:tcPr>
            <w:tcW w:w="1122" w:type="dxa"/>
            <w:tcBorders>
              <w:top w:val="single" w:sz="4" w:space="0" w:color="auto"/>
              <w:bottom w:val="single" w:sz="4" w:space="0" w:color="auto"/>
            </w:tcBorders>
          </w:tcPr>
          <w:p w:rsidR="00000000" w:rsidRDefault="00864C0D">
            <w:pPr>
              <w:spacing w:line="240" w:lineRule="auto"/>
              <w:jc w:val="right"/>
            </w:pPr>
          </w:p>
        </w:tc>
        <w:tc>
          <w:tcPr>
            <w:tcW w:w="1122" w:type="dxa"/>
            <w:tcBorders>
              <w:top w:val="single" w:sz="4" w:space="0" w:color="auto"/>
              <w:bottom w:val="single" w:sz="4" w:space="0" w:color="auto"/>
            </w:tcBorders>
          </w:tcPr>
          <w:p w:rsidR="00000000" w:rsidRDefault="00864C0D">
            <w:pPr>
              <w:tabs>
                <w:tab w:val="clear" w:pos="567"/>
                <w:tab w:val="left" w:pos="640"/>
              </w:tabs>
              <w:spacing w:line="240" w:lineRule="auto"/>
              <w:jc w:val="right"/>
            </w:pPr>
          </w:p>
        </w:tc>
        <w:tc>
          <w:tcPr>
            <w:tcW w:w="1122" w:type="dxa"/>
            <w:tcBorders>
              <w:top w:val="single" w:sz="4" w:space="0" w:color="auto"/>
              <w:bottom w:val="single" w:sz="4" w:space="0" w:color="auto"/>
            </w:tcBorders>
          </w:tcPr>
          <w:p w:rsidR="00000000" w:rsidRDefault="00864C0D">
            <w:pPr>
              <w:tabs>
                <w:tab w:val="clear" w:pos="567"/>
                <w:tab w:val="left" w:pos="640"/>
              </w:tabs>
              <w:spacing w:line="240" w:lineRule="auto"/>
              <w:jc w:val="right"/>
            </w:pPr>
          </w:p>
        </w:tc>
        <w:tc>
          <w:tcPr>
            <w:tcW w:w="1128" w:type="dxa"/>
            <w:tcBorders>
              <w:top w:val="single" w:sz="4" w:space="0" w:color="auto"/>
              <w:bottom w:val="single" w:sz="4" w:space="0" w:color="auto"/>
            </w:tcBorders>
          </w:tcPr>
          <w:p w:rsidR="00000000" w:rsidRDefault="00864C0D">
            <w:pPr>
              <w:spacing w:line="240" w:lineRule="auto"/>
              <w:jc w:val="right"/>
            </w:pPr>
          </w:p>
        </w:tc>
      </w:tr>
      <w:tr w:rsidR="00000000">
        <w:tblPrEx>
          <w:tblCellMar>
            <w:top w:w="0" w:type="dxa"/>
            <w:bottom w:w="0" w:type="dxa"/>
          </w:tblCellMar>
        </w:tblPrEx>
        <w:tc>
          <w:tcPr>
            <w:tcW w:w="4862" w:type="dxa"/>
            <w:tcBorders>
              <w:top w:val="single" w:sz="4" w:space="0" w:color="auto"/>
              <w:bottom w:val="nil"/>
            </w:tcBorders>
          </w:tcPr>
          <w:p w:rsidR="00000000" w:rsidRDefault="00864C0D">
            <w:pPr>
              <w:spacing w:line="240" w:lineRule="auto"/>
              <w:ind w:left="176"/>
            </w:pPr>
            <w:r>
              <w:t>Еврейский университет</w:t>
            </w:r>
          </w:p>
        </w:tc>
        <w:tc>
          <w:tcPr>
            <w:tcW w:w="1122" w:type="dxa"/>
            <w:tcBorders>
              <w:top w:val="single" w:sz="4" w:space="0" w:color="auto"/>
              <w:bottom w:val="nil"/>
            </w:tcBorders>
          </w:tcPr>
          <w:p w:rsidR="00000000" w:rsidRDefault="00864C0D">
            <w:pPr>
              <w:spacing w:line="240" w:lineRule="auto"/>
              <w:jc w:val="right"/>
            </w:pPr>
            <w:r>
              <w:t>30,2</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31,6</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31,5</w:t>
            </w:r>
          </w:p>
        </w:tc>
        <w:tc>
          <w:tcPr>
            <w:tcW w:w="1128" w:type="dxa"/>
            <w:tcBorders>
              <w:top w:val="single" w:sz="4" w:space="0" w:color="auto"/>
              <w:bottom w:val="nil"/>
            </w:tcBorders>
          </w:tcPr>
          <w:p w:rsidR="00000000" w:rsidRDefault="00864C0D">
            <w:pPr>
              <w:spacing w:line="240" w:lineRule="auto"/>
              <w:jc w:val="right"/>
            </w:pPr>
            <w:r>
              <w:t>32,3</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Фонд "Технион" на</w:t>
            </w:r>
            <w:r>
              <w:t xml:space="preserve"> цели НИОКР</w:t>
            </w:r>
          </w:p>
        </w:tc>
        <w:tc>
          <w:tcPr>
            <w:tcW w:w="1122" w:type="dxa"/>
            <w:tcBorders>
              <w:top w:val="nil"/>
              <w:bottom w:val="nil"/>
            </w:tcBorders>
          </w:tcPr>
          <w:p w:rsidR="00000000" w:rsidRDefault="00864C0D">
            <w:pPr>
              <w:spacing w:line="240" w:lineRule="auto"/>
              <w:jc w:val="right"/>
            </w:pPr>
            <w:r>
              <w:t>12,3</w:t>
            </w:r>
          </w:p>
        </w:tc>
        <w:tc>
          <w:tcPr>
            <w:tcW w:w="1122" w:type="dxa"/>
            <w:tcBorders>
              <w:top w:val="nil"/>
              <w:bottom w:val="nil"/>
            </w:tcBorders>
          </w:tcPr>
          <w:p w:rsidR="00000000" w:rsidRDefault="00864C0D">
            <w:pPr>
              <w:tabs>
                <w:tab w:val="clear" w:pos="567"/>
                <w:tab w:val="left" w:pos="640"/>
              </w:tabs>
              <w:spacing w:line="240" w:lineRule="auto"/>
              <w:jc w:val="right"/>
            </w:pPr>
            <w:r>
              <w:t>14,4</w:t>
            </w:r>
          </w:p>
        </w:tc>
        <w:tc>
          <w:tcPr>
            <w:tcW w:w="1122" w:type="dxa"/>
            <w:tcBorders>
              <w:top w:val="nil"/>
              <w:bottom w:val="nil"/>
            </w:tcBorders>
          </w:tcPr>
          <w:p w:rsidR="00000000" w:rsidRDefault="00864C0D">
            <w:pPr>
              <w:tabs>
                <w:tab w:val="clear" w:pos="567"/>
                <w:tab w:val="left" w:pos="640"/>
              </w:tabs>
              <w:spacing w:line="240" w:lineRule="auto"/>
              <w:jc w:val="right"/>
            </w:pPr>
            <w:r>
              <w:t>13,9</w:t>
            </w:r>
          </w:p>
        </w:tc>
        <w:tc>
          <w:tcPr>
            <w:tcW w:w="1128" w:type="dxa"/>
            <w:tcBorders>
              <w:top w:val="nil"/>
              <w:bottom w:val="nil"/>
            </w:tcBorders>
          </w:tcPr>
          <w:p w:rsidR="00000000" w:rsidRDefault="00864C0D">
            <w:pPr>
              <w:spacing w:line="240" w:lineRule="auto"/>
              <w:jc w:val="right"/>
            </w:pPr>
            <w:r>
              <w:t>14,7</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Университет Тель-Авива</w:t>
            </w:r>
          </w:p>
        </w:tc>
        <w:tc>
          <w:tcPr>
            <w:tcW w:w="1122" w:type="dxa"/>
            <w:tcBorders>
              <w:top w:val="nil"/>
              <w:bottom w:val="nil"/>
            </w:tcBorders>
          </w:tcPr>
          <w:p w:rsidR="00000000" w:rsidRDefault="00864C0D">
            <w:pPr>
              <w:spacing w:line="240" w:lineRule="auto"/>
              <w:jc w:val="right"/>
            </w:pPr>
            <w:r>
              <w:t>16,3</w:t>
            </w:r>
          </w:p>
        </w:tc>
        <w:tc>
          <w:tcPr>
            <w:tcW w:w="1122" w:type="dxa"/>
            <w:tcBorders>
              <w:top w:val="nil"/>
              <w:bottom w:val="nil"/>
            </w:tcBorders>
          </w:tcPr>
          <w:p w:rsidR="00000000" w:rsidRDefault="00864C0D">
            <w:pPr>
              <w:tabs>
                <w:tab w:val="clear" w:pos="567"/>
                <w:tab w:val="left" w:pos="640"/>
              </w:tabs>
              <w:spacing w:line="240" w:lineRule="auto"/>
              <w:jc w:val="right"/>
            </w:pPr>
            <w:r>
              <w:t>13,5</w:t>
            </w:r>
          </w:p>
        </w:tc>
        <w:tc>
          <w:tcPr>
            <w:tcW w:w="1122" w:type="dxa"/>
            <w:tcBorders>
              <w:top w:val="nil"/>
              <w:bottom w:val="nil"/>
            </w:tcBorders>
          </w:tcPr>
          <w:p w:rsidR="00000000" w:rsidRDefault="00864C0D">
            <w:pPr>
              <w:tabs>
                <w:tab w:val="clear" w:pos="567"/>
                <w:tab w:val="left" w:pos="640"/>
              </w:tabs>
              <w:spacing w:line="240" w:lineRule="auto"/>
              <w:jc w:val="right"/>
            </w:pPr>
            <w:r>
              <w:t>15,4</w:t>
            </w:r>
          </w:p>
        </w:tc>
        <w:tc>
          <w:tcPr>
            <w:tcW w:w="1128" w:type="dxa"/>
            <w:tcBorders>
              <w:top w:val="nil"/>
              <w:bottom w:val="nil"/>
            </w:tcBorders>
          </w:tcPr>
          <w:p w:rsidR="00000000" w:rsidRDefault="00864C0D">
            <w:pPr>
              <w:spacing w:line="240" w:lineRule="auto"/>
              <w:jc w:val="right"/>
            </w:pPr>
            <w:r>
              <w:t>12,8</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Университет Бар-Илана</w:t>
            </w:r>
          </w:p>
        </w:tc>
        <w:tc>
          <w:tcPr>
            <w:tcW w:w="1122" w:type="dxa"/>
            <w:tcBorders>
              <w:top w:val="nil"/>
              <w:bottom w:val="nil"/>
            </w:tcBorders>
          </w:tcPr>
          <w:p w:rsidR="00000000" w:rsidRDefault="00864C0D">
            <w:pPr>
              <w:spacing w:line="240" w:lineRule="auto"/>
              <w:jc w:val="right"/>
            </w:pPr>
            <w:r>
              <w:t>6,7</w:t>
            </w:r>
          </w:p>
        </w:tc>
        <w:tc>
          <w:tcPr>
            <w:tcW w:w="1122" w:type="dxa"/>
            <w:tcBorders>
              <w:top w:val="nil"/>
              <w:bottom w:val="nil"/>
            </w:tcBorders>
          </w:tcPr>
          <w:p w:rsidR="00000000" w:rsidRDefault="00864C0D">
            <w:pPr>
              <w:tabs>
                <w:tab w:val="clear" w:pos="567"/>
                <w:tab w:val="left" w:pos="640"/>
              </w:tabs>
              <w:spacing w:line="240" w:lineRule="auto"/>
              <w:jc w:val="right"/>
            </w:pPr>
            <w:r>
              <w:t>6,9</w:t>
            </w:r>
          </w:p>
        </w:tc>
        <w:tc>
          <w:tcPr>
            <w:tcW w:w="1122" w:type="dxa"/>
            <w:tcBorders>
              <w:top w:val="nil"/>
              <w:bottom w:val="nil"/>
            </w:tcBorders>
          </w:tcPr>
          <w:p w:rsidR="00000000" w:rsidRDefault="00864C0D">
            <w:pPr>
              <w:tabs>
                <w:tab w:val="clear" w:pos="567"/>
                <w:tab w:val="left" w:pos="640"/>
              </w:tabs>
              <w:spacing w:line="240" w:lineRule="auto"/>
              <w:jc w:val="right"/>
            </w:pPr>
            <w:r>
              <w:t>4,8</w:t>
            </w:r>
          </w:p>
        </w:tc>
        <w:tc>
          <w:tcPr>
            <w:tcW w:w="1128" w:type="dxa"/>
            <w:tcBorders>
              <w:top w:val="nil"/>
              <w:bottom w:val="nil"/>
            </w:tcBorders>
          </w:tcPr>
          <w:p w:rsidR="00000000" w:rsidRDefault="00864C0D">
            <w:pPr>
              <w:spacing w:line="240" w:lineRule="auto"/>
              <w:jc w:val="right"/>
            </w:pPr>
            <w:r>
              <w:t>4,2</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Университет Хайфы</w:t>
            </w:r>
          </w:p>
        </w:tc>
        <w:tc>
          <w:tcPr>
            <w:tcW w:w="1122" w:type="dxa"/>
            <w:tcBorders>
              <w:top w:val="nil"/>
              <w:bottom w:val="nil"/>
            </w:tcBorders>
          </w:tcPr>
          <w:p w:rsidR="00000000" w:rsidRDefault="00864C0D">
            <w:pPr>
              <w:spacing w:line="240" w:lineRule="auto"/>
              <w:jc w:val="right"/>
            </w:pPr>
            <w:r>
              <w:t>3,6</w:t>
            </w:r>
          </w:p>
        </w:tc>
        <w:tc>
          <w:tcPr>
            <w:tcW w:w="1122" w:type="dxa"/>
            <w:tcBorders>
              <w:top w:val="nil"/>
              <w:bottom w:val="nil"/>
            </w:tcBorders>
          </w:tcPr>
          <w:p w:rsidR="00000000" w:rsidRDefault="00864C0D">
            <w:pPr>
              <w:tabs>
                <w:tab w:val="clear" w:pos="567"/>
                <w:tab w:val="left" w:pos="640"/>
              </w:tabs>
              <w:spacing w:line="240" w:lineRule="auto"/>
              <w:jc w:val="right"/>
            </w:pPr>
            <w:r>
              <w:t>2,9</w:t>
            </w:r>
          </w:p>
        </w:tc>
        <w:tc>
          <w:tcPr>
            <w:tcW w:w="1122" w:type="dxa"/>
            <w:tcBorders>
              <w:top w:val="nil"/>
              <w:bottom w:val="nil"/>
            </w:tcBorders>
          </w:tcPr>
          <w:p w:rsidR="00000000" w:rsidRDefault="00864C0D">
            <w:pPr>
              <w:tabs>
                <w:tab w:val="clear" w:pos="567"/>
                <w:tab w:val="left" w:pos="640"/>
              </w:tabs>
              <w:spacing w:line="240" w:lineRule="auto"/>
              <w:jc w:val="right"/>
            </w:pPr>
            <w:r>
              <w:t>0,7</w:t>
            </w:r>
          </w:p>
        </w:tc>
        <w:tc>
          <w:tcPr>
            <w:tcW w:w="1128" w:type="dxa"/>
            <w:tcBorders>
              <w:top w:val="nil"/>
              <w:bottom w:val="nil"/>
            </w:tcBorders>
          </w:tcPr>
          <w:p w:rsidR="00000000" w:rsidRDefault="00864C0D">
            <w:pPr>
              <w:spacing w:line="240" w:lineRule="auto"/>
              <w:jc w:val="right"/>
            </w:pPr>
            <w:r>
              <w:t>0,9</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Университет Бен Гуриона в Нигеве</w:t>
            </w:r>
          </w:p>
        </w:tc>
        <w:tc>
          <w:tcPr>
            <w:tcW w:w="1122" w:type="dxa"/>
            <w:tcBorders>
              <w:top w:val="nil"/>
              <w:bottom w:val="nil"/>
            </w:tcBorders>
          </w:tcPr>
          <w:p w:rsidR="00000000" w:rsidRDefault="00864C0D">
            <w:pPr>
              <w:spacing w:line="240" w:lineRule="auto"/>
              <w:jc w:val="right"/>
            </w:pPr>
            <w:r>
              <w:t>10,6</w:t>
            </w:r>
          </w:p>
        </w:tc>
        <w:tc>
          <w:tcPr>
            <w:tcW w:w="1122" w:type="dxa"/>
            <w:tcBorders>
              <w:top w:val="nil"/>
              <w:bottom w:val="nil"/>
            </w:tcBorders>
          </w:tcPr>
          <w:p w:rsidR="00000000" w:rsidRDefault="00864C0D">
            <w:pPr>
              <w:tabs>
                <w:tab w:val="clear" w:pos="567"/>
                <w:tab w:val="left" w:pos="640"/>
              </w:tabs>
              <w:spacing w:line="240" w:lineRule="auto"/>
              <w:jc w:val="right"/>
            </w:pPr>
            <w:r>
              <w:t>10,4</w:t>
            </w:r>
          </w:p>
        </w:tc>
        <w:tc>
          <w:tcPr>
            <w:tcW w:w="1122" w:type="dxa"/>
            <w:tcBorders>
              <w:top w:val="nil"/>
              <w:bottom w:val="nil"/>
            </w:tcBorders>
          </w:tcPr>
          <w:p w:rsidR="00000000" w:rsidRDefault="00864C0D">
            <w:pPr>
              <w:tabs>
                <w:tab w:val="clear" w:pos="567"/>
                <w:tab w:val="left" w:pos="640"/>
              </w:tabs>
              <w:spacing w:line="240" w:lineRule="auto"/>
              <w:jc w:val="right"/>
            </w:pPr>
            <w:r>
              <w:t>12,2</w:t>
            </w:r>
          </w:p>
        </w:tc>
        <w:tc>
          <w:tcPr>
            <w:tcW w:w="1128" w:type="dxa"/>
            <w:tcBorders>
              <w:top w:val="nil"/>
              <w:bottom w:val="nil"/>
            </w:tcBorders>
          </w:tcPr>
          <w:p w:rsidR="00000000" w:rsidRDefault="00864C0D">
            <w:pPr>
              <w:spacing w:line="240" w:lineRule="auto"/>
              <w:jc w:val="right"/>
            </w:pPr>
            <w:r>
              <w:t>12,4</w:t>
            </w:r>
          </w:p>
        </w:tc>
      </w:tr>
      <w:tr w:rsidR="00000000">
        <w:tblPrEx>
          <w:tblCellMar>
            <w:top w:w="0" w:type="dxa"/>
            <w:bottom w:w="0" w:type="dxa"/>
          </w:tblCellMar>
        </w:tblPrEx>
        <w:tc>
          <w:tcPr>
            <w:tcW w:w="4862" w:type="dxa"/>
            <w:tcBorders>
              <w:top w:val="nil"/>
              <w:bottom w:val="single" w:sz="4" w:space="0" w:color="auto"/>
            </w:tcBorders>
          </w:tcPr>
          <w:p w:rsidR="00000000" w:rsidRDefault="00864C0D">
            <w:pPr>
              <w:spacing w:line="240" w:lineRule="auto"/>
              <w:ind w:left="176"/>
            </w:pPr>
            <w:r>
              <w:t>Институт точных наук Вайцмана</w:t>
            </w:r>
          </w:p>
        </w:tc>
        <w:tc>
          <w:tcPr>
            <w:tcW w:w="1122" w:type="dxa"/>
            <w:tcBorders>
              <w:top w:val="nil"/>
              <w:bottom w:val="single" w:sz="4" w:space="0" w:color="auto"/>
            </w:tcBorders>
          </w:tcPr>
          <w:p w:rsidR="00000000" w:rsidRDefault="00864C0D">
            <w:pPr>
              <w:spacing w:line="240" w:lineRule="auto"/>
              <w:jc w:val="right"/>
            </w:pPr>
            <w:r>
              <w:t>20,5</w:t>
            </w:r>
          </w:p>
        </w:tc>
        <w:tc>
          <w:tcPr>
            <w:tcW w:w="1122" w:type="dxa"/>
            <w:tcBorders>
              <w:top w:val="nil"/>
              <w:bottom w:val="single" w:sz="4" w:space="0" w:color="auto"/>
            </w:tcBorders>
          </w:tcPr>
          <w:p w:rsidR="00000000" w:rsidRDefault="00864C0D">
            <w:pPr>
              <w:tabs>
                <w:tab w:val="clear" w:pos="567"/>
                <w:tab w:val="left" w:pos="640"/>
              </w:tabs>
              <w:spacing w:line="240" w:lineRule="auto"/>
              <w:jc w:val="right"/>
            </w:pPr>
            <w:r>
              <w:t>20,2</w:t>
            </w:r>
          </w:p>
        </w:tc>
        <w:tc>
          <w:tcPr>
            <w:tcW w:w="1122" w:type="dxa"/>
            <w:tcBorders>
              <w:top w:val="nil"/>
              <w:bottom w:val="single" w:sz="4" w:space="0" w:color="auto"/>
            </w:tcBorders>
          </w:tcPr>
          <w:p w:rsidR="00000000" w:rsidRDefault="00864C0D">
            <w:pPr>
              <w:tabs>
                <w:tab w:val="clear" w:pos="567"/>
                <w:tab w:val="left" w:pos="640"/>
              </w:tabs>
              <w:spacing w:line="240" w:lineRule="auto"/>
              <w:jc w:val="right"/>
            </w:pPr>
            <w:r>
              <w:t>21,5</w:t>
            </w:r>
          </w:p>
        </w:tc>
        <w:tc>
          <w:tcPr>
            <w:tcW w:w="1128" w:type="dxa"/>
            <w:tcBorders>
              <w:top w:val="nil"/>
              <w:bottom w:val="single" w:sz="4" w:space="0" w:color="auto"/>
            </w:tcBorders>
          </w:tcPr>
          <w:p w:rsidR="00000000" w:rsidRDefault="00864C0D">
            <w:pPr>
              <w:spacing w:line="240" w:lineRule="auto"/>
              <w:jc w:val="right"/>
            </w:pPr>
            <w:r>
              <w:t>22,8</w:t>
            </w:r>
          </w:p>
        </w:tc>
      </w:tr>
      <w:tr w:rsidR="00000000">
        <w:tblPrEx>
          <w:tblCellMar>
            <w:top w:w="0" w:type="dxa"/>
            <w:bottom w:w="0" w:type="dxa"/>
          </w:tblCellMar>
        </w:tblPrEx>
        <w:trPr>
          <w:cantSplit/>
        </w:trPr>
        <w:tc>
          <w:tcPr>
            <w:tcW w:w="4862" w:type="dxa"/>
            <w:tcBorders>
              <w:top w:val="single" w:sz="4" w:space="0" w:color="auto"/>
              <w:bottom w:val="single" w:sz="4" w:space="0" w:color="auto"/>
            </w:tcBorders>
          </w:tcPr>
          <w:p w:rsidR="00000000" w:rsidRDefault="00864C0D">
            <w:pPr>
              <w:spacing w:line="240" w:lineRule="auto"/>
            </w:pPr>
            <w:r>
              <w:t>Источник финансирования</w:t>
            </w:r>
          </w:p>
        </w:tc>
        <w:tc>
          <w:tcPr>
            <w:tcW w:w="4494" w:type="dxa"/>
            <w:gridSpan w:val="4"/>
            <w:tcBorders>
              <w:top w:val="single" w:sz="4" w:space="0" w:color="auto"/>
              <w:bottom w:val="single" w:sz="4" w:space="0" w:color="auto"/>
            </w:tcBorders>
          </w:tcPr>
          <w:p w:rsidR="00000000" w:rsidRDefault="00864C0D">
            <w:pPr>
              <w:spacing w:line="240" w:lineRule="auto"/>
              <w:jc w:val="right"/>
            </w:pPr>
          </w:p>
        </w:tc>
      </w:tr>
      <w:tr w:rsidR="00000000">
        <w:tblPrEx>
          <w:tblCellMar>
            <w:top w:w="0" w:type="dxa"/>
            <w:bottom w:w="0" w:type="dxa"/>
          </w:tblCellMar>
        </w:tblPrEx>
        <w:tc>
          <w:tcPr>
            <w:tcW w:w="4862" w:type="dxa"/>
            <w:tcBorders>
              <w:top w:val="single" w:sz="4" w:space="0" w:color="auto"/>
              <w:bottom w:val="nil"/>
            </w:tcBorders>
          </w:tcPr>
          <w:p w:rsidR="00000000" w:rsidRDefault="00864C0D">
            <w:pPr>
              <w:spacing w:line="240" w:lineRule="auto"/>
              <w:ind w:left="176"/>
            </w:pPr>
            <w:r>
              <w:t>Внутренние источники - всего</w:t>
            </w:r>
          </w:p>
        </w:tc>
        <w:tc>
          <w:tcPr>
            <w:tcW w:w="1122" w:type="dxa"/>
            <w:tcBorders>
              <w:top w:val="single" w:sz="4" w:space="0" w:color="auto"/>
              <w:bottom w:val="nil"/>
            </w:tcBorders>
          </w:tcPr>
          <w:p w:rsidR="00000000" w:rsidRDefault="00864C0D">
            <w:pPr>
              <w:spacing w:line="240" w:lineRule="auto"/>
              <w:jc w:val="right"/>
            </w:pPr>
            <w:r>
              <w:t>20,4</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22,3</w:t>
            </w:r>
          </w:p>
        </w:tc>
        <w:tc>
          <w:tcPr>
            <w:tcW w:w="1122" w:type="dxa"/>
            <w:tcBorders>
              <w:top w:val="single" w:sz="4" w:space="0" w:color="auto"/>
              <w:bottom w:val="nil"/>
            </w:tcBorders>
          </w:tcPr>
          <w:p w:rsidR="00000000" w:rsidRDefault="00864C0D">
            <w:pPr>
              <w:tabs>
                <w:tab w:val="clear" w:pos="567"/>
                <w:tab w:val="left" w:pos="640"/>
              </w:tabs>
              <w:spacing w:line="240" w:lineRule="auto"/>
              <w:jc w:val="right"/>
            </w:pPr>
            <w:r>
              <w:t>20,5</w:t>
            </w:r>
          </w:p>
        </w:tc>
        <w:tc>
          <w:tcPr>
            <w:tcW w:w="1128" w:type="dxa"/>
            <w:tcBorders>
              <w:top w:val="single" w:sz="4" w:space="0" w:color="auto"/>
              <w:bottom w:val="nil"/>
            </w:tcBorders>
          </w:tcPr>
          <w:p w:rsidR="00000000" w:rsidRDefault="00864C0D">
            <w:pPr>
              <w:spacing w:line="240" w:lineRule="auto"/>
              <w:jc w:val="right"/>
            </w:pPr>
            <w:r>
              <w:t>21,6</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Внешние источники - всего</w:t>
            </w:r>
          </w:p>
        </w:tc>
        <w:tc>
          <w:tcPr>
            <w:tcW w:w="1122" w:type="dxa"/>
            <w:tcBorders>
              <w:top w:val="nil"/>
              <w:bottom w:val="nil"/>
            </w:tcBorders>
          </w:tcPr>
          <w:p w:rsidR="00000000" w:rsidRDefault="00864C0D">
            <w:pPr>
              <w:spacing w:line="240" w:lineRule="auto"/>
              <w:jc w:val="right"/>
            </w:pPr>
            <w:r>
              <w:t>79,6</w:t>
            </w:r>
          </w:p>
        </w:tc>
        <w:tc>
          <w:tcPr>
            <w:tcW w:w="1122" w:type="dxa"/>
            <w:tcBorders>
              <w:top w:val="nil"/>
              <w:bottom w:val="nil"/>
            </w:tcBorders>
          </w:tcPr>
          <w:p w:rsidR="00000000" w:rsidRDefault="00864C0D">
            <w:pPr>
              <w:tabs>
                <w:tab w:val="clear" w:pos="567"/>
                <w:tab w:val="left" w:pos="640"/>
              </w:tabs>
              <w:spacing w:line="240" w:lineRule="auto"/>
              <w:jc w:val="right"/>
            </w:pPr>
            <w:r>
              <w:t>77,7</w:t>
            </w:r>
          </w:p>
        </w:tc>
        <w:tc>
          <w:tcPr>
            <w:tcW w:w="1122" w:type="dxa"/>
            <w:tcBorders>
              <w:top w:val="nil"/>
              <w:bottom w:val="nil"/>
            </w:tcBorders>
          </w:tcPr>
          <w:p w:rsidR="00000000" w:rsidRDefault="00864C0D">
            <w:pPr>
              <w:tabs>
                <w:tab w:val="clear" w:pos="567"/>
                <w:tab w:val="left" w:pos="640"/>
              </w:tabs>
              <w:spacing w:line="240" w:lineRule="auto"/>
              <w:jc w:val="right"/>
            </w:pPr>
            <w:r>
              <w:t>79,5</w:t>
            </w:r>
          </w:p>
        </w:tc>
        <w:tc>
          <w:tcPr>
            <w:tcW w:w="1128" w:type="dxa"/>
            <w:tcBorders>
              <w:top w:val="nil"/>
              <w:bottom w:val="nil"/>
            </w:tcBorders>
          </w:tcPr>
          <w:p w:rsidR="00000000" w:rsidRDefault="00864C0D">
            <w:pPr>
              <w:spacing w:line="240" w:lineRule="auto"/>
              <w:jc w:val="right"/>
            </w:pPr>
            <w:r>
              <w:t>78,4</w:t>
            </w:r>
          </w:p>
        </w:tc>
      </w:tr>
      <w:tr w:rsidR="00000000">
        <w:tblPrEx>
          <w:tblCellMar>
            <w:top w:w="0" w:type="dxa"/>
            <w:bottom w:w="0" w:type="dxa"/>
          </w:tblCellMar>
        </w:tblPrEx>
        <w:tc>
          <w:tcPr>
            <w:tcW w:w="4862" w:type="dxa"/>
            <w:tcBorders>
              <w:top w:val="nil"/>
              <w:bottom w:val="nil"/>
            </w:tcBorders>
          </w:tcPr>
          <w:p w:rsidR="00000000" w:rsidRDefault="00864C0D">
            <w:pPr>
              <w:tabs>
                <w:tab w:val="clear" w:pos="567"/>
                <w:tab w:val="left" w:pos="453"/>
              </w:tabs>
              <w:spacing w:line="240" w:lineRule="auto"/>
              <w:ind w:left="176"/>
            </w:pPr>
            <w:r>
              <w:t xml:space="preserve">   Израиль - всего</w:t>
            </w:r>
          </w:p>
        </w:tc>
        <w:tc>
          <w:tcPr>
            <w:tcW w:w="1122" w:type="dxa"/>
            <w:tcBorders>
              <w:top w:val="nil"/>
              <w:bottom w:val="nil"/>
            </w:tcBorders>
          </w:tcPr>
          <w:p w:rsidR="00000000" w:rsidRDefault="00864C0D">
            <w:pPr>
              <w:spacing w:line="240" w:lineRule="auto"/>
              <w:jc w:val="right"/>
            </w:pPr>
            <w:r>
              <w:t>54,2</w:t>
            </w:r>
          </w:p>
        </w:tc>
        <w:tc>
          <w:tcPr>
            <w:tcW w:w="1122" w:type="dxa"/>
            <w:tcBorders>
              <w:top w:val="nil"/>
              <w:bottom w:val="nil"/>
            </w:tcBorders>
          </w:tcPr>
          <w:p w:rsidR="00000000" w:rsidRDefault="00864C0D">
            <w:pPr>
              <w:tabs>
                <w:tab w:val="clear" w:pos="567"/>
                <w:tab w:val="left" w:pos="640"/>
              </w:tabs>
              <w:spacing w:line="240" w:lineRule="auto"/>
              <w:jc w:val="right"/>
            </w:pPr>
            <w:r>
              <w:t>53,3</w:t>
            </w:r>
          </w:p>
        </w:tc>
        <w:tc>
          <w:tcPr>
            <w:tcW w:w="1122" w:type="dxa"/>
            <w:tcBorders>
              <w:top w:val="nil"/>
              <w:bottom w:val="nil"/>
            </w:tcBorders>
          </w:tcPr>
          <w:p w:rsidR="00000000" w:rsidRDefault="00864C0D">
            <w:pPr>
              <w:tabs>
                <w:tab w:val="clear" w:pos="567"/>
                <w:tab w:val="left" w:pos="640"/>
              </w:tabs>
              <w:spacing w:line="240" w:lineRule="auto"/>
              <w:jc w:val="right"/>
            </w:pPr>
            <w:r>
              <w:t>50,8</w:t>
            </w:r>
          </w:p>
        </w:tc>
        <w:tc>
          <w:tcPr>
            <w:tcW w:w="1128" w:type="dxa"/>
            <w:tcBorders>
              <w:top w:val="nil"/>
              <w:bottom w:val="nil"/>
            </w:tcBorders>
          </w:tcPr>
          <w:p w:rsidR="00000000" w:rsidRDefault="00864C0D">
            <w:pPr>
              <w:spacing w:line="240" w:lineRule="auto"/>
              <w:jc w:val="right"/>
            </w:pPr>
            <w:r>
              <w:t>46,6</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Государство</w:t>
            </w:r>
          </w:p>
        </w:tc>
        <w:tc>
          <w:tcPr>
            <w:tcW w:w="1122" w:type="dxa"/>
            <w:tcBorders>
              <w:top w:val="nil"/>
              <w:bottom w:val="nil"/>
            </w:tcBorders>
          </w:tcPr>
          <w:p w:rsidR="00000000" w:rsidRDefault="00864C0D">
            <w:pPr>
              <w:spacing w:line="240" w:lineRule="auto"/>
              <w:jc w:val="right"/>
            </w:pPr>
            <w:r>
              <w:t>35,2</w:t>
            </w:r>
          </w:p>
        </w:tc>
        <w:tc>
          <w:tcPr>
            <w:tcW w:w="1122" w:type="dxa"/>
            <w:tcBorders>
              <w:top w:val="nil"/>
              <w:bottom w:val="nil"/>
            </w:tcBorders>
          </w:tcPr>
          <w:p w:rsidR="00000000" w:rsidRDefault="00864C0D">
            <w:pPr>
              <w:tabs>
                <w:tab w:val="clear" w:pos="567"/>
                <w:tab w:val="left" w:pos="640"/>
              </w:tabs>
              <w:spacing w:line="240" w:lineRule="auto"/>
              <w:jc w:val="right"/>
            </w:pPr>
            <w:r>
              <w:t>39,0</w:t>
            </w:r>
          </w:p>
        </w:tc>
        <w:tc>
          <w:tcPr>
            <w:tcW w:w="1122" w:type="dxa"/>
            <w:tcBorders>
              <w:top w:val="nil"/>
              <w:bottom w:val="nil"/>
            </w:tcBorders>
          </w:tcPr>
          <w:p w:rsidR="00000000" w:rsidRDefault="00864C0D">
            <w:pPr>
              <w:tabs>
                <w:tab w:val="clear" w:pos="567"/>
                <w:tab w:val="left" w:pos="640"/>
              </w:tabs>
              <w:spacing w:line="240" w:lineRule="auto"/>
              <w:jc w:val="right"/>
            </w:pPr>
            <w:r>
              <w:t>32,0</w:t>
            </w:r>
          </w:p>
        </w:tc>
        <w:tc>
          <w:tcPr>
            <w:tcW w:w="1128" w:type="dxa"/>
            <w:tcBorders>
              <w:top w:val="nil"/>
              <w:bottom w:val="nil"/>
            </w:tcBorders>
          </w:tcPr>
          <w:p w:rsidR="00000000" w:rsidRDefault="00864C0D">
            <w:pPr>
              <w:spacing w:line="240" w:lineRule="auto"/>
              <w:jc w:val="right"/>
            </w:pPr>
            <w:r>
              <w:t>29,5</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Бизнес</w:t>
            </w:r>
          </w:p>
        </w:tc>
        <w:tc>
          <w:tcPr>
            <w:tcW w:w="1122" w:type="dxa"/>
            <w:tcBorders>
              <w:top w:val="nil"/>
              <w:bottom w:val="nil"/>
            </w:tcBorders>
          </w:tcPr>
          <w:p w:rsidR="00000000" w:rsidRDefault="00864C0D">
            <w:pPr>
              <w:spacing w:line="240" w:lineRule="auto"/>
              <w:jc w:val="right"/>
            </w:pPr>
            <w:r>
              <w:t>7,5</w:t>
            </w:r>
          </w:p>
        </w:tc>
        <w:tc>
          <w:tcPr>
            <w:tcW w:w="1122" w:type="dxa"/>
            <w:tcBorders>
              <w:top w:val="nil"/>
              <w:bottom w:val="nil"/>
            </w:tcBorders>
          </w:tcPr>
          <w:p w:rsidR="00000000" w:rsidRDefault="00864C0D">
            <w:pPr>
              <w:tabs>
                <w:tab w:val="clear" w:pos="567"/>
                <w:tab w:val="left" w:pos="640"/>
              </w:tabs>
              <w:spacing w:line="240" w:lineRule="auto"/>
              <w:jc w:val="right"/>
            </w:pPr>
            <w:r>
              <w:t>5,3</w:t>
            </w:r>
          </w:p>
        </w:tc>
        <w:tc>
          <w:tcPr>
            <w:tcW w:w="1122" w:type="dxa"/>
            <w:tcBorders>
              <w:top w:val="nil"/>
              <w:bottom w:val="nil"/>
            </w:tcBorders>
          </w:tcPr>
          <w:p w:rsidR="00000000" w:rsidRDefault="00864C0D">
            <w:pPr>
              <w:tabs>
                <w:tab w:val="clear" w:pos="567"/>
                <w:tab w:val="left" w:pos="640"/>
              </w:tabs>
              <w:spacing w:line="240" w:lineRule="auto"/>
              <w:jc w:val="right"/>
            </w:pPr>
            <w:r>
              <w:t>7,9</w:t>
            </w:r>
          </w:p>
        </w:tc>
        <w:tc>
          <w:tcPr>
            <w:tcW w:w="1128" w:type="dxa"/>
            <w:tcBorders>
              <w:top w:val="nil"/>
              <w:bottom w:val="nil"/>
            </w:tcBorders>
          </w:tcPr>
          <w:p w:rsidR="00000000" w:rsidRDefault="00864C0D">
            <w:pPr>
              <w:spacing w:line="240" w:lineRule="auto"/>
              <w:jc w:val="right"/>
            </w:pPr>
            <w:r>
              <w:t>8,0</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Частные некоммерческие учреждения</w:t>
            </w:r>
          </w:p>
        </w:tc>
        <w:tc>
          <w:tcPr>
            <w:tcW w:w="1122" w:type="dxa"/>
            <w:tcBorders>
              <w:top w:val="nil"/>
              <w:bottom w:val="nil"/>
            </w:tcBorders>
          </w:tcPr>
          <w:p w:rsidR="00000000" w:rsidRDefault="00864C0D">
            <w:pPr>
              <w:spacing w:line="240" w:lineRule="auto"/>
              <w:jc w:val="right"/>
            </w:pPr>
            <w:r>
              <w:t>2,1</w:t>
            </w:r>
          </w:p>
        </w:tc>
        <w:tc>
          <w:tcPr>
            <w:tcW w:w="1122" w:type="dxa"/>
            <w:tcBorders>
              <w:top w:val="nil"/>
              <w:bottom w:val="nil"/>
            </w:tcBorders>
          </w:tcPr>
          <w:p w:rsidR="00000000" w:rsidRDefault="00864C0D">
            <w:pPr>
              <w:tabs>
                <w:tab w:val="clear" w:pos="567"/>
                <w:tab w:val="left" w:pos="640"/>
              </w:tabs>
              <w:spacing w:line="240" w:lineRule="auto"/>
              <w:jc w:val="right"/>
            </w:pPr>
            <w:r>
              <w:t>2,3</w:t>
            </w:r>
          </w:p>
        </w:tc>
        <w:tc>
          <w:tcPr>
            <w:tcW w:w="1122" w:type="dxa"/>
            <w:tcBorders>
              <w:top w:val="nil"/>
              <w:bottom w:val="nil"/>
            </w:tcBorders>
          </w:tcPr>
          <w:p w:rsidR="00000000" w:rsidRDefault="00864C0D">
            <w:pPr>
              <w:tabs>
                <w:tab w:val="clear" w:pos="567"/>
                <w:tab w:val="left" w:pos="640"/>
              </w:tabs>
              <w:spacing w:line="240" w:lineRule="auto"/>
              <w:jc w:val="right"/>
            </w:pPr>
            <w:r>
              <w:t>4,8</w:t>
            </w:r>
          </w:p>
        </w:tc>
        <w:tc>
          <w:tcPr>
            <w:tcW w:w="1128" w:type="dxa"/>
            <w:tcBorders>
              <w:top w:val="nil"/>
              <w:bottom w:val="nil"/>
            </w:tcBorders>
          </w:tcPr>
          <w:p w:rsidR="00000000" w:rsidRDefault="00864C0D">
            <w:pPr>
              <w:spacing w:line="240" w:lineRule="auto"/>
              <w:jc w:val="right"/>
            </w:pPr>
            <w:r>
              <w:t>2,2</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Университеты</w:t>
            </w:r>
          </w:p>
        </w:tc>
        <w:tc>
          <w:tcPr>
            <w:tcW w:w="1122" w:type="dxa"/>
            <w:tcBorders>
              <w:top w:val="nil"/>
              <w:bottom w:val="nil"/>
            </w:tcBorders>
          </w:tcPr>
          <w:p w:rsidR="00000000" w:rsidRDefault="00864C0D">
            <w:pPr>
              <w:spacing w:line="240" w:lineRule="auto"/>
              <w:jc w:val="right"/>
            </w:pPr>
            <w:r>
              <w:t>0,9</w:t>
            </w:r>
          </w:p>
        </w:tc>
        <w:tc>
          <w:tcPr>
            <w:tcW w:w="1122" w:type="dxa"/>
            <w:tcBorders>
              <w:top w:val="nil"/>
              <w:bottom w:val="nil"/>
            </w:tcBorders>
          </w:tcPr>
          <w:p w:rsidR="00000000" w:rsidRDefault="00864C0D">
            <w:pPr>
              <w:tabs>
                <w:tab w:val="clear" w:pos="567"/>
                <w:tab w:val="left" w:pos="640"/>
              </w:tabs>
              <w:spacing w:line="240" w:lineRule="auto"/>
              <w:jc w:val="right"/>
            </w:pPr>
            <w:r>
              <w:t>1,2</w:t>
            </w:r>
          </w:p>
        </w:tc>
        <w:tc>
          <w:tcPr>
            <w:tcW w:w="1122" w:type="dxa"/>
            <w:tcBorders>
              <w:top w:val="nil"/>
              <w:bottom w:val="nil"/>
            </w:tcBorders>
          </w:tcPr>
          <w:p w:rsidR="00000000" w:rsidRDefault="00864C0D">
            <w:pPr>
              <w:tabs>
                <w:tab w:val="clear" w:pos="567"/>
                <w:tab w:val="left" w:pos="640"/>
              </w:tabs>
              <w:spacing w:line="240" w:lineRule="auto"/>
              <w:jc w:val="right"/>
            </w:pPr>
            <w:r>
              <w:t>0,8</w:t>
            </w:r>
          </w:p>
        </w:tc>
        <w:tc>
          <w:tcPr>
            <w:tcW w:w="1128" w:type="dxa"/>
            <w:tcBorders>
              <w:top w:val="nil"/>
              <w:bottom w:val="nil"/>
            </w:tcBorders>
          </w:tcPr>
          <w:p w:rsidR="00000000" w:rsidRDefault="00864C0D">
            <w:pPr>
              <w:spacing w:line="240" w:lineRule="auto"/>
              <w:jc w:val="right"/>
            </w:pPr>
            <w:r>
              <w:t>1,2</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Долгосрочные национальные фонды</w:t>
            </w:r>
          </w:p>
        </w:tc>
        <w:tc>
          <w:tcPr>
            <w:tcW w:w="1122" w:type="dxa"/>
            <w:tcBorders>
              <w:top w:val="nil"/>
              <w:bottom w:val="nil"/>
            </w:tcBorders>
          </w:tcPr>
          <w:p w:rsidR="00000000" w:rsidRDefault="00864C0D">
            <w:pPr>
              <w:spacing w:line="240" w:lineRule="auto"/>
              <w:jc w:val="right"/>
            </w:pPr>
            <w:r>
              <w:t>6,6</w:t>
            </w:r>
          </w:p>
        </w:tc>
        <w:tc>
          <w:tcPr>
            <w:tcW w:w="1122" w:type="dxa"/>
            <w:tcBorders>
              <w:top w:val="nil"/>
              <w:bottom w:val="nil"/>
            </w:tcBorders>
          </w:tcPr>
          <w:p w:rsidR="00000000" w:rsidRDefault="00864C0D">
            <w:pPr>
              <w:tabs>
                <w:tab w:val="clear" w:pos="567"/>
                <w:tab w:val="left" w:pos="640"/>
              </w:tabs>
              <w:spacing w:line="240" w:lineRule="auto"/>
              <w:jc w:val="right"/>
            </w:pPr>
            <w:r>
              <w:t>4,9</w:t>
            </w:r>
          </w:p>
        </w:tc>
        <w:tc>
          <w:tcPr>
            <w:tcW w:w="1122" w:type="dxa"/>
            <w:tcBorders>
              <w:top w:val="nil"/>
              <w:bottom w:val="nil"/>
            </w:tcBorders>
          </w:tcPr>
          <w:p w:rsidR="00000000" w:rsidRDefault="00864C0D">
            <w:pPr>
              <w:tabs>
                <w:tab w:val="clear" w:pos="567"/>
                <w:tab w:val="left" w:pos="640"/>
              </w:tabs>
              <w:spacing w:line="240" w:lineRule="auto"/>
              <w:jc w:val="right"/>
            </w:pPr>
            <w:r>
              <w:t>4,0</w:t>
            </w:r>
          </w:p>
        </w:tc>
        <w:tc>
          <w:tcPr>
            <w:tcW w:w="1128" w:type="dxa"/>
            <w:tcBorders>
              <w:top w:val="nil"/>
              <w:bottom w:val="nil"/>
            </w:tcBorders>
          </w:tcPr>
          <w:p w:rsidR="00000000" w:rsidRDefault="00864C0D">
            <w:pPr>
              <w:spacing w:line="240" w:lineRule="auto"/>
              <w:jc w:val="right"/>
            </w:pPr>
            <w:r>
              <w:t>4,6</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ab/>
              <w:t>Неизвестен</w:t>
            </w:r>
          </w:p>
        </w:tc>
        <w:tc>
          <w:tcPr>
            <w:tcW w:w="1122" w:type="dxa"/>
            <w:tcBorders>
              <w:top w:val="nil"/>
              <w:bottom w:val="nil"/>
            </w:tcBorders>
          </w:tcPr>
          <w:p w:rsidR="00000000" w:rsidRDefault="00864C0D">
            <w:pPr>
              <w:spacing w:line="240" w:lineRule="auto"/>
              <w:jc w:val="right"/>
            </w:pPr>
            <w:r>
              <w:t>1,9</w:t>
            </w:r>
          </w:p>
        </w:tc>
        <w:tc>
          <w:tcPr>
            <w:tcW w:w="1122" w:type="dxa"/>
            <w:tcBorders>
              <w:top w:val="nil"/>
              <w:bottom w:val="nil"/>
            </w:tcBorders>
          </w:tcPr>
          <w:p w:rsidR="00000000" w:rsidRDefault="00864C0D">
            <w:pPr>
              <w:tabs>
                <w:tab w:val="clear" w:pos="567"/>
                <w:tab w:val="left" w:pos="640"/>
              </w:tabs>
              <w:spacing w:line="240" w:lineRule="auto"/>
              <w:jc w:val="right"/>
            </w:pPr>
            <w:r>
              <w:t>0,7</w:t>
            </w:r>
          </w:p>
        </w:tc>
        <w:tc>
          <w:tcPr>
            <w:tcW w:w="1122" w:type="dxa"/>
            <w:tcBorders>
              <w:top w:val="nil"/>
              <w:bottom w:val="nil"/>
            </w:tcBorders>
          </w:tcPr>
          <w:p w:rsidR="00000000" w:rsidRDefault="00864C0D">
            <w:pPr>
              <w:tabs>
                <w:tab w:val="clear" w:pos="567"/>
                <w:tab w:val="left" w:pos="640"/>
              </w:tabs>
              <w:spacing w:line="240" w:lineRule="auto"/>
              <w:jc w:val="right"/>
            </w:pPr>
            <w:r>
              <w:t>1,2</w:t>
            </w:r>
          </w:p>
        </w:tc>
        <w:tc>
          <w:tcPr>
            <w:tcW w:w="1128" w:type="dxa"/>
            <w:tcBorders>
              <w:top w:val="nil"/>
              <w:bottom w:val="nil"/>
            </w:tcBorders>
          </w:tcPr>
          <w:p w:rsidR="00000000" w:rsidRDefault="00864C0D">
            <w:pPr>
              <w:spacing w:line="240" w:lineRule="auto"/>
              <w:jc w:val="right"/>
            </w:pPr>
            <w:r>
              <w:t>1,1</w:t>
            </w:r>
          </w:p>
        </w:tc>
      </w:tr>
      <w:tr w:rsidR="00000000">
        <w:tblPrEx>
          <w:tblCellMar>
            <w:top w:w="0" w:type="dxa"/>
            <w:bottom w:w="0" w:type="dxa"/>
          </w:tblCellMar>
        </w:tblPrEx>
        <w:tc>
          <w:tcPr>
            <w:tcW w:w="4862" w:type="dxa"/>
            <w:tcBorders>
              <w:top w:val="nil"/>
              <w:bottom w:val="nil"/>
            </w:tcBorders>
          </w:tcPr>
          <w:p w:rsidR="00000000" w:rsidRDefault="00864C0D">
            <w:pPr>
              <w:spacing w:line="240" w:lineRule="auto"/>
              <w:ind w:left="176"/>
            </w:pPr>
            <w:r>
              <w:t>Иностранные</w:t>
            </w:r>
          </w:p>
        </w:tc>
        <w:tc>
          <w:tcPr>
            <w:tcW w:w="1122" w:type="dxa"/>
            <w:tcBorders>
              <w:top w:val="nil"/>
              <w:bottom w:val="nil"/>
            </w:tcBorders>
          </w:tcPr>
          <w:p w:rsidR="00000000" w:rsidRDefault="00864C0D">
            <w:pPr>
              <w:spacing w:line="240" w:lineRule="auto"/>
              <w:jc w:val="right"/>
            </w:pPr>
            <w:r>
              <w:t>15,2</w:t>
            </w:r>
          </w:p>
        </w:tc>
        <w:tc>
          <w:tcPr>
            <w:tcW w:w="1122" w:type="dxa"/>
            <w:tcBorders>
              <w:top w:val="nil"/>
              <w:bottom w:val="nil"/>
            </w:tcBorders>
          </w:tcPr>
          <w:p w:rsidR="00000000" w:rsidRDefault="00864C0D">
            <w:pPr>
              <w:tabs>
                <w:tab w:val="clear" w:pos="567"/>
                <w:tab w:val="left" w:pos="640"/>
              </w:tabs>
              <w:spacing w:line="240" w:lineRule="auto"/>
              <w:jc w:val="right"/>
            </w:pPr>
            <w:r>
              <w:t>13,6</w:t>
            </w:r>
          </w:p>
        </w:tc>
        <w:tc>
          <w:tcPr>
            <w:tcW w:w="1122" w:type="dxa"/>
            <w:tcBorders>
              <w:top w:val="nil"/>
              <w:bottom w:val="nil"/>
            </w:tcBorders>
          </w:tcPr>
          <w:p w:rsidR="00000000" w:rsidRDefault="00864C0D">
            <w:pPr>
              <w:tabs>
                <w:tab w:val="clear" w:pos="567"/>
                <w:tab w:val="left" w:pos="640"/>
              </w:tabs>
              <w:spacing w:line="240" w:lineRule="auto"/>
              <w:jc w:val="right"/>
            </w:pPr>
            <w:r>
              <w:t>17,8</w:t>
            </w:r>
          </w:p>
        </w:tc>
        <w:tc>
          <w:tcPr>
            <w:tcW w:w="1128" w:type="dxa"/>
            <w:tcBorders>
              <w:top w:val="nil"/>
              <w:bottom w:val="nil"/>
            </w:tcBorders>
          </w:tcPr>
          <w:p w:rsidR="00000000" w:rsidRDefault="00864C0D">
            <w:pPr>
              <w:spacing w:line="240" w:lineRule="auto"/>
              <w:jc w:val="right"/>
            </w:pPr>
            <w:r>
              <w:t>20,3</w:t>
            </w:r>
          </w:p>
        </w:tc>
      </w:tr>
      <w:tr w:rsidR="00000000">
        <w:tblPrEx>
          <w:tblCellMar>
            <w:top w:w="0" w:type="dxa"/>
            <w:bottom w:w="0" w:type="dxa"/>
          </w:tblCellMar>
        </w:tblPrEx>
        <w:tc>
          <w:tcPr>
            <w:tcW w:w="4862" w:type="dxa"/>
            <w:tcBorders>
              <w:top w:val="nil"/>
            </w:tcBorders>
          </w:tcPr>
          <w:p w:rsidR="00000000" w:rsidRDefault="00864C0D">
            <w:pPr>
              <w:spacing w:line="240" w:lineRule="auto"/>
              <w:ind w:left="176"/>
            </w:pPr>
            <w:r>
              <w:t>Двухнациональные фонды</w:t>
            </w:r>
          </w:p>
        </w:tc>
        <w:tc>
          <w:tcPr>
            <w:tcW w:w="1122" w:type="dxa"/>
            <w:tcBorders>
              <w:top w:val="nil"/>
            </w:tcBorders>
          </w:tcPr>
          <w:p w:rsidR="00000000" w:rsidRDefault="00864C0D">
            <w:pPr>
              <w:spacing w:line="240" w:lineRule="auto"/>
              <w:jc w:val="right"/>
            </w:pPr>
            <w:r>
              <w:t>10,2</w:t>
            </w:r>
          </w:p>
        </w:tc>
        <w:tc>
          <w:tcPr>
            <w:tcW w:w="1122" w:type="dxa"/>
            <w:tcBorders>
              <w:top w:val="nil"/>
            </w:tcBorders>
          </w:tcPr>
          <w:p w:rsidR="00000000" w:rsidRDefault="00864C0D">
            <w:pPr>
              <w:tabs>
                <w:tab w:val="clear" w:pos="567"/>
                <w:tab w:val="left" w:pos="640"/>
              </w:tabs>
              <w:spacing w:line="240" w:lineRule="auto"/>
              <w:jc w:val="right"/>
            </w:pPr>
            <w:r>
              <w:t>10,8</w:t>
            </w:r>
          </w:p>
        </w:tc>
        <w:tc>
          <w:tcPr>
            <w:tcW w:w="1122" w:type="dxa"/>
            <w:tcBorders>
              <w:top w:val="nil"/>
            </w:tcBorders>
          </w:tcPr>
          <w:p w:rsidR="00000000" w:rsidRDefault="00864C0D">
            <w:pPr>
              <w:tabs>
                <w:tab w:val="clear" w:pos="567"/>
                <w:tab w:val="left" w:pos="640"/>
              </w:tabs>
              <w:spacing w:line="240" w:lineRule="auto"/>
              <w:jc w:val="right"/>
            </w:pPr>
            <w:r>
              <w:t>10,9</w:t>
            </w:r>
          </w:p>
        </w:tc>
        <w:tc>
          <w:tcPr>
            <w:tcW w:w="1128" w:type="dxa"/>
            <w:tcBorders>
              <w:top w:val="nil"/>
            </w:tcBorders>
          </w:tcPr>
          <w:p w:rsidR="00000000" w:rsidRDefault="00864C0D">
            <w:pPr>
              <w:spacing w:line="240" w:lineRule="auto"/>
              <w:jc w:val="right"/>
            </w:pPr>
            <w:r>
              <w:t>11,3</w:t>
            </w:r>
          </w:p>
        </w:tc>
      </w:tr>
    </w:tbl>
    <w:p w:rsidR="00000000" w:rsidRDefault="00864C0D"/>
    <w:p w:rsidR="00000000" w:rsidRDefault="00864C0D">
      <w:r>
        <w:tab/>
      </w:r>
      <w:r>
        <w:rPr>
          <w:u w:val="single"/>
        </w:rPr>
        <w:t>Источник</w:t>
      </w:r>
      <w:r>
        <w:t>:  Центральное статистическое бюро.</w:t>
      </w:r>
    </w:p>
    <w:p w:rsidR="00000000" w:rsidRDefault="00864C0D"/>
    <w:p w:rsidR="00000000" w:rsidRDefault="00864C0D">
      <w:pPr>
        <w:pStyle w:val="FootnoteText"/>
        <w:spacing w:line="288" w:lineRule="auto"/>
        <w:rPr>
          <w:b/>
          <w:bCs/>
        </w:rPr>
      </w:pPr>
      <w:r>
        <w:rPr>
          <w:b/>
          <w:bCs/>
        </w:rPr>
        <w:br w:type="page"/>
        <w:t>Под</w:t>
      </w:r>
      <w:r>
        <w:rPr>
          <w:b/>
          <w:bCs/>
        </w:rPr>
        <w:t>держка научной деятельности и распространение научных знаний</w:t>
      </w:r>
    </w:p>
    <w:p w:rsidR="00000000" w:rsidRDefault="00864C0D">
      <w:pPr>
        <w:pStyle w:val="FootnoteText"/>
        <w:spacing w:line="288" w:lineRule="auto"/>
        <w:rPr>
          <w:b/>
          <w:bCs/>
        </w:rPr>
      </w:pPr>
    </w:p>
    <w:p w:rsidR="00000000" w:rsidRDefault="00864C0D">
      <w:pPr>
        <w:pStyle w:val="FootnoteText"/>
        <w:spacing w:line="288" w:lineRule="auto"/>
      </w:pPr>
      <w:r>
        <w:rPr>
          <w:b/>
          <w:bCs/>
        </w:rPr>
        <w:t>Специальные проекты</w:t>
      </w:r>
    </w:p>
    <w:p w:rsidR="00000000" w:rsidRDefault="00864C0D">
      <w:pPr>
        <w:pStyle w:val="FootnoteText"/>
        <w:spacing w:line="288" w:lineRule="auto"/>
      </w:pPr>
    </w:p>
    <w:p w:rsidR="00000000" w:rsidRDefault="00864C0D">
      <w:pPr>
        <w:pStyle w:val="FootnoteText"/>
        <w:spacing w:line="288" w:lineRule="auto"/>
      </w:pPr>
      <w:r>
        <w:t>533.</w:t>
      </w:r>
      <w:r>
        <w:tab/>
        <w:t>Правительство Израиля по</w:t>
      </w:r>
      <w:r>
        <w:noBreakHyphen/>
        <w:t xml:space="preserve">прежнему оказывает поддержку нескольким программам, направленным на содействие осуществлению уникальной научной деятельности и распространение </w:t>
      </w:r>
      <w:r>
        <w:t>научных знаний.</w:t>
      </w:r>
    </w:p>
    <w:p w:rsidR="00000000" w:rsidRDefault="00864C0D">
      <w:pPr>
        <w:pStyle w:val="FootnoteText"/>
        <w:spacing w:line="288" w:lineRule="auto"/>
      </w:pPr>
    </w:p>
    <w:p w:rsidR="00000000" w:rsidRDefault="00864C0D">
      <w:pPr>
        <w:pStyle w:val="FootnoteText"/>
        <w:spacing w:line="288" w:lineRule="auto"/>
      </w:pPr>
      <w:r>
        <w:rPr>
          <w:b/>
          <w:bCs/>
        </w:rPr>
        <w:t>Проекты министерства науки, культуры и спорта</w:t>
      </w:r>
    </w:p>
    <w:p w:rsidR="00000000" w:rsidRDefault="00864C0D">
      <w:pPr>
        <w:pStyle w:val="FootnoteText"/>
        <w:spacing w:line="288" w:lineRule="auto"/>
      </w:pPr>
    </w:p>
    <w:p w:rsidR="00000000" w:rsidRDefault="00864C0D">
      <w:pPr>
        <w:pStyle w:val="FootnoteText"/>
        <w:spacing w:line="288" w:lineRule="auto"/>
      </w:pPr>
      <w:r>
        <w:t>534.</w:t>
      </w:r>
      <w:r>
        <w:tab/>
        <w:t>Со времени представления первоначального доклада Израиля не произошло никаких изменений по этому вопросу.</w:t>
      </w:r>
    </w:p>
    <w:p w:rsidR="00000000" w:rsidRDefault="00864C0D">
      <w:pPr>
        <w:pStyle w:val="FootnoteText"/>
        <w:spacing w:line="288" w:lineRule="auto"/>
      </w:pPr>
    </w:p>
    <w:p w:rsidR="00000000" w:rsidRDefault="00864C0D">
      <w:pPr>
        <w:pStyle w:val="FootnoteText"/>
        <w:spacing w:line="288" w:lineRule="auto"/>
      </w:pPr>
      <w:r>
        <w:rPr>
          <w:b/>
          <w:bCs/>
        </w:rPr>
        <w:t>Проекты министерства торговли и промышленности</w:t>
      </w:r>
    </w:p>
    <w:p w:rsidR="00000000" w:rsidRDefault="00864C0D">
      <w:pPr>
        <w:pStyle w:val="FootnoteText"/>
        <w:spacing w:line="288" w:lineRule="auto"/>
      </w:pPr>
    </w:p>
    <w:p w:rsidR="00000000" w:rsidRDefault="00864C0D">
      <w:pPr>
        <w:pStyle w:val="FootnoteText"/>
        <w:spacing w:line="288" w:lineRule="auto"/>
      </w:pPr>
      <w:r>
        <w:t>535.</w:t>
      </w:r>
      <w:r>
        <w:tab/>
        <w:t>Со времени представления пе</w:t>
      </w:r>
      <w:r>
        <w:t>рвоначального доклада Израиля не произошло никаких существенных изменений по этому вопросу.</w:t>
      </w:r>
    </w:p>
    <w:p w:rsidR="00000000" w:rsidRDefault="00864C0D">
      <w:pPr>
        <w:pStyle w:val="FootnoteText"/>
        <w:spacing w:line="288" w:lineRule="auto"/>
      </w:pPr>
    </w:p>
    <w:p w:rsidR="00000000" w:rsidRDefault="00864C0D">
      <w:pPr>
        <w:pStyle w:val="FootnoteText"/>
        <w:spacing w:line="288" w:lineRule="auto"/>
      </w:pPr>
      <w:r>
        <w:rPr>
          <w:b/>
          <w:bCs/>
        </w:rPr>
        <w:t>Управление по вопросам исследований в области сельского хозяйства</w:t>
      </w:r>
    </w:p>
    <w:p w:rsidR="00000000" w:rsidRDefault="00864C0D">
      <w:pPr>
        <w:pStyle w:val="FootnoteText"/>
        <w:spacing w:line="288" w:lineRule="auto"/>
      </w:pPr>
    </w:p>
    <w:p w:rsidR="00000000" w:rsidRDefault="00864C0D">
      <w:pPr>
        <w:pStyle w:val="FootnoteText"/>
        <w:spacing w:line="288" w:lineRule="auto"/>
      </w:pPr>
      <w:r>
        <w:t>536.</w:t>
      </w:r>
      <w:r>
        <w:tab/>
        <w:t xml:space="preserve">Со времени представления первоначального доклада Израиля не произошло никаких существенных </w:t>
      </w:r>
      <w:r>
        <w:t>изменений по этому вопросу.</w:t>
      </w:r>
    </w:p>
    <w:p w:rsidR="00000000" w:rsidRDefault="00864C0D">
      <w:pPr>
        <w:pStyle w:val="FootnoteText"/>
        <w:spacing w:line="288" w:lineRule="auto"/>
      </w:pPr>
    </w:p>
    <w:p w:rsidR="00000000" w:rsidRDefault="00864C0D">
      <w:pPr>
        <w:pStyle w:val="FootnoteText"/>
        <w:spacing w:line="288" w:lineRule="auto"/>
      </w:pPr>
      <w:r>
        <w:rPr>
          <w:b/>
          <w:bCs/>
        </w:rPr>
        <w:t>Гранты и стипендии для проведения исследований</w:t>
      </w:r>
    </w:p>
    <w:p w:rsidR="00000000" w:rsidRDefault="00864C0D">
      <w:pPr>
        <w:pStyle w:val="FootnoteText"/>
        <w:spacing w:line="288" w:lineRule="auto"/>
      </w:pPr>
    </w:p>
    <w:p w:rsidR="00000000" w:rsidRDefault="00864C0D">
      <w:pPr>
        <w:pStyle w:val="FootnoteText"/>
        <w:spacing w:line="288" w:lineRule="auto"/>
      </w:pPr>
      <w:r>
        <w:t>537.</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Pr>
        <w:pStyle w:val="FootnoteText"/>
        <w:spacing w:line="288" w:lineRule="auto"/>
      </w:pPr>
    </w:p>
    <w:p w:rsidR="00000000" w:rsidRDefault="00864C0D">
      <w:pPr>
        <w:pStyle w:val="FootnoteText"/>
        <w:spacing w:line="288" w:lineRule="auto"/>
        <w:rPr>
          <w:b/>
          <w:bCs/>
        </w:rPr>
      </w:pPr>
      <w:r>
        <w:rPr>
          <w:b/>
          <w:bCs/>
        </w:rPr>
        <w:t>Публикации</w:t>
      </w:r>
    </w:p>
    <w:p w:rsidR="00000000" w:rsidRDefault="00864C0D">
      <w:pPr>
        <w:pStyle w:val="FootnoteText"/>
        <w:spacing w:line="288" w:lineRule="auto"/>
        <w:rPr>
          <w:b/>
          <w:bCs/>
        </w:rPr>
      </w:pPr>
    </w:p>
    <w:p w:rsidR="00000000" w:rsidRDefault="00864C0D">
      <w:pPr>
        <w:pStyle w:val="FootnoteText"/>
        <w:spacing w:line="288" w:lineRule="auto"/>
      </w:pPr>
      <w:r>
        <w:t>538.</w:t>
      </w:r>
      <w:r>
        <w:tab/>
        <w:t>Со времени представления первоначальн</w:t>
      </w:r>
      <w:r>
        <w:t>ого доклада Израиля не произошло никаких существенных изменений по этому вопросу.</w:t>
      </w:r>
    </w:p>
    <w:p w:rsidR="00000000" w:rsidRDefault="00864C0D">
      <w:pPr>
        <w:pStyle w:val="FootnoteText"/>
        <w:spacing w:line="288" w:lineRule="auto"/>
      </w:pPr>
    </w:p>
    <w:p w:rsidR="00000000" w:rsidRDefault="00864C0D">
      <w:pPr>
        <w:pStyle w:val="FootnoteText"/>
        <w:spacing w:line="288" w:lineRule="auto"/>
        <w:rPr>
          <w:b/>
          <w:bCs/>
        </w:rPr>
      </w:pPr>
      <w:r>
        <w:rPr>
          <w:b/>
          <w:bCs/>
        </w:rPr>
        <w:t>Свобода научных исследований и творческой деятельности</w:t>
      </w:r>
    </w:p>
    <w:p w:rsidR="00000000" w:rsidRDefault="00864C0D">
      <w:pPr>
        <w:pStyle w:val="FootnoteText"/>
        <w:spacing w:line="288" w:lineRule="auto"/>
        <w:rPr>
          <w:b/>
          <w:bCs/>
        </w:rPr>
      </w:pPr>
    </w:p>
    <w:p w:rsidR="00000000" w:rsidRDefault="00864C0D">
      <w:pPr>
        <w:pStyle w:val="FootnoteText"/>
        <w:spacing w:line="288" w:lineRule="auto"/>
      </w:pPr>
      <w:r>
        <w:t>539.</w:t>
      </w:r>
      <w:r>
        <w:tab/>
        <w:t>Со времени представления первоначального доклада Израиля не произошло никаких существенных изменений по этому во</w:t>
      </w:r>
      <w:r>
        <w:t>просу.</w:t>
      </w:r>
    </w:p>
    <w:p w:rsidR="00000000" w:rsidRDefault="00864C0D">
      <w:pPr>
        <w:pStyle w:val="FootnoteText"/>
        <w:spacing w:line="288" w:lineRule="auto"/>
      </w:pPr>
    </w:p>
    <w:p w:rsidR="00000000" w:rsidRDefault="00864C0D">
      <w:pPr>
        <w:pStyle w:val="FootnoteText"/>
        <w:spacing w:line="288" w:lineRule="auto"/>
        <w:rPr>
          <w:b/>
          <w:bCs/>
        </w:rPr>
      </w:pPr>
      <w:r>
        <w:rPr>
          <w:b/>
          <w:bCs/>
        </w:rPr>
        <w:br w:type="page"/>
        <w:t>Международное сотрудничество</w:t>
      </w:r>
    </w:p>
    <w:p w:rsidR="00000000" w:rsidRDefault="00864C0D">
      <w:pPr>
        <w:pStyle w:val="FootnoteText"/>
        <w:spacing w:line="288" w:lineRule="auto"/>
        <w:rPr>
          <w:b/>
          <w:bCs/>
        </w:rPr>
      </w:pPr>
    </w:p>
    <w:p w:rsidR="00000000" w:rsidRDefault="00864C0D">
      <w:pPr>
        <w:pStyle w:val="FootnoteText"/>
        <w:spacing w:line="288" w:lineRule="auto"/>
      </w:pPr>
      <w:r>
        <w:t>540.</w:t>
      </w:r>
      <w:r>
        <w:tab/>
        <w:t>Со времени представления первоначального доклада Израиля не произошло никаких существенных изменений по этому вопросу.</w:t>
      </w:r>
    </w:p>
    <w:p w:rsidR="00000000" w:rsidRDefault="00864C0D">
      <w:pPr>
        <w:pStyle w:val="FootnoteText"/>
        <w:spacing w:line="288" w:lineRule="auto"/>
      </w:pPr>
    </w:p>
    <w:p w:rsidR="00000000" w:rsidRDefault="00864C0D">
      <w:pPr>
        <w:pStyle w:val="FootnoteText"/>
        <w:spacing w:line="288" w:lineRule="auto"/>
        <w:rPr>
          <w:b/>
          <w:bCs/>
        </w:rPr>
      </w:pPr>
      <w:r>
        <w:rPr>
          <w:b/>
          <w:bCs/>
        </w:rPr>
        <w:t>Правовая охрана интеллектуальной собственности</w:t>
      </w:r>
    </w:p>
    <w:p w:rsidR="00000000" w:rsidRDefault="00864C0D">
      <w:pPr>
        <w:pStyle w:val="FootnoteText"/>
        <w:spacing w:line="288" w:lineRule="auto"/>
        <w:rPr>
          <w:b/>
          <w:bCs/>
        </w:rPr>
      </w:pPr>
    </w:p>
    <w:p w:rsidR="00000000" w:rsidRDefault="00864C0D">
      <w:pPr>
        <w:pStyle w:val="FootnoteText"/>
        <w:spacing w:line="288" w:lineRule="auto"/>
      </w:pPr>
      <w:r>
        <w:t>541.</w:t>
      </w:r>
      <w:r>
        <w:tab/>
        <w:t>Со времени представления первоначальног</w:t>
      </w:r>
      <w:r>
        <w:t>о доклада Израиля не произошло никаких существенных изменений по этому вопросу.</w:t>
      </w:r>
    </w:p>
    <w:p w:rsidR="00000000" w:rsidRDefault="00864C0D">
      <w:pPr>
        <w:pStyle w:val="FootnoteText"/>
        <w:spacing w:line="288" w:lineRule="auto"/>
      </w:pPr>
    </w:p>
    <w:p w:rsidR="00000000" w:rsidRDefault="00864C0D">
      <w:pPr>
        <w:pStyle w:val="FootnoteText"/>
        <w:spacing w:line="288" w:lineRule="auto"/>
        <w:jc w:val="center"/>
      </w:pPr>
      <w:r>
        <w:rPr>
          <w:u w:val="single"/>
        </w:rPr>
        <w:t>Примечания</w:t>
      </w:r>
    </w:p>
    <w:p w:rsidR="00000000" w:rsidRDefault="00864C0D">
      <w:pPr>
        <w:pStyle w:val="FootnoteText"/>
        <w:spacing w:line="288" w:lineRule="auto"/>
        <w:jc w:val="center"/>
      </w:pPr>
    </w:p>
    <w:p w:rsidR="00000000" w:rsidRDefault="00864C0D">
      <w:pPr>
        <w:pStyle w:val="FootnoteText"/>
      </w:pPr>
      <w:r>
        <w:rPr>
          <w:b/>
          <w:bCs/>
          <w:vertAlign w:val="superscript"/>
        </w:rPr>
        <w:t>1</w:t>
      </w:r>
      <w:r>
        <w:tab/>
        <w:t>Израильско-палестинское временное соглашение по Западному берегу и сектору Газа (28 сентября 1995 года).</w:t>
      </w:r>
    </w:p>
    <w:p w:rsidR="00000000" w:rsidRDefault="00864C0D">
      <w:pPr>
        <w:pStyle w:val="FootnoteText"/>
      </w:pPr>
    </w:p>
    <w:p w:rsidR="00000000" w:rsidRDefault="00864C0D">
      <w:pPr>
        <w:pStyle w:val="FootnoteText"/>
      </w:pPr>
      <w:r>
        <w:rPr>
          <w:b/>
          <w:bCs/>
          <w:vertAlign w:val="superscript"/>
        </w:rPr>
        <w:t>2</w:t>
      </w:r>
      <w:r>
        <w:tab/>
        <w:t>Уай-Риверский меморандум, подписанный 23 октября 1998</w:t>
      </w:r>
      <w:r>
        <w:t> года, и Шарм-эш-Шейхский меморандум от 4 сентября 1999 года.</w:t>
      </w:r>
    </w:p>
    <w:p w:rsidR="00000000" w:rsidRDefault="00864C0D">
      <w:pPr>
        <w:pStyle w:val="FootnoteText"/>
      </w:pPr>
    </w:p>
    <w:p w:rsidR="00000000" w:rsidRDefault="00864C0D">
      <w:pPr>
        <w:pStyle w:val="FootnoteText"/>
        <w:spacing w:line="288" w:lineRule="auto"/>
      </w:pPr>
    </w:p>
    <w:p w:rsidR="00000000" w:rsidRDefault="00864C0D">
      <w:pPr>
        <w:pStyle w:val="FootnoteText"/>
        <w:spacing w:line="288" w:lineRule="auto"/>
        <w:jc w:val="center"/>
      </w:pPr>
      <w:r>
        <w:t>-----</w:t>
      </w:r>
    </w:p>
    <w:p w:rsidR="00000000" w:rsidRDefault="00864C0D">
      <w:pPr>
        <w:pStyle w:val="FootnoteText"/>
        <w:spacing w:line="192" w:lineRule="auto"/>
        <w:rPr>
          <w:lang w:val="en-US"/>
        </w:rPr>
      </w:pPr>
    </w:p>
    <w:p w:rsidR="00000000" w:rsidRDefault="00864C0D">
      <w:pPr>
        <w:pStyle w:val="Title"/>
        <w:spacing w:before="0" w:line="216" w:lineRule="auto"/>
        <w:jc w:val="left"/>
        <w:rPr>
          <w:rFonts w:ascii="Times New Roman" w:hAnsi="Times New Roman" w:cs="Times New Roman"/>
          <w:b w:val="0"/>
          <w:bCs w:val="0"/>
          <w:sz w:val="24"/>
        </w:rPr>
      </w:pPr>
    </w:p>
    <w:sectPr w:rsidR="00000000">
      <w:headerReference w:type="even" r:id="rId84"/>
      <w:headerReference w:type="default" r:id="rId85"/>
      <w:footerReference w:type="default" r:id="rId86"/>
      <w:pgSz w:w="11907" w:h="16840" w:code="9"/>
      <w:pgMar w:top="850" w:right="850" w:bottom="1701" w:left="1701" w:header="850" w:footer="850" w:gutter="0"/>
      <w:pgNumType w:start="113"/>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uttman Haim">
    <w:charset w:val="B1"/>
    <w:family w:val="auto"/>
    <w:pitch w:val="variable"/>
    <w:sig w:usb0="00001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NarkisTam">
    <w:panose1 w:val="00000000000000000000"/>
    <w:charset w:val="B1"/>
    <w:family w:val="auto"/>
    <w:notTrueType/>
    <w:pitch w:val="default"/>
    <w:sig w:usb0="00001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eastAsia="ru-RU"/>
      </w:rPr>
      <w:pict>
        <v:shapetype id="_x0000_t202" coordsize="21600,21600" o:spt="202" path="m,l,21600r21600,l21600,xe">
          <v:stroke joinstyle="miter"/>
          <v:path gradientshapeok="t" o:connecttype="rect"/>
        </v:shapetype>
        <v:shape id="_x0000_s2077" type="#_x0000_t202" style="position:absolute;margin-left:703.95pt;margin-top:-109.75pt;width:43.95pt;height:102.3pt;z-index:15" stroked="f">
          <v:textbox style="layout-flow:vertical;mso-next-textbox:#_x0000_s2077"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117</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val="en-US"/>
      </w:rPr>
      <w:pict>
        <v:shapetype id="_x0000_t202" coordsize="21600,21600" o:spt="202" path="m,l,21600r21600,l21600,xe">
          <v:stroke joinstyle="miter"/>
          <v:path gradientshapeok="t" o:connecttype="rect"/>
        </v:shapetype>
        <v:shape id="_x0000_s2072" type="#_x0000_t202" style="position:absolute;margin-left:682.55pt;margin-top:-149.15pt;width:28.05pt;height:146.05pt;z-index:10" filled="f" stroked="f">
          <v:textbox style="layout-flow:vertical" inset="0,0,0,0">
            <w:txbxContent>
              <w:p w:rsidR="00000000" w:rsidRDefault="00864C0D">
                <w:pPr>
                  <w:rPr>
                    <w:lang w:val="en-US"/>
                  </w:rPr>
                </w:pPr>
              </w:p>
              <w:p w:rsidR="00000000" w:rsidRDefault="00864C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121</w:t>
                </w:r>
                <w:r>
                  <w:rPr>
                    <w:rStyle w:val="PageNumber"/>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val="en-US"/>
      </w:rPr>
      <w:pict>
        <v:shapetype id="_x0000_t202" coordsize="21600,21600" o:spt="202" path="m,l,21600r21600,l21600,xe">
          <v:stroke joinstyle="miter"/>
          <v:path gradientshapeok="t" o:connecttype="rect"/>
        </v:shapetype>
        <v:shape id="_x0000_s2069" type="#_x0000_t202" style="position:absolute;margin-left:682.55pt;margin-top:-66.6pt;width:28.05pt;height:101.55pt;z-index:7" filled="f" stroked="f">
          <v:textbox style="layout-flow:vertical"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123</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val="en-US"/>
      </w:rPr>
      <w:pict>
        <v:shapetype id="_x0000_t202" coordsize="21600,21600" o:spt="202" path="m,l,21600r21600,l21600,xe">
          <v:stroke joinstyle="miter"/>
          <v:path gradientshapeok="t" o:connecttype="rect"/>
        </v:shapetype>
        <v:shape id="_x0000_s2074" type="#_x0000_t202" style="position:absolute;margin-left:693.45pt;margin-top:-41.2pt;width:28.05pt;height:101.15pt;z-index:12" filled="f" stroked="f">
          <v:textbox style="layout-flow:vertical"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127</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rPr>
      <w:pict>
        <v:shapetype id="_x0000_t202" coordsize="21600,21600" o:spt="202" path="m,l,21600r21600,l21600,xe">
          <v:stroke joinstyle="miter"/>
          <v:path gradientshapeok="t" o:connecttype="rect"/>
        </v:shapetype>
        <v:shape id="_x0000_s2082" type="#_x0000_t202" style="position:absolute;margin-left:663.85pt;margin-top:447pt;width:42.5pt;height:114.3pt;z-index:20;mso-position-vertical-relative:page" stroked="f">
          <v:textbox style="layout-flow:vertical;mso-next-textbox:#_x0000_s2082">
            <w:txbxContent>
              <w:p w:rsidR="00000000" w:rsidRDefault="00864C0D">
                <w:pPr>
                  <w:tabs>
                    <w:tab w:val="left" w:pos="851"/>
                  </w:tabs>
                  <w:spacing w:line="240" w:lineRule="auto"/>
                  <w:rPr>
                    <w:lang w:val="es-ES"/>
                  </w:rPr>
                </w:pPr>
                <w:r>
                  <w:rPr>
                    <w:lang w:val="es-ES"/>
                  </w:rPr>
                  <w:t>E/1990/6/Add.32</w:t>
                </w:r>
              </w:p>
              <w:p w:rsidR="00000000" w:rsidRDefault="00864C0D">
                <w:pPr>
                  <w:tabs>
                    <w:tab w:val="left" w:pos="851"/>
                  </w:tabs>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173</w:t>
                </w:r>
                <w:r>
                  <w:rPr>
                    <w:rStyle w:val="PageNumber"/>
                  </w:rPr>
                  <w:fldChar w:fldCharType="end"/>
                </w:r>
              </w:p>
            </w:txbxContent>
          </v:textbox>
          <w10:wrap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eastAsia="ru-RU"/>
      </w:rPr>
      <w:pict>
        <v:shapetype id="_x0000_t202" coordsize="21600,21600" o:spt="202" path="m,l,21600r21600,l21600,xe">
          <v:stroke joinstyle="miter"/>
          <v:path gradientshapeok="t" o:connecttype="rect"/>
        </v:shapetype>
        <v:shape id="_x0000_s2087" type="#_x0000_t202" style="position:absolute;margin-left:682.5pt;margin-top:-41.65pt;width:43.95pt;height:107.95pt;z-index:25" stroked="f">
          <v:textbox style="layout-flow:vertical;mso-next-textbox:#_x0000_s2087"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125</w:t>
                </w:r>
                <w:r>
                  <w:rPr>
                    <w:rStyle w:val="PageNumber"/>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val="en-US"/>
      </w:rPr>
      <w:pict>
        <v:shapetype id="_x0000_t202" coordsize="21600,21600" o:spt="202" path="m,l,21600r21600,l21600,xe">
          <v:stroke joinstyle="miter"/>
          <v:path gradientshapeok="t" o:connecttype="rect"/>
        </v:shapetype>
        <v:shape id="_x0000_s2083" type="#_x0000_t202" style="position:absolute;margin-left:701.25pt;margin-top:-111.1pt;width:28.05pt;height:127pt;z-index:21" filled="f" stroked="f">
          <v:textbox style="layout-flow:vertical;mso-next-textbox:#_x0000_s2083"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129</w:t>
                </w:r>
                <w:r>
                  <w:rPr>
                    <w:rStyle w:val="PageNumber"/>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rPr>
      <w:pict>
        <v:shapetype id="_x0000_t202" coordsize="21600,21600" o:spt="202" path="m,l,21600r21600,l21600,xe">
          <v:stroke joinstyle="miter"/>
          <v:path gradientshapeok="t" o:connecttype="rect"/>
        </v:shapetype>
        <v:shape id="_x0000_s2089" type="#_x0000_t202" style="position:absolute;margin-left:677.45pt;margin-top:421.6pt;width:42.5pt;height:114.3pt;z-index:27;mso-position-vertical-relative:page" stroked="f">
          <v:textbox style="layout-flow:vertical;mso-next-textbox:#_x0000_s2089">
            <w:txbxContent>
              <w:p w:rsidR="00000000" w:rsidRDefault="00864C0D">
                <w:pPr>
                  <w:tabs>
                    <w:tab w:val="left" w:pos="851"/>
                  </w:tabs>
                  <w:spacing w:line="240" w:lineRule="auto"/>
                  <w:rPr>
                    <w:lang w:val="es-ES"/>
                  </w:rPr>
                </w:pPr>
                <w:r>
                  <w:rPr>
                    <w:lang w:val="es-ES"/>
                  </w:rPr>
                  <w:t>E/1990/6/Add.32</w:t>
                </w:r>
              </w:p>
              <w:p w:rsidR="00000000" w:rsidRDefault="00864C0D">
                <w:pPr>
                  <w:tabs>
                    <w:tab w:val="left" w:pos="851"/>
                  </w:tabs>
                  <w:spacing w:line="240" w:lineRule="auto"/>
                  <w:rPr>
                    <w:rStyle w:val="PageNumbe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131</w:t>
                </w:r>
                <w:r>
                  <w:rPr>
                    <w:rStyle w:val="PageNumber"/>
                  </w:rPr>
                  <w:fldChar w:fldCharType="end"/>
                </w:r>
              </w:p>
              <w:p w:rsidR="00000000" w:rsidRDefault="00864C0D">
                <w:pPr>
                  <w:tabs>
                    <w:tab w:val="left" w:pos="851"/>
                  </w:tabs>
                  <w:rPr>
                    <w:lang w:val="es-ES"/>
                  </w:rPr>
                </w:pPr>
              </w:p>
            </w:txbxContent>
          </v:textbox>
          <w10:wrap anchory="page"/>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Footer"/>
    </w:pPr>
    <w:r>
      <w:rPr>
        <w:noProof/>
        <w:sz w:val="20"/>
        <w:lang w:val="en-US"/>
      </w:rPr>
      <w:pict>
        <v:shapetype id="_x0000_t202" coordsize="21600,21600" o:spt="202" path="m,l,21600r21600,l21600,xe">
          <v:stroke joinstyle="miter"/>
          <v:path gradientshapeok="t" o:connecttype="rect"/>
        </v:shapetype>
        <v:shape id="_x0000_s2063" type="#_x0000_t202" style="position:absolute;margin-left:682.55pt;margin-top:-85.65pt;width:28.05pt;height:110.65pt;z-index:1" filled="f" stroked="f">
          <v:textbox style="layout-flow:vertical;mso-next-textbox:#_x0000_s2063"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sz w:val="28"/>
        </w:rPr>
        <w:sym w:font="Symbol" w:char="F02A"/>
      </w:r>
      <w:r>
        <w:rPr>
          <w:sz w:val="28"/>
        </w:rPr>
        <w:t xml:space="preserve"> </w:t>
      </w:r>
      <w:r>
        <w:rPr>
          <w:sz w:val="28"/>
        </w:rPr>
        <w:tab/>
      </w:r>
      <w:r>
        <w:t xml:space="preserve">Первоначальный доклад, представленный правительством Израиля, был рассмотрен Комитетом по экономическим, социальным и культурным правам на его девятнадцатой сессии в 1998 году (см. </w:t>
      </w:r>
      <w:r>
        <w:rPr>
          <w:lang w:val="en-US"/>
        </w:rPr>
        <w:t>E</w:t>
      </w:r>
      <w:r>
        <w:t>/</w:t>
      </w:r>
      <w:r>
        <w:rPr>
          <w:lang w:val="en-US"/>
        </w:rPr>
        <w:t>C</w:t>
      </w:r>
      <w:r>
        <w:t>.12/1998/</w:t>
      </w:r>
      <w:r>
        <w:rPr>
          <w:lang w:val="en-US"/>
        </w:rPr>
        <w:t>SR</w:t>
      </w:r>
      <w:r>
        <w:t>.31-33 и заключительные замечания в документе </w:t>
      </w:r>
      <w:r>
        <w:rPr>
          <w:lang w:val="en-US"/>
        </w:rPr>
        <w:t>E</w:t>
      </w:r>
      <w:r>
        <w:t>/</w:t>
      </w:r>
      <w:r>
        <w:rPr>
          <w:lang w:val="en-US"/>
        </w:rPr>
        <w:t>C</w:t>
      </w:r>
      <w:r>
        <w:t>.12/1/</w:t>
      </w:r>
      <w:r>
        <w:rPr>
          <w:lang w:val="en-US"/>
        </w:rPr>
        <w:t>Add</w:t>
      </w:r>
      <w:r>
        <w:t>.27;  дополнительная информация, представленная правительством Израиля (</w:t>
      </w:r>
      <w:r>
        <w:rPr>
          <w:lang w:val="en-US"/>
        </w:rPr>
        <w:t>E</w:t>
      </w:r>
      <w:r>
        <w:t>/1989/5/</w:t>
      </w:r>
      <w:r>
        <w:rPr>
          <w:lang w:val="en-US"/>
        </w:rPr>
        <w:t>Add</w:t>
      </w:r>
      <w:r>
        <w:t>.14), была рассмотрена Комитетом на его двадцать шестой (внеочередной) сессии в 2001 году).</w:t>
      </w:r>
    </w:p>
    <w:p w:rsidR="00000000" w:rsidRDefault="00000000">
      <w:pPr>
        <w:pStyle w:val="FootnoteText"/>
      </w:pPr>
    </w:p>
  </w:footnote>
  <w:footnote w:id="2">
    <w:p w:rsidR="00000000" w:rsidRDefault="00000000">
      <w:pPr>
        <w:pStyle w:val="FootnoteText"/>
        <w:tabs>
          <w:tab w:val="clear" w:pos="1134"/>
          <w:tab w:val="clear" w:pos="1701"/>
          <w:tab w:val="clear" w:pos="2268"/>
          <w:tab w:val="clear" w:pos="6237"/>
          <w:tab w:val="left" w:pos="567"/>
          <w:tab w:val="left" w:pos="1122"/>
          <w:tab w:val="left" w:pos="1683"/>
        </w:tabs>
        <w:spacing w:line="720" w:lineRule="auto"/>
      </w:pPr>
      <w:r>
        <w:rPr>
          <w:rStyle w:val="FootnoteReference"/>
          <w:sz w:val="28"/>
        </w:rPr>
        <w:sym w:font="Symbol" w:char="F02A"/>
      </w:r>
      <w:r>
        <w:rPr>
          <w:sz w:val="28"/>
        </w:rPr>
        <w:t xml:space="preserve"> </w:t>
      </w:r>
      <w:r>
        <w:tab/>
        <w:t>С текстами приложений можно ознакомиться в архивах секретариата.</w:t>
      </w:r>
    </w:p>
  </w:footnote>
  <w:footnote w:id="3">
    <w:p w:rsidR="00000000" w:rsidRDefault="00000000">
      <w:pPr>
        <w:pStyle w:val="FootnoteText"/>
      </w:pPr>
      <w:r>
        <w:rPr>
          <w:rStyle w:val="FootnoteReference"/>
          <w:sz w:val="28"/>
        </w:rPr>
        <w:sym w:font="Symbol" w:char="F02A"/>
      </w:r>
      <w:r>
        <w:rPr>
          <w:sz w:val="28"/>
        </w:rPr>
        <w:t xml:space="preserve"> </w:t>
      </w:r>
      <w:r>
        <w:tab/>
        <w:t>С текстами приложений можно ознакомиться в архивах секретариата.</w:t>
      </w:r>
    </w:p>
  </w:footnote>
  <w:footnote w:id="4">
    <w:p w:rsidR="00000000" w:rsidRDefault="00000000">
      <w:pPr>
        <w:pStyle w:val="FootnoteText"/>
      </w:pPr>
      <w:r>
        <w:rPr>
          <w:rStyle w:val="FootnoteReference"/>
        </w:rPr>
        <w:sym w:font="Symbol" w:char="F02A"/>
      </w:r>
      <w:r>
        <w:tab/>
        <w:t>С текстами приложений можно ознакомиться в архивах секретариата.</w:t>
      </w:r>
    </w:p>
  </w:footnote>
  <w:footnote w:id="5">
    <w:p w:rsidR="00000000" w:rsidRDefault="00864C0D">
      <w:pPr>
        <w:pStyle w:val="FootnoteText"/>
      </w:pPr>
      <w:r>
        <w:rPr>
          <w:rStyle w:val="FootnoteReference"/>
        </w:rPr>
        <w:t>*</w:t>
      </w:r>
      <w:r>
        <w:tab/>
        <w:t>С приложениями можно ознакомиться в архивах секретариата.</w:t>
      </w:r>
    </w:p>
  </w:footnote>
  <w:footnote w:id="6">
    <w:p w:rsidR="00000000" w:rsidRDefault="00864C0D">
      <w:pPr>
        <w:pStyle w:val="FootnoteText"/>
      </w:pPr>
      <w:r>
        <w:rPr>
          <w:rStyle w:val="FootnoteReference"/>
          <w:sz w:val="28"/>
        </w:rPr>
        <w:sym w:font="Symbol" w:char="F02A"/>
      </w:r>
      <w:r>
        <w:t xml:space="preserve"> </w:t>
      </w:r>
      <w:r>
        <w:tab/>
        <w:t>С текстами приложений можно ознакомиться в архивах секретариата.</w:t>
      </w:r>
    </w:p>
    <w:p w:rsidR="00000000" w:rsidRDefault="00864C0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fr-FR"/>
      </w:rPr>
    </w:pPr>
    <w:r>
      <w:rPr>
        <w:lang w:val="fr-FR"/>
      </w:rPr>
      <w:t>E/1990/6/Add.32</w:t>
    </w:r>
  </w:p>
  <w:p w:rsidR="00000000" w:rsidRDefault="00000000">
    <w:pPr>
      <w:pStyle w:val="Header"/>
      <w:spacing w:line="240" w:lineRule="auto"/>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72</w:t>
    </w:r>
    <w:r>
      <w:rPr>
        <w:rStyle w:val="PageNumber"/>
      </w:rPr>
      <w:fldChar w:fldCharType="end"/>
    </w:r>
  </w:p>
  <w:p w:rsidR="00000000" w:rsidRDefault="00000000">
    <w:pPr>
      <w:spacing w:line="240" w:lineRule="auto"/>
      <w:rPr>
        <w:rStyle w:val="PageNumber"/>
      </w:rPr>
    </w:pPr>
  </w:p>
  <w:p w:rsidR="00000000" w:rsidRDefault="00000000">
    <w:pPr>
      <w:spacing w:line="240" w:lineRule="auto"/>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spacing w:line="240" w:lineRule="auto"/>
    </w:pPr>
    <w:r>
      <w:tab/>
    </w:r>
    <w:r>
      <w:tab/>
    </w:r>
    <w:r>
      <w:rPr>
        <w:lang w:val="fr-FR"/>
      </w:rPr>
      <w:t>E/1990/6/Add.32</w:t>
    </w:r>
  </w:p>
  <w:p w:rsidR="00000000" w:rsidRDefault="00000000">
    <w:pPr>
      <w:pStyle w:val="Header"/>
      <w:tabs>
        <w:tab w:val="clear" w:pos="8306"/>
        <w:tab w:val="left" w:pos="7371"/>
      </w:tabs>
      <w:spacing w:line="240" w:lineRule="auto"/>
      <w:rPr>
        <w:lang w:val="en-US"/>
      </w:rPr>
    </w:pPr>
    <w:r>
      <w:tab/>
    </w: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73</w:t>
    </w:r>
    <w:r>
      <w:rPr>
        <w:rStyle w:val="PageNumber"/>
      </w:rPr>
      <w:fldChar w:fldCharType="end"/>
    </w:r>
  </w:p>
  <w:p w:rsidR="00000000" w:rsidRDefault="00000000">
    <w:pPr>
      <w:tabs>
        <w:tab w:val="left" w:pos="6708"/>
        <w:tab w:val="left" w:pos="7293"/>
        <w:tab w:val="left" w:pos="7371"/>
      </w:tabs>
      <w:spacing w:line="240" w:lineRule="auto"/>
      <w:rPr>
        <w:rStyle w:val="PageNumber"/>
        <w:lang w:val="en-US"/>
      </w:rPr>
    </w:pPr>
  </w:p>
  <w:p w:rsidR="00000000" w:rsidRDefault="00000000">
    <w:pPr>
      <w:tabs>
        <w:tab w:val="left" w:pos="6708"/>
        <w:tab w:val="left" w:pos="7293"/>
        <w:tab w:val="left" w:pos="7371"/>
      </w:tabs>
      <w:spacing w:line="240" w:lineRule="auto"/>
      <w:rPr>
        <w:rStyle w:val="PageNumbe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spacing w:line="240" w:lineRule="auto"/>
      <w:rPr>
        <w:lang w:val="en-US"/>
      </w:rPr>
    </w:pPr>
    <w:r>
      <w:rPr>
        <w:lang w:val="en-US"/>
      </w:rPr>
      <w:tab/>
    </w:r>
    <w:r>
      <w:rPr>
        <w:lang w:val="en-US"/>
      </w:rPr>
      <w:tab/>
      <w:t>E/1990/6/Add.32</w:t>
    </w:r>
  </w:p>
  <w:p w:rsidR="00000000" w:rsidRDefault="00000000">
    <w:pPr>
      <w:pStyle w:val="Header"/>
      <w:tabs>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105</w:t>
    </w:r>
    <w:r>
      <w:rPr>
        <w:rStyle w:val="PageNumber"/>
      </w:rPr>
      <w:fldChar w:fldCharType="end"/>
    </w:r>
  </w:p>
  <w:p w:rsidR="00000000" w:rsidRDefault="00000000">
    <w:pPr>
      <w:pStyle w:val="Header"/>
      <w:tabs>
        <w:tab w:val="left" w:pos="6237"/>
        <w:tab w:val="left" w:pos="7655"/>
      </w:tabs>
      <w:spacing w:line="240" w:lineRule="auto"/>
      <w:rPr>
        <w:rStyle w:val="PageNumber"/>
        <w:lang w:val="en-US"/>
      </w:rPr>
    </w:pPr>
  </w:p>
  <w:p w:rsidR="00000000" w:rsidRDefault="00000000">
    <w:pPr>
      <w:pStyle w:val="Header"/>
      <w:tabs>
        <w:tab w:val="left" w:pos="6237"/>
        <w:tab w:val="left" w:pos="7655"/>
      </w:tabs>
      <w:spacing w:line="240" w:lineRule="auto"/>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71"/>
      </w:tabs>
      <w:spacing w:line="240" w:lineRule="auto"/>
      <w:rPr>
        <w:lang w:val="en-US"/>
      </w:rPr>
    </w:pPr>
    <w:r>
      <w:rPr>
        <w:lang w:val="en-US"/>
      </w:rPr>
      <w:tab/>
    </w:r>
    <w:r>
      <w:rPr>
        <w:lang w:val="en-US"/>
      </w:rPr>
      <w:tab/>
      <w:t>E/1990/6/Add.32</w:t>
    </w:r>
  </w:p>
  <w:p w:rsidR="00000000" w:rsidRDefault="00864C0D">
    <w:pPr>
      <w:pStyle w:val="Header"/>
      <w:tabs>
        <w:tab w:val="clear" w:pos="8306"/>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75</w:t>
    </w:r>
    <w:r>
      <w:rPr>
        <w:rStyle w:val="PageNumber"/>
      </w:rPr>
      <w:fldChar w:fldCharType="end"/>
    </w:r>
  </w:p>
  <w:p w:rsidR="00000000" w:rsidRDefault="00864C0D">
    <w:pPr>
      <w:pStyle w:val="Header"/>
      <w:tabs>
        <w:tab w:val="clear" w:pos="8306"/>
        <w:tab w:val="left" w:pos="7371"/>
      </w:tabs>
      <w:spacing w:line="240" w:lineRule="auto"/>
      <w:rPr>
        <w:rStyle w:val="PageNumber"/>
        <w:lang w:val="en-US"/>
      </w:rPr>
    </w:pPr>
  </w:p>
  <w:p w:rsidR="00000000" w:rsidRDefault="00864C0D">
    <w:pPr>
      <w:pStyle w:val="Header"/>
      <w:tabs>
        <w:tab w:val="clear" w:pos="8306"/>
        <w:tab w:val="left" w:pos="7371"/>
      </w:tabs>
      <w:spacing w:line="240" w:lineRule="auto"/>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66" type="#_x0000_t202" style="position:absolute;margin-left:682.55pt;margin-top:42.5pt;width:28.05pt;height:146.05pt;z-index:4" filled="f" stroked="f">
          <v:textbox style="layout-flow:vertical;mso-next-textbox:#_x0000_s2066"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106</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65" type="#_x0000_t202" style="position:absolute;margin-left:696.75pt;margin-top:4.45pt;width:28.05pt;height:146.05pt;z-index:3" filled="f" stroked="f">
          <v:textbox style="layout-flow:vertical;mso-next-textbox:#_x0000_s2065" inset="0,0,0,0">
            <w:txbxContent>
              <w:p w:rsidR="00000000" w:rsidRDefault="00864C0D">
                <w:pPr>
                  <w:spacing w:line="240" w:lineRule="auto"/>
                  <w:rPr>
                    <w:lang w:val="en-US"/>
                  </w:rPr>
                </w:pPr>
                <w:r>
                  <w:rPr>
                    <w:lang w:val="en-US"/>
                  </w:rPr>
                  <w:t>E/1990/6/Add.32</w:t>
                </w:r>
              </w:p>
              <w:p w:rsidR="00000000" w:rsidRDefault="00864C0D">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106</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spacing w:line="240" w:lineRule="auto"/>
      <w:rPr>
        <w:lang w:val="en-US"/>
      </w:rPr>
    </w:pPr>
    <w:r>
      <w:rPr>
        <w:lang w:val="en-US"/>
      </w:rPr>
      <w:t>E/1990/6/Add.32</w:t>
    </w:r>
  </w:p>
  <w:p w:rsidR="00000000" w:rsidRDefault="00864C0D">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67" type="#_x0000_t202" style="position:absolute;margin-left:682.55pt;margin-top:42.5pt;width:28.05pt;height:146.05pt;z-index:5" filled="f" stroked="f">
          <v:textbox style="layout-flow:vertical;mso-next-textbox:#_x0000_s2067"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110</w:t>
                </w:r>
                <w:r>
                  <w:rPr>
                    <w:rStyle w:val="PageNumber"/>
                  </w:rPr>
                  <w:fldChar w:fldCharType="end"/>
                </w:r>
              </w:p>
            </w:txbxContent>
          </v:textbox>
        </v:shape>
      </w:pict>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110</w:t>
    </w:r>
    <w:r>
      <w:rPr>
        <w:rStyle w:val="PageNumber"/>
      </w:rPr>
      <w:fldChar w:fldCharType="end"/>
    </w:r>
  </w:p>
  <w:p w:rsidR="00000000" w:rsidRDefault="00864C0D">
    <w:pPr>
      <w:pStyle w:val="Header"/>
      <w:spacing w:line="240" w:lineRule="auto"/>
      <w:rPr>
        <w:lang w:val="en-US"/>
      </w:rPr>
    </w:pPr>
  </w:p>
  <w:p w:rsidR="00000000" w:rsidRDefault="00864C0D">
    <w:pPr>
      <w:pStyle w:val="Header"/>
      <w:spacing w:line="240" w:lineRule="auto"/>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410"/>
      </w:tabs>
      <w:spacing w:line="240" w:lineRule="auto"/>
      <w:rPr>
        <w:lang w:val="en-US"/>
      </w:rPr>
    </w:pPr>
    <w:r>
      <w:tab/>
    </w:r>
    <w:r>
      <w:tab/>
    </w:r>
    <w:r>
      <w:rPr>
        <w:lang w:val="en-US"/>
      </w:rPr>
      <w:t>E/1990/6/Add.32</w:t>
    </w:r>
  </w:p>
  <w:p w:rsidR="00000000" w:rsidRDefault="00864C0D">
    <w:pPr>
      <w:pStyle w:val="Header"/>
      <w:tabs>
        <w:tab w:val="clear" w:pos="8306"/>
        <w:tab w:val="left" w:pos="7410"/>
      </w:tabs>
      <w:spacing w:line="240" w:lineRule="auto"/>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111</w:t>
    </w:r>
    <w:r>
      <w:rPr>
        <w:rStyle w:val="PageNumber"/>
      </w:rPr>
      <w:fldChar w:fldCharType="end"/>
    </w:r>
  </w:p>
  <w:p w:rsidR="00000000" w:rsidRDefault="00864C0D">
    <w:pPr>
      <w:pStyle w:val="Header"/>
      <w:tabs>
        <w:tab w:val="clear" w:pos="8306"/>
        <w:tab w:val="left" w:pos="7410"/>
      </w:tabs>
      <w:spacing w:line="240" w:lineRule="auto"/>
      <w:rPr>
        <w:lang w:val="en-US"/>
      </w:rPr>
    </w:pPr>
  </w:p>
  <w:p w:rsidR="00000000" w:rsidRDefault="00864C0D">
    <w:pPr>
      <w:pStyle w:val="Header"/>
      <w:tabs>
        <w:tab w:val="clear" w:pos="8306"/>
        <w:tab w:val="left" w:pos="7410"/>
      </w:tabs>
      <w:spacing w:line="240" w:lineRule="auto"/>
      <w:rPr>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rPr>
      <w:pict>
        <v:shapetype id="_x0000_t202" coordsize="21600,21600" o:spt="202" path="m,l,21600r21600,l21600,xe">
          <v:stroke joinstyle="miter"/>
          <v:path gradientshapeok="t" o:connecttype="rect"/>
        </v:shapetype>
        <v:shape id="_x0000_s2068" type="#_x0000_t202" style="position:absolute;margin-left:663.95pt;margin-top:36.65pt;width:43.95pt;height:150.8pt;z-index:6" o:allowincell="f" stroked="f">
          <v:textbox style="layout-flow:vertical;mso-next-textbox:#_x0000_s2068"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112</w:t>
                </w:r>
                <w:r>
                  <w:rPr>
                    <w:rStyle w:val="PageNumber"/>
                  </w:rP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44"/>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rPr>
      <w:pict>
        <v:shapetype id="_x0000_t202" coordsize="21600,21600" o:spt="202" path="m,l,21600r21600,l21600,xe">
          <v:stroke joinstyle="miter"/>
          <v:path gradientshapeok="t" o:connecttype="rect"/>
        </v:shapetype>
        <v:shape id="_x0000_s2071" type="#_x0000_t202" style="position:absolute;margin-left:691.2pt;margin-top:31.5pt;width:43.95pt;height:150.8pt;z-index:9" stroked="f">
          <v:textbox style="layout-flow:vertical;mso-next-textbox:#_x0000_s2071"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118</w:t>
                </w:r>
                <w:r>
                  <w:rPr>
                    <w:rStyle w:val="PageNumber"/>
                  </w:rPr>
                  <w:fldChar w:fldCharType="end"/>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44"/>
      </w:tabs>
      <w:rPr>
        <w:lang w:val="en-US"/>
      </w:rPr>
    </w:pPr>
    <w:r>
      <w:rPr>
        <w:lang w:val="en-US"/>
      </w:rPr>
      <w:tab/>
    </w:r>
    <w:r>
      <w:rPr>
        <w:lang w:val="en-US"/>
      </w:rPr>
      <w:tab/>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44"/>
      </w:tabs>
      <w:rPr>
        <w:lang w:val="en-US"/>
      </w:rPr>
    </w:pPr>
    <w:r>
      <w:rPr>
        <w:lang w:val="en-US"/>
      </w:rPr>
      <w:t>E/1990/6/Add.32</w:t>
    </w:r>
  </w:p>
  <w:p w:rsidR="00000000" w:rsidRDefault="00864C0D">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120</w:t>
    </w:r>
    <w:r>
      <w:rPr>
        <w:rStyle w:val="PageNumber"/>
      </w:rPr>
      <w:fldChar w:fldCharType="end"/>
    </w:r>
  </w:p>
  <w:p w:rsidR="00000000" w:rsidRDefault="00864C0D">
    <w:pPr>
      <w:pStyle w:val="Header"/>
      <w:rPr>
        <w:rStyle w:val="PageNumber"/>
        <w:lang w:val="en-US"/>
      </w:rPr>
    </w:pPr>
  </w:p>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73" type="#_x0000_t202" style="position:absolute;margin-left:682.55pt;margin-top:42.5pt;width:28.05pt;height:146.05pt;z-index:11" filled="f" stroked="f">
          <v:textbox style="layout-flow:vertical" inset="0,0,0,0">
            <w:txbxContent>
              <w:p w:rsidR="00000000" w:rsidRDefault="00864C0D">
                <w:pPr>
                  <w:rPr>
                    <w:lang w:val="en-US"/>
                  </w:rPr>
                </w:pPr>
              </w:p>
              <w:p w:rsidR="00000000" w:rsidRDefault="00864C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120</w:t>
                </w:r>
                <w:r>
                  <w:rPr>
                    <w:rStyle w:val="PageNumber"/>
                  </w:rPr>
                  <w:fldChar w:fldCharType="end"/>
                </w: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44"/>
      </w:tabs>
      <w:rPr>
        <w:lang w:val="en-US"/>
      </w:rPr>
    </w:pPr>
    <w:r>
      <w:rPr>
        <w:lang w:val="en-US"/>
      </w:rPr>
      <w:tab/>
    </w:r>
    <w:r>
      <w:rPr>
        <w:lang w:val="en-US"/>
      </w:rPr>
      <w:tab/>
      <w:t>E/1990/6/Add.32</w:t>
    </w:r>
  </w:p>
  <w:p w:rsidR="00000000" w:rsidRDefault="00864C0D">
    <w:pPr>
      <w:pStyle w:val="Header"/>
      <w:tabs>
        <w:tab w:val="clear" w:pos="8306"/>
        <w:tab w:val="left" w:pos="7344"/>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121</w:t>
    </w:r>
    <w:r>
      <w:rPr>
        <w:rStyle w:val="PageNumber"/>
      </w:rPr>
      <w:fldChar w:fldCharType="end"/>
    </w:r>
  </w:p>
  <w:p w:rsidR="00000000" w:rsidRDefault="00864C0D">
    <w:pPr>
      <w:pStyle w:val="Header"/>
      <w:tabs>
        <w:tab w:val="clear" w:pos="8306"/>
        <w:tab w:val="left" w:pos="7344"/>
      </w:tabs>
      <w:rPr>
        <w:lang w:val="en-US"/>
      </w:rPr>
    </w:pPr>
  </w:p>
  <w:p w:rsidR="00000000" w:rsidRDefault="00864C0D">
    <w:pPr>
      <w:pStyle w:val="Header"/>
      <w:tabs>
        <w:tab w:val="clear" w:pos="8306"/>
        <w:tab w:val="left" w:pos="7344"/>
      </w:tabs>
      <w:rPr>
        <w:lang w:val="en-US"/>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70" type="#_x0000_t202" style="position:absolute;margin-left:682.55pt;margin-top:42.5pt;width:28.05pt;height:146.05pt;z-index:8" filled="f" stroked="f">
          <v:textbox style="layout-flow:vertical"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124</w:t>
                </w:r>
                <w:r>
                  <w:rPr>
                    <w:rStyle w:val="PageNumber"/>
                  </w:rPr>
                  <w:fldChar w:fldCharType="end"/>
                </w:r>
              </w:p>
            </w:txbxContent>
          </v:textbox>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71"/>
      </w:tabs>
      <w:rPr>
        <w:lang w:val="en-US"/>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rPr>
        <w:lang w:val="en-US"/>
      </w:rPr>
    </w:pPr>
    <w:r>
      <w:rPr>
        <w:lang w:val="en-US"/>
      </w:rPr>
      <w:t>E/1990/6/Add.32</w:t>
    </w:r>
  </w:p>
  <w:p w:rsidR="00000000" w:rsidRDefault="00864C0D">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126</w:t>
    </w:r>
    <w:r>
      <w:rPr>
        <w:rStyle w:val="PageNumber"/>
      </w:rPr>
      <w:fldChar w:fldCharType="end"/>
    </w:r>
  </w:p>
  <w:p w:rsidR="00000000" w:rsidRDefault="00864C0D">
    <w:pPr>
      <w:pStyle w:val="Header"/>
      <w:rPr>
        <w:lang w:val="en-US"/>
      </w:rPr>
    </w:pPr>
  </w:p>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75" type="#_x0000_t202" style="position:absolute;margin-left:682.55pt;margin-top:42.5pt;width:28.05pt;height:146.05pt;z-index:13" filled="f" stroked="f">
          <v:textbox style="layout-flow:vertical" inset="0,0,0,0">
            <w:txbxContent>
              <w:p w:rsidR="00000000" w:rsidRDefault="00864C0D">
                <w:pPr>
                  <w:rPr>
                    <w:lang w:val="en-US"/>
                  </w:rPr>
                </w:pPr>
              </w:p>
              <w:p w:rsidR="00000000" w:rsidRDefault="00864C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126</w:t>
                </w:r>
                <w:r>
                  <w:rPr>
                    <w:rStyle w:val="PageNumber"/>
                  </w:rPr>
                  <w:fldChar w:fldCharType="end"/>
                </w:r>
              </w:p>
            </w:txbxContent>
          </v:textbox>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71"/>
      </w:tabs>
      <w:rPr>
        <w:lang w:val="en-US"/>
      </w:rPr>
    </w:pPr>
    <w:r>
      <w:rPr>
        <w:lang w:val="en-US"/>
      </w:rPr>
      <w:tab/>
    </w:r>
    <w:r>
      <w:rPr>
        <w:lang w:val="en-US"/>
      </w:rPr>
      <w:tab/>
      <w:t>E/1990/6/Add.32</w:t>
    </w:r>
  </w:p>
  <w:p w:rsidR="00000000" w:rsidRDefault="00864C0D">
    <w:pPr>
      <w:pStyle w:val="Header"/>
      <w:tabs>
        <w:tab w:val="clear" w:pos="8306"/>
        <w:tab w:val="left" w:pos="7371"/>
      </w:tabs>
      <w:rPr>
        <w:lang w:val="en-US"/>
      </w:rPr>
    </w:pPr>
    <w:r>
      <w:rPr>
        <w:lang w:val="en-US"/>
      </w:rPr>
      <w:tab/>
    </w:r>
    <w:r>
      <w:rPr>
        <w:lang w:val="en-US"/>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125</w:t>
    </w:r>
    <w:r>
      <w:rPr>
        <w:rStyle w:val="PageNumber"/>
      </w:rPr>
      <w:fldChar w:fldCharType="end"/>
    </w:r>
  </w:p>
  <w:p w:rsidR="00000000" w:rsidRDefault="00864C0D">
    <w:pPr>
      <w:pStyle w:val="Header"/>
      <w:tabs>
        <w:tab w:val="clear" w:pos="8306"/>
        <w:tab w:val="left" w:pos="7371"/>
      </w:tabs>
      <w:rPr>
        <w:lang w:val="en-US"/>
      </w:rPr>
    </w:pPr>
  </w:p>
  <w:p w:rsidR="00000000" w:rsidRDefault="00864C0D">
    <w:pPr>
      <w:pStyle w:val="Header"/>
      <w:tabs>
        <w:tab w:val="clear" w:pos="8306"/>
        <w:tab w:val="left" w:pos="7371"/>
      </w:tabs>
      <w:rPr>
        <w:lang w:val="en-US"/>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rPr>
      <w:pict>
        <v:shapetype id="_x0000_t202" coordsize="21600,21600" o:spt="202" path="m,l,21600r21600,l21600,xe">
          <v:stroke joinstyle="miter"/>
          <v:path gradientshapeok="t" o:connecttype="rect"/>
        </v:shapetype>
        <v:shape id="_x0000_s2076" type="#_x0000_t202" style="position:absolute;margin-left:684.45pt;margin-top:36.65pt;width:44.85pt;height:139.2pt;z-index:14" stroked="f">
          <v:textbox style="layout-flow:vertical"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128</w:t>
                </w:r>
                <w:r>
                  <w:rPr>
                    <w:rStyle w:val="PageNumber"/>
                  </w:rPr>
                  <w:fldChar w:fldCharType="end"/>
                </w:r>
              </w:p>
            </w:txbxContent>
          </v:textbox>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32"/>
      </w:tabs>
      <w:rPr>
        <w:lang w:val="en-US"/>
      </w:rPr>
    </w:pPr>
    <w:r>
      <w:rPr>
        <w:lang w:val="en-US"/>
      </w:rPr>
      <w:t>E/1990/6/Add.32</w:t>
    </w:r>
  </w:p>
  <w:p w:rsidR="00000000" w:rsidRDefault="00864C0D">
    <w:pPr>
      <w:pStyle w:val="Header"/>
      <w:tabs>
        <w:tab w:val="clear" w:pos="8306"/>
        <w:tab w:val="left" w:pos="7332"/>
      </w:tabs>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170</w:t>
    </w:r>
    <w:r>
      <w:rPr>
        <w:rStyle w:val="PageNumber"/>
      </w:rPr>
      <w:fldChar w:fldCharType="end"/>
    </w:r>
  </w:p>
  <w:p w:rsidR="00000000" w:rsidRDefault="00864C0D">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80" type="#_x0000_t202" style="position:absolute;margin-left:682.55pt;margin-top:42.5pt;width:28.05pt;height:146.05pt;z-index:18" filled="f" stroked="f">
          <v:textbox style="layout-flow:vertical" inset="0,0,0,0">
            <w:txbxContent>
              <w:p w:rsidR="00000000" w:rsidRDefault="00864C0D">
                <w:pPr>
                  <w:rPr>
                    <w:lang w:val="en-US"/>
                  </w:rPr>
                </w:pPr>
              </w:p>
              <w:p w:rsidR="00000000" w:rsidRDefault="00864C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170</w:t>
                </w:r>
                <w:r>
                  <w:rPr>
                    <w:rStyle w:val="PageNumber"/>
                  </w:rPr>
                  <w:fldChar w:fldCharType="end"/>
                </w:r>
              </w:p>
            </w:txbxContent>
          </v:textbox>
        </v:shape>
      </w:pict>
    </w:r>
  </w:p>
  <w:p w:rsidR="00000000" w:rsidRDefault="00864C0D">
    <w:pPr>
      <w:pStyle w:val="Header"/>
    </w:pPr>
    <w:r>
      <w:rPr>
        <w:noProof/>
        <w:sz w:val="20"/>
        <w:lang w:val="en-US"/>
      </w:rPr>
      <w:pict>
        <v:shape id="_x0000_s2078" type="#_x0000_t202" style="position:absolute;margin-left:669.8pt;margin-top:90.2pt;width:42.5pt;height:170.1pt;z-index:16;mso-position-vertical-relative:page" stroked="f">
          <v:textbox style="layout-flow:vertical">
            <w:txbxContent>
              <w:p w:rsidR="00000000" w:rsidRDefault="00864C0D">
                <w:pPr>
                  <w:tabs>
                    <w:tab w:val="left" w:pos="851"/>
                  </w:tabs>
                  <w:rPr>
                    <w:lang w:val="es-ES"/>
                  </w:rPr>
                </w:pPr>
                <w:r>
                  <w:rPr>
                    <w:lang w:val="es-ES"/>
                  </w:rPr>
                  <w:t>E/19</w:t>
                </w:r>
                <w:r>
                  <w:rPr>
                    <w:lang w:val="es-ES"/>
                  </w:rPr>
                  <w:t>90//6/Add.32</w:t>
                </w:r>
              </w:p>
              <w:p w:rsidR="00000000" w:rsidRDefault="00864C0D">
                <w:pPr>
                  <w:tabs>
                    <w:tab w:val="left" w:pos="851"/>
                  </w:tabs>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170</w:t>
                </w:r>
                <w:r>
                  <w:rPr>
                    <w:rStyle w:val="PageNumber"/>
                  </w:rPr>
                  <w:fldChar w:fldCharType="end"/>
                </w:r>
              </w:p>
            </w:txbxContent>
          </v:textbox>
          <w10:wrap anchory="page"/>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32"/>
      </w:tabs>
      <w:rPr>
        <w:lang w:val="en-US"/>
      </w:rPr>
    </w:pPr>
    <w:r>
      <w:rPr>
        <w:lang w:val="en-US"/>
      </w:rPr>
      <w:tab/>
    </w:r>
    <w:r>
      <w:rPr>
        <w:lang w:val="en-US"/>
      </w:rPr>
      <w:tab/>
      <w:t>E/1990/6/Add.32</w:t>
    </w:r>
  </w:p>
  <w:p w:rsidR="00000000" w:rsidRDefault="00864C0D">
    <w:pPr>
      <w:pStyle w:val="Header"/>
      <w:tabs>
        <w:tab w:val="clear" w:pos="8306"/>
        <w:tab w:val="left" w:pos="7332"/>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171</w:t>
    </w:r>
    <w:r>
      <w:rPr>
        <w:rStyle w:val="PageNumber"/>
      </w:rPr>
      <w:fldChar w:fldCharType="end"/>
    </w:r>
  </w:p>
  <w:p w:rsidR="00000000" w:rsidRDefault="00864C0D">
    <w:pPr>
      <w:pStyle w:val="Header"/>
    </w:pPr>
    <w:r>
      <w:rPr>
        <w:noProof/>
        <w:sz w:val="20"/>
        <w:lang w:val="en-US"/>
      </w:rPr>
      <w:pict>
        <v:shapetype id="_x0000_t202" coordsize="21600,21600" o:spt="202" path="m,l,21600r21600,l21600,xe">
          <v:stroke joinstyle="miter"/>
          <v:path gradientshapeok="t" o:connecttype="rect"/>
        </v:shapetype>
        <v:shape id="_x0000_s2079" type="#_x0000_t202" style="position:absolute;margin-left:682.55pt;margin-top:42.5pt;width:28.05pt;height:146.05pt;z-index:17" filled="f" stroked="f">
          <v:textbox style="layout-flow:vertical"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171</w:t>
                </w:r>
                <w:r>
                  <w:rPr>
                    <w:rStyle w:val="PageNumber"/>
                  </w:rPr>
                  <w:fldChar w:fldCharType="end"/>
                </w:r>
              </w:p>
            </w:txbxContent>
          </v:textbox>
        </v:shape>
      </w:pict>
    </w:r>
  </w:p>
  <w:p w:rsidR="00000000" w:rsidRDefault="00864C0D">
    <w:pPr>
      <w:pStyle w:val="Header"/>
      <w:tabs>
        <w:tab w:val="clear" w:pos="8306"/>
        <w:tab w:val="left" w:pos="7293"/>
      </w:tabs>
      <w:rPr>
        <w:lang w:val="en-US"/>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sz w:val="20"/>
        <w:lang w:eastAsia="ru-RU"/>
      </w:rPr>
      <w:pict>
        <v:shapetype id="_x0000_t202" coordsize="21600,21600" o:spt="202" path="m,l,21600r21600,l21600,xe">
          <v:stroke joinstyle="miter"/>
          <v:path gradientshapeok="t" o:connecttype="rect"/>
        </v:shapetype>
        <v:shape id="_x0000_s2081" type="#_x0000_t202" style="position:absolute;margin-left:669.8pt;margin-top:41.95pt;width:42.5pt;height:170.1pt;z-index:19;mso-position-vertical-relative:page" stroked="f">
          <v:textbox style="layout-flow:vertical;mso-next-textbox:#_x0000_s2081">
            <w:txbxContent>
              <w:p w:rsidR="00000000" w:rsidRDefault="00864C0D">
                <w:pPr>
                  <w:tabs>
                    <w:tab w:val="left" w:pos="851"/>
                  </w:tabs>
                  <w:spacing w:line="240" w:lineRule="auto"/>
                  <w:rPr>
                    <w:lang w:val="es-ES"/>
                  </w:rPr>
                </w:pPr>
                <w:r>
                  <w:rPr>
                    <w:lang w:val="es-ES"/>
                  </w:rPr>
                  <w:t>E/1990/6/Add.32</w:t>
                </w:r>
              </w:p>
              <w:p w:rsidR="00000000" w:rsidRDefault="00864C0D">
                <w:pPr>
                  <w:tabs>
                    <w:tab w:val="left" w:pos="851"/>
                  </w:tabs>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172</w:t>
                </w:r>
                <w:r>
                  <w:rPr>
                    <w:rStyle w:val="PageNumber"/>
                  </w:rPr>
                  <w:fldChar w:fldCharType="end"/>
                </w:r>
              </w:p>
            </w:txbxContent>
          </v:textbox>
          <w10:wrap anchory="page"/>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rPr>
        <w:lang w:val="es-ES"/>
      </w:rPr>
    </w:pPr>
    <w:r>
      <w:rPr>
        <w:lang w:val="es-ES"/>
      </w:rPr>
      <w:t>E/1990/6/Add.32</w:t>
    </w:r>
  </w:p>
  <w:p w:rsidR="00000000" w:rsidRDefault="00864C0D">
    <w:pPr>
      <w:rPr>
        <w:lang w:val="es-ES"/>
      </w:rPr>
    </w:pPr>
    <w:r>
      <w:rPr>
        <w:lang w:val="es-ES"/>
      </w:rPr>
      <w:t xml:space="preserve">page </w:t>
    </w:r>
    <w:r>
      <w:fldChar w:fldCharType="begin"/>
    </w:r>
    <w:r>
      <w:rPr>
        <w:lang w:val="es-ES"/>
      </w:rPr>
      <w:instrText xml:space="preserve"> PAGE  \* MERGEFORMAT </w:instrText>
    </w:r>
    <w:r>
      <w:fldChar w:fldCharType="separate"/>
    </w:r>
    <w:r>
      <w:rPr>
        <w:noProof/>
        <w:lang w:val="es-ES"/>
      </w:rPr>
      <w:t>122</w:t>
    </w:r>
    <w:r>
      <w:fldChar w:fldCharType="end"/>
    </w:r>
  </w:p>
  <w:p w:rsidR="00000000" w:rsidRDefault="00864C0D">
    <w:pPr>
      <w:pStyle w:val="Header"/>
      <w:rPr>
        <w:lang w:val="es-ES"/>
      </w:rPr>
    </w:pPr>
  </w:p>
  <w:p w:rsidR="00000000" w:rsidRDefault="00864C0D">
    <w:pPr>
      <w:pStyle w:val="Header"/>
    </w:pPr>
    <w:r>
      <w:rPr>
        <w:noProof/>
      </w:rPr>
      <w:pict>
        <v:shapetype id="_x0000_t202" coordsize="21600,21600" o:spt="202" path="m,l,21600r21600,l21600,xe">
          <v:stroke joinstyle="miter"/>
          <v:path gradientshapeok="t" o:connecttype="rect"/>
        </v:shapetype>
        <v:shape id="_x0000_s2085" type="#_x0000_t202" style="position:absolute;margin-left:663.95pt;margin-top:36.65pt;width:43.95pt;height:150.8pt;z-index:23" o:allowincell="f" stroked="f">
          <v:textbox style="layout-flow:vertical;mso-next-textbox:#_x0000_s2085" inset=",,,.5mm">
            <w:txbxContent>
              <w:p w:rsidR="00000000" w:rsidRDefault="00864C0D">
                <w:pPr>
                  <w:rPr>
                    <w:lang w:val="es-ES"/>
                  </w:rPr>
                </w:pPr>
                <w:r>
                  <w:rPr>
                    <w:lang w:val="es-ES"/>
                  </w:rPr>
                  <w:t>E/1990/6/Add.32</w:t>
                </w:r>
              </w:p>
              <w:p w:rsidR="00000000" w:rsidRDefault="00864C0D">
                <w:pPr>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122</w:t>
                </w:r>
                <w:r>
                  <w:rPr>
                    <w:rStyle w:val="PageNumber"/>
                  </w:rPr>
                  <w:fldChar w:fldCharType="end"/>
                </w:r>
              </w:p>
            </w:txbxContent>
          </v:textbox>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293"/>
        <w:tab w:val="left" w:pos="7332"/>
      </w:tabs>
      <w:rPr>
        <w:lang w:val="es-ES"/>
      </w:rPr>
    </w:pPr>
    <w:r>
      <w:tab/>
    </w:r>
    <w:r>
      <w:rPr>
        <w:lang w:val="en-US"/>
      </w:rPr>
      <w:tab/>
    </w:r>
    <w:r>
      <w:rPr>
        <w:lang w:val="es-ES"/>
      </w:rPr>
      <w:t>E/1990/6/Add.32</w:t>
    </w:r>
  </w:p>
  <w:p w:rsidR="00000000" w:rsidRDefault="00864C0D">
    <w:pPr>
      <w:pStyle w:val="Header"/>
      <w:tabs>
        <w:tab w:val="clear" w:pos="8306"/>
        <w:tab w:val="left" w:pos="7293"/>
      </w:tabs>
      <w:rPr>
        <w:lang w:val="es-ES"/>
      </w:rPr>
    </w:pPr>
    <w:r>
      <w:rPr>
        <w:lang w:val="es-ES"/>
      </w:rPr>
      <w:tab/>
    </w:r>
    <w:r>
      <w:rPr>
        <w:lang w:val="es-ES"/>
      </w:rPr>
      <w:tab/>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121</w:t>
    </w:r>
    <w:r>
      <w:rPr>
        <w:rStyle w:val="PageNumber"/>
      </w:rPr>
      <w:fldChar w:fldCharType="end"/>
    </w:r>
  </w:p>
  <w:p w:rsidR="00000000" w:rsidRDefault="00864C0D">
    <w:pPr>
      <w:pStyle w:val="Header"/>
      <w:tabs>
        <w:tab w:val="clear" w:pos="8306"/>
        <w:tab w:val="left" w:pos="7293"/>
      </w:tabs>
      <w:rPr>
        <w:lang w:val="es-ES"/>
      </w:rPr>
    </w:pPr>
  </w:p>
  <w:p w:rsidR="00000000" w:rsidRDefault="00864C0D">
    <w:pPr>
      <w:pStyle w:val="Header"/>
      <w:tabs>
        <w:tab w:val="clear" w:pos="8306"/>
        <w:tab w:val="left" w:pos="7293"/>
      </w:tabs>
      <w:rPr>
        <w:lang w:val="es-ES"/>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r>
      <w:rPr>
        <w:noProof/>
      </w:rPr>
      <w:pict>
        <v:shapetype id="_x0000_t202" coordsize="21600,21600" o:spt="202" path="m,l,21600r21600,l21600,xe">
          <v:stroke joinstyle="miter"/>
          <v:path gradientshapeok="t" o:connecttype="rect"/>
        </v:shapetype>
        <v:shape id="_x0000_s2086" type="#_x0000_t202" style="position:absolute;margin-left:663.85pt;margin-top:17.1pt;width:43.95pt;height:107.95pt;z-index:24" stroked="f">
          <v:textbox style="layout-flow:vertical;mso-next-textbox:#_x0000_s2086" inset=",,,.5mm">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126</w:t>
                </w:r>
                <w:r>
                  <w:rPr>
                    <w:rStyle w:val="PageNumber"/>
                  </w:rPr>
                  <w:fldChar w:fldCharType="end"/>
                </w:r>
              </w:p>
            </w:txbxContent>
          </v:textbox>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293"/>
      </w:tabs>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tabs>
        <w:tab w:val="clear" w:pos="6237"/>
        <w:tab w:val="left" w:pos="851"/>
        <w:tab w:val="left" w:pos="7293"/>
      </w:tabs>
      <w:spacing w:line="240" w:lineRule="auto"/>
      <w:rPr>
        <w:lang w:val="es-ES"/>
      </w:rPr>
    </w:pPr>
    <w:r>
      <w:rPr>
        <w:lang w:val="es-ES"/>
      </w:rPr>
      <w:t>E/1990/6/Add.32</w:t>
    </w:r>
  </w:p>
  <w:p w:rsidR="00000000" w:rsidRDefault="00864C0D">
    <w:pPr>
      <w:tabs>
        <w:tab w:val="left" w:pos="851"/>
        <w:tab w:val="left" w:pos="7293"/>
      </w:tabs>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194</w:t>
    </w:r>
    <w:r>
      <w:rPr>
        <w:rStyle w:val="PageNumber"/>
      </w:rPr>
      <w:fldChar w:fldCharType="end"/>
    </w:r>
  </w:p>
  <w:p w:rsidR="00000000" w:rsidRDefault="00864C0D">
    <w:pPr>
      <w:pStyle w:val="Header"/>
      <w:tabs>
        <w:tab w:val="left" w:pos="7293"/>
      </w:tabs>
      <w:rPr>
        <w:lang w:val="es-ES"/>
      </w:rPr>
    </w:pPr>
  </w:p>
  <w:p w:rsidR="00000000" w:rsidRDefault="00864C0D">
    <w:pPr>
      <w:pStyle w:val="Header"/>
      <w:tabs>
        <w:tab w:val="left" w:pos="7293"/>
      </w:tabs>
    </w:pPr>
    <w:r>
      <w:rPr>
        <w:noProof/>
        <w:sz w:val="20"/>
        <w:lang w:val="en-US"/>
      </w:rPr>
      <w:pict>
        <v:shapetype id="_x0000_t202" coordsize="21600,21600" o:spt="202" path="m,l,21600r21600,l21600,xe">
          <v:stroke joinstyle="miter"/>
          <v:path gradientshapeok="t" o:connecttype="rect"/>
        </v:shapetype>
        <v:shape id="_x0000_s2084" type="#_x0000_t202" style="position:absolute;margin-left:682.55pt;margin-top:42.5pt;width:28.05pt;height:146.05pt;z-index:22" filled="f" stroked="f">
          <v:textbox style="layout-flow:vertical;mso-next-textbox:#_x0000_s2084" inset="0,0,0,0">
            <w:txbxContent>
              <w:p w:rsidR="00000000" w:rsidRDefault="00864C0D">
                <w:pPr>
                  <w:rPr>
                    <w:lang w:val="en-US"/>
                  </w:rPr>
                </w:pPr>
              </w:p>
              <w:p w:rsidR="00000000" w:rsidRDefault="00864C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194</w:t>
                </w:r>
                <w:r>
                  <w:rPr>
                    <w:rStyle w:val="PageNumber"/>
                  </w:rPr>
                  <w:fldChar w:fldCharType="end"/>
                </w:r>
              </w:p>
            </w:txbxContent>
          </v:textbox>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293"/>
      </w:tabs>
      <w:rPr>
        <w:lang w:val="es-ES"/>
      </w:rPr>
    </w:pPr>
    <w:r>
      <w:tab/>
    </w:r>
    <w:r>
      <w:tab/>
    </w:r>
    <w:r>
      <w:rPr>
        <w:lang w:val="es-ES"/>
      </w:rPr>
      <w:t>E/1990/6/Add.32</w:t>
    </w:r>
  </w:p>
  <w:p w:rsidR="00000000" w:rsidRDefault="00864C0D">
    <w:pPr>
      <w:pStyle w:val="Header"/>
      <w:tabs>
        <w:tab w:val="clear" w:pos="8306"/>
        <w:tab w:val="left" w:pos="7293"/>
      </w:tabs>
      <w:rPr>
        <w:lang w:val="es-ES"/>
      </w:rPr>
    </w:pPr>
    <w:r>
      <w:rPr>
        <w:lang w:val="es-ES"/>
      </w:rPr>
      <w:tab/>
    </w:r>
    <w:r>
      <w:rPr>
        <w:lang w:val="es-ES"/>
      </w:rPr>
      <w:tab/>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193</w:t>
    </w:r>
    <w:r>
      <w:rPr>
        <w:rStyle w:val="PageNumber"/>
      </w:rPr>
      <w:fldChar w:fldCharType="end"/>
    </w:r>
  </w:p>
  <w:p w:rsidR="00000000" w:rsidRDefault="00864C0D">
    <w:pPr>
      <w:pStyle w:val="Header"/>
      <w:tabs>
        <w:tab w:val="clear" w:pos="8306"/>
        <w:tab w:val="left" w:pos="7293"/>
      </w:tabs>
      <w:rPr>
        <w:lang w:val="es-ES"/>
      </w:rPr>
    </w:pPr>
  </w:p>
  <w:p w:rsidR="00000000" w:rsidRDefault="00864C0D">
    <w:pPr>
      <w:pStyle w:val="Header"/>
      <w:tabs>
        <w:tab w:val="clear" w:pos="8306"/>
        <w:tab w:val="left" w:pos="7293"/>
      </w:tabs>
      <w:rPr>
        <w:lang w:val="es-ES"/>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rPr>
        <w:rStyle w:val="PageNumber"/>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left" w:pos="6804"/>
      </w:tabs>
      <w:rPr>
        <w:lang w:val="es-ES"/>
      </w:rPr>
    </w:pPr>
    <w:r>
      <w:rPr>
        <w:noProof/>
      </w:rPr>
      <w:pict>
        <v:shapetype id="_x0000_t202" coordsize="21600,21600" o:spt="202" path="m,l,21600r21600,l21600,xe">
          <v:stroke joinstyle="miter"/>
          <v:path gradientshapeok="t" o:connecttype="rect"/>
        </v:shapetype>
        <v:shape id="_x0000_s2092" type="#_x0000_t202" style="position:absolute;margin-left:663.95pt;margin-top:370.8pt;width:42.5pt;height:170.1pt;z-index:30;mso-position-vertical-relative:page" o:allowincell="f" stroked="f">
          <v:textbox style="layout-flow:vertical;mso-next-textbox:#_x0000_s2092">
            <w:txbxContent>
              <w:p w:rsidR="00000000" w:rsidRDefault="00864C0D">
                <w:pPr>
                  <w:tabs>
                    <w:tab w:val="left" w:pos="851"/>
                  </w:tabs>
                  <w:rPr>
                    <w:lang w:val="es-ES"/>
                  </w:rPr>
                </w:pPr>
                <w:r>
                  <w:rPr>
                    <w:lang w:val="es-ES"/>
                  </w:rPr>
                  <w:t>E/1990/6/Add.32</w:t>
                </w:r>
              </w:p>
              <w:p w:rsidR="00000000" w:rsidRDefault="00864C0D">
                <w:pPr>
                  <w:tabs>
                    <w:tab w:val="left" w:pos="851"/>
                  </w:tabs>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128</w:t>
                </w:r>
                <w:r>
                  <w:rPr>
                    <w:rStyle w:val="PageNumber"/>
                  </w:rPr>
                  <w:fldChar w:fldCharType="end"/>
                </w:r>
              </w:p>
            </w:txbxContent>
          </v:textbox>
          <w10:wrap anchory="page"/>
        </v:shape>
      </w:pict>
    </w:r>
    <w:r>
      <w:rPr>
        <w:lang w:val="es-ES"/>
      </w:rPr>
      <w:t>E/1990/6/Add.32</w:t>
    </w:r>
  </w:p>
  <w:p w:rsidR="00000000" w:rsidRDefault="00864C0D">
    <w:pPr>
      <w:pStyle w:val="Header"/>
      <w:tabs>
        <w:tab w:val="left" w:pos="6804"/>
      </w:tabs>
      <w:rPr>
        <w:rStyle w:val="PageNumbe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128</w:t>
    </w:r>
    <w:r>
      <w:rPr>
        <w:rStyle w:val="PageNumber"/>
      </w:rPr>
      <w:fldChar w:fldCharType="end"/>
    </w:r>
  </w:p>
  <w:p w:rsidR="00000000" w:rsidRDefault="00864C0D">
    <w:pPr>
      <w:pStyle w:val="Header"/>
      <w:tabs>
        <w:tab w:val="left" w:pos="6804"/>
      </w:tabs>
      <w:rPr>
        <w:rStyle w:val="PageNumber"/>
        <w:lang w:val="es-ES"/>
      </w:rPr>
    </w:pPr>
  </w:p>
  <w:p w:rsidR="00000000" w:rsidRDefault="00864C0D">
    <w:pPr>
      <w:pStyle w:val="Header"/>
      <w:tabs>
        <w:tab w:val="left" w:pos="6804"/>
      </w:tabs>
      <w:rPr>
        <w:lang w:val="fr-FR"/>
      </w:rPr>
    </w:pPr>
    <w:r>
      <w:rPr>
        <w:noProof/>
      </w:rPr>
      <w:pict>
        <v:shape id="_x0000_s2091" type="#_x0000_t202" style="position:absolute;margin-left:663.95pt;margin-top:370.8pt;width:42.5pt;height:170.1pt;z-index:29;mso-position-vertical-relative:page" o:allowincell="f" stroked="f">
          <v:textbox style="layout-flow:vertical;mso-next-textbox:#_x0000_s2091">
            <w:txbxContent>
              <w:p w:rsidR="00000000" w:rsidRDefault="00864C0D">
                <w:pPr>
                  <w:tabs>
                    <w:tab w:val="left" w:pos="851"/>
                  </w:tabs>
                  <w:rPr>
                    <w:lang w:val="es-ES"/>
                  </w:rPr>
                </w:pPr>
                <w:r>
                  <w:rPr>
                    <w:lang w:val="es-ES"/>
                  </w:rPr>
                  <w:t>E/1990/6/Add.32</w:t>
                </w:r>
              </w:p>
              <w:p w:rsidR="00000000" w:rsidRDefault="00864C0D">
                <w:pPr>
                  <w:tabs>
                    <w:tab w:val="left" w:pos="851"/>
                  </w:tabs>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128</w:t>
                </w:r>
                <w:r>
                  <w:rPr>
                    <w:rStyle w:val="PageNumber"/>
                  </w:rPr>
                  <w:fldChar w:fldCharType="end"/>
                </w:r>
              </w:p>
            </w:txbxContent>
          </v:textbox>
          <w10:wrap anchory="page"/>
        </v:shape>
      </w:pict>
    </w:r>
    <w:r>
      <w:rPr>
        <w:noProof/>
      </w:rPr>
      <w:pict>
        <v:shape id="_x0000_s2090" type="#_x0000_t202" style="position:absolute;margin-left:663.95pt;margin-top:36.65pt;width:43.95pt;height:150.8pt;z-index:28" o:allowincell="f" stroked="f">
          <v:textbox style="layout-flow:vertical;mso-next-textbox:#_x0000_s2090" inset=",,,.5mm">
            <w:txbxContent>
              <w:p w:rsidR="00000000" w:rsidRDefault="00864C0D">
                <w:pPr>
                  <w:rPr>
                    <w:lang w:val="es-ES"/>
                  </w:rPr>
                </w:pPr>
                <w:r>
                  <w:rPr>
                    <w:lang w:val="es-ES"/>
                  </w:rPr>
                  <w:t>E/1990/6/Add.32</w:t>
                </w:r>
              </w:p>
              <w:p w:rsidR="00000000" w:rsidRDefault="00864C0D">
                <w:pPr>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128</w:t>
                </w:r>
                <w:r>
                  <w:rPr>
                    <w:rStyle w:val="PageNumber"/>
                  </w:rPr>
                  <w:fldChar w:fldCharType="end"/>
                </w:r>
              </w:p>
            </w:txbxContent>
          </v:textbox>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left" w:pos="7293"/>
      </w:tabs>
      <w:ind w:firstLine="1134"/>
      <w:rPr>
        <w:lang w:val="es-ES"/>
      </w:rPr>
    </w:pPr>
    <w:r>
      <w:rPr>
        <w:lang w:val="fr-FR"/>
      </w:rPr>
      <w:tab/>
    </w:r>
    <w:r>
      <w:rPr>
        <w:lang w:val="fr-FR"/>
      </w:rPr>
      <w:tab/>
    </w:r>
    <w:r>
      <w:rPr>
        <w:noProof/>
      </w:rPr>
      <w:pict>
        <v:shapetype id="_x0000_t202" coordsize="21600,21600" o:spt="202" path="m,l,21600r21600,l21600,xe">
          <v:stroke joinstyle="miter"/>
          <v:path gradientshapeok="t" o:connecttype="rect"/>
        </v:shapetype>
        <v:shape id="_x0000_s2095" type="#_x0000_t202" style="position:absolute;left:0;text-align:left;margin-left:663.95pt;margin-top:370.8pt;width:42.5pt;height:170.1pt;z-index:33;mso-position-horizontal-relative:text;mso-position-vertical-relative:page" o:allowincell="f" stroked="f">
          <v:textbox style="layout-flow:vertical">
            <w:txbxContent>
              <w:p w:rsidR="00000000" w:rsidRDefault="00864C0D">
                <w:pPr>
                  <w:tabs>
                    <w:tab w:val="left" w:pos="851"/>
                  </w:tabs>
                  <w:rPr>
                    <w:lang w:val="es-ES"/>
                  </w:rPr>
                </w:pPr>
                <w:r>
                  <w:rPr>
                    <w:lang w:val="es-ES"/>
                  </w:rPr>
                  <w:t>E/1990/6/Add.32</w:t>
                </w:r>
              </w:p>
              <w:p w:rsidR="00000000" w:rsidRDefault="00864C0D">
                <w:pPr>
                  <w:tabs>
                    <w:tab w:val="left" w:pos="851"/>
                  </w:tabs>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129</w:t>
                </w:r>
                <w:r>
                  <w:rPr>
                    <w:rStyle w:val="PageNumber"/>
                  </w:rPr>
                  <w:fldChar w:fldCharType="end"/>
                </w:r>
              </w:p>
            </w:txbxContent>
          </v:textbox>
          <w10:wrap anchory="page"/>
        </v:shape>
      </w:pict>
    </w:r>
    <w:r>
      <w:rPr>
        <w:lang w:val="es-ES"/>
      </w:rPr>
      <w:t>E/1990/6/Add.32</w:t>
    </w:r>
  </w:p>
  <w:p w:rsidR="00000000" w:rsidRDefault="00864C0D">
    <w:pPr>
      <w:pStyle w:val="Header"/>
      <w:tabs>
        <w:tab w:val="left" w:pos="7293"/>
      </w:tabs>
      <w:rPr>
        <w:rStyle w:val="PageNumber"/>
        <w:lang w:val="es-ES"/>
      </w:rPr>
    </w:pPr>
    <w:r>
      <w:rPr>
        <w:lang w:val="es-ES"/>
      </w:rPr>
      <w:tab/>
    </w:r>
    <w:r>
      <w:rPr>
        <w:lang w:val="es-ES"/>
      </w:rPr>
      <w:tab/>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129</w:t>
    </w:r>
    <w:r>
      <w:rPr>
        <w:rStyle w:val="PageNumber"/>
      </w:rPr>
      <w:fldChar w:fldCharType="end"/>
    </w:r>
  </w:p>
  <w:p w:rsidR="00000000" w:rsidRDefault="00864C0D">
    <w:pPr>
      <w:pStyle w:val="Header"/>
      <w:tabs>
        <w:tab w:val="left" w:pos="6804"/>
      </w:tabs>
      <w:rPr>
        <w:lang w:val="es-ES"/>
      </w:rPr>
    </w:pPr>
  </w:p>
  <w:p w:rsidR="00000000" w:rsidRDefault="00864C0D">
    <w:pPr>
      <w:pStyle w:val="Header"/>
      <w:tabs>
        <w:tab w:val="left" w:pos="6804"/>
      </w:tabs>
    </w:pPr>
    <w:r>
      <w:rPr>
        <w:noProof/>
      </w:rPr>
      <w:pict>
        <v:shape id="_x0000_s2094" type="#_x0000_t202" style="position:absolute;margin-left:663.95pt;margin-top:370.8pt;width:42.5pt;height:170.1pt;z-index:32;mso-position-vertical-relative:page" o:allowincell="f" stroked="f">
          <v:textbox style="layout-flow:vertical">
            <w:txbxContent>
              <w:p w:rsidR="00000000" w:rsidRDefault="00864C0D">
                <w:pPr>
                  <w:tabs>
                    <w:tab w:val="left" w:pos="851"/>
                  </w:tabs>
                  <w:rPr>
                    <w:lang w:val="es-ES"/>
                  </w:rPr>
                </w:pPr>
                <w:r>
                  <w:rPr>
                    <w:lang w:val="es-ES"/>
                  </w:rPr>
                  <w:t>E/1990/6/Add.32</w:t>
                </w:r>
              </w:p>
              <w:p w:rsidR="00000000" w:rsidRDefault="00864C0D">
                <w:pPr>
                  <w:tabs>
                    <w:tab w:val="left" w:pos="851"/>
                  </w:tabs>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129</w:t>
                </w:r>
                <w:r>
                  <w:rPr>
                    <w:rStyle w:val="PageNumber"/>
                  </w:rPr>
                  <w:fldChar w:fldCharType="end"/>
                </w:r>
              </w:p>
            </w:txbxContent>
          </v:textbox>
          <w10:wrap anchory="page"/>
        </v:shape>
      </w:pict>
    </w:r>
    <w:r>
      <w:rPr>
        <w:noProof/>
      </w:rPr>
      <w:pict>
        <v:shape id="_x0000_s2093" type="#_x0000_t202" style="position:absolute;margin-left:663.95pt;margin-top:36.65pt;width:43.95pt;height:150.8pt;z-index:31" o:allowincell="f" stroked="f">
          <v:textbox style="layout-flow:vertical;mso-next-textbox:#_x0000_s2093" inset=",,,.5mm">
            <w:txbxContent>
              <w:p w:rsidR="00000000" w:rsidRDefault="00864C0D">
                <w:pPr>
                  <w:rPr>
                    <w:lang w:val="es-ES"/>
                  </w:rPr>
                </w:pPr>
                <w:r>
                  <w:rPr>
                    <w:lang w:val="es-ES"/>
                  </w:rPr>
                  <w:t>E/1990/6/Add.32</w:t>
                </w:r>
              </w:p>
              <w:p w:rsidR="00000000" w:rsidRDefault="00864C0D">
                <w:pPr>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129</w:t>
                </w:r>
                <w:r>
                  <w:rPr>
                    <w:rStyle w:val="PageNumber"/>
                  </w:rPr>
                  <w:fldChar w:fldCharType="end"/>
                </w:r>
              </w:p>
            </w:txbxContent>
          </v:textbox>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293"/>
      </w:tabs>
    </w:pPr>
    <w:r>
      <w:rPr>
        <w:noProof/>
      </w:rPr>
      <w:pict>
        <v:shapetype id="_x0000_t202" coordsize="21600,21600" o:spt="202" path="m,l,21600r21600,l21600,xe">
          <v:stroke joinstyle="miter"/>
          <v:path gradientshapeok="t" o:connecttype="rect"/>
        </v:shapetype>
        <v:shape id="_x0000_s2088" type="#_x0000_t202" style="position:absolute;margin-left:676pt;margin-top:36.65pt;width:43.95pt;height:150.8pt;z-index:26" stroked="f">
          <v:textbox style="layout-flow:vertical;mso-next-textbox:#_x0000_s2088" inset=",,,.5mm">
            <w:txbxContent>
              <w:p w:rsidR="00000000" w:rsidRDefault="00864C0D">
                <w:pPr>
                  <w:spacing w:line="240" w:lineRule="auto"/>
                  <w:rPr>
                    <w:lang w:val="es-ES"/>
                  </w:rPr>
                </w:pPr>
                <w:r>
                  <w:rPr>
                    <w:lang w:val="es-ES"/>
                  </w:rPr>
                  <w:t>E/199</w:t>
                </w:r>
                <w:r>
                  <w:rPr>
                    <w:lang w:val="es-ES"/>
                  </w:rPr>
                  <w:t>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132</w:t>
                </w:r>
                <w:r>
                  <w:rPr>
                    <w:rStyle w:val="PageNumber"/>
                  </w:rPr>
                  <w:fldChar w:fldCharType="end"/>
                </w:r>
              </w:p>
            </w:txbxContent>
          </v:textbox>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clear" w:pos="8306"/>
        <w:tab w:val="left" w:pos="7344"/>
      </w:tabs>
      <w:spacing w:line="240" w:lineRule="auto"/>
      <w:rPr>
        <w:lang w:val="es-ES"/>
      </w:rPr>
    </w:pPr>
    <w:r>
      <w:rPr>
        <w:noProof/>
        <w:sz w:val="20"/>
        <w:lang w:val="en-US"/>
      </w:rPr>
      <w:pict>
        <v:shapetype id="_x0000_t202" coordsize="21600,21600" o:spt="202" path="m,l,21600r21600,l21600,xe">
          <v:stroke joinstyle="miter"/>
          <v:path gradientshapeok="t" o:connecttype="rect"/>
        </v:shapetype>
        <v:shape id="_x0000_s2064" type="#_x0000_t202" style="position:absolute;margin-left:682.55pt;margin-top:42.5pt;width:28.05pt;height:146.05pt;z-index:2" filled="f" stroked="f">
          <v:textbox style="layout-flow:vertical;mso-next-textbox:#_x0000_s2064" inset="0,0,0,0">
            <w:txbxContent>
              <w:p w:rsidR="00000000" w:rsidRDefault="00864C0D">
                <w:pPr>
                  <w:spacing w:line="240" w:lineRule="auto"/>
                  <w:rPr>
                    <w:lang w:val="es-ES"/>
                  </w:rPr>
                </w:pPr>
                <w:r>
                  <w:rPr>
                    <w:lang w:val="es-ES"/>
                  </w:rPr>
                  <w:t>E/1990/6/Add.32</w:t>
                </w:r>
              </w:p>
              <w:p w:rsidR="00000000" w:rsidRDefault="00864C0D">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124</w:t>
                </w:r>
                <w:r>
                  <w:rPr>
                    <w:rStyle w:val="PageNumber"/>
                  </w:rPr>
                  <w:fldChar w:fldCharType="end"/>
                </w:r>
              </w:p>
            </w:txbxContent>
          </v:textbox>
        </v:shape>
      </w:pict>
    </w:r>
    <w:r>
      <w:rPr>
        <w:lang w:val="es-ES"/>
      </w:rPr>
      <w:t>E/1990/6/Add.32</w:t>
    </w:r>
  </w:p>
  <w:p w:rsidR="00000000" w:rsidRDefault="00864C0D">
    <w:pPr>
      <w:pStyle w:val="Header"/>
      <w:tabs>
        <w:tab w:val="clear" w:pos="8306"/>
        <w:tab w:val="left" w:pos="7344"/>
      </w:tabs>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124</w:t>
    </w:r>
    <w:r>
      <w:rPr>
        <w:rStyle w:val="PageNumber"/>
      </w:rPr>
      <w:fldChar w:fldCharType="end"/>
    </w:r>
  </w:p>
  <w:p w:rsidR="00000000" w:rsidRDefault="00864C0D">
    <w:pPr>
      <w:pStyle w:val="Header"/>
      <w:tabs>
        <w:tab w:val="clear" w:pos="8306"/>
        <w:tab w:val="left" w:pos="7344"/>
      </w:tabs>
      <w:spacing w:line="240" w:lineRule="auto"/>
      <w:rPr>
        <w:lang w:val="es-ES"/>
      </w:rPr>
    </w:pPr>
  </w:p>
  <w:p w:rsidR="00000000" w:rsidRDefault="00864C0D">
    <w:pPr>
      <w:pStyle w:val="Header"/>
      <w:tabs>
        <w:tab w:val="clear" w:pos="8306"/>
        <w:tab w:val="left" w:pos="7344"/>
      </w:tabs>
      <w:spacing w:line="240" w:lineRule="auto"/>
      <w:rPr>
        <w:lang w:val="es-ES"/>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4C0D">
    <w:pPr>
      <w:pStyle w:val="Header"/>
      <w:tabs>
        <w:tab w:val="left" w:pos="7344"/>
      </w:tabs>
      <w:spacing w:line="240" w:lineRule="auto"/>
      <w:rPr>
        <w:lang w:val="en-US"/>
      </w:rPr>
    </w:pPr>
    <w:r>
      <w:rPr>
        <w:lang w:val="en-US"/>
      </w:rPr>
      <w:tab/>
    </w:r>
    <w:r>
      <w:rPr>
        <w:lang w:val="en-US"/>
      </w:rPr>
      <w:tab/>
      <w:t>E/1990/6/Add.32</w:t>
    </w:r>
  </w:p>
  <w:p w:rsidR="00000000" w:rsidRDefault="00864C0D">
    <w:pPr>
      <w:pStyle w:val="Header"/>
      <w:tabs>
        <w:tab w:val="left" w:pos="7344"/>
      </w:tabs>
      <w:spacing w:line="240" w:lineRule="auto"/>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123</w:t>
    </w:r>
    <w:r>
      <w:rPr>
        <w:rStyle w:val="PageNumber"/>
      </w:rPr>
      <w:fldChar w:fldCharType="end"/>
    </w:r>
  </w:p>
  <w:p w:rsidR="00000000" w:rsidRDefault="00864C0D">
    <w:pPr>
      <w:pStyle w:val="Header"/>
      <w:tabs>
        <w:tab w:val="left" w:pos="7344"/>
      </w:tabs>
      <w:spacing w:line="240" w:lineRule="auto"/>
      <w:rPr>
        <w:lang w:val="en-US"/>
      </w:rPr>
    </w:pPr>
  </w:p>
  <w:p w:rsidR="00000000" w:rsidRDefault="00864C0D">
    <w:pPr>
      <w:pStyle w:val="Header"/>
      <w:tabs>
        <w:tab w:val="left" w:pos="7344"/>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284C6364"/>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5">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6">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7">
    <w:nsid w:val="034E6AB4"/>
    <w:multiLevelType w:val="singleLevel"/>
    <w:tmpl w:val="0B1C6ED2"/>
    <w:lvl w:ilvl="0">
      <w:start w:val="1"/>
      <w:numFmt w:val="decimal"/>
      <w:lvlText w:val="%1."/>
      <w:lvlJc w:val="left"/>
      <w:pPr>
        <w:tabs>
          <w:tab w:val="num" w:pos="360"/>
        </w:tabs>
      </w:pPr>
      <w:rPr>
        <w:rFonts w:cs="David" w:hint="default"/>
      </w:rPr>
    </w:lvl>
  </w:abstractNum>
  <w:abstractNum w:abstractNumId="18">
    <w:nsid w:val="03963333"/>
    <w:multiLevelType w:val="singleLevel"/>
    <w:tmpl w:val="E51ADA58"/>
    <w:lvl w:ilvl="0">
      <w:start w:val="1"/>
      <w:numFmt w:val="decimal"/>
      <w:lvlText w:val="%1."/>
      <w:legacy w:legacy="1" w:legacySpace="0" w:legacyIndent="360"/>
      <w:lvlJc w:val="left"/>
      <w:pPr>
        <w:ind w:left="709" w:hanging="360"/>
      </w:pPr>
    </w:lvl>
  </w:abstractNum>
  <w:abstractNum w:abstractNumId="19">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0">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1">
    <w:nsid w:val="040E4AA9"/>
    <w:multiLevelType w:val="singleLevel"/>
    <w:tmpl w:val="E51ADA58"/>
    <w:lvl w:ilvl="0">
      <w:start w:val="1"/>
      <w:numFmt w:val="decimal"/>
      <w:lvlText w:val="%1."/>
      <w:legacy w:legacy="1" w:legacySpace="0" w:legacyIndent="360"/>
      <w:lvlJc w:val="left"/>
      <w:pPr>
        <w:ind w:left="709" w:hanging="360"/>
      </w:pPr>
    </w:lvl>
  </w:abstractNum>
  <w:abstractNum w:abstractNumId="22">
    <w:nsid w:val="04F54FE8"/>
    <w:multiLevelType w:val="singleLevel"/>
    <w:tmpl w:val="040D000F"/>
    <w:lvl w:ilvl="0">
      <w:start w:val="1"/>
      <w:numFmt w:val="decimal"/>
      <w:lvlText w:val="%1."/>
      <w:lvlJc w:val="center"/>
      <w:pPr>
        <w:tabs>
          <w:tab w:val="num" w:pos="648"/>
        </w:tabs>
        <w:ind w:left="360" w:hanging="72"/>
      </w:pPr>
    </w:lvl>
  </w:abstractNum>
  <w:abstractNum w:abstractNumId="23">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4">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6">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27">
    <w:nsid w:val="05D4395B"/>
    <w:multiLevelType w:val="singleLevel"/>
    <w:tmpl w:val="3B90902A"/>
    <w:lvl w:ilvl="0">
      <w:start w:val="1"/>
      <w:numFmt w:val="decimal"/>
      <w:lvlText w:val="%1."/>
      <w:legacy w:legacy="1" w:legacySpace="0" w:legacyIndent="576"/>
      <w:lvlJc w:val="left"/>
      <w:pPr>
        <w:ind w:left="576" w:hanging="576"/>
      </w:pPr>
    </w:lvl>
  </w:abstractNum>
  <w:abstractNum w:abstractNumId="28">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29">
    <w:nsid w:val="063673EF"/>
    <w:multiLevelType w:val="singleLevel"/>
    <w:tmpl w:val="C3123DA2"/>
    <w:lvl w:ilvl="0">
      <w:start w:val="1"/>
      <w:numFmt w:val="decimal"/>
      <w:lvlText w:val="%1."/>
      <w:lvlJc w:val="center"/>
      <w:pPr>
        <w:tabs>
          <w:tab w:val="num" w:pos="648"/>
        </w:tabs>
        <w:ind w:left="0" w:firstLine="288"/>
      </w:p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3">
    <w:nsid w:val="09C57D76"/>
    <w:multiLevelType w:val="singleLevel"/>
    <w:tmpl w:val="040D000F"/>
    <w:lvl w:ilvl="0">
      <w:start w:val="1"/>
      <w:numFmt w:val="decimal"/>
      <w:lvlText w:val="%1."/>
      <w:lvlJc w:val="center"/>
      <w:pPr>
        <w:tabs>
          <w:tab w:val="num" w:pos="648"/>
        </w:tabs>
        <w:ind w:left="360" w:hanging="72"/>
      </w:pPr>
    </w:lvl>
  </w:abstractNum>
  <w:abstractNum w:abstractNumId="34">
    <w:nsid w:val="0A255A4F"/>
    <w:multiLevelType w:val="singleLevel"/>
    <w:tmpl w:val="9294AA08"/>
    <w:lvl w:ilvl="0">
      <w:start w:val="1"/>
      <w:numFmt w:val="ordinal"/>
      <w:lvlText w:val="%1."/>
      <w:legacy w:legacy="1" w:legacySpace="0" w:legacyIndent="360"/>
      <w:lvlJc w:val="left"/>
      <w:pPr>
        <w:ind w:left="360" w:hanging="360"/>
      </w:pPr>
    </w:lvl>
  </w:abstractNum>
  <w:abstractNum w:abstractNumId="35">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36">
    <w:nsid w:val="0AC26C62"/>
    <w:multiLevelType w:val="singleLevel"/>
    <w:tmpl w:val="561E0F3E"/>
    <w:lvl w:ilvl="0">
      <w:start w:val="1"/>
      <w:numFmt w:val="decimal"/>
      <w:lvlText w:val="%1."/>
      <w:lvlJc w:val="left"/>
      <w:pPr>
        <w:tabs>
          <w:tab w:val="num" w:pos="720"/>
        </w:tabs>
        <w:ind w:left="720" w:hanging="720"/>
      </w:pPr>
    </w:lvl>
  </w:abstractNum>
  <w:abstractNum w:abstractNumId="37">
    <w:nsid w:val="0B282842"/>
    <w:multiLevelType w:val="singleLevel"/>
    <w:tmpl w:val="040D000F"/>
    <w:lvl w:ilvl="0">
      <w:start w:val="1"/>
      <w:numFmt w:val="decimal"/>
      <w:lvlText w:val="%1."/>
      <w:lvlJc w:val="center"/>
      <w:pPr>
        <w:tabs>
          <w:tab w:val="num" w:pos="648"/>
        </w:tabs>
        <w:ind w:left="360" w:hanging="72"/>
      </w:pPr>
    </w:lvl>
  </w:abstractNum>
  <w:abstractNum w:abstractNumId="38">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39">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40">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3">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44">
    <w:nsid w:val="0E08049C"/>
    <w:multiLevelType w:val="singleLevel"/>
    <w:tmpl w:val="040D000F"/>
    <w:lvl w:ilvl="0">
      <w:start w:val="1"/>
      <w:numFmt w:val="decimal"/>
      <w:lvlText w:val="%1."/>
      <w:lvlJc w:val="center"/>
      <w:pPr>
        <w:tabs>
          <w:tab w:val="num" w:pos="648"/>
        </w:tabs>
        <w:ind w:left="360" w:hanging="72"/>
      </w:pPr>
    </w:lvl>
  </w:abstractNum>
  <w:abstractNum w:abstractNumId="45">
    <w:nsid w:val="0E6C08EE"/>
    <w:multiLevelType w:val="singleLevel"/>
    <w:tmpl w:val="637C00C4"/>
    <w:lvl w:ilvl="0">
      <w:start w:val="1"/>
      <w:numFmt w:val="decimal"/>
      <w:lvlText w:val="%1."/>
      <w:legacy w:legacy="1" w:legacySpace="0" w:legacyIndent="283"/>
      <w:lvlJc w:val="center"/>
      <w:pPr>
        <w:ind w:left="450" w:hanging="283"/>
      </w:pPr>
    </w:lvl>
  </w:abstractNum>
  <w:abstractNum w:abstractNumId="46">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47">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48">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49">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50">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1">
    <w:nsid w:val="106760B6"/>
    <w:multiLevelType w:val="singleLevel"/>
    <w:tmpl w:val="040D000F"/>
    <w:lvl w:ilvl="0">
      <w:start w:val="1"/>
      <w:numFmt w:val="decimal"/>
      <w:lvlText w:val="%1."/>
      <w:lvlJc w:val="center"/>
      <w:pPr>
        <w:tabs>
          <w:tab w:val="num" w:pos="648"/>
        </w:tabs>
        <w:ind w:right="360" w:hanging="72"/>
      </w:pPr>
    </w:lvl>
  </w:abstractNum>
  <w:abstractNum w:abstractNumId="52">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53">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54">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55">
    <w:nsid w:val="12310C38"/>
    <w:multiLevelType w:val="singleLevel"/>
    <w:tmpl w:val="040D000F"/>
    <w:lvl w:ilvl="0">
      <w:start w:val="1"/>
      <w:numFmt w:val="decimal"/>
      <w:lvlText w:val="%1."/>
      <w:lvlJc w:val="center"/>
      <w:pPr>
        <w:tabs>
          <w:tab w:val="num" w:pos="648"/>
        </w:tabs>
        <w:ind w:left="360" w:hanging="72"/>
      </w:pPr>
    </w:lvl>
  </w:abstractNum>
  <w:abstractNum w:abstractNumId="56">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57">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58">
    <w:nsid w:val="13CB000F"/>
    <w:multiLevelType w:val="singleLevel"/>
    <w:tmpl w:val="C5EC9460"/>
    <w:lvl w:ilvl="0">
      <w:start w:val="1"/>
      <w:numFmt w:val="bullet"/>
      <w:pStyle w:val="13"/>
      <w:lvlText w:val=""/>
      <w:lvlJc w:val="left"/>
      <w:pPr>
        <w:tabs>
          <w:tab w:val="num" w:pos="567"/>
        </w:tabs>
        <w:ind w:left="567" w:hanging="567"/>
      </w:pPr>
      <w:rPr>
        <w:rFonts w:ascii="Symbol" w:hAnsi="Symbol" w:hint="default"/>
      </w:rPr>
    </w:lvl>
  </w:abstractNum>
  <w:abstractNum w:abstractNumId="59">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60">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61">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62">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64">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65">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66">
    <w:nsid w:val="170C549E"/>
    <w:multiLevelType w:val="singleLevel"/>
    <w:tmpl w:val="01325DD6"/>
    <w:lvl w:ilvl="0">
      <w:start w:val="1"/>
      <w:numFmt w:val="lowerLetter"/>
      <w:lvlText w:val="(%1)"/>
      <w:lvlJc w:val="left"/>
      <w:pPr>
        <w:tabs>
          <w:tab w:val="num" w:pos="720"/>
        </w:tabs>
        <w:ind w:left="720" w:hanging="720"/>
      </w:pPr>
    </w:lvl>
  </w:abstractNum>
  <w:abstractNum w:abstractNumId="67">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68">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69">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0">
    <w:nsid w:val="17B95545"/>
    <w:multiLevelType w:val="singleLevel"/>
    <w:tmpl w:val="3240457A"/>
    <w:lvl w:ilvl="0">
      <w:start w:val="1"/>
      <w:numFmt w:val="decimal"/>
      <w:lvlText w:val="%1."/>
      <w:legacy w:legacy="1" w:legacySpace="0" w:legacyIndent="360"/>
      <w:lvlJc w:val="left"/>
      <w:pPr>
        <w:ind w:left="360" w:hanging="360"/>
      </w:pPr>
    </w:lvl>
  </w:abstractNum>
  <w:abstractNum w:abstractNumId="71">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72">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3">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74">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75">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76">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77">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78">
    <w:nsid w:val="1AA42C6E"/>
    <w:multiLevelType w:val="singleLevel"/>
    <w:tmpl w:val="3240457A"/>
    <w:lvl w:ilvl="0">
      <w:start w:val="1"/>
      <w:numFmt w:val="decimal"/>
      <w:lvlText w:val="%1."/>
      <w:legacy w:legacy="1" w:legacySpace="0" w:legacyIndent="360"/>
      <w:lvlJc w:val="left"/>
      <w:pPr>
        <w:ind w:left="360" w:hanging="360"/>
      </w:pPr>
    </w:lvl>
  </w:abstractNum>
  <w:abstractNum w:abstractNumId="79">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82">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83">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4">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86">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87">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88">
    <w:nsid w:val="1F21795E"/>
    <w:multiLevelType w:val="singleLevel"/>
    <w:tmpl w:val="040D000F"/>
    <w:lvl w:ilvl="0">
      <w:start w:val="1"/>
      <w:numFmt w:val="decimal"/>
      <w:lvlText w:val="%1."/>
      <w:lvlJc w:val="center"/>
      <w:pPr>
        <w:tabs>
          <w:tab w:val="num" w:pos="648"/>
        </w:tabs>
        <w:ind w:left="360" w:hanging="72"/>
      </w:pPr>
    </w:lvl>
  </w:abstractNum>
  <w:abstractNum w:abstractNumId="89">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91">
    <w:nsid w:val="2064620A"/>
    <w:multiLevelType w:val="singleLevel"/>
    <w:tmpl w:val="040D000F"/>
    <w:lvl w:ilvl="0">
      <w:start w:val="1"/>
      <w:numFmt w:val="decimal"/>
      <w:lvlText w:val="%1."/>
      <w:lvlJc w:val="center"/>
      <w:pPr>
        <w:tabs>
          <w:tab w:val="num" w:pos="648"/>
        </w:tabs>
        <w:ind w:left="360" w:hanging="72"/>
      </w:pPr>
    </w:lvl>
  </w:abstractNum>
  <w:abstractNum w:abstractNumId="92">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93">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94">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95">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4A20DBB"/>
    <w:multiLevelType w:val="singleLevel"/>
    <w:tmpl w:val="040D000F"/>
    <w:lvl w:ilvl="0">
      <w:start w:val="1"/>
      <w:numFmt w:val="decimal"/>
      <w:lvlText w:val="%1."/>
      <w:lvlJc w:val="center"/>
      <w:pPr>
        <w:tabs>
          <w:tab w:val="num" w:pos="648"/>
        </w:tabs>
        <w:ind w:left="360" w:hanging="72"/>
      </w:pPr>
    </w:lvl>
  </w:abstractNum>
  <w:abstractNum w:abstractNumId="97">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98">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99">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0">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01">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02">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3">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04">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05">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06">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07">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8">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09">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0">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11">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12">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13">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14">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15">
    <w:nsid w:val="2A164353"/>
    <w:multiLevelType w:val="singleLevel"/>
    <w:tmpl w:val="040D000F"/>
    <w:lvl w:ilvl="0">
      <w:start w:val="1"/>
      <w:numFmt w:val="decimal"/>
      <w:lvlText w:val="%1."/>
      <w:lvlJc w:val="center"/>
      <w:pPr>
        <w:tabs>
          <w:tab w:val="num" w:pos="648"/>
        </w:tabs>
        <w:ind w:left="360" w:hanging="72"/>
      </w:pPr>
    </w:lvl>
  </w:abstractNum>
  <w:abstractNum w:abstractNumId="116">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17">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8">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19">
    <w:nsid w:val="2B0E7D10"/>
    <w:multiLevelType w:val="hybridMultilevel"/>
    <w:tmpl w:val="04628B58"/>
    <w:lvl w:ilvl="0" w:tplc="4DFC2E5E">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0">
    <w:nsid w:val="2B3F49C6"/>
    <w:multiLevelType w:val="singleLevel"/>
    <w:tmpl w:val="4F6C4C86"/>
    <w:lvl w:ilvl="0">
      <w:start w:val="1"/>
      <w:numFmt w:val="lowerRoman"/>
      <w:lvlText w:val="(%1)"/>
      <w:lvlJc w:val="right"/>
      <w:pPr>
        <w:tabs>
          <w:tab w:val="num" w:pos="2160"/>
        </w:tabs>
        <w:ind w:left="2160" w:hanging="516"/>
      </w:pPr>
      <w:rPr>
        <w:rFonts w:hint="default"/>
      </w:rPr>
    </w:lvl>
  </w:abstractNum>
  <w:abstractNum w:abstractNumId="121">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22">
    <w:nsid w:val="2D182D9A"/>
    <w:multiLevelType w:val="singleLevel"/>
    <w:tmpl w:val="040D000F"/>
    <w:lvl w:ilvl="0">
      <w:start w:val="1"/>
      <w:numFmt w:val="decimal"/>
      <w:lvlText w:val="%1."/>
      <w:lvlJc w:val="center"/>
      <w:pPr>
        <w:tabs>
          <w:tab w:val="num" w:pos="648"/>
        </w:tabs>
        <w:ind w:left="360" w:hanging="72"/>
      </w:pPr>
    </w:lvl>
  </w:abstractNum>
  <w:abstractNum w:abstractNumId="123">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24">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25">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26">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27">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28">
    <w:nsid w:val="2EE54C23"/>
    <w:multiLevelType w:val="singleLevel"/>
    <w:tmpl w:val="E51ADA58"/>
    <w:lvl w:ilvl="0">
      <w:start w:val="1"/>
      <w:numFmt w:val="decimal"/>
      <w:lvlText w:val="%1."/>
      <w:legacy w:legacy="1" w:legacySpace="0" w:legacyIndent="360"/>
      <w:lvlJc w:val="left"/>
      <w:pPr>
        <w:ind w:left="360" w:hanging="360"/>
      </w:pPr>
    </w:lvl>
  </w:abstractNum>
  <w:abstractNum w:abstractNumId="129">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30">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31">
    <w:nsid w:val="302A75A7"/>
    <w:multiLevelType w:val="singleLevel"/>
    <w:tmpl w:val="3496DD40"/>
    <w:lvl w:ilvl="0">
      <w:start w:val="1"/>
      <w:numFmt w:val="decimal"/>
      <w:lvlText w:val="(%1)"/>
      <w:lvlJc w:val="left"/>
      <w:pPr>
        <w:tabs>
          <w:tab w:val="num" w:pos="1440"/>
        </w:tabs>
        <w:ind w:left="1440" w:hanging="720"/>
      </w:pPr>
    </w:lvl>
  </w:abstractNum>
  <w:abstractNum w:abstractNumId="132">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3">
    <w:nsid w:val="31217EBF"/>
    <w:multiLevelType w:val="singleLevel"/>
    <w:tmpl w:val="535C52F6"/>
    <w:lvl w:ilvl="0">
      <w:start w:val="1"/>
      <w:numFmt w:val="decimal"/>
      <w:lvlText w:val="%1."/>
      <w:legacy w:legacy="1" w:legacySpace="0" w:legacyIndent="576"/>
      <w:lvlJc w:val="left"/>
      <w:pPr>
        <w:ind w:left="576" w:hanging="576"/>
      </w:pPr>
    </w:lvl>
  </w:abstractNum>
  <w:abstractNum w:abstractNumId="134">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35">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36">
    <w:nsid w:val="31CA50E3"/>
    <w:multiLevelType w:val="hybridMultilevel"/>
    <w:tmpl w:val="C1ECFDE8"/>
    <w:lvl w:ilvl="0" w:tplc="4DFC2E5E">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7">
    <w:nsid w:val="32773B69"/>
    <w:multiLevelType w:val="hybridMultilevel"/>
    <w:tmpl w:val="B4906B3C"/>
    <w:lvl w:ilvl="0" w:tplc="4DFC2E5E">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8">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40">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41">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42">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43">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44">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45">
    <w:nsid w:val="35780D96"/>
    <w:multiLevelType w:val="singleLevel"/>
    <w:tmpl w:val="E51ADA58"/>
    <w:lvl w:ilvl="0">
      <w:start w:val="1"/>
      <w:numFmt w:val="decimal"/>
      <w:lvlText w:val="%1."/>
      <w:legacy w:legacy="1" w:legacySpace="0" w:legacyIndent="360"/>
      <w:lvlJc w:val="left"/>
      <w:pPr>
        <w:ind w:left="360" w:hanging="360"/>
      </w:pPr>
    </w:lvl>
  </w:abstractNum>
  <w:abstractNum w:abstractNumId="146">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147">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149">
    <w:nsid w:val="36255761"/>
    <w:multiLevelType w:val="singleLevel"/>
    <w:tmpl w:val="0409000F"/>
    <w:lvl w:ilvl="0">
      <w:start w:val="1"/>
      <w:numFmt w:val="decimal"/>
      <w:lvlText w:val="%1."/>
      <w:lvlJc w:val="left"/>
      <w:pPr>
        <w:tabs>
          <w:tab w:val="num" w:pos="360"/>
        </w:tabs>
        <w:ind w:left="360" w:hanging="360"/>
      </w:pPr>
    </w:lvl>
  </w:abstractNum>
  <w:abstractNum w:abstractNumId="150">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51">
    <w:nsid w:val="37113994"/>
    <w:multiLevelType w:val="singleLevel"/>
    <w:tmpl w:val="040D000F"/>
    <w:lvl w:ilvl="0">
      <w:start w:val="1"/>
      <w:numFmt w:val="decimal"/>
      <w:lvlText w:val="%1."/>
      <w:lvlJc w:val="center"/>
      <w:pPr>
        <w:tabs>
          <w:tab w:val="num" w:pos="648"/>
        </w:tabs>
        <w:ind w:left="360" w:hanging="72"/>
      </w:pPr>
    </w:lvl>
  </w:abstractNum>
  <w:abstractNum w:abstractNumId="152">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53">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154">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55">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56">
    <w:nsid w:val="39AF3225"/>
    <w:multiLevelType w:val="singleLevel"/>
    <w:tmpl w:val="C6649EC4"/>
    <w:lvl w:ilvl="0">
      <w:start w:val="5"/>
      <w:numFmt w:val="decimal"/>
      <w:lvlText w:val="%1."/>
      <w:legacy w:legacy="1" w:legacySpace="0" w:legacyIndent="360"/>
      <w:lvlJc w:val="left"/>
      <w:pPr>
        <w:ind w:left="360" w:hanging="360"/>
      </w:pPr>
    </w:lvl>
  </w:abstractNum>
  <w:abstractNum w:abstractNumId="157">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158">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59">
    <w:nsid w:val="3ACA2A56"/>
    <w:multiLevelType w:val="singleLevel"/>
    <w:tmpl w:val="040D000F"/>
    <w:lvl w:ilvl="0">
      <w:start w:val="1"/>
      <w:numFmt w:val="decimal"/>
      <w:lvlText w:val="%1."/>
      <w:lvlJc w:val="center"/>
      <w:pPr>
        <w:tabs>
          <w:tab w:val="num" w:pos="648"/>
        </w:tabs>
        <w:ind w:left="360" w:hanging="72"/>
      </w:pPr>
    </w:lvl>
  </w:abstractNum>
  <w:abstractNum w:abstractNumId="160">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1">
    <w:nsid w:val="3B9E51C4"/>
    <w:multiLevelType w:val="singleLevel"/>
    <w:tmpl w:val="040D000F"/>
    <w:lvl w:ilvl="0">
      <w:start w:val="1"/>
      <w:numFmt w:val="decimal"/>
      <w:lvlText w:val="%1."/>
      <w:lvlJc w:val="center"/>
      <w:pPr>
        <w:tabs>
          <w:tab w:val="num" w:pos="648"/>
        </w:tabs>
        <w:ind w:left="360" w:hanging="72"/>
      </w:pPr>
    </w:lvl>
  </w:abstractNum>
  <w:abstractNum w:abstractNumId="162">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63">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64">
    <w:nsid w:val="3CB061AB"/>
    <w:multiLevelType w:val="singleLevel"/>
    <w:tmpl w:val="58423EC8"/>
    <w:lvl w:ilvl="0">
      <w:start w:val="1"/>
      <w:numFmt w:val="decimal"/>
      <w:lvlText w:val="%1."/>
      <w:lvlJc w:val="left"/>
      <w:pPr>
        <w:tabs>
          <w:tab w:val="num" w:pos="360"/>
        </w:tabs>
        <w:ind w:left="-1" w:firstLine="1"/>
      </w:pPr>
      <w:rPr>
        <w:rFonts w:hint="default"/>
      </w:rPr>
    </w:lvl>
  </w:abstractNum>
  <w:abstractNum w:abstractNumId="165">
    <w:nsid w:val="3D650A5B"/>
    <w:multiLevelType w:val="hybridMultilevel"/>
    <w:tmpl w:val="C80AB378"/>
    <w:lvl w:ilvl="0" w:tplc="1BEA3400">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6">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67">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69">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40221049"/>
    <w:multiLevelType w:val="singleLevel"/>
    <w:tmpl w:val="04D4B0C4"/>
    <w:lvl w:ilvl="0">
      <w:start w:val="1"/>
      <w:numFmt w:val="decimal"/>
      <w:lvlText w:val="%1."/>
      <w:lvlJc w:val="left"/>
      <w:pPr>
        <w:tabs>
          <w:tab w:val="num" w:pos="360"/>
        </w:tabs>
        <w:ind w:left="360" w:hanging="360"/>
      </w:pPr>
    </w:lvl>
  </w:abstractNum>
  <w:abstractNum w:abstractNumId="171">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173">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174">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75">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76">
    <w:nsid w:val="4205034C"/>
    <w:multiLevelType w:val="singleLevel"/>
    <w:tmpl w:val="33D8712A"/>
    <w:lvl w:ilvl="0">
      <w:start w:val="1"/>
      <w:numFmt w:val="decimal"/>
      <w:lvlText w:val="%1."/>
      <w:legacy w:legacy="1" w:legacySpace="0" w:legacyIndent="360"/>
      <w:lvlJc w:val="center"/>
      <w:pPr>
        <w:ind w:left="900" w:hanging="360"/>
      </w:pPr>
    </w:lvl>
  </w:abstractNum>
  <w:abstractNum w:abstractNumId="177">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178">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79">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80">
    <w:nsid w:val="440074D6"/>
    <w:multiLevelType w:val="singleLevel"/>
    <w:tmpl w:val="040D000F"/>
    <w:lvl w:ilvl="0">
      <w:start w:val="1"/>
      <w:numFmt w:val="decimal"/>
      <w:lvlText w:val="%1."/>
      <w:lvlJc w:val="center"/>
      <w:pPr>
        <w:tabs>
          <w:tab w:val="num" w:pos="648"/>
        </w:tabs>
        <w:ind w:left="360" w:hanging="72"/>
      </w:pPr>
    </w:lvl>
  </w:abstractNum>
  <w:abstractNum w:abstractNumId="181">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82">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83">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184">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85">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86">
    <w:nsid w:val="452D144C"/>
    <w:multiLevelType w:val="singleLevel"/>
    <w:tmpl w:val="7C4C0A7C"/>
    <w:lvl w:ilvl="0">
      <w:start w:val="1"/>
      <w:numFmt w:val="decimal"/>
      <w:lvlText w:val="(%1)"/>
      <w:lvlJc w:val="left"/>
      <w:pPr>
        <w:tabs>
          <w:tab w:val="num" w:pos="720"/>
        </w:tabs>
        <w:ind w:left="720" w:hanging="720"/>
      </w:pPr>
    </w:lvl>
  </w:abstractNum>
  <w:abstractNum w:abstractNumId="187">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188">
    <w:nsid w:val="46462CE8"/>
    <w:multiLevelType w:val="singleLevel"/>
    <w:tmpl w:val="EBCA34C4"/>
    <w:lvl w:ilvl="0">
      <w:start w:val="1"/>
      <w:numFmt w:val="decimal"/>
      <w:lvlText w:val="%1."/>
      <w:legacy w:legacy="1" w:legacySpace="0" w:legacyIndent="360"/>
      <w:lvlJc w:val="left"/>
      <w:pPr>
        <w:ind w:left="360" w:hanging="360"/>
      </w:pPr>
    </w:lvl>
  </w:abstractNum>
  <w:abstractNum w:abstractNumId="189">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190">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91">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192">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193">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19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5">
    <w:nsid w:val="48B039D0"/>
    <w:multiLevelType w:val="singleLevel"/>
    <w:tmpl w:val="342AA896"/>
    <w:lvl w:ilvl="0">
      <w:start w:val="2"/>
      <w:numFmt w:val="decimal"/>
      <w:lvlText w:val="%1."/>
      <w:legacy w:legacy="1" w:legacySpace="0" w:legacyIndent="360"/>
      <w:lvlJc w:val="left"/>
      <w:pPr>
        <w:ind w:left="360" w:hanging="360"/>
      </w:pPr>
    </w:lvl>
  </w:abstractNum>
  <w:abstractNum w:abstractNumId="196">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198">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199">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200">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201">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203">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204">
    <w:nsid w:val="4EA715C9"/>
    <w:multiLevelType w:val="singleLevel"/>
    <w:tmpl w:val="D04C6DF4"/>
    <w:lvl w:ilvl="0">
      <w:start w:val="62"/>
      <w:numFmt w:val="decimal"/>
      <w:lvlText w:val="%1."/>
      <w:lvlJc w:val="center"/>
      <w:pPr>
        <w:tabs>
          <w:tab w:val="num" w:pos="648"/>
        </w:tabs>
        <w:ind w:left="0" w:firstLine="288"/>
      </w:pPr>
    </w:lvl>
  </w:abstractNum>
  <w:abstractNum w:abstractNumId="205">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06">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07">
    <w:nsid w:val="4EFA2598"/>
    <w:multiLevelType w:val="singleLevel"/>
    <w:tmpl w:val="0409000F"/>
    <w:lvl w:ilvl="0">
      <w:start w:val="1"/>
      <w:numFmt w:val="decimal"/>
      <w:lvlText w:val="%1."/>
      <w:lvlJc w:val="left"/>
      <w:pPr>
        <w:tabs>
          <w:tab w:val="num" w:pos="360"/>
        </w:tabs>
        <w:ind w:left="360" w:hanging="360"/>
      </w:pPr>
    </w:lvl>
  </w:abstractNum>
  <w:abstractNum w:abstractNumId="208">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09">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10">
    <w:nsid w:val="508C4DCF"/>
    <w:multiLevelType w:val="singleLevel"/>
    <w:tmpl w:val="6890DBB6"/>
    <w:lvl w:ilvl="0">
      <w:start w:val="1"/>
      <w:numFmt w:val="hex"/>
      <w:lvlText w:val="%1."/>
      <w:legacy w:legacy="1" w:legacySpace="0" w:legacyIndent="360"/>
      <w:lvlJc w:val="left"/>
      <w:pPr>
        <w:ind w:left="360" w:hanging="360"/>
      </w:pPr>
    </w:lvl>
  </w:abstractNum>
  <w:abstractNum w:abstractNumId="211">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12">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13">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14">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15">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216">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217">
    <w:nsid w:val="560F560E"/>
    <w:multiLevelType w:val="singleLevel"/>
    <w:tmpl w:val="73CA765C"/>
    <w:lvl w:ilvl="0">
      <w:start w:val="1"/>
      <w:numFmt w:val="cardinalText"/>
      <w:lvlText w:val="%1)"/>
      <w:legacy w:legacy="1" w:legacySpace="0" w:legacyIndent="360"/>
      <w:lvlJc w:val="left"/>
      <w:pPr>
        <w:ind w:left="0" w:hanging="360"/>
      </w:pPr>
    </w:lvl>
  </w:abstractNum>
  <w:abstractNum w:abstractNumId="218">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219">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220">
    <w:nsid w:val="57C85D80"/>
    <w:multiLevelType w:val="singleLevel"/>
    <w:tmpl w:val="040D000F"/>
    <w:lvl w:ilvl="0">
      <w:start w:val="1"/>
      <w:numFmt w:val="decimal"/>
      <w:lvlText w:val="%1."/>
      <w:lvlJc w:val="center"/>
      <w:pPr>
        <w:tabs>
          <w:tab w:val="num" w:pos="648"/>
        </w:tabs>
        <w:ind w:right="360" w:hanging="72"/>
      </w:pPr>
    </w:lvl>
  </w:abstractNum>
  <w:abstractNum w:abstractNumId="221">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222">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223">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224">
    <w:nsid w:val="59403473"/>
    <w:multiLevelType w:val="singleLevel"/>
    <w:tmpl w:val="D9DEBD6C"/>
    <w:lvl w:ilvl="0">
      <w:start w:val="1"/>
      <w:numFmt w:val="decimal"/>
      <w:lvlText w:val="(%1)"/>
      <w:legacy w:legacy="1" w:legacySpace="0" w:legacyIndent="450"/>
      <w:lvlJc w:val="left"/>
      <w:pPr>
        <w:ind w:left="450" w:hanging="450"/>
      </w:pPr>
    </w:lvl>
  </w:abstractNum>
  <w:abstractNum w:abstractNumId="225">
    <w:nsid w:val="59677E6F"/>
    <w:multiLevelType w:val="singleLevel"/>
    <w:tmpl w:val="4210C482"/>
    <w:lvl w:ilvl="0">
      <w:start w:val="55"/>
      <w:numFmt w:val="decimal"/>
      <w:lvlText w:val="%1."/>
      <w:lvlJc w:val="center"/>
      <w:pPr>
        <w:tabs>
          <w:tab w:val="num" w:pos="648"/>
        </w:tabs>
        <w:ind w:left="0" w:firstLine="288"/>
      </w:pPr>
    </w:lvl>
  </w:abstractNum>
  <w:abstractNum w:abstractNumId="226">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227">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28">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229">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2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1">
    <w:nsid w:val="5B790BA8"/>
    <w:multiLevelType w:val="singleLevel"/>
    <w:tmpl w:val="E51ADA58"/>
    <w:lvl w:ilvl="0">
      <w:start w:val="1"/>
      <w:numFmt w:val="decimal"/>
      <w:lvlText w:val="%1."/>
      <w:legacy w:legacy="1" w:legacySpace="0" w:legacyIndent="360"/>
      <w:lvlJc w:val="left"/>
      <w:pPr>
        <w:ind w:left="360" w:hanging="360"/>
      </w:pPr>
    </w:lvl>
  </w:abstractNum>
  <w:abstractNum w:abstractNumId="232">
    <w:nsid w:val="5BB031BD"/>
    <w:multiLevelType w:val="singleLevel"/>
    <w:tmpl w:val="040D000F"/>
    <w:lvl w:ilvl="0">
      <w:start w:val="1"/>
      <w:numFmt w:val="decimal"/>
      <w:lvlText w:val="%1."/>
      <w:lvlJc w:val="center"/>
      <w:pPr>
        <w:tabs>
          <w:tab w:val="num" w:pos="648"/>
        </w:tabs>
        <w:ind w:right="360" w:hanging="72"/>
      </w:pPr>
    </w:lvl>
  </w:abstractNum>
  <w:abstractNum w:abstractNumId="233">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234">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235">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236">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237">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238">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240">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41">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242">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43">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244">
    <w:nsid w:val="62325964"/>
    <w:multiLevelType w:val="singleLevel"/>
    <w:tmpl w:val="48207304"/>
    <w:lvl w:ilvl="0">
      <w:start w:val="1"/>
      <w:numFmt w:val="decimal"/>
      <w:lvlText w:val="%1."/>
      <w:legacy w:legacy="1" w:legacySpace="0" w:legacyIndent="360"/>
      <w:lvlJc w:val="center"/>
      <w:pPr>
        <w:ind w:left="1773" w:hanging="360"/>
      </w:pPr>
    </w:lvl>
  </w:abstractNum>
  <w:abstractNum w:abstractNumId="245">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46">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247">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248">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49">
    <w:nsid w:val="63CF5964"/>
    <w:multiLevelType w:val="singleLevel"/>
    <w:tmpl w:val="040D000F"/>
    <w:lvl w:ilvl="0">
      <w:start w:val="1"/>
      <w:numFmt w:val="decimal"/>
      <w:lvlText w:val="%1."/>
      <w:lvlJc w:val="center"/>
      <w:pPr>
        <w:tabs>
          <w:tab w:val="num" w:pos="648"/>
        </w:tabs>
        <w:ind w:left="360" w:hanging="72"/>
      </w:pPr>
    </w:lvl>
  </w:abstractNum>
  <w:abstractNum w:abstractNumId="250">
    <w:nsid w:val="65D15DFE"/>
    <w:multiLevelType w:val="singleLevel"/>
    <w:tmpl w:val="475E6D3C"/>
    <w:lvl w:ilvl="0">
      <w:start w:val="1"/>
      <w:numFmt w:val="decimal"/>
      <w:lvlText w:val="%1."/>
      <w:lvlJc w:val="left"/>
      <w:pPr>
        <w:tabs>
          <w:tab w:val="num" w:pos="360"/>
        </w:tabs>
        <w:ind w:left="360" w:hanging="360"/>
      </w:pPr>
    </w:lvl>
  </w:abstractNum>
  <w:abstractNum w:abstractNumId="251">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52">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53">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54">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55">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256">
    <w:nsid w:val="69192208"/>
    <w:multiLevelType w:val="singleLevel"/>
    <w:tmpl w:val="040D000F"/>
    <w:lvl w:ilvl="0">
      <w:start w:val="1"/>
      <w:numFmt w:val="decimal"/>
      <w:lvlText w:val="%1."/>
      <w:lvlJc w:val="center"/>
      <w:pPr>
        <w:tabs>
          <w:tab w:val="num" w:pos="648"/>
        </w:tabs>
        <w:ind w:left="360" w:hanging="72"/>
      </w:pPr>
    </w:lvl>
  </w:abstractNum>
  <w:abstractNum w:abstractNumId="257">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259">
    <w:nsid w:val="697C0C0A"/>
    <w:multiLevelType w:val="singleLevel"/>
    <w:tmpl w:val="040D000F"/>
    <w:lvl w:ilvl="0">
      <w:start w:val="1"/>
      <w:numFmt w:val="decimal"/>
      <w:lvlText w:val="%1."/>
      <w:lvlJc w:val="center"/>
      <w:pPr>
        <w:tabs>
          <w:tab w:val="num" w:pos="648"/>
        </w:tabs>
        <w:ind w:left="360" w:hanging="72"/>
      </w:pPr>
    </w:lvl>
  </w:abstractNum>
  <w:abstractNum w:abstractNumId="260">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61">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262">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63">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64">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265">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66">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6C0A13D0"/>
    <w:multiLevelType w:val="hybridMultilevel"/>
    <w:tmpl w:val="7EF28002"/>
    <w:lvl w:ilvl="0" w:tplc="1BEA3400">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8">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269">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270">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71">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72">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273">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274">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75">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276">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77">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78">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0">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81">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282">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283">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284">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285">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286">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287">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8">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289">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90">
    <w:nsid w:val="76625DC6"/>
    <w:multiLevelType w:val="singleLevel"/>
    <w:tmpl w:val="8D7C747A"/>
    <w:lvl w:ilvl="0">
      <w:start w:val="1"/>
      <w:numFmt w:val="decimal"/>
      <w:lvlText w:val="%1."/>
      <w:legacy w:legacy="1" w:legacySpace="0" w:legacyIndent="576"/>
      <w:lvlJc w:val="left"/>
      <w:pPr>
        <w:ind w:left="576" w:hanging="576"/>
      </w:pPr>
    </w:lvl>
  </w:abstractNum>
  <w:abstractNum w:abstractNumId="291">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292">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94">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95">
    <w:nsid w:val="77233FAD"/>
    <w:multiLevelType w:val="singleLevel"/>
    <w:tmpl w:val="040D000F"/>
    <w:lvl w:ilvl="0">
      <w:start w:val="1"/>
      <w:numFmt w:val="decimal"/>
      <w:lvlText w:val="%1."/>
      <w:lvlJc w:val="center"/>
      <w:pPr>
        <w:tabs>
          <w:tab w:val="num" w:pos="648"/>
        </w:tabs>
        <w:ind w:left="360" w:hanging="72"/>
      </w:pPr>
    </w:lvl>
  </w:abstractNum>
  <w:abstractNum w:abstractNumId="296">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798402BE"/>
    <w:multiLevelType w:val="singleLevel"/>
    <w:tmpl w:val="B922F466"/>
    <w:lvl w:ilvl="0">
      <w:start w:val="1"/>
      <w:numFmt w:val="decimal"/>
      <w:lvlText w:val="%1."/>
      <w:lvlJc w:val="left"/>
      <w:pPr>
        <w:tabs>
          <w:tab w:val="num" w:pos="360"/>
        </w:tabs>
      </w:pPr>
      <w:rPr>
        <w:rFonts w:cs="David" w:hint="default"/>
      </w:rPr>
    </w:lvl>
  </w:abstractNum>
  <w:abstractNum w:abstractNumId="298">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299">
    <w:nsid w:val="7A12595C"/>
    <w:multiLevelType w:val="singleLevel"/>
    <w:tmpl w:val="CA5230C4"/>
    <w:lvl w:ilvl="0">
      <w:start w:val="1"/>
      <w:numFmt w:val="decimal"/>
      <w:lvlText w:val="%1."/>
      <w:legacy w:legacy="1" w:legacySpace="0" w:legacyIndent="360"/>
      <w:lvlJc w:val="center"/>
      <w:pPr>
        <w:ind w:left="540" w:hanging="360"/>
      </w:pPr>
    </w:lvl>
  </w:abstractNum>
  <w:abstractNum w:abstractNumId="300">
    <w:nsid w:val="7ACA643D"/>
    <w:multiLevelType w:val="singleLevel"/>
    <w:tmpl w:val="0409000F"/>
    <w:lvl w:ilvl="0">
      <w:start w:val="1"/>
      <w:numFmt w:val="decimal"/>
      <w:lvlText w:val="%1."/>
      <w:lvlJc w:val="left"/>
      <w:pPr>
        <w:tabs>
          <w:tab w:val="num" w:pos="360"/>
        </w:tabs>
        <w:ind w:left="360" w:hanging="360"/>
      </w:pPr>
    </w:lvl>
  </w:abstractNum>
  <w:abstractNum w:abstractNumId="301">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303">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304">
    <w:nsid w:val="7CF349BD"/>
    <w:multiLevelType w:val="singleLevel"/>
    <w:tmpl w:val="0582B630"/>
    <w:lvl w:ilvl="0">
      <w:start w:val="1"/>
      <w:numFmt w:val="lowerRoman"/>
      <w:pStyle w:val="ParaNo"/>
      <w:lvlText w:val="(%1)"/>
      <w:lvlJc w:val="right"/>
      <w:pPr>
        <w:tabs>
          <w:tab w:val="num" w:pos="1440"/>
        </w:tabs>
        <w:ind w:left="1440" w:hanging="589"/>
      </w:pPr>
      <w:rPr>
        <w:rFonts w:hint="default"/>
      </w:rPr>
    </w:lvl>
  </w:abstractNum>
  <w:abstractNum w:abstractNumId="305">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306">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307">
    <w:nsid w:val="7DBF6B58"/>
    <w:multiLevelType w:val="singleLevel"/>
    <w:tmpl w:val="0409000F"/>
    <w:lvl w:ilvl="0">
      <w:start w:val="1"/>
      <w:numFmt w:val="decimal"/>
      <w:lvlText w:val="%1."/>
      <w:lvlJc w:val="left"/>
      <w:pPr>
        <w:tabs>
          <w:tab w:val="num" w:pos="360"/>
        </w:tabs>
        <w:ind w:left="360" w:hanging="360"/>
      </w:pPr>
    </w:lvl>
  </w:abstractNum>
  <w:abstractNum w:abstractNumId="308">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129"/>
  </w:num>
  <w:num w:numId="2">
    <w:abstractNumId w:val="129"/>
  </w:num>
  <w:num w:numId="3">
    <w:abstractNumId w:val="9"/>
  </w:num>
  <w:num w:numId="4">
    <w:abstractNumId w:val="58"/>
  </w:num>
  <w:num w:numId="5">
    <w:abstractNumId w:val="165"/>
  </w:num>
  <w:num w:numId="6">
    <w:abstractNumId w:val="304"/>
  </w:num>
  <w:num w:numId="7">
    <w:abstractNumId w:val="120"/>
  </w:num>
  <w:num w:numId="8">
    <w:abstractNumId w:val="30"/>
  </w:num>
  <w:num w:numId="9">
    <w:abstractNumId w:val="149"/>
  </w:num>
  <w:num w:numId="10">
    <w:abstractNumId w:val="170"/>
  </w:num>
  <w:num w:numId="11">
    <w:abstractNumId w:val="300"/>
  </w:num>
  <w:num w:numId="12">
    <w:abstractNumId w:val="207"/>
  </w:num>
  <w:num w:numId="13">
    <w:abstractNumId w:val="307"/>
  </w:num>
  <w:num w:numId="14">
    <w:abstractNumId w:val="194"/>
  </w:num>
  <w:num w:numId="15">
    <w:abstractNumId w:val="250"/>
  </w:num>
  <w:num w:numId="16">
    <w:abstractNumId w:val="164"/>
  </w:num>
  <w:num w:numId="17">
    <w:abstractNumId w:val="0"/>
  </w:num>
  <w:num w:numId="18">
    <w:abstractNumId w:val="15"/>
  </w:num>
  <w:num w:numId="19">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20">
    <w:abstractNumId w:val="269"/>
  </w:num>
  <w:num w:numId="21">
    <w:abstractNumId w:val="223"/>
  </w:num>
  <w:num w:numId="22">
    <w:abstractNumId w:val="163"/>
  </w:num>
  <w:num w:numId="23">
    <w:abstractNumId w:val="35"/>
  </w:num>
  <w:num w:numId="24">
    <w:abstractNumId w:val="60"/>
  </w:num>
  <w:num w:numId="25">
    <w:abstractNumId w:val="185"/>
  </w:num>
  <w:num w:numId="26">
    <w:abstractNumId w:val="82"/>
  </w:num>
  <w:num w:numId="27">
    <w:abstractNumId w:val="200"/>
  </w:num>
  <w:num w:numId="28">
    <w:abstractNumId w:val="155"/>
  </w:num>
  <w:num w:numId="29">
    <w:abstractNumId w:val="227"/>
  </w:num>
  <w:num w:numId="30">
    <w:abstractNumId w:val="226"/>
  </w:num>
  <w:num w:numId="31">
    <w:abstractNumId w:val="106"/>
  </w:num>
  <w:num w:numId="32">
    <w:abstractNumId w:val="303"/>
  </w:num>
  <w:num w:numId="33">
    <w:abstractNumId w:val="25"/>
  </w:num>
  <w:num w:numId="34">
    <w:abstractNumId w:val="251"/>
  </w:num>
  <w:num w:numId="35">
    <w:abstractNumId w:val="211"/>
  </w:num>
  <w:num w:numId="36">
    <w:abstractNumId w:val="234"/>
  </w:num>
  <w:num w:numId="37">
    <w:abstractNumId w:val="118"/>
  </w:num>
  <w:num w:numId="38">
    <w:abstractNumId w:val="174"/>
  </w:num>
  <w:num w:numId="39">
    <w:abstractNumId w:val="225"/>
  </w:num>
  <w:num w:numId="40">
    <w:abstractNumId w:val="178"/>
  </w:num>
  <w:num w:numId="41">
    <w:abstractNumId w:val="253"/>
  </w:num>
  <w:num w:numId="42">
    <w:abstractNumId w:val="179"/>
  </w:num>
  <w:num w:numId="43">
    <w:abstractNumId w:val="213"/>
  </w:num>
  <w:num w:numId="44">
    <w:abstractNumId w:val="204"/>
  </w:num>
  <w:num w:numId="45">
    <w:abstractNumId w:val="285"/>
  </w:num>
  <w:num w:numId="46">
    <w:abstractNumId w:val="222"/>
  </w:num>
  <w:num w:numId="47">
    <w:abstractNumId w:val="16"/>
  </w:num>
  <w:num w:numId="48">
    <w:abstractNumId w:val="162"/>
  </w:num>
  <w:num w:numId="49">
    <w:abstractNumId w:val="125"/>
  </w:num>
  <w:num w:numId="50">
    <w:abstractNumId w:val="59"/>
  </w:num>
  <w:num w:numId="51">
    <w:abstractNumId w:val="17"/>
  </w:num>
  <w:num w:numId="52">
    <w:abstractNumId w:val="54"/>
  </w:num>
  <w:num w:numId="53">
    <w:abstractNumId w:val="298"/>
  </w:num>
  <w:num w:numId="54">
    <w:abstractNumId w:val="190"/>
  </w:num>
  <w:num w:numId="55">
    <w:abstractNumId w:val="297"/>
  </w:num>
  <w:num w:numId="56">
    <w:abstractNumId w:val="152"/>
  </w:num>
  <w:num w:numId="57">
    <w:abstractNumId w:val="306"/>
  </w:num>
  <w:num w:numId="58">
    <w:abstractNumId w:val="205"/>
  </w:num>
  <w:num w:numId="59">
    <w:abstractNumId w:val="274"/>
  </w:num>
  <w:num w:numId="60">
    <w:abstractNumId w:val="140"/>
  </w:num>
  <w:num w:numId="61">
    <w:abstractNumId w:val="220"/>
  </w:num>
  <w:num w:numId="62">
    <w:abstractNumId w:val="44"/>
  </w:num>
  <w:num w:numId="63">
    <w:abstractNumId w:val="37"/>
  </w:num>
  <w:num w:numId="64">
    <w:abstractNumId w:val="122"/>
  </w:num>
  <w:num w:numId="65">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66">
    <w:abstractNumId w:val="224"/>
  </w:num>
  <w:num w:numId="67">
    <w:abstractNumId w:val="288"/>
  </w:num>
  <w:num w:numId="68">
    <w:abstractNumId w:val="124"/>
  </w:num>
  <w:num w:numId="69">
    <w:abstractNumId w:val="305"/>
  </w:num>
  <w:num w:numId="70">
    <w:abstractNumId w:val="245"/>
  </w:num>
  <w:num w:numId="71">
    <w:abstractNumId w:val="29"/>
  </w:num>
  <w:num w:numId="72">
    <w:abstractNumId w:val="277"/>
  </w:num>
  <w:num w:numId="73">
    <w:abstractNumId w:val="42"/>
  </w:num>
  <w:num w:numId="74">
    <w:abstractNumId w:val="14"/>
  </w:num>
  <w:num w:numId="75">
    <w:abstractNumId w:val="98"/>
  </w:num>
  <w:num w:numId="76">
    <w:abstractNumId w:val="260"/>
  </w:num>
  <w:num w:numId="77">
    <w:abstractNumId w:val="92"/>
  </w:num>
  <w:num w:numId="78">
    <w:abstractNumId w:val="229"/>
  </w:num>
  <w:num w:numId="79">
    <w:abstractNumId w:val="127"/>
  </w:num>
  <w:num w:numId="80">
    <w:abstractNumId w:val="197"/>
  </w:num>
  <w:num w:numId="81">
    <w:abstractNumId w:val="142"/>
  </w:num>
  <w:num w:numId="82">
    <w:abstractNumId w:val="255"/>
  </w:num>
  <w:num w:numId="83">
    <w:abstractNumId w:val="302"/>
  </w:num>
  <w:num w:numId="84">
    <w:abstractNumId w:val="43"/>
  </w:num>
  <w:num w:numId="85">
    <w:abstractNumId w:val="111"/>
  </w:num>
  <w:num w:numId="86">
    <w:abstractNumId w:val="172"/>
  </w:num>
  <w:num w:numId="87">
    <w:abstractNumId w:val="39"/>
  </w:num>
  <w:num w:numId="88">
    <w:abstractNumId w:val="228"/>
  </w:num>
  <w:num w:numId="89">
    <w:abstractNumId w:val="68"/>
  </w:num>
  <w:num w:numId="90">
    <w:abstractNumId w:val="286"/>
  </w:num>
  <w:num w:numId="91">
    <w:abstractNumId w:val="48"/>
  </w:num>
  <w:num w:numId="92">
    <w:abstractNumId w:val="93"/>
  </w:num>
  <w:num w:numId="93">
    <w:abstractNumId w:val="108"/>
  </w:num>
  <w:num w:numId="94">
    <w:abstractNumId w:val="209"/>
  </w:num>
  <w:num w:numId="95">
    <w:abstractNumId w:val="218"/>
  </w:num>
  <w:num w:numId="96">
    <w:abstractNumId w:val="52"/>
  </w:num>
  <w:num w:numId="97">
    <w:abstractNumId w:val="203"/>
  </w:num>
  <w:num w:numId="98">
    <w:abstractNumId w:val="233"/>
  </w:num>
  <w:num w:numId="99">
    <w:abstractNumId w:val="202"/>
  </w:num>
  <w:num w:numId="100">
    <w:abstractNumId w:val="154"/>
  </w:num>
  <w:num w:numId="101">
    <w:abstractNumId w:val="144"/>
  </w:num>
  <w:num w:numId="102">
    <w:abstractNumId w:val="173"/>
  </w:num>
  <w:num w:numId="103">
    <w:abstractNumId w:val="206"/>
  </w:num>
  <w:num w:numId="104">
    <w:abstractNumId w:val="141"/>
  </w:num>
  <w:num w:numId="105">
    <w:abstractNumId w:val="242"/>
  </w:num>
  <w:num w:numId="106">
    <w:abstractNumId w:val="182"/>
  </w:num>
  <w:num w:numId="107">
    <w:abstractNumId w:val="252"/>
  </w:num>
  <w:num w:numId="108">
    <w:abstractNumId w:val="215"/>
  </w:num>
  <w:num w:numId="109">
    <w:abstractNumId w:val="184"/>
  </w:num>
  <w:num w:numId="110">
    <w:abstractNumId w:val="308"/>
  </w:num>
  <w:num w:numId="111">
    <w:abstractNumId w:val="263"/>
  </w:num>
  <w:num w:numId="112">
    <w:abstractNumId w:val="265"/>
  </w:num>
  <w:num w:numId="113">
    <w:abstractNumId w:val="73"/>
  </w:num>
  <w:num w:numId="114">
    <w:abstractNumId w:val="20"/>
  </w:num>
  <w:num w:numId="115">
    <w:abstractNumId w:val="276"/>
  </w:num>
  <w:num w:numId="116">
    <w:abstractNumId w:val="107"/>
  </w:num>
  <w:num w:numId="117">
    <w:abstractNumId w:val="72"/>
  </w:num>
  <w:num w:numId="118">
    <w:abstractNumId w:val="61"/>
  </w:num>
  <w:num w:numId="119">
    <w:abstractNumId w:val="240"/>
  </w:num>
  <w:num w:numId="120">
    <w:abstractNumId w:val="50"/>
  </w:num>
  <w:num w:numId="121">
    <w:abstractNumId w:val="117"/>
  </w:num>
  <w:num w:numId="122">
    <w:abstractNumId w:val="99"/>
  </w:num>
  <w:num w:numId="123">
    <w:abstractNumId w:val="109"/>
  </w:num>
  <w:num w:numId="124">
    <w:abstractNumId w:val="283"/>
  </w:num>
  <w:num w:numId="125">
    <w:abstractNumId w:val="289"/>
  </w:num>
  <w:num w:numId="126">
    <w:abstractNumId w:val="69"/>
  </w:num>
  <w:num w:numId="127">
    <w:abstractNumId w:val="280"/>
  </w:num>
  <w:num w:numId="128">
    <w:abstractNumId w:val="168"/>
  </w:num>
  <w:num w:numId="129">
    <w:abstractNumId w:val="19"/>
  </w:num>
  <w:num w:numId="130">
    <w:abstractNumId w:val="100"/>
  </w:num>
  <w:num w:numId="131">
    <w:abstractNumId w:val="271"/>
  </w:num>
  <w:num w:numId="132">
    <w:abstractNumId w:val="113"/>
  </w:num>
  <w:num w:numId="133">
    <w:abstractNumId w:val="254"/>
  </w:num>
  <w:num w:numId="134">
    <w:abstractNumId w:val="53"/>
  </w:num>
  <w:num w:numId="135">
    <w:abstractNumId w:val="248"/>
  </w:num>
  <w:num w:numId="136">
    <w:abstractNumId w:val="150"/>
  </w:num>
  <w:num w:numId="137">
    <w:abstractNumId w:val="181"/>
  </w:num>
  <w:num w:numId="138">
    <w:abstractNumId w:val="212"/>
  </w:num>
  <w:num w:numId="139">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140">
    <w:abstractNumId w:val="244"/>
  </w:num>
  <w:num w:numId="141">
    <w:abstractNumId w:val="244"/>
    <w:lvlOverride w:ilvl="0">
      <w:lvl w:ilvl="0">
        <w:start w:val="1"/>
        <w:numFmt w:val="decimal"/>
        <w:lvlText w:val="%1."/>
        <w:legacy w:legacy="1" w:legacySpace="0" w:legacyIndent="360"/>
        <w:lvlJc w:val="center"/>
        <w:pPr>
          <w:ind w:left="1773" w:hanging="360"/>
        </w:pPr>
      </w:lvl>
    </w:lvlOverride>
  </w:num>
  <w:num w:numId="142">
    <w:abstractNumId w:val="241"/>
  </w:num>
  <w:num w:numId="143">
    <w:abstractNumId w:val="177"/>
  </w:num>
  <w:num w:numId="144">
    <w:abstractNumId w:val="103"/>
  </w:num>
  <w:num w:numId="145">
    <w:abstractNumId w:val="279"/>
  </w:num>
  <w:num w:numId="146">
    <w:abstractNumId w:val="208"/>
  </w:num>
  <w:num w:numId="147">
    <w:abstractNumId w:val="272"/>
  </w:num>
  <w:num w:numId="148">
    <w:abstractNumId w:val="180"/>
  </w:num>
  <w:num w:numId="149">
    <w:abstractNumId w:val="33"/>
  </w:num>
  <w:num w:numId="150">
    <w:abstractNumId w:val="259"/>
  </w:num>
  <w:num w:numId="151">
    <w:abstractNumId w:val="91"/>
  </w:num>
  <w:num w:numId="152">
    <w:abstractNumId w:val="256"/>
  </w:num>
  <w:num w:numId="153">
    <w:abstractNumId w:val="161"/>
  </w:num>
  <w:num w:numId="154">
    <w:abstractNumId w:val="55"/>
  </w:num>
  <w:num w:numId="155">
    <w:abstractNumId w:val="64"/>
  </w:num>
  <w:num w:numId="156">
    <w:abstractNumId w:val="135"/>
  </w:num>
  <w:num w:numId="157">
    <w:abstractNumId w:val="198"/>
  </w:num>
  <w:num w:numId="158">
    <w:abstractNumId w:val="295"/>
  </w:num>
  <w:num w:numId="159">
    <w:abstractNumId w:val="247"/>
  </w:num>
  <w:num w:numId="160">
    <w:abstractNumId w:val="22"/>
  </w:num>
  <w:num w:numId="161">
    <w:abstractNumId w:val="159"/>
  </w:num>
  <w:num w:numId="162">
    <w:abstractNumId w:val="232"/>
  </w:num>
  <w:num w:numId="163">
    <w:abstractNumId w:val="235"/>
  </w:num>
  <w:num w:numId="164">
    <w:abstractNumId w:val="121"/>
  </w:num>
  <w:num w:numId="165">
    <w:abstractNumId w:val="175"/>
  </w:num>
  <w:num w:numId="166">
    <w:abstractNumId w:val="293"/>
  </w:num>
  <w:num w:numId="167">
    <w:abstractNumId w:val="85"/>
  </w:num>
  <w:num w:numId="168">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169">
    <w:abstractNumId w:val="74"/>
  </w:num>
  <w:num w:numId="170">
    <w:abstractNumId w:val="34"/>
  </w:num>
  <w:num w:numId="171">
    <w:abstractNumId w:val="81"/>
  </w:num>
  <w:num w:numId="172">
    <w:abstractNumId w:val="57"/>
  </w:num>
  <w:num w:numId="173">
    <w:abstractNumId w:val="268"/>
  </w:num>
  <w:num w:numId="174">
    <w:abstractNumId w:val="148"/>
  </w:num>
  <w:num w:numId="175">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176">
    <w:abstractNumId w:val="27"/>
  </w:num>
  <w:num w:numId="177">
    <w:abstractNumId w:val="94"/>
  </w:num>
  <w:num w:numId="178">
    <w:abstractNumId w:val="217"/>
  </w:num>
  <w:num w:numId="179">
    <w:abstractNumId w:val="133"/>
  </w:num>
  <w:num w:numId="180">
    <w:abstractNumId w:val="183"/>
  </w:num>
  <w:num w:numId="181">
    <w:abstractNumId w:val="221"/>
  </w:num>
  <w:num w:numId="182">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183">
    <w:abstractNumId w:val="219"/>
  </w:num>
  <w:num w:numId="184">
    <w:abstractNumId w:val="219"/>
    <w:lvlOverride w:ilvl="0">
      <w:lvl w:ilvl="0">
        <w:start w:val="1"/>
        <w:numFmt w:val="ordinal"/>
        <w:lvlText w:val="%1."/>
        <w:legacy w:legacy="1" w:legacySpace="454" w:legacyIndent="1134"/>
        <w:lvlJc w:val="right"/>
        <w:pPr>
          <w:ind w:left="1134" w:hanging="1134"/>
        </w:pPr>
      </w:lvl>
    </w:lvlOverride>
  </w:num>
  <w:num w:numId="185">
    <w:abstractNumId w:val="199"/>
  </w:num>
  <w:num w:numId="186">
    <w:abstractNumId w:val="123"/>
  </w:num>
  <w:num w:numId="187">
    <w:abstractNumId w:val="281"/>
  </w:num>
  <w:num w:numId="188">
    <w:abstractNumId w:val="284"/>
  </w:num>
  <w:num w:numId="189">
    <w:abstractNumId w:val="65"/>
  </w:num>
  <w:num w:numId="190">
    <w:abstractNumId w:val="275"/>
  </w:num>
  <w:num w:numId="191">
    <w:abstractNumId w:val="246"/>
  </w:num>
  <w:num w:numId="192">
    <w:abstractNumId w:val="290"/>
  </w:num>
  <w:num w:numId="193">
    <w:abstractNumId w:val="166"/>
  </w:num>
  <w:num w:numId="194">
    <w:abstractNumId w:val="87"/>
  </w:num>
  <w:num w:numId="195">
    <w:abstractNumId w:val="67"/>
  </w:num>
  <w:num w:numId="196">
    <w:abstractNumId w:val="243"/>
  </w:num>
  <w:num w:numId="197">
    <w:abstractNumId w:val="12"/>
  </w:num>
  <w:num w:numId="198">
    <w:abstractNumId w:val="49"/>
  </w:num>
  <w:num w:numId="199">
    <w:abstractNumId w:val="282"/>
  </w:num>
  <w:num w:numId="200">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201">
    <w:abstractNumId w:val="176"/>
  </w:num>
  <w:num w:numId="202">
    <w:abstractNumId w:val="176"/>
    <w:lvlOverride w:ilvl="0">
      <w:lvl w:ilvl="0">
        <w:start w:val="1"/>
        <w:numFmt w:val="decimal"/>
        <w:lvlText w:val="%1."/>
        <w:legacy w:legacy="1" w:legacySpace="0" w:legacyIndent="360"/>
        <w:lvlJc w:val="center"/>
        <w:pPr>
          <w:ind w:left="900" w:hanging="360"/>
        </w:pPr>
      </w:lvl>
    </w:lvlOverride>
  </w:num>
  <w:num w:numId="203">
    <w:abstractNumId w:val="239"/>
  </w:num>
  <w:num w:numId="204">
    <w:abstractNumId w:val="134"/>
  </w:num>
  <w:num w:numId="205">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206">
    <w:abstractNumId w:val="299"/>
  </w:num>
  <w:num w:numId="207">
    <w:abstractNumId w:val="299"/>
    <w:lvlOverride w:ilvl="0">
      <w:lvl w:ilvl="0">
        <w:start w:val="1"/>
        <w:numFmt w:val="decimal"/>
        <w:lvlText w:val="%1."/>
        <w:legacy w:legacy="1" w:legacySpace="0" w:legacyIndent="360"/>
        <w:lvlJc w:val="center"/>
        <w:pPr>
          <w:ind w:left="540" w:hanging="360"/>
        </w:pPr>
      </w:lvl>
    </w:lvlOverride>
  </w:num>
  <w:num w:numId="208">
    <w:abstractNumId w:val="45"/>
  </w:num>
  <w:num w:numId="209">
    <w:abstractNumId w:val="45"/>
    <w:lvlOverride w:ilvl="0">
      <w:lvl w:ilvl="0">
        <w:start w:val="1"/>
        <w:numFmt w:val="decimal"/>
        <w:lvlText w:val="%1."/>
        <w:legacy w:legacy="1" w:legacySpace="0" w:legacyIndent="283"/>
        <w:lvlJc w:val="center"/>
        <w:pPr>
          <w:ind w:left="450" w:hanging="283"/>
        </w:pPr>
      </w:lvl>
    </w:lvlOverride>
  </w:num>
  <w:num w:numId="210">
    <w:abstractNumId w:val="157"/>
  </w:num>
  <w:num w:numId="211">
    <w:abstractNumId w:val="130"/>
  </w:num>
  <w:num w:numId="212">
    <w:abstractNumId w:val="189"/>
  </w:num>
  <w:num w:numId="213">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214">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215">
    <w:abstractNumId w:val="192"/>
  </w:num>
  <w:num w:numId="216">
    <w:abstractNumId w:val="47"/>
  </w:num>
  <w:num w:numId="217">
    <w:abstractNumId w:val="258"/>
  </w:num>
  <w:num w:numId="218">
    <w:abstractNumId w:val="63"/>
  </w:num>
  <w:num w:numId="219">
    <w:abstractNumId w:val="26"/>
  </w:num>
  <w:num w:numId="220">
    <w:abstractNumId w:val="216"/>
  </w:num>
  <w:num w:numId="221">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222">
    <w:abstractNumId w:val="112"/>
  </w:num>
  <w:num w:numId="223">
    <w:abstractNumId w:val="90"/>
  </w:num>
  <w:num w:numId="224">
    <w:abstractNumId w:val="143"/>
  </w:num>
  <w:num w:numId="225">
    <w:abstractNumId w:val="46"/>
  </w:num>
  <w:num w:numId="226">
    <w:abstractNumId w:val="273"/>
  </w:num>
  <w:num w:numId="227">
    <w:abstractNumId w:val="291"/>
  </w:num>
  <w:num w:numId="228">
    <w:abstractNumId w:val="236"/>
  </w:num>
  <w:num w:numId="229">
    <w:abstractNumId w:val="97"/>
  </w:num>
  <w:num w:numId="230">
    <w:abstractNumId w:val="264"/>
  </w:num>
  <w:num w:numId="231">
    <w:abstractNumId w:val="262"/>
  </w:num>
  <w:num w:numId="232">
    <w:abstractNumId w:val="96"/>
  </w:num>
  <w:num w:numId="233">
    <w:abstractNumId w:val="249"/>
  </w:num>
  <w:num w:numId="234">
    <w:abstractNumId w:val="56"/>
  </w:num>
  <w:num w:numId="235">
    <w:abstractNumId w:val="126"/>
  </w:num>
  <w:num w:numId="236">
    <w:abstractNumId w:val="187"/>
  </w:num>
  <w:num w:numId="237">
    <w:abstractNumId w:val="71"/>
  </w:num>
  <w:num w:numId="238">
    <w:abstractNumId w:val="158"/>
  </w:num>
  <w:num w:numId="239">
    <w:abstractNumId w:val="38"/>
  </w:num>
  <w:num w:numId="240">
    <w:abstractNumId w:val="193"/>
  </w:num>
  <w:num w:numId="241">
    <w:abstractNumId w:val="23"/>
  </w:num>
  <w:num w:numId="242">
    <w:abstractNumId w:val="151"/>
  </w:num>
  <w:num w:numId="243">
    <w:abstractNumId w:val="104"/>
  </w:num>
  <w:num w:numId="244">
    <w:abstractNumId w:val="132"/>
  </w:num>
  <w:num w:numId="245">
    <w:abstractNumId w:val="214"/>
  </w:num>
  <w:num w:numId="246">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247">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248">
    <w:abstractNumId w:val="139"/>
  </w:num>
  <w:num w:numId="249">
    <w:abstractNumId w:val="101"/>
  </w:num>
  <w:num w:numId="250">
    <w:abstractNumId w:val="88"/>
  </w:num>
  <w:num w:numId="251">
    <w:abstractNumId w:val="146"/>
  </w:num>
  <w:num w:numId="252">
    <w:abstractNumId w:val="75"/>
  </w:num>
  <w:num w:numId="253">
    <w:abstractNumId w:val="86"/>
  </w:num>
  <w:num w:numId="254">
    <w:abstractNumId w:val="237"/>
  </w:num>
  <w:num w:numId="255">
    <w:abstractNumId w:val="114"/>
  </w:num>
  <w:num w:numId="256">
    <w:abstractNumId w:val="110"/>
  </w:num>
  <w:num w:numId="257">
    <w:abstractNumId w:val="110"/>
    <w:lvlOverride w:ilvl="0">
      <w:lvl w:ilvl="0">
        <w:start w:val="1995"/>
        <w:numFmt w:val="decimal"/>
        <w:lvlText w:val="%1"/>
        <w:legacy w:legacy="1" w:legacySpace="0" w:legacyIndent="720"/>
        <w:lvlJc w:val="left"/>
        <w:pPr>
          <w:ind w:left="720" w:hanging="720"/>
        </w:pPr>
      </w:lvl>
    </w:lvlOverride>
  </w:num>
  <w:num w:numId="258">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259">
    <w:abstractNumId w:val="156"/>
  </w:num>
  <w:num w:numId="260">
    <w:abstractNumId w:val="156"/>
    <w:lvlOverride w:ilvl="0">
      <w:lvl w:ilvl="0">
        <w:start w:val="6"/>
        <w:numFmt w:val="decimal"/>
        <w:lvlText w:val="%1."/>
        <w:legacy w:legacy="1" w:legacySpace="0" w:legacyIndent="360"/>
        <w:lvlJc w:val="left"/>
        <w:pPr>
          <w:ind w:left="360" w:hanging="360"/>
        </w:pPr>
      </w:lvl>
    </w:lvlOverride>
  </w:num>
  <w:num w:numId="261">
    <w:abstractNumId w:val="145"/>
  </w:num>
  <w:num w:numId="262">
    <w:abstractNumId w:val="145"/>
    <w:lvlOverride w:ilvl="0">
      <w:lvl w:ilvl="0">
        <w:start w:val="2"/>
        <w:numFmt w:val="decimal"/>
        <w:lvlText w:val="%1."/>
        <w:legacy w:legacy="1" w:legacySpace="0" w:legacyIndent="360"/>
        <w:lvlJc w:val="left"/>
        <w:pPr>
          <w:ind w:left="360" w:hanging="360"/>
        </w:pPr>
      </w:lvl>
    </w:lvlOverride>
  </w:num>
  <w:num w:numId="263">
    <w:abstractNumId w:val="18"/>
  </w:num>
  <w:num w:numId="264">
    <w:abstractNumId w:val="18"/>
    <w:lvlOverride w:ilvl="0">
      <w:lvl w:ilvl="0">
        <w:start w:val="2"/>
        <w:numFmt w:val="decimal"/>
        <w:lvlText w:val="%1."/>
        <w:legacy w:legacy="1" w:legacySpace="0" w:legacyIndent="360"/>
        <w:lvlJc w:val="left"/>
        <w:pPr>
          <w:ind w:left="709" w:hanging="360"/>
        </w:pPr>
      </w:lvl>
    </w:lvlOverride>
  </w:num>
  <w:num w:numId="265">
    <w:abstractNumId w:val="21"/>
  </w:num>
  <w:num w:numId="266">
    <w:abstractNumId w:val="21"/>
    <w:lvlOverride w:ilvl="0">
      <w:lvl w:ilvl="0">
        <w:start w:val="2"/>
        <w:numFmt w:val="decimal"/>
        <w:lvlText w:val="%1."/>
        <w:legacy w:legacy="1" w:legacySpace="0" w:legacyIndent="360"/>
        <w:lvlJc w:val="left"/>
        <w:pPr>
          <w:ind w:left="709" w:hanging="360"/>
        </w:pPr>
      </w:lvl>
    </w:lvlOverride>
  </w:num>
  <w:num w:numId="267">
    <w:abstractNumId w:val="231"/>
  </w:num>
  <w:num w:numId="268">
    <w:abstractNumId w:val="231"/>
    <w:lvlOverride w:ilvl="0">
      <w:lvl w:ilvl="0">
        <w:start w:val="2"/>
        <w:numFmt w:val="decimal"/>
        <w:lvlText w:val="%1."/>
        <w:legacy w:legacy="1" w:legacySpace="0" w:legacyIndent="360"/>
        <w:lvlJc w:val="left"/>
        <w:pPr>
          <w:ind w:left="360" w:hanging="360"/>
        </w:pPr>
      </w:lvl>
    </w:lvlOverride>
  </w:num>
  <w:num w:numId="269">
    <w:abstractNumId w:val="210"/>
  </w:num>
  <w:num w:numId="270">
    <w:abstractNumId w:val="210"/>
    <w:lvlOverride w:ilvl="0">
      <w:lvl w:ilvl="0">
        <w:start w:val="2"/>
        <w:numFmt w:val="hex"/>
        <w:lvlText w:val="%1."/>
        <w:legacy w:legacy="1" w:legacySpace="0" w:legacyIndent="360"/>
        <w:lvlJc w:val="left"/>
        <w:pPr>
          <w:ind w:left="360" w:hanging="360"/>
        </w:pPr>
      </w:lvl>
    </w:lvlOverride>
  </w:num>
  <w:num w:numId="271">
    <w:abstractNumId w:val="128"/>
  </w:num>
  <w:num w:numId="272">
    <w:abstractNumId w:val="128"/>
    <w:lvlOverride w:ilvl="0">
      <w:lvl w:ilvl="0">
        <w:start w:val="2"/>
        <w:numFmt w:val="decimal"/>
        <w:lvlText w:val="%1."/>
        <w:legacy w:legacy="1" w:legacySpace="0" w:legacyIndent="360"/>
        <w:lvlJc w:val="left"/>
        <w:pPr>
          <w:ind w:left="360" w:hanging="360"/>
        </w:pPr>
      </w:lvl>
    </w:lvlOverride>
  </w:num>
  <w:num w:numId="273">
    <w:abstractNumId w:val="105"/>
  </w:num>
  <w:num w:numId="274">
    <w:abstractNumId w:val="76"/>
  </w:num>
  <w:num w:numId="275">
    <w:abstractNumId w:val="78"/>
  </w:num>
  <w:num w:numId="276">
    <w:abstractNumId w:val="78"/>
    <w:lvlOverride w:ilvl="0">
      <w:lvl w:ilvl="0">
        <w:start w:val="3"/>
        <w:numFmt w:val="decimal"/>
        <w:lvlText w:val="%1."/>
        <w:legacy w:legacy="1" w:legacySpace="0" w:legacyIndent="360"/>
        <w:lvlJc w:val="left"/>
        <w:pPr>
          <w:ind w:left="360" w:hanging="360"/>
        </w:pPr>
      </w:lvl>
    </w:lvlOverride>
  </w:num>
  <w:num w:numId="277">
    <w:abstractNumId w:val="261"/>
  </w:num>
  <w:num w:numId="278">
    <w:abstractNumId w:val="70"/>
  </w:num>
  <w:num w:numId="279">
    <w:abstractNumId w:val="70"/>
    <w:lvlOverride w:ilvl="0">
      <w:lvl w:ilvl="0">
        <w:start w:val="2"/>
        <w:numFmt w:val="decimal"/>
        <w:lvlText w:val="%1."/>
        <w:legacy w:legacy="1" w:legacySpace="0" w:legacyIndent="360"/>
        <w:lvlJc w:val="left"/>
        <w:pPr>
          <w:ind w:left="360" w:hanging="360"/>
        </w:pPr>
      </w:lvl>
    </w:lvlOverride>
  </w:num>
  <w:num w:numId="280">
    <w:abstractNumId w:val="191"/>
  </w:num>
  <w:num w:numId="281">
    <w:abstractNumId w:val="188"/>
  </w:num>
  <w:num w:numId="282">
    <w:abstractNumId w:val="195"/>
  </w:num>
  <w:num w:numId="283">
    <w:abstractNumId w:val="28"/>
  </w:num>
  <w:num w:numId="284">
    <w:abstractNumId w:val="116"/>
  </w:num>
  <w:num w:numId="285">
    <w:abstractNumId w:val="153"/>
  </w:num>
  <w:num w:numId="286">
    <w:abstractNumId w:val="10"/>
  </w:num>
  <w:num w:numId="287">
    <w:abstractNumId w:val="115"/>
  </w:num>
  <w:num w:numId="288">
    <w:abstractNumId w:val="51"/>
  </w:num>
  <w:num w:numId="289">
    <w:abstractNumId w:val="1"/>
  </w:num>
  <w:num w:numId="290">
    <w:abstractNumId w:val="131"/>
  </w:num>
  <w:num w:numId="291">
    <w:abstractNumId w:val="13"/>
  </w:num>
  <w:num w:numId="292">
    <w:abstractNumId w:val="66"/>
  </w:num>
  <w:num w:numId="293">
    <w:abstractNumId w:val="36"/>
  </w:num>
  <w:num w:numId="294">
    <w:abstractNumId w:val="186"/>
  </w:num>
  <w:num w:numId="295">
    <w:abstractNumId w:val="230"/>
  </w:num>
  <w:num w:numId="296">
    <w:abstractNumId w:val="2"/>
  </w:num>
  <w:num w:numId="297">
    <w:abstractNumId w:val="3"/>
  </w:num>
  <w:num w:numId="298">
    <w:abstractNumId w:val="8"/>
  </w:num>
  <w:num w:numId="299">
    <w:abstractNumId w:val="7"/>
  </w:num>
  <w:num w:numId="300">
    <w:abstractNumId w:val="6"/>
  </w:num>
  <w:num w:numId="301">
    <w:abstractNumId w:val="5"/>
  </w:num>
  <w:num w:numId="302">
    <w:abstractNumId w:val="4"/>
  </w:num>
  <w:num w:numId="303">
    <w:abstractNumId w:val="41"/>
  </w:num>
  <w:num w:numId="304">
    <w:abstractNumId w:val="31"/>
  </w:num>
  <w:num w:numId="305">
    <w:abstractNumId w:val="201"/>
  </w:num>
  <w:num w:numId="306">
    <w:abstractNumId w:val="79"/>
  </w:num>
  <w:num w:numId="307">
    <w:abstractNumId w:val="296"/>
  </w:num>
  <w:num w:numId="308">
    <w:abstractNumId w:val="171"/>
  </w:num>
  <w:num w:numId="309">
    <w:abstractNumId w:val="32"/>
  </w:num>
  <w:num w:numId="310">
    <w:abstractNumId w:val="138"/>
  </w:num>
  <w:num w:numId="311">
    <w:abstractNumId w:val="102"/>
  </w:num>
  <w:num w:numId="312">
    <w:abstractNumId w:val="83"/>
  </w:num>
  <w:num w:numId="313">
    <w:abstractNumId w:val="287"/>
  </w:num>
  <w:num w:numId="314">
    <w:abstractNumId w:val="167"/>
  </w:num>
  <w:num w:numId="315">
    <w:abstractNumId w:val="292"/>
  </w:num>
  <w:num w:numId="316">
    <w:abstractNumId w:val="278"/>
  </w:num>
  <w:num w:numId="317">
    <w:abstractNumId w:val="40"/>
  </w:num>
  <w:num w:numId="318">
    <w:abstractNumId w:val="84"/>
  </w:num>
  <w:num w:numId="319">
    <w:abstractNumId w:val="238"/>
  </w:num>
  <w:num w:numId="320">
    <w:abstractNumId w:val="62"/>
  </w:num>
  <w:num w:numId="321">
    <w:abstractNumId w:val="89"/>
  </w:num>
  <w:num w:numId="322">
    <w:abstractNumId w:val="24"/>
  </w:num>
  <w:num w:numId="323">
    <w:abstractNumId w:val="169"/>
  </w:num>
  <w:num w:numId="324">
    <w:abstractNumId w:val="257"/>
  </w:num>
  <w:num w:numId="325">
    <w:abstractNumId w:val="266"/>
  </w:num>
  <w:num w:numId="326">
    <w:abstractNumId w:val="95"/>
  </w:num>
  <w:num w:numId="327">
    <w:abstractNumId w:val="270"/>
  </w:num>
  <w:num w:numId="328">
    <w:abstractNumId w:val="147"/>
  </w:num>
  <w:num w:numId="329">
    <w:abstractNumId w:val="196"/>
  </w:num>
  <w:num w:numId="330">
    <w:abstractNumId w:val="80"/>
  </w:num>
  <w:num w:numId="331">
    <w:abstractNumId w:val="301"/>
  </w:num>
  <w:num w:numId="332">
    <w:abstractNumId w:val="160"/>
  </w:num>
  <w:num w:numId="333">
    <w:abstractNumId w:val="294"/>
  </w:num>
  <w:num w:numId="334">
    <w:abstractNumId w:val="77"/>
  </w:num>
  <w:num w:numId="335">
    <w:abstractNumId w:val="164"/>
    <w:lvlOverride w:ilvl="0">
      <w:startOverride w:val="293"/>
    </w:lvlOverride>
  </w:num>
  <w:num w:numId="336">
    <w:abstractNumId w:val="164"/>
    <w:lvlOverride w:ilvl="0">
      <w:startOverride w:val="455"/>
    </w:lvlOverride>
  </w:num>
  <w:num w:numId="337">
    <w:abstractNumId w:val="267"/>
  </w:num>
  <w:num w:numId="338">
    <w:abstractNumId w:val="119"/>
  </w:num>
  <w:num w:numId="339">
    <w:abstractNumId w:val="137"/>
  </w:num>
  <w:num w:numId="340">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ttachedTemplate r:id="rId1"/>
  <w:doNotTrackMoves/>
  <w:defaultTabStop w:val="567"/>
  <w:evenAndOddHeaders/>
  <w:drawingGridHorizontalSpacing w:val="72"/>
  <w:drawingGridVerticalSpacing w:val="12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1134" w:hanging="1134"/>
      <w:outlineLvl w:val="6"/>
    </w:pPr>
    <w:rPr>
      <w:b/>
      <w:bCs/>
    </w:rPr>
  </w:style>
  <w:style w:type="paragraph" w:styleId="Heading8">
    <w:name w:val="heading 8"/>
    <w:basedOn w:val="Normal"/>
    <w:next w:val="Normal"/>
    <w:qFormat/>
    <w:pPr>
      <w:keepNext/>
      <w:tabs>
        <w:tab w:val="left" w:pos="567"/>
        <w:tab w:val="left" w:pos="1134"/>
        <w:tab w:val="left" w:pos="1701"/>
        <w:tab w:val="left" w:pos="2268"/>
        <w:tab w:val="left" w:pos="6237"/>
      </w:tabs>
      <w:jc w:val="center"/>
      <w:outlineLvl w:val="7"/>
    </w:pPr>
    <w:rPr>
      <w:b/>
      <w:bCs/>
      <w:sz w:val="22"/>
    </w:rPr>
  </w:style>
  <w:style w:type="paragraph" w:styleId="Heading9">
    <w:name w:val="heading 9"/>
    <w:basedOn w:val="Normal"/>
    <w:next w:val="Normal"/>
    <w:qFormat/>
    <w:pPr>
      <w:keepNext/>
      <w:tabs>
        <w:tab w:val="left" w:pos="567"/>
        <w:tab w:val="left" w:pos="1134"/>
        <w:tab w:val="left" w:pos="1701"/>
        <w:tab w:val="left" w:pos="2268"/>
        <w:tab w:val="left" w:pos="6237"/>
      </w:tabs>
      <w:jc w:val="center"/>
      <w:outlineLvl w:val="8"/>
    </w:pPr>
    <w:rPr>
      <w:b/>
      <w:bCs/>
      <w:i/>
      <w:i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pPr>
  </w:style>
  <w:style w:type="paragraph" w:styleId="BodyText">
    <w:name w:val="Body Text"/>
    <w:basedOn w:val="Normal"/>
    <w:semiHidden/>
    <w:pPr>
      <w:tabs>
        <w:tab w:val="left" w:pos="567"/>
        <w:tab w:val="left" w:pos="1134"/>
        <w:tab w:val="left" w:pos="1701"/>
        <w:tab w:val="left" w:pos="2268"/>
        <w:tab w:val="left" w:pos="6237"/>
      </w:tabs>
    </w:pPr>
    <w:rPr>
      <w:b/>
      <w:bCs/>
    </w:r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Rom1">
    <w:name w:val="Rom1"/>
    <w:basedOn w:val="Normal"/>
    <w:pPr>
      <w:numPr>
        <w:numId w:val="6"/>
      </w:numPr>
      <w:tabs>
        <w:tab w:val="clear" w:pos="567"/>
        <w:tab w:val="clear" w:pos="1134"/>
        <w:tab w:val="clear" w:pos="1701"/>
        <w:tab w:val="clear" w:pos="2268"/>
        <w:tab w:val="clear" w:pos="6237"/>
      </w:tabs>
      <w:spacing w:line="240" w:lineRule="auto"/>
      <w:ind w:left="1441" w:hanging="590"/>
    </w:pPr>
    <w:rPr>
      <w:lang w:val="en-GB"/>
    </w:rPr>
  </w:style>
  <w:style w:type="paragraph" w:customStyle="1" w:styleId="Rom2">
    <w:name w:val="Rom2"/>
    <w:basedOn w:val="Normal"/>
    <w:pPr>
      <w:numPr>
        <w:numId w:val="7"/>
      </w:numPr>
      <w:tabs>
        <w:tab w:val="clear" w:pos="567"/>
        <w:tab w:val="clear" w:pos="1134"/>
        <w:tab w:val="clear" w:pos="1701"/>
        <w:tab w:val="clear" w:pos="2268"/>
        <w:tab w:val="clear" w:pos="6237"/>
      </w:tabs>
      <w:spacing w:line="240" w:lineRule="auto"/>
    </w:pPr>
    <w:rPr>
      <w:lang w:val="en-GB"/>
    </w:rPr>
  </w:style>
  <w:style w:type="paragraph" w:customStyle="1" w:styleId="ParaNo">
    <w:name w:val="ParaNo."/>
    <w:basedOn w:val="Normal"/>
    <w:pPr>
      <w:numPr>
        <w:numId w:val="16"/>
      </w:numPr>
      <w:tabs>
        <w:tab w:val="clear" w:pos="567"/>
        <w:tab w:val="clear" w:pos="1134"/>
        <w:tab w:val="clear" w:pos="1701"/>
        <w:tab w:val="clear" w:pos="2268"/>
        <w:tab w:val="clear" w:pos="6237"/>
        <w:tab w:val="left" w:pos="737"/>
      </w:tabs>
      <w:spacing w:line="240" w:lineRule="auto"/>
    </w:pPr>
    <w:rPr>
      <w:lang w:val="fr-CH"/>
    </w:rPr>
  </w:style>
  <w:style w:type="paragraph" w:customStyle="1" w:styleId="ParaNo0">
    <w:name w:val="(ParaNo.)"/>
    <w:basedOn w:val="Normal"/>
    <w:pPr>
      <w:numPr>
        <w:numId w:val="294"/>
      </w:numPr>
      <w:tabs>
        <w:tab w:val="clear" w:pos="567"/>
        <w:tab w:val="clear" w:pos="1134"/>
        <w:tab w:val="clear" w:pos="1701"/>
        <w:tab w:val="clear" w:pos="2268"/>
        <w:tab w:val="clear" w:pos="6237"/>
      </w:tabs>
      <w:spacing w:line="240" w:lineRule="auto"/>
    </w:pPr>
    <w:rPr>
      <w:lang w:val="en-GB"/>
    </w:r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7.xml"/><Relationship Id="rId39" Type="http://schemas.openxmlformats.org/officeDocument/2006/relationships/oleObject" Target="embeddings/Microsoft_Excel_97-2003_Worksheet1.xls"/><Relationship Id="rId21" Type="http://schemas.openxmlformats.org/officeDocument/2006/relationships/footer" Target="footer1.xml"/><Relationship Id="rId34" Type="http://schemas.openxmlformats.org/officeDocument/2006/relationships/header" Target="header23.xml"/><Relationship Id="rId42" Type="http://schemas.openxmlformats.org/officeDocument/2006/relationships/image" Target="media/image4.wmf"/><Relationship Id="rId47" Type="http://schemas.openxmlformats.org/officeDocument/2006/relationships/header" Target="header27.xml"/><Relationship Id="rId50" Type="http://schemas.openxmlformats.org/officeDocument/2006/relationships/header" Target="header29.xml"/><Relationship Id="rId55" Type="http://schemas.openxmlformats.org/officeDocument/2006/relationships/image" Target="media/image8.wmf"/><Relationship Id="rId63" Type="http://schemas.openxmlformats.org/officeDocument/2006/relationships/image" Target="media/image10.wmf"/><Relationship Id="rId68" Type="http://schemas.openxmlformats.org/officeDocument/2006/relationships/oleObject" Target="embeddings/Microsoft_Excel_97-2003_Worksheet11.xls"/><Relationship Id="rId76" Type="http://schemas.openxmlformats.org/officeDocument/2006/relationships/oleObject" Target="embeddings/Microsoft_Excel_97-2003_Worksheet15.xls"/><Relationship Id="rId84" Type="http://schemas.openxmlformats.org/officeDocument/2006/relationships/header" Target="header37.xml"/><Relationship Id="rId7" Type="http://schemas.openxmlformats.org/officeDocument/2006/relationships/image" Target="media/image1.png"/><Relationship Id="rId71"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19.xml"/><Relationship Id="rId11" Type="http://schemas.openxmlformats.org/officeDocument/2006/relationships/header" Target="header4.xml"/><Relationship Id="rId24" Type="http://schemas.openxmlformats.org/officeDocument/2006/relationships/footer" Target="footer2.xml"/><Relationship Id="rId32" Type="http://schemas.openxmlformats.org/officeDocument/2006/relationships/header" Target="header21.xml"/><Relationship Id="rId37" Type="http://schemas.openxmlformats.org/officeDocument/2006/relationships/header" Target="header25.xml"/><Relationship Id="rId40" Type="http://schemas.openxmlformats.org/officeDocument/2006/relationships/image" Target="media/image3.wmf"/><Relationship Id="rId45" Type="http://schemas.openxmlformats.org/officeDocument/2006/relationships/oleObject" Target="embeddings/Microsoft_Excel_97-2003_Worksheet4.xls"/><Relationship Id="rId53" Type="http://schemas.openxmlformats.org/officeDocument/2006/relationships/image" Target="media/image7.wmf"/><Relationship Id="rId58" Type="http://schemas.openxmlformats.org/officeDocument/2006/relationships/header" Target="header31.xml"/><Relationship Id="rId66" Type="http://schemas.openxmlformats.org/officeDocument/2006/relationships/oleObject" Target="embeddings/Microsoft_Excel_97-2003_Worksheet10.xls"/><Relationship Id="rId74" Type="http://schemas.openxmlformats.org/officeDocument/2006/relationships/oleObject" Target="embeddings/Microsoft_Excel_97-2003_Worksheet14.xls"/><Relationship Id="rId79" Type="http://schemas.openxmlformats.org/officeDocument/2006/relationships/header" Target="header33.xm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9.wmf"/><Relationship Id="rId82" Type="http://schemas.openxmlformats.org/officeDocument/2006/relationships/header" Target="header36.xml"/><Relationship Id="rId19"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footer" Target="footer5.xml"/><Relationship Id="rId43" Type="http://schemas.openxmlformats.org/officeDocument/2006/relationships/oleObject" Target="embeddings/Microsoft_Excel_97-2003_Worksheet3.xls"/><Relationship Id="rId48" Type="http://schemas.openxmlformats.org/officeDocument/2006/relationships/footer" Target="footer6.xml"/><Relationship Id="rId56" Type="http://schemas.openxmlformats.org/officeDocument/2006/relationships/oleObject" Target="embeddings/Microsoft_Excel_97-2003_Worksheet7.xls"/><Relationship Id="rId64" Type="http://schemas.openxmlformats.org/officeDocument/2006/relationships/oleObject" Target="embeddings/Microsoft_Excel_97-2003_Worksheet9.xls"/><Relationship Id="rId69" Type="http://schemas.openxmlformats.org/officeDocument/2006/relationships/image" Target="media/image13.wmf"/><Relationship Id="rId77" Type="http://schemas.openxmlformats.org/officeDocument/2006/relationships/image" Target="media/image17.wmf"/><Relationship Id="rId8" Type="http://schemas.openxmlformats.org/officeDocument/2006/relationships/header" Target="header1.xml"/><Relationship Id="rId51" Type="http://schemas.openxmlformats.org/officeDocument/2006/relationships/image" Target="media/image6.wmf"/><Relationship Id="rId72" Type="http://schemas.openxmlformats.org/officeDocument/2006/relationships/oleObject" Target="embeddings/Microsoft_Excel_Chart13.xls"/><Relationship Id="rId80" Type="http://schemas.openxmlformats.org/officeDocument/2006/relationships/header" Target="header34.xml"/><Relationship Id="rId85" Type="http://schemas.openxmlformats.org/officeDocument/2006/relationships/header" Target="header38.xml"/><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6.xml"/><Relationship Id="rId33" Type="http://schemas.openxmlformats.org/officeDocument/2006/relationships/header" Target="header22.xml"/><Relationship Id="rId38" Type="http://schemas.openxmlformats.org/officeDocument/2006/relationships/image" Target="media/image2.wmf"/><Relationship Id="rId46" Type="http://schemas.openxmlformats.org/officeDocument/2006/relationships/header" Target="header26.xml"/><Relationship Id="rId59" Type="http://schemas.openxmlformats.org/officeDocument/2006/relationships/footer" Target="footer7.xml"/><Relationship Id="rId67" Type="http://schemas.openxmlformats.org/officeDocument/2006/relationships/image" Target="media/image12.wmf"/><Relationship Id="rId20" Type="http://schemas.openxmlformats.org/officeDocument/2006/relationships/header" Target="header13.xml"/><Relationship Id="rId41" Type="http://schemas.openxmlformats.org/officeDocument/2006/relationships/oleObject" Target="embeddings/Microsoft_Excel_97-2003_Worksheet2.xls"/><Relationship Id="rId54" Type="http://schemas.openxmlformats.org/officeDocument/2006/relationships/oleObject" Target="embeddings/Microsoft_Excel_97-2003_Worksheet6.xls"/><Relationship Id="rId62" Type="http://schemas.openxmlformats.org/officeDocument/2006/relationships/oleObject" Target="embeddings/Microsoft_Excel_97-2003_Worksheet8.xls"/><Relationship Id="rId70" Type="http://schemas.openxmlformats.org/officeDocument/2006/relationships/oleObject" Target="embeddings/Microsoft_Excel_97-2003_Worksheet12.xls"/><Relationship Id="rId75" Type="http://schemas.openxmlformats.org/officeDocument/2006/relationships/image" Target="media/image16.wmf"/><Relationship Id="rId83" Type="http://schemas.openxmlformats.org/officeDocument/2006/relationships/footer" Target="footer8.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8.xml"/><Relationship Id="rId23" Type="http://schemas.openxmlformats.org/officeDocument/2006/relationships/header" Target="header15.xml"/><Relationship Id="rId28" Type="http://schemas.openxmlformats.org/officeDocument/2006/relationships/header" Target="header18.xml"/><Relationship Id="rId36" Type="http://schemas.openxmlformats.org/officeDocument/2006/relationships/header" Target="header24.xml"/><Relationship Id="rId49" Type="http://schemas.openxmlformats.org/officeDocument/2006/relationships/header" Target="header28.xml"/><Relationship Id="rId57" Type="http://schemas.openxmlformats.org/officeDocument/2006/relationships/header" Target="header30.xml"/><Relationship Id="rId10" Type="http://schemas.openxmlformats.org/officeDocument/2006/relationships/header" Target="header3.xml"/><Relationship Id="rId31" Type="http://schemas.openxmlformats.org/officeDocument/2006/relationships/header" Target="header20.xml"/><Relationship Id="rId44" Type="http://schemas.openxmlformats.org/officeDocument/2006/relationships/image" Target="media/image5.wmf"/><Relationship Id="rId52" Type="http://schemas.openxmlformats.org/officeDocument/2006/relationships/oleObject" Target="embeddings/Microsoft_Excel_97-2003_Worksheet5.xls"/><Relationship Id="rId60" Type="http://schemas.openxmlformats.org/officeDocument/2006/relationships/header" Target="header32.xml"/><Relationship Id="rId65" Type="http://schemas.openxmlformats.org/officeDocument/2006/relationships/image" Target="media/image11.wmf"/><Relationship Id="rId73" Type="http://schemas.openxmlformats.org/officeDocument/2006/relationships/image" Target="media/image15.wmf"/><Relationship Id="rId78" Type="http://schemas.openxmlformats.org/officeDocument/2006/relationships/oleObject" Target="embeddings/Microsoft_Excel_97-2003_Worksheet16.xls"/><Relationship Id="rId81" Type="http://schemas.openxmlformats.org/officeDocument/2006/relationships/header" Target="header35.xml"/><Relationship Id="rId86"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62944</Words>
  <Characters>358786</Characters>
  <Application>Microsoft Office Word</Application>
  <DocSecurity>4</DocSecurity>
  <Lines>2989</Lines>
  <Paragraphs>717</Paragraphs>
  <ScaleCrop>false</ScaleCrop>
  <HeadingPairs>
    <vt:vector size="2" baseType="variant">
      <vt:variant>
        <vt:lpstr>Title</vt:lpstr>
      </vt:variant>
      <vt:variant>
        <vt:i4>1</vt:i4>
      </vt:variant>
    </vt:vector>
  </HeadingPairs>
  <TitlesOfParts>
    <vt:vector size="1" baseType="lpstr">
      <vt:lpstr>45136.doc</vt:lpstr>
    </vt:vector>
  </TitlesOfParts>
  <Company> </Company>
  <LinksUpToDate>false</LinksUpToDate>
  <CharactersWithSpaces>440614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45136.doc</dc:title>
  <dc:subject>Погуляев</dc:subject>
  <dc:creator>Chvets</dc:creator>
  <cp:keywords/>
  <dc:description/>
  <cp:lastModifiedBy>auboin</cp:lastModifiedBy>
  <cp:revision>2</cp:revision>
  <cp:lastPrinted>2002-04-17T12:44:00Z</cp:lastPrinted>
  <dcterms:created xsi:type="dcterms:W3CDTF">2002-04-30T08:06:00Z</dcterms:created>
  <dcterms:modified xsi:type="dcterms:W3CDTF">2002-04-30T08:06:00Z</dcterms:modified>
</cp:coreProperties>
</file>