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E441D" w14:textId="77777777" w:rsidR="00442E2D" w:rsidRDefault="00442E2D" w:rsidP="00442E2D">
      <w:pPr>
        <w:spacing w:line="240" w:lineRule="auto"/>
        <w:rPr>
          <w:color w:val="010000"/>
          <w:sz w:val="2"/>
        </w:rPr>
        <w:sectPr w:rsidR="00442E2D" w:rsidSect="00E0564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3FE4F016" w14:textId="77777777" w:rsidR="00E05648" w:rsidRPr="00E05648" w:rsidRDefault="00E05648" w:rsidP="00D5470C">
      <w:pPr>
        <w:pStyle w:val="H1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ind w:right="4980"/>
      </w:pPr>
      <w:r w:rsidRPr="00E05648">
        <w:t>Комитет по ликвидации дискриминации в отношении женщин</w:t>
      </w:r>
    </w:p>
    <w:p w14:paraId="4CDB5010" w14:textId="77777777" w:rsidR="00E05648" w:rsidRPr="00D5470C" w:rsidRDefault="00E05648" w:rsidP="00D5470C">
      <w:pPr>
        <w:pStyle w:val="SingleTxt"/>
        <w:spacing w:after="0" w:line="120" w:lineRule="exact"/>
        <w:rPr>
          <w:sz w:val="10"/>
        </w:rPr>
      </w:pPr>
    </w:p>
    <w:p w14:paraId="581D720B" w14:textId="77777777" w:rsidR="00D5470C" w:rsidRPr="00D5470C" w:rsidRDefault="00D5470C" w:rsidP="00D5470C">
      <w:pPr>
        <w:pStyle w:val="SingleTxt"/>
        <w:spacing w:after="0" w:line="120" w:lineRule="exact"/>
        <w:rPr>
          <w:sz w:val="10"/>
        </w:rPr>
      </w:pPr>
    </w:p>
    <w:p w14:paraId="6E1F3125" w14:textId="661D60D0" w:rsidR="00E05648" w:rsidRPr="00E05648" w:rsidRDefault="00E05648" w:rsidP="00E05648">
      <w:pPr>
        <w:pStyle w:val="TitleH1"/>
      </w:pPr>
      <w:r w:rsidRPr="00E05648">
        <w:tab/>
      </w:r>
      <w:r w:rsidRPr="00E05648">
        <w:tab/>
        <w:t>Информация, полученная от Таджикистана в отношении последующей деятельности в связи с заключительными замечаниями по его седьмому периодическому докладу</w:t>
      </w:r>
      <w:r w:rsidRPr="00E05648">
        <w:rPr>
          <w:b w:val="0"/>
          <w:bCs/>
          <w:sz w:val="20"/>
          <w:szCs w:val="20"/>
        </w:rPr>
        <w:footnoteReference w:customMarkFollows="1" w:id="1"/>
        <w:t>*</w:t>
      </w:r>
    </w:p>
    <w:p w14:paraId="350AAF52" w14:textId="77777777" w:rsidR="00E05648" w:rsidRPr="00D5470C" w:rsidRDefault="00E05648" w:rsidP="00D5470C">
      <w:pPr>
        <w:pStyle w:val="SingleTxt"/>
        <w:spacing w:after="0" w:line="120" w:lineRule="exact"/>
        <w:rPr>
          <w:sz w:val="10"/>
        </w:rPr>
      </w:pPr>
    </w:p>
    <w:p w14:paraId="0B7EAA3D" w14:textId="77777777" w:rsidR="00D5470C" w:rsidRPr="00D5470C" w:rsidRDefault="00D5470C" w:rsidP="00D5470C">
      <w:pPr>
        <w:pStyle w:val="SingleTxt"/>
        <w:spacing w:after="0" w:line="120" w:lineRule="exact"/>
        <w:rPr>
          <w:sz w:val="10"/>
        </w:rPr>
      </w:pPr>
    </w:p>
    <w:p w14:paraId="4C12C2DC" w14:textId="28E00A55" w:rsidR="00E05648" w:rsidRPr="00E05648" w:rsidRDefault="00E05648" w:rsidP="00D5470C">
      <w:pPr>
        <w:pStyle w:val="SingleTxt"/>
        <w:jc w:val="right"/>
      </w:pPr>
      <w:r w:rsidRPr="00E05648">
        <w:t>[Дата получения: 25</w:t>
      </w:r>
      <w:r>
        <w:t> </w:t>
      </w:r>
      <w:r w:rsidRPr="00E05648">
        <w:t>февраля 2026</w:t>
      </w:r>
      <w:r>
        <w:t> </w:t>
      </w:r>
      <w:r w:rsidRPr="00E05648">
        <w:t>года]</w:t>
      </w:r>
    </w:p>
    <w:p w14:paraId="3DAD4D2E" w14:textId="7C3D05C1" w:rsidR="00E05648" w:rsidRPr="00E05648" w:rsidRDefault="00E05648" w:rsidP="00D5470C">
      <w:pPr>
        <w:pStyle w:val="SingleTxt"/>
      </w:pPr>
      <w:r w:rsidRPr="00E05648">
        <w:br w:type="page"/>
      </w:r>
    </w:p>
    <w:p w14:paraId="316C6DE5" w14:textId="7C63CCDB" w:rsidR="00E05648" w:rsidRPr="00E05648" w:rsidRDefault="00E05648" w:rsidP="00F963A2">
      <w:pPr>
        <w:pStyle w:val="H1"/>
        <w:ind w:left="1267" w:right="1260" w:hanging="1267"/>
      </w:pPr>
      <w:bookmarkStart w:id="1" w:name="_Hlk222772133"/>
      <w:bookmarkStart w:id="2" w:name="_Hlk222772077"/>
      <w:bookmarkStart w:id="3" w:name="_Hlk222772056"/>
      <w:r w:rsidRPr="00E05648">
        <w:lastRenderedPageBreak/>
        <w:tab/>
      </w:r>
      <w:r w:rsidRPr="00E05648">
        <w:tab/>
        <w:t>Введение</w:t>
      </w:r>
    </w:p>
    <w:p w14:paraId="52C23F96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44FABB65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27C0C395" w14:textId="55B8D292" w:rsidR="00E05648" w:rsidRPr="00E05648" w:rsidRDefault="00E05648" w:rsidP="00F963A2">
      <w:pPr>
        <w:pStyle w:val="SingleTxt"/>
        <w:suppressAutoHyphens w:val="0"/>
      </w:pPr>
      <w:bookmarkStart w:id="4" w:name="_Hlk222772160"/>
      <w:r w:rsidRPr="00E05648">
        <w:t>1.</w:t>
      </w:r>
      <w:r w:rsidRPr="00E05648">
        <w:tab/>
        <w:t>Республика Таджикистан (далее</w:t>
      </w:r>
      <w:r>
        <w:t xml:space="preserve"> — </w:t>
      </w:r>
      <w:r w:rsidRPr="00E05648">
        <w:t>РТ) представляет настоящую информацию в рамках процедуры последующих мероприятий по итогам рассмотрения седьмого периодического доклада страны Комитетом по ликвидации дискриминации в отношении женщин.</w:t>
      </w:r>
    </w:p>
    <w:p w14:paraId="291BF95B" w14:textId="3F0ED4EF" w:rsidR="00E05648" w:rsidRPr="00E05648" w:rsidRDefault="00E05648" w:rsidP="00F963A2">
      <w:pPr>
        <w:pStyle w:val="SingleTxt"/>
        <w:suppressAutoHyphens w:val="0"/>
      </w:pPr>
      <w:r w:rsidRPr="00E05648">
        <w:t>2.</w:t>
      </w:r>
      <w:r w:rsidRPr="00E05648">
        <w:tab/>
        <w:t>Настоящий документ содержит ответы на рекомендации, изложенные в пунктах</w:t>
      </w:r>
      <w:r>
        <w:t> </w:t>
      </w:r>
      <w:r w:rsidRPr="00E05648">
        <w:t>15, 37</w:t>
      </w:r>
      <w:r w:rsidR="00F963A2">
        <w:rPr>
          <w:lang w:val="en-US"/>
        </w:rPr>
        <w:t> </w:t>
      </w:r>
      <w:r w:rsidRPr="00E05648">
        <w:rPr>
          <w:lang w:val="en-GB"/>
        </w:rPr>
        <w:t>a</w:t>
      </w:r>
      <w:r w:rsidRPr="00E05648">
        <w:t>), 43</w:t>
      </w:r>
      <w:r w:rsidR="00F963A2">
        <w:rPr>
          <w:lang w:val="en-US"/>
        </w:rPr>
        <w:t> </w:t>
      </w:r>
      <w:r w:rsidRPr="00E05648">
        <w:rPr>
          <w:lang w:val="en-GB"/>
        </w:rPr>
        <w:t>a</w:t>
      </w:r>
      <w:r w:rsidRPr="00E05648">
        <w:t>) и 53</w:t>
      </w:r>
      <w:r w:rsidR="00F963A2">
        <w:rPr>
          <w:lang w:val="en-US"/>
        </w:rPr>
        <w:t> </w:t>
      </w:r>
      <w:r w:rsidRPr="00E05648">
        <w:rPr>
          <w:lang w:val="en-GB"/>
        </w:rPr>
        <w:t>a</w:t>
      </w:r>
      <w:r w:rsidRPr="00E05648">
        <w:t>) Заключительных замечаний Комитета (</w:t>
      </w:r>
      <w:hyperlink r:id="rId21" w:history="1">
        <w:r w:rsidRPr="00E05648">
          <w:rPr>
            <w:rStyle w:val="Hyperlink"/>
            <w:lang w:val="en-GB"/>
          </w:rPr>
          <w:t>CEDAW</w:t>
        </w:r>
        <w:r w:rsidRPr="00E05648">
          <w:rPr>
            <w:rStyle w:val="Hyperlink"/>
          </w:rPr>
          <w:t>/</w:t>
        </w:r>
        <w:r w:rsidRPr="00E05648">
          <w:rPr>
            <w:rStyle w:val="Hyperlink"/>
            <w:lang w:val="en-GB"/>
          </w:rPr>
          <w:t>C</w:t>
        </w:r>
        <w:r w:rsidRPr="00E05648">
          <w:rPr>
            <w:rStyle w:val="Hyperlink"/>
          </w:rPr>
          <w:t>/</w:t>
        </w:r>
        <w:r w:rsidRPr="00E05648">
          <w:rPr>
            <w:rStyle w:val="Hyperlink"/>
            <w:lang w:val="en-GB"/>
          </w:rPr>
          <w:t>TJK</w:t>
        </w:r>
        <w:r w:rsidRPr="00E05648">
          <w:rPr>
            <w:rStyle w:val="Hyperlink"/>
          </w:rPr>
          <w:t>/</w:t>
        </w:r>
        <w:r w:rsidRPr="00E05648">
          <w:rPr>
            <w:rStyle w:val="Hyperlink"/>
            <w:lang w:val="en-GB"/>
          </w:rPr>
          <w:t>CO</w:t>
        </w:r>
        <w:r w:rsidRPr="00E05648">
          <w:rPr>
            <w:rStyle w:val="Hyperlink"/>
          </w:rPr>
          <w:t>/7</w:t>
        </w:r>
      </w:hyperlink>
      <w:r w:rsidRPr="00E05648">
        <w:t>), и подготовлен в соответствии с пунктом</w:t>
      </w:r>
      <w:r>
        <w:t> </w:t>
      </w:r>
      <w:r w:rsidRPr="00E05648">
        <w:t>67 указанных замечаний.</w:t>
      </w:r>
    </w:p>
    <w:p w14:paraId="3139E3D0" w14:textId="3F8CE29F" w:rsidR="00E05648" w:rsidRPr="00E05648" w:rsidRDefault="00E05648" w:rsidP="00F963A2">
      <w:pPr>
        <w:pStyle w:val="SingleTxt"/>
        <w:suppressAutoHyphens w:val="0"/>
      </w:pPr>
      <w:r w:rsidRPr="00E05648">
        <w:t>3.</w:t>
      </w:r>
      <w:r w:rsidRPr="00E05648">
        <w:tab/>
        <w:t>Представленная информация базируется на результатах реализации Национального плана действий по выполнению рекомендаций Комитета по ликвидации дискриминации в отношении женщин на 2025</w:t>
      </w:r>
      <w:r w:rsidR="00113BA4" w:rsidRPr="00113BA4">
        <w:t>–</w:t>
      </w:r>
      <w:r w:rsidRPr="00E05648">
        <w:t>2032</w:t>
      </w:r>
      <w:r>
        <w:t> </w:t>
      </w:r>
      <w:r w:rsidRPr="00E05648">
        <w:t>годы, утвержденного Комиссией при Правительстве РТ по обеспечению выполнения международных обязательств в области прав человека. Данный документ служит основой для системного мониторинга и оценки прогресса в области обеспечения выполнения рекомендаций Комитета в стране.</w:t>
      </w:r>
    </w:p>
    <w:p w14:paraId="14E56E8B" w14:textId="5CF2787A" w:rsidR="00E05648" w:rsidRPr="00E05648" w:rsidRDefault="00E05648" w:rsidP="00F963A2">
      <w:pPr>
        <w:pStyle w:val="SingleTxt"/>
        <w:suppressAutoHyphens w:val="0"/>
      </w:pPr>
      <w:r w:rsidRPr="00E05648">
        <w:t>4.</w:t>
      </w:r>
      <w:r w:rsidRPr="00E05648">
        <w:tab/>
        <w:t xml:space="preserve">Подготовка документа носила межведомственный характер и в его подготовке принимали участие профильные министерства и ведомства РТ. </w:t>
      </w:r>
    </w:p>
    <w:p w14:paraId="40CE8504" w14:textId="027EFE67" w:rsidR="00E05648" w:rsidRPr="00E05648" w:rsidRDefault="00E05648" w:rsidP="00F963A2">
      <w:pPr>
        <w:pStyle w:val="SingleTxt"/>
        <w:suppressAutoHyphens w:val="0"/>
      </w:pPr>
      <w:r w:rsidRPr="00E05648">
        <w:t>5.</w:t>
      </w:r>
      <w:r w:rsidRPr="00E05648">
        <w:tab/>
        <w:t xml:space="preserve">Процесс сбора и анализа данных сопровождался широкими консультациями с представителями гражданского общества и общественных организаций, специализирующихся на защите прав женщин. Их замечания и предложения были учтены в итоговом тексте, что обеспечило инклюзивный подход к оценке прогресса в реализации положений Конвенции. </w:t>
      </w:r>
    </w:p>
    <w:p w14:paraId="699D8B1F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340B78FC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4DD1BEF9" w14:textId="5BEF02BF" w:rsidR="00E05648" w:rsidRPr="00E05648" w:rsidRDefault="00E05648" w:rsidP="00E05648">
      <w:pPr>
        <w:pStyle w:val="H1"/>
        <w:ind w:left="1267" w:right="1260" w:hanging="1267"/>
      </w:pPr>
      <w:r w:rsidRPr="00E05648">
        <w:tab/>
      </w:r>
      <w:r w:rsidRPr="00E05648">
        <w:tab/>
        <w:t xml:space="preserve">Дискриминационные законы </w:t>
      </w:r>
    </w:p>
    <w:p w14:paraId="58543779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5BA5A5DA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02982C1B" w14:textId="31E108DB" w:rsidR="00E05648" w:rsidRPr="00E05648" w:rsidRDefault="00E05648" w:rsidP="00E05648">
      <w:pPr>
        <w:pStyle w:val="H23"/>
        <w:ind w:left="1267" w:right="1260" w:hanging="1267"/>
      </w:pPr>
      <w:r w:rsidRPr="00E05648">
        <w:tab/>
      </w:r>
      <w:r w:rsidRPr="00E05648">
        <w:tab/>
        <w:t>По пункту</w:t>
      </w:r>
      <w:r>
        <w:t> </w:t>
      </w:r>
      <w:r w:rsidRPr="00E05648">
        <w:t>15</w:t>
      </w:r>
    </w:p>
    <w:p w14:paraId="71C5F77F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22E0AC87" w14:textId="3838B008" w:rsidR="00E05648" w:rsidRPr="00E05648" w:rsidRDefault="00E05648" w:rsidP="00F963A2">
      <w:pPr>
        <w:pStyle w:val="SingleTxt"/>
        <w:suppressAutoHyphens w:val="0"/>
      </w:pPr>
      <w:r w:rsidRPr="00E05648">
        <w:t>6.</w:t>
      </w:r>
      <w:r w:rsidRPr="00E05648">
        <w:tab/>
        <w:t>Законом РТ от 16</w:t>
      </w:r>
      <w:r>
        <w:t> </w:t>
      </w:r>
      <w:r w:rsidRPr="00E05648">
        <w:t>февраля 2026</w:t>
      </w:r>
      <w:r>
        <w:t> </w:t>
      </w:r>
      <w:r w:rsidRPr="00E05648">
        <w:t xml:space="preserve">года были внесены соответствующие изменения и дополнения в Трудовой кодекс РТ в целях приведения положений Кодекса в соответствие с требованиями Закона РТ «О равенстве и ликвидации всех форм дискриминации». Данные нововведения существенно расширяют сферу защиты трудовых прав, устанавливая прямой запрет на любые формы дискриминации, включая сексуальные домогательства и притеснения на рабочем месте. Законодатель значительно детализировал перечень защищаемых признаков, добавив к ним состояние здоровья (в том числе наличие ВИЧ/СПИД), инвалидность, семейные обязанности и иные обстоятельства, не связанные с деловыми качествами работника. Важным дополнением стала обязанность работодателя не только воздерживаться от дискриминационных действий, но и активно обеспечивать равные возможности при приеме на работу, а также принимать превентивные меры по недопущению притеснений в коллективе. Принципиальные изменения коснулись системы оплаты труда: теперь при оценке квалификации и установлении заработной платы запрещено любое предпочтение по признаку пола, что обязывает применять идентичные критерии навыков для мужчин и женщин. Вместе с тем сохраняется правомерность особых мер государственной защиты для лиц, нуждающихся в социальной поддержке (женщин, молодежи, лиц с инвалидностью), что не квалифицируется как дискриминация. В процессуальном плане изменения закрепляют право пострадавших лиц обращаться в суд для установления факта нарушения права на равное обращение и взыскания компенсации как материального, так и морального вреда, что делает </w:t>
      </w:r>
      <w:r w:rsidRPr="00E05648">
        <w:lastRenderedPageBreak/>
        <w:t xml:space="preserve">антидискриминационные нормы Трудового кодекса РТ действенным инструментом правовой защиты. </w:t>
      </w:r>
    </w:p>
    <w:p w14:paraId="20476AAC" w14:textId="1026FF8A" w:rsidR="00E05648" w:rsidRPr="00E05648" w:rsidRDefault="00E05648" w:rsidP="00F963A2">
      <w:pPr>
        <w:pStyle w:val="SingleTxt"/>
        <w:suppressAutoHyphens w:val="0"/>
      </w:pPr>
      <w:r w:rsidRPr="00E05648">
        <w:t>7.</w:t>
      </w:r>
      <w:r w:rsidRPr="00E05648">
        <w:tab/>
        <w:t>В соответствии со статьёй 35 Конституции РТ использование труда женщин и несовершеннолетних на тяжёлых, подземных работах, а также на работах с вредными условиями труда запрещается. Тем не менее, государство последовательно реализует курс на поэтапный пересмотр данных ограничений. Так, утверждённый постановлением Правительства Республики Таджикистан от 4</w:t>
      </w:r>
      <w:r>
        <w:t> </w:t>
      </w:r>
      <w:r w:rsidRPr="00E05648">
        <w:t>апреля 2017</w:t>
      </w:r>
      <w:r>
        <w:t> </w:t>
      </w:r>
      <w:r w:rsidRPr="00E05648">
        <w:t xml:space="preserve">года перечень включал в общей сложности 336 специальностей. </w:t>
      </w:r>
      <w:bookmarkEnd w:id="1"/>
      <w:bookmarkEnd w:id="4"/>
      <w:r w:rsidRPr="00E05648">
        <w:t>В 2023</w:t>
      </w:r>
      <w:r>
        <w:t> </w:t>
      </w:r>
      <w:r w:rsidRPr="00E05648">
        <w:t xml:space="preserve">году, с учётом существенного улучшения условий труда во всех секторах экономики республики, в том числе вследствие расширения автоматизации производственных процессов и внедрения современных технологий, указанное постановление было </w:t>
      </w:r>
      <w:bookmarkEnd w:id="2"/>
      <w:r w:rsidRPr="00E05648">
        <w:t>пересмотрено. В результате постановлением Правительства от 30</w:t>
      </w:r>
      <w:r>
        <w:t> </w:t>
      </w:r>
      <w:r w:rsidRPr="00E05648">
        <w:t>декабря 2023</w:t>
      </w:r>
      <w:r>
        <w:t> </w:t>
      </w:r>
      <w:r w:rsidRPr="00E05648">
        <w:t xml:space="preserve">года </w:t>
      </w:r>
      <w:r>
        <w:t>№ </w:t>
      </w:r>
      <w:r w:rsidRPr="00E05648">
        <w:t xml:space="preserve">568 был утверждён новый Перечень работ, на которых запрещается применение труда женщин и предельно допустимые нормы нагрузок при подъёме и перемещении ими тяжестей вручную. Число запрещённых профессий было сокращено до 194 в 22 секторах экономики, при этом количество профессий, запрещённых для женщин, уменьшилось с 336 до 142. Сокращение осуществлено при поддержке </w:t>
      </w:r>
      <w:r>
        <w:t>ООН</w:t>
      </w:r>
      <w:r>
        <w:noBreakHyphen/>
        <w:t>женщины</w:t>
      </w:r>
      <w:r w:rsidRPr="00E05648">
        <w:t>, а также Международной организации труда.</w:t>
      </w:r>
    </w:p>
    <w:p w14:paraId="6ED418BB" w14:textId="28C40B93" w:rsidR="00E05648" w:rsidRPr="00E05648" w:rsidRDefault="00E05648" w:rsidP="00F963A2">
      <w:pPr>
        <w:pStyle w:val="SingleTxt"/>
        <w:suppressAutoHyphens w:val="0"/>
      </w:pPr>
      <w:r w:rsidRPr="00E05648">
        <w:t>8.</w:t>
      </w:r>
      <w:r w:rsidRPr="00E05648">
        <w:tab/>
        <w:t>При Министерстве труда, миграции и занятости населения РТ функционирует межведомственная рабочая группа, которая в сотрудничестве с Всемирным банком и Международной организацией по миграции рассматривает вопросы дальнейшего сокращения перечня профессий, запрещённых для женщин, при одновременном обеспечении надлежащих гарантий охраны труда.</w:t>
      </w:r>
    </w:p>
    <w:p w14:paraId="59C5AC60" w14:textId="1F235015" w:rsidR="00E05648" w:rsidRPr="00E05648" w:rsidRDefault="00E05648" w:rsidP="00F963A2">
      <w:pPr>
        <w:pStyle w:val="SingleTxt"/>
        <w:suppressAutoHyphens w:val="0"/>
      </w:pPr>
      <w:r w:rsidRPr="00E05648">
        <w:t>9.</w:t>
      </w:r>
      <w:r w:rsidRPr="00E05648">
        <w:tab/>
        <w:t xml:space="preserve">Вышеуказанные меры отражают поступательный подход государства, направленный на расширение экономических возможностей женщин, повышение их доступа к более высокооплачиваемым профессиям и улучшение уровня их благосостояния, при одновременном обеспечении надлежащей защиты здоровья и безопасности труда как женщин, так и мужчин. Сокращение перечня запрещённых профессий носит устойчивый положительный характер и соответствует целям обеспечения равенства и недопущения дискриминации. </w:t>
      </w:r>
    </w:p>
    <w:p w14:paraId="0F72D531" w14:textId="7BAC101A" w:rsidR="00E05648" w:rsidRPr="00E05648" w:rsidRDefault="00E05648" w:rsidP="00F963A2">
      <w:pPr>
        <w:pStyle w:val="SingleTxt"/>
        <w:suppressAutoHyphens w:val="0"/>
      </w:pPr>
      <w:r w:rsidRPr="00E05648">
        <w:t>10.</w:t>
      </w:r>
      <w:r w:rsidRPr="00E05648">
        <w:tab/>
        <w:t>По инициативе Всемирного банка 2</w:t>
      </w:r>
      <w:r>
        <w:t> </w:t>
      </w:r>
      <w:r w:rsidRPr="00E05648">
        <w:t>апреля 2025</w:t>
      </w:r>
      <w:r>
        <w:t> </w:t>
      </w:r>
      <w:r w:rsidRPr="00E05648">
        <w:t xml:space="preserve">года состоялась церемония подведения итогов конкурса «Признание гендерных героев Таджикистана», в рамках которого Министерство труда, миграции и занятости населения РТ было признано победителем за вклад в совершенствование гендерной политики и расширение экономических прав и возможностей женщин. </w:t>
      </w:r>
    </w:p>
    <w:p w14:paraId="7C210D7D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2AD13AC5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43696502" w14:textId="1B0F7524" w:rsidR="00E05648" w:rsidRPr="00E05648" w:rsidRDefault="00E05648" w:rsidP="00E05648">
      <w:pPr>
        <w:pStyle w:val="H1"/>
        <w:ind w:left="1267" w:right="1260" w:hanging="1267"/>
      </w:pPr>
      <w:r w:rsidRPr="00E05648">
        <w:tab/>
      </w:r>
      <w:r w:rsidRPr="00E05648">
        <w:tab/>
        <w:t xml:space="preserve">Гендерное насилие в отношении женщин </w:t>
      </w:r>
    </w:p>
    <w:p w14:paraId="4ECA5B35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1951570A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3D54DE03" w14:textId="4419E602" w:rsidR="00E05648" w:rsidRPr="00E05648" w:rsidRDefault="00E05648" w:rsidP="00E05648">
      <w:pPr>
        <w:pStyle w:val="H23"/>
        <w:ind w:left="1267" w:right="1260" w:hanging="1267"/>
      </w:pPr>
      <w:r w:rsidRPr="00E05648">
        <w:tab/>
      </w:r>
      <w:r w:rsidRPr="00E05648">
        <w:tab/>
        <w:t>По пункту</w:t>
      </w:r>
      <w:r>
        <w:t> </w:t>
      </w:r>
      <w:r w:rsidRPr="00E05648">
        <w:t>37 а)</w:t>
      </w:r>
    </w:p>
    <w:p w14:paraId="7A916CC8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7BD5DC39" w14:textId="4B258CA5" w:rsidR="00E05648" w:rsidRPr="00E05648" w:rsidRDefault="00E05648" w:rsidP="00F963A2">
      <w:pPr>
        <w:pStyle w:val="SingleTxt"/>
        <w:suppressAutoHyphens w:val="0"/>
      </w:pPr>
      <w:r w:rsidRPr="00E05648">
        <w:t>11.</w:t>
      </w:r>
      <w:r w:rsidRPr="00E05648">
        <w:tab/>
        <w:t>В целях совершенствования уголовного законодательства и введения специальных норм, предусматривающих уголовную ответственность за насилие в семье, распоряжением Президента Республики Таджикистан от 30</w:t>
      </w:r>
      <w:r>
        <w:t> </w:t>
      </w:r>
      <w:r w:rsidRPr="00E05648">
        <w:t>апреля 2019</w:t>
      </w:r>
      <w:r>
        <w:t> </w:t>
      </w:r>
      <w:r w:rsidRPr="00E05648">
        <w:t xml:space="preserve">года, </w:t>
      </w:r>
      <w:r>
        <w:t>№ </w:t>
      </w:r>
      <w:r w:rsidRPr="00E05648">
        <w:t>АП-1209 была создана межведомственная рабочая группа по разработке проекта Уголовного кодекса РТ в новой редакции.</w:t>
      </w:r>
    </w:p>
    <w:p w14:paraId="566E6D51" w14:textId="67F22151" w:rsidR="00E05648" w:rsidRPr="00E05648" w:rsidRDefault="00E05648" w:rsidP="00F963A2">
      <w:pPr>
        <w:pStyle w:val="SingleTxt"/>
        <w:suppressAutoHyphens w:val="0"/>
      </w:pPr>
      <w:r w:rsidRPr="00E05648">
        <w:t>12.</w:t>
      </w:r>
      <w:r w:rsidRPr="00E05648">
        <w:tab/>
        <w:t>Проект Уголовного кодекса РТ в новой редакции подготовлен в соответствии с положениями Концепции правовой политики РТ на 2018–2028</w:t>
      </w:r>
      <w:r>
        <w:t> </w:t>
      </w:r>
      <w:r w:rsidRPr="00E05648">
        <w:t xml:space="preserve">годы, с учётом анализа опыта отдельных государств, а также предложений экспертов и заинтересованных министерств и ведомств. Проектом предусматривается включение отдельной статьи, устанавливающей уголовную ответственность за насилие в семье. </w:t>
      </w:r>
    </w:p>
    <w:p w14:paraId="6564AAF1" w14:textId="09F8A25A" w:rsidR="00E05648" w:rsidRPr="00E05648" w:rsidRDefault="00E05648" w:rsidP="00F963A2">
      <w:pPr>
        <w:pStyle w:val="SingleTxt"/>
        <w:suppressAutoHyphens w:val="0"/>
      </w:pPr>
      <w:r w:rsidRPr="00E05648">
        <w:lastRenderedPageBreak/>
        <w:t>13.</w:t>
      </w:r>
      <w:r w:rsidRPr="00E05648">
        <w:tab/>
        <w:t>Уголовное законодательство РТ содержит нормы, применимые к преступлениям в цифровой среде, но конкретные положения о киберзапугивании и систематическом онлайн-преследовании рассматриваются межведомственной рабочей группой по разработке проекта нового Уголовного кодекса.  В проекте предполагается включение статей для защиты граждан, включая регулирование распространения личных данных, фото и видео без согласия, а также сообщений сексуального, оскорбительного или угрожающего характера.</w:t>
      </w:r>
    </w:p>
    <w:p w14:paraId="61FEDCAE" w14:textId="40BD4369" w:rsidR="00E05648" w:rsidRPr="00E05648" w:rsidRDefault="00E05648" w:rsidP="00F963A2">
      <w:pPr>
        <w:pStyle w:val="SingleTxt"/>
        <w:suppressAutoHyphens w:val="0"/>
      </w:pPr>
      <w:r w:rsidRPr="00E05648">
        <w:t>14.</w:t>
      </w:r>
      <w:r w:rsidRPr="00E05648">
        <w:tab/>
        <w:t>Служба связи при Правительстве РТ во взаимодействии с операторами связи и интернет-провайдерами осуществляет реализацию соответствующих мероприятий Национального плана действий на 2025–2032</w:t>
      </w:r>
      <w:r>
        <w:t> </w:t>
      </w:r>
      <w:r w:rsidRPr="00E05648">
        <w:t>годы по выполнению положений Конвенции о ликвидации всех форм дискриминации в отношении женщин с учётом рекомендаций Комитета ООН по ликвидации дискриминации в отношении женщин. Деятельность осуществляется с использованием современных технических возможностей в целях обеспечения защиты информационного пространства страны в сотрудничестве с правоохранительными органами.</w:t>
      </w:r>
    </w:p>
    <w:p w14:paraId="0964E617" w14:textId="2D86C47A" w:rsidR="00E05648" w:rsidRPr="00E05648" w:rsidRDefault="00E05648" w:rsidP="00F963A2">
      <w:pPr>
        <w:pStyle w:val="SingleTxt"/>
        <w:suppressAutoHyphens w:val="0"/>
      </w:pPr>
      <w:r w:rsidRPr="00E05648">
        <w:t>15.</w:t>
      </w:r>
      <w:r w:rsidRPr="00E05648">
        <w:tab/>
        <w:t>Генеральной прокуратурой РТ в сотрудничестве с Программным офисом ОБСЕ в Душанбе подготовлено и издано методическое пособие на тему: «Предупреждение, выявление и расследование преступлений, связанных с насилием в семье» для сотрудников органов прокуратуры. Целью данного издания является укрепление теоретических знаний и развитие практических навыков, необходимых для эффективного применения национального законодательства, а также содействие дальнейшему совершенствованию механизмов защиты жертв насилия в семье и обеспечению неотвратимости ответственности виновных лиц.</w:t>
      </w:r>
    </w:p>
    <w:p w14:paraId="7EDBC2E3" w14:textId="48CC18CB" w:rsidR="00E05648" w:rsidRPr="00E05648" w:rsidRDefault="00E05648" w:rsidP="00F963A2">
      <w:pPr>
        <w:pStyle w:val="SingleTxt"/>
        <w:suppressAutoHyphens w:val="0"/>
      </w:pPr>
      <w:r w:rsidRPr="00E05648">
        <w:t>16.</w:t>
      </w:r>
      <w:r w:rsidRPr="00E05648">
        <w:tab/>
        <w:t>В 2025</w:t>
      </w:r>
      <w:r>
        <w:t> </w:t>
      </w:r>
      <w:r w:rsidRPr="00E05648">
        <w:t>году в целях повышения профессионального уровня сотрудников органов прокуратуры по вопросам предупреждения насилия в семье в Институте изучения вопросов законности, правопорядка, преступности и повышения квалификации сотрудников органов прокуратуры РТ организованы соответствующие учебные мероприятия с участием</w:t>
      </w:r>
      <w:r>
        <w:t> </w:t>
      </w:r>
      <w:r w:rsidRPr="00E05648">
        <w:t>585</w:t>
      </w:r>
      <w:r>
        <w:t> </w:t>
      </w:r>
      <w:r w:rsidRPr="00E05648">
        <w:t>сотрудников, в ходе которых проведено 9 тематических занятий. В ходе обучения особое внимание уделялось изучению положений Конвенции о ликвидации всех форм дискриминации в отношении женщин, Закона РТ «О предупреждении насилия в семье», а также других международных правовых актов и норм действующего законодательства РТ, направленных на предупреждение насилия в отношении женщин.</w:t>
      </w:r>
    </w:p>
    <w:p w14:paraId="4FD08A0E" w14:textId="24BF48E1" w:rsidR="00E05648" w:rsidRPr="00E05648" w:rsidRDefault="00E05648" w:rsidP="00F963A2">
      <w:pPr>
        <w:pStyle w:val="SingleTxt"/>
        <w:suppressAutoHyphens w:val="0"/>
      </w:pPr>
      <w:r w:rsidRPr="00E05648">
        <w:t>17.</w:t>
      </w:r>
      <w:r w:rsidRPr="00E05648">
        <w:tab/>
        <w:t>Обучающими мероприятиями по вопросам обеспечения надлежащего применения норм уголовного законодательства, включая практические аспекты квалификации преступлений и назначения наказаний, были охвачены 132 судьи судов различных инстанций. Обучение проводилось в формате специализированных семинаров и тренингов.</w:t>
      </w:r>
    </w:p>
    <w:p w14:paraId="0E4D2437" w14:textId="17F4C892" w:rsidR="00E05648" w:rsidRPr="00E05648" w:rsidRDefault="00E05648" w:rsidP="00F963A2">
      <w:pPr>
        <w:pStyle w:val="SingleTxt"/>
        <w:suppressAutoHyphens w:val="0"/>
      </w:pPr>
      <w:r w:rsidRPr="00E05648">
        <w:t>18.</w:t>
      </w:r>
      <w:r w:rsidRPr="00E05648">
        <w:tab/>
        <w:t>Кроме того, проведены информационно-разъяснительные кампании, направленные на повышение осведомлённости широкой общественности о новых положениях законодательства.</w:t>
      </w:r>
    </w:p>
    <w:p w14:paraId="04C36D6F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533D961B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4072FF63" w14:textId="47F10B6A" w:rsidR="00E05648" w:rsidRPr="00E05648" w:rsidRDefault="00E05648" w:rsidP="00E05648">
      <w:pPr>
        <w:pStyle w:val="H1"/>
        <w:ind w:left="1267" w:right="1260" w:hanging="1267"/>
      </w:pPr>
      <w:r w:rsidRPr="00E05648">
        <w:tab/>
      </w:r>
      <w:r w:rsidRPr="00E05648">
        <w:tab/>
        <w:t>Участие в политической и общественной жизни на</w:t>
      </w:r>
      <w:r>
        <w:rPr>
          <w:lang w:val="en-US"/>
        </w:rPr>
        <w:t> </w:t>
      </w:r>
      <w:r w:rsidRPr="00E05648">
        <w:t>равноправной основе</w:t>
      </w:r>
    </w:p>
    <w:p w14:paraId="615F99A5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3D1F4FCC" w14:textId="77777777" w:rsidR="00F963A2" w:rsidRPr="00F963A2" w:rsidRDefault="00F963A2" w:rsidP="00F963A2">
      <w:pPr>
        <w:pStyle w:val="SingleTxt"/>
        <w:spacing w:after="0" w:line="120" w:lineRule="exact"/>
        <w:rPr>
          <w:sz w:val="10"/>
        </w:rPr>
      </w:pPr>
    </w:p>
    <w:p w14:paraId="16BC55A7" w14:textId="2B963FEF" w:rsidR="00E05648" w:rsidRPr="00E05648" w:rsidRDefault="00E05648" w:rsidP="00E05648">
      <w:pPr>
        <w:pStyle w:val="H23"/>
        <w:ind w:left="1267" w:right="1260" w:hanging="1267"/>
      </w:pPr>
      <w:r w:rsidRPr="00E05648">
        <w:tab/>
      </w:r>
      <w:r w:rsidRPr="00E05648">
        <w:tab/>
        <w:t>По пункту</w:t>
      </w:r>
      <w:r>
        <w:t> </w:t>
      </w:r>
      <w:r w:rsidRPr="00E05648">
        <w:t>43 а)</w:t>
      </w:r>
    </w:p>
    <w:p w14:paraId="57167466" w14:textId="77777777" w:rsidR="00E05648" w:rsidRPr="00F963A2" w:rsidRDefault="00E05648" w:rsidP="00F963A2">
      <w:pPr>
        <w:pStyle w:val="SingleTxt"/>
        <w:spacing w:after="0" w:line="120" w:lineRule="exact"/>
        <w:rPr>
          <w:sz w:val="10"/>
        </w:rPr>
      </w:pPr>
    </w:p>
    <w:p w14:paraId="522EB598" w14:textId="56BE2175" w:rsidR="00E05648" w:rsidRPr="00E05648" w:rsidRDefault="00E05648" w:rsidP="00F963A2">
      <w:pPr>
        <w:pStyle w:val="SingleTxt"/>
        <w:suppressAutoHyphens w:val="0"/>
      </w:pPr>
      <w:r w:rsidRPr="00E05648">
        <w:t>19.</w:t>
      </w:r>
      <w:r w:rsidRPr="00E05648">
        <w:tab/>
        <w:t>В соответствии со статьёй 17 Конституции РТ государство гарантирует права и свободы каждого человека независимо от национальности, расы, пола, языка, вероисповедания, политических убеждений, образования, социального и имущественного положения. Статья</w:t>
      </w:r>
      <w:r>
        <w:t> </w:t>
      </w:r>
      <w:r w:rsidRPr="00E05648">
        <w:t xml:space="preserve">27 Конституции закрепляет равное право </w:t>
      </w:r>
      <w:r w:rsidRPr="00E05648">
        <w:lastRenderedPageBreak/>
        <w:t>граждан на государственную службу. Аналогичная норма предусмотрена статьёй 2 Закона РТ «О государственной службе», согласно которой граждане Республики Таджикистан имеют равные права на поступление и прохождение государственной службы вне зависимости от указанных признаков.</w:t>
      </w:r>
    </w:p>
    <w:p w14:paraId="64F95E76" w14:textId="07E532CA" w:rsidR="00E05648" w:rsidRPr="00E05648" w:rsidRDefault="00E05648" w:rsidP="00F963A2">
      <w:pPr>
        <w:pStyle w:val="SingleTxt"/>
        <w:suppressAutoHyphens w:val="0"/>
      </w:pPr>
      <w:r w:rsidRPr="00E05648">
        <w:t>20.</w:t>
      </w:r>
      <w:r w:rsidRPr="00E05648">
        <w:tab/>
        <w:t>Правительство РТ реализует Национальную стратегию активизации роли женщин в Республике Таджикистан на 2021–2030</w:t>
      </w:r>
      <w:r>
        <w:t> </w:t>
      </w:r>
      <w:r w:rsidRPr="00E05648">
        <w:t>годы, а также Национальный план мероприятий по выполнению рекомендаций Комитета ООН по ликвидации дискриминации в отношении женщин. Агентством государственной службы при Президенте РТ утверждены и реализуются соответствующие планы мероприятий по исполнению Закона РТ «О государственных гарантиях равноправия мужчин и женщин и равных возможностей их реализации». Указанные программные и нормативные правовые акты применяются всеми государственными органами страны.</w:t>
      </w:r>
    </w:p>
    <w:p w14:paraId="4DA9B154" w14:textId="0AA74FF8" w:rsidR="00E05648" w:rsidRPr="00E05648" w:rsidRDefault="00E05648" w:rsidP="00F963A2">
      <w:pPr>
        <w:pStyle w:val="SingleTxt"/>
        <w:suppressAutoHyphens w:val="0"/>
      </w:pPr>
      <w:r w:rsidRPr="00E05648">
        <w:t>21.</w:t>
      </w:r>
      <w:r w:rsidRPr="00E05648">
        <w:tab/>
        <w:t>Кроме того, постановлением Правительства РТ от 27</w:t>
      </w:r>
      <w:r>
        <w:t> </w:t>
      </w:r>
      <w:r w:rsidRPr="00E05648">
        <w:t>апреля 2022</w:t>
      </w:r>
      <w:r>
        <w:t> </w:t>
      </w:r>
      <w:r w:rsidRPr="00E05648">
        <w:t>года, №204 утверждена Государственная программа воспитания, подбора и расстановки руководящих кадров из числа одарённых женщин и девушек на 2023</w:t>
      </w:r>
      <w:r>
        <w:noBreakHyphen/>
      </w:r>
      <w:r w:rsidRPr="00E05648">
        <w:t>2030</w:t>
      </w:r>
      <w:r>
        <w:t> </w:t>
      </w:r>
      <w:r w:rsidRPr="00E05648">
        <w:t>годы, реализация которой обеспечивается соответствующими министерствами и ведомствами в пределах их компетенции и направлена на расширение участия женщин в системе государственного управления, формирование кадрового резерва и создание условий для их профессионального роста.</w:t>
      </w:r>
    </w:p>
    <w:p w14:paraId="0204C2E7" w14:textId="394027A6" w:rsidR="00E05648" w:rsidRPr="00E05648" w:rsidRDefault="00E05648" w:rsidP="00F963A2">
      <w:pPr>
        <w:pStyle w:val="SingleTxt"/>
        <w:suppressAutoHyphens w:val="0"/>
      </w:pPr>
      <w:r w:rsidRPr="00E05648">
        <w:t>22.</w:t>
      </w:r>
      <w:r w:rsidRPr="00E05648">
        <w:tab/>
        <w:t>В целях надлежащего исполнения вышеуказанных актов Агентством государственной службы на ежеквартальной основе проводится мониторинг количественного и качественного состава государственных служащих, включая анализ представленности женщин и соблюдения принципа равноправия. По итогам мониторинга соответствующая информация направляется в государственные органы для принятия мер по устранению выявленных недостатков.</w:t>
      </w:r>
    </w:p>
    <w:p w14:paraId="0BB5D42A" w14:textId="4D6866E4" w:rsidR="00E05648" w:rsidRPr="00E05648" w:rsidRDefault="00E05648" w:rsidP="00F963A2">
      <w:pPr>
        <w:pStyle w:val="SingleTxt"/>
        <w:suppressAutoHyphens w:val="0"/>
      </w:pPr>
      <w:r w:rsidRPr="00E05648">
        <w:t>23.</w:t>
      </w:r>
      <w:r w:rsidRPr="00E05648">
        <w:tab/>
        <w:t>Таким образом, вопросы обеспечения гендерного равноправия в Республике Таджикистан традиционно относятся к числу приоритетных направлений государственной политики. Результатом этого является уровень представленности женщин в государственных органах. Ниже приводится сопоставительная информация о представленности женщин в палатах парламента Республики Таджикистан с учётом динамики изменений за последние годы:</w:t>
      </w:r>
    </w:p>
    <w:p w14:paraId="5999043C" w14:textId="5865E14C" w:rsidR="00E05648" w:rsidRPr="00E05648" w:rsidRDefault="00E05648" w:rsidP="00F963A2">
      <w:pPr>
        <w:pStyle w:val="SingleTxt"/>
        <w:suppressAutoHyphens w:val="0"/>
      </w:pPr>
      <w:r w:rsidRPr="00860153">
        <w:tab/>
      </w:r>
      <w:r w:rsidRPr="00E05648">
        <w:t>1)</w:t>
      </w:r>
      <w:r w:rsidRPr="00E05648">
        <w:tab/>
        <w:t>Маджлиси милли Маджлиси Оли Республики Таджикистан:</w:t>
      </w:r>
    </w:p>
    <w:p w14:paraId="5E444C60" w14:textId="717D79C8" w:rsidR="00E05648" w:rsidRPr="00E05648" w:rsidRDefault="00FA3F68" w:rsidP="00622E8A">
      <w:pPr>
        <w:pStyle w:val="SingleTxt"/>
        <w:tabs>
          <w:tab w:val="right" w:pos="1685"/>
        </w:tabs>
        <w:suppressAutoHyphens w:val="0"/>
        <w:ind w:left="1742" w:hanging="475"/>
      </w:pPr>
      <w:r w:rsidRPr="00860153">
        <w:tab/>
      </w:r>
      <w:r w:rsidRPr="00FA3F68">
        <w:t>–</w:t>
      </w:r>
      <w:r w:rsidRPr="00FA3F68">
        <w:tab/>
      </w:r>
      <w:r w:rsidR="00E05648" w:rsidRPr="00E05648">
        <w:t>2020</w:t>
      </w:r>
      <w:r w:rsidR="00E05648">
        <w:t> </w:t>
      </w:r>
      <w:r w:rsidR="00E05648" w:rsidRPr="00E05648">
        <w:t>год</w:t>
      </w:r>
      <w:r w:rsidR="00E05648">
        <w:t xml:space="preserve"> — </w:t>
      </w:r>
      <w:r w:rsidR="00E05648" w:rsidRPr="00E05648">
        <w:t>8 женщин, что составляло 26</w:t>
      </w:r>
      <w:r w:rsidR="00F963A2">
        <w:t>,</w:t>
      </w:r>
      <w:r w:rsidR="00E05648" w:rsidRPr="00E05648">
        <w:t>6% от общего числа членов;</w:t>
      </w:r>
    </w:p>
    <w:p w14:paraId="7D32E094" w14:textId="5D031ECE" w:rsidR="00E05648" w:rsidRPr="00E05648" w:rsidRDefault="00FA3F68" w:rsidP="00622E8A">
      <w:pPr>
        <w:pStyle w:val="SingleTxt"/>
        <w:tabs>
          <w:tab w:val="right" w:pos="1685"/>
        </w:tabs>
        <w:suppressAutoHyphens w:val="0"/>
        <w:ind w:left="1742" w:hanging="475"/>
      </w:pPr>
      <w:r w:rsidRPr="00FA3F68">
        <w:tab/>
        <w:t>–</w:t>
      </w:r>
      <w:r w:rsidRPr="00FA3F68">
        <w:tab/>
      </w:r>
      <w:r w:rsidR="00E05648" w:rsidRPr="00E05648">
        <w:t>2025</w:t>
      </w:r>
      <w:r w:rsidR="00E05648">
        <w:t> </w:t>
      </w:r>
      <w:r w:rsidR="00E05648" w:rsidRPr="00E05648">
        <w:t>год</w:t>
      </w:r>
      <w:r w:rsidR="00E05648">
        <w:t xml:space="preserve"> — </w:t>
      </w:r>
      <w:r w:rsidR="00E05648" w:rsidRPr="00E05648">
        <w:t>10 женщин из 31</w:t>
      </w:r>
      <w:r w:rsidR="00E05648">
        <w:t> </w:t>
      </w:r>
      <w:r w:rsidR="00E05648" w:rsidRPr="00E05648">
        <w:t>члена, что составляет 32</w:t>
      </w:r>
      <w:r w:rsidR="00F963A2">
        <w:t>,</w:t>
      </w:r>
      <w:r w:rsidR="00E05648" w:rsidRPr="00E05648">
        <w:t>2%.</w:t>
      </w:r>
    </w:p>
    <w:p w14:paraId="23DE8893" w14:textId="42617C9D" w:rsidR="00E05648" w:rsidRPr="00E05648" w:rsidRDefault="00E05648" w:rsidP="00F963A2">
      <w:pPr>
        <w:pStyle w:val="SingleTxt"/>
        <w:suppressAutoHyphens w:val="0"/>
      </w:pPr>
      <w:r w:rsidRPr="00E05648">
        <w:t>Таким образом, по сравнению с 2020</w:t>
      </w:r>
      <w:r>
        <w:t> </w:t>
      </w:r>
      <w:r w:rsidRPr="00E05648">
        <w:t>годом численность женщин увеличилась на двух человек, а их доля возросла на 5</w:t>
      </w:r>
      <w:r w:rsidR="00113BA4" w:rsidRPr="00113BA4">
        <w:t>6,</w:t>
      </w:r>
      <w:r w:rsidRPr="00E05648">
        <w:t>6</w:t>
      </w:r>
      <w:r>
        <w:t> </w:t>
      </w:r>
      <w:r w:rsidRPr="00E05648">
        <w:t>процентных пункта, что свидетельствует о положительной тенденции в расширении участия женщин в деятельности Маджлиси милли.</w:t>
      </w:r>
    </w:p>
    <w:p w14:paraId="2B2A3E27" w14:textId="3D76E7D9" w:rsidR="00E05648" w:rsidRPr="00E05648" w:rsidRDefault="00FA3F68" w:rsidP="00F963A2">
      <w:pPr>
        <w:pStyle w:val="SingleTxt"/>
        <w:suppressAutoHyphens w:val="0"/>
      </w:pPr>
      <w:r w:rsidRPr="00113BA4">
        <w:tab/>
      </w:r>
      <w:r w:rsidR="00E05648" w:rsidRPr="00E05648">
        <w:t>2)</w:t>
      </w:r>
      <w:r w:rsidRPr="00FA3F68">
        <w:tab/>
      </w:r>
      <w:r w:rsidR="00E05648" w:rsidRPr="00E05648">
        <w:t>Маджлиси намояндагон Маджлиси Оли Республики Таджикистан:</w:t>
      </w:r>
    </w:p>
    <w:p w14:paraId="0E9F3457" w14:textId="7E0BE172" w:rsidR="00E05648" w:rsidRPr="00E05648" w:rsidRDefault="00FA3F68" w:rsidP="00622E8A">
      <w:pPr>
        <w:pStyle w:val="SingleTxt"/>
        <w:tabs>
          <w:tab w:val="right" w:pos="1685"/>
        </w:tabs>
        <w:suppressAutoHyphens w:val="0"/>
        <w:ind w:left="1742" w:hanging="475"/>
      </w:pPr>
      <w:r w:rsidRPr="00860153">
        <w:tab/>
        <w:t>–</w:t>
      </w:r>
      <w:r w:rsidRPr="00860153">
        <w:tab/>
      </w:r>
      <w:r w:rsidR="00E05648" w:rsidRPr="00E05648">
        <w:t>2020</w:t>
      </w:r>
      <w:r w:rsidR="00E05648">
        <w:t> </w:t>
      </w:r>
      <w:r w:rsidR="00E05648" w:rsidRPr="00E05648">
        <w:t>год</w:t>
      </w:r>
      <w:r w:rsidR="00E05648">
        <w:t xml:space="preserve"> — </w:t>
      </w:r>
      <w:r w:rsidR="00E05648" w:rsidRPr="00E05648">
        <w:t>17 женщин (27%);</w:t>
      </w:r>
    </w:p>
    <w:p w14:paraId="0CA79CBD" w14:textId="667C0336" w:rsidR="00E05648" w:rsidRPr="00E05648" w:rsidRDefault="00FA3F68" w:rsidP="00622E8A">
      <w:pPr>
        <w:pStyle w:val="SingleTxt"/>
        <w:tabs>
          <w:tab w:val="right" w:pos="1685"/>
        </w:tabs>
        <w:suppressAutoHyphens w:val="0"/>
        <w:ind w:left="1742" w:hanging="475"/>
      </w:pPr>
      <w:r w:rsidRPr="00860153">
        <w:tab/>
      </w:r>
      <w:r w:rsidRPr="00FA3F68">
        <w:t>–</w:t>
      </w:r>
      <w:r w:rsidRPr="00FA3F68">
        <w:tab/>
      </w:r>
      <w:r w:rsidR="00E05648" w:rsidRPr="00E05648">
        <w:t>2025</w:t>
      </w:r>
      <w:r w:rsidR="00E05648">
        <w:t> </w:t>
      </w:r>
      <w:r w:rsidR="00E05648" w:rsidRPr="00E05648">
        <w:t>год</w:t>
      </w:r>
      <w:r w:rsidR="00E05648">
        <w:t xml:space="preserve"> — </w:t>
      </w:r>
      <w:r w:rsidR="00E05648" w:rsidRPr="00E05648">
        <w:t>18 женщин из общего числа 63 депутатов, что составляет 28</w:t>
      </w:r>
      <w:r w:rsidRPr="00FA3F68">
        <w:t>,</w:t>
      </w:r>
      <w:r w:rsidR="00E05648" w:rsidRPr="00E05648">
        <w:t>5%.</w:t>
      </w:r>
    </w:p>
    <w:p w14:paraId="1534BBCE" w14:textId="47712B29" w:rsidR="00E05648" w:rsidRPr="00E05648" w:rsidRDefault="00E05648" w:rsidP="00F963A2">
      <w:pPr>
        <w:pStyle w:val="SingleTxt"/>
        <w:suppressAutoHyphens w:val="0"/>
      </w:pPr>
      <w:r w:rsidRPr="00E05648">
        <w:t>По сравнению с 2020</w:t>
      </w:r>
      <w:r>
        <w:t> </w:t>
      </w:r>
      <w:r w:rsidRPr="00E05648">
        <w:t>годом число женщин увеличилось на 1</w:t>
      </w:r>
      <w:r>
        <w:t> </w:t>
      </w:r>
      <w:r w:rsidRPr="00E05648">
        <w:t>человека, что свидетельствует о постепенном росте женской представленности в нижней палате парламента.</w:t>
      </w:r>
    </w:p>
    <w:p w14:paraId="231589B5" w14:textId="61F7DF9F" w:rsidR="00E05648" w:rsidRPr="00E05648" w:rsidRDefault="00E05648" w:rsidP="00F963A2">
      <w:pPr>
        <w:pStyle w:val="SingleTxt"/>
        <w:suppressAutoHyphens w:val="0"/>
      </w:pPr>
      <w:r w:rsidRPr="00E05648">
        <w:t>24.</w:t>
      </w:r>
      <w:r w:rsidRPr="00E05648">
        <w:tab/>
        <w:t>По состоянию на февраль 2026</w:t>
      </w:r>
      <w:r>
        <w:t> </w:t>
      </w:r>
      <w:r w:rsidRPr="00E05648">
        <w:t>года в судебной системе страны осуществляют деятельность 97 женщин-судей, что составляет 23</w:t>
      </w:r>
      <w:r w:rsidR="00622E8A">
        <w:t>,</w:t>
      </w:r>
      <w:r w:rsidRPr="00E05648">
        <w:t xml:space="preserve">9% от общего числа </w:t>
      </w:r>
      <w:r w:rsidRPr="00E05648">
        <w:lastRenderedPageBreak/>
        <w:t>судей. Из них 5 являются судьями Верховного Суда РТ, 8 занимают должности председателей судов, 5</w:t>
      </w:r>
      <w:r>
        <w:t xml:space="preserve"> — </w:t>
      </w:r>
      <w:r w:rsidRPr="00E05648">
        <w:t>первых заместителей председателя суда, 4</w:t>
      </w:r>
      <w:r>
        <w:t xml:space="preserve"> — </w:t>
      </w:r>
      <w:r w:rsidRPr="00E05648">
        <w:t>заместителей председателя суда, остальные 75 осуществляют деятельность в должности судей.</w:t>
      </w:r>
    </w:p>
    <w:p w14:paraId="0C509D41" w14:textId="4F2C3CBA" w:rsidR="00E05648" w:rsidRPr="00E05648" w:rsidRDefault="00E05648" w:rsidP="00622E8A">
      <w:pPr>
        <w:pStyle w:val="SingleTxt"/>
        <w:suppressAutoHyphens w:val="0"/>
      </w:pPr>
      <w:r w:rsidRPr="00E05648">
        <w:t>25.</w:t>
      </w:r>
      <w:r w:rsidRPr="00E05648">
        <w:tab/>
        <w:t>Общая численность государственных служащих в судебной системе составляет 729</w:t>
      </w:r>
      <w:r>
        <w:t> </w:t>
      </w:r>
      <w:r w:rsidRPr="00E05648">
        <w:t>человек, из которых 185</w:t>
      </w:r>
      <w:r>
        <w:t> </w:t>
      </w:r>
      <w:r w:rsidRPr="00E05648">
        <w:t>человек (25</w:t>
      </w:r>
      <w:r w:rsidR="00622E8A">
        <w:t>,</w:t>
      </w:r>
      <w:r w:rsidRPr="00E05648">
        <w:t>4%)</w:t>
      </w:r>
      <w:r>
        <w:t xml:space="preserve"> — </w:t>
      </w:r>
      <w:r w:rsidRPr="00E05648">
        <w:t>женщины. Из данного числа 15 женщин (8</w:t>
      </w:r>
      <w:r w:rsidR="00622E8A">
        <w:t>,</w:t>
      </w:r>
      <w:r w:rsidRPr="00E05648">
        <w:t>1%) занимают руководящие должности в качестве начальников и заместителей управлений и отделов аппаратов судов республики.</w:t>
      </w:r>
    </w:p>
    <w:p w14:paraId="0BAD7872" w14:textId="2235C94D" w:rsidR="00E05648" w:rsidRPr="00E05648" w:rsidRDefault="00E05648" w:rsidP="00622E8A">
      <w:pPr>
        <w:pStyle w:val="SingleTxt"/>
        <w:suppressAutoHyphens w:val="0"/>
      </w:pPr>
      <w:r w:rsidRPr="00E05648">
        <w:t>26.</w:t>
      </w:r>
      <w:r w:rsidRPr="00E05648">
        <w:tab/>
        <w:t>По состоянию на 31</w:t>
      </w:r>
      <w:r>
        <w:t> </w:t>
      </w:r>
      <w:r w:rsidRPr="00E05648">
        <w:t>декабря 2025</w:t>
      </w:r>
      <w:r>
        <w:t> </w:t>
      </w:r>
      <w:r w:rsidRPr="00E05648">
        <w:t>года общее количество штатных единиц государственной службы составляет 22</w:t>
      </w:r>
      <w:r>
        <w:t> </w:t>
      </w:r>
      <w:r w:rsidRPr="00E05648">
        <w:t>817, из которых 4002 (17</w:t>
      </w:r>
      <w:r w:rsidR="00622E8A">
        <w:t>,</w:t>
      </w:r>
      <w:r w:rsidRPr="00E05648">
        <w:t>5%) являются вакантными, фактически занято 18</w:t>
      </w:r>
      <w:r>
        <w:t> </w:t>
      </w:r>
      <w:r w:rsidRPr="00E05648">
        <w:t>815</w:t>
      </w:r>
      <w:r>
        <w:t> </w:t>
      </w:r>
      <w:r w:rsidRPr="00E05648">
        <w:t>должностей (82</w:t>
      </w:r>
      <w:r w:rsidR="00622E8A">
        <w:t>,</w:t>
      </w:r>
      <w:r w:rsidRPr="00E05648">
        <w:t>4%). Численность женщин составляет 4782</w:t>
      </w:r>
      <w:r>
        <w:t> </w:t>
      </w:r>
      <w:r w:rsidRPr="00E05648">
        <w:t>человека, или 25</w:t>
      </w:r>
      <w:r w:rsidR="00622E8A">
        <w:t>,</w:t>
      </w:r>
      <w:r w:rsidRPr="00E05648">
        <w:t>4% от общего числа государственных служащих. Численность руководящих кадров (политические должности и категории с высшей по четвёртую) составляет 6192</w:t>
      </w:r>
      <w:r>
        <w:t> </w:t>
      </w:r>
      <w:r w:rsidRPr="00E05648">
        <w:t>человека (32</w:t>
      </w:r>
      <w:r w:rsidR="00622E8A">
        <w:t>,</w:t>
      </w:r>
      <w:r w:rsidRPr="00E05648">
        <w:t>9%), из которых 1164</w:t>
      </w:r>
      <w:r>
        <w:t> </w:t>
      </w:r>
      <w:r w:rsidRPr="00E05648">
        <w:t>человека (18</w:t>
      </w:r>
      <w:r w:rsidR="00622E8A">
        <w:t>,</w:t>
      </w:r>
      <w:r w:rsidRPr="00E05648">
        <w:t>8%)</w:t>
      </w:r>
      <w:r>
        <w:t xml:space="preserve"> — </w:t>
      </w:r>
      <w:r w:rsidRPr="00E05648">
        <w:t>женщины.</w:t>
      </w:r>
    </w:p>
    <w:p w14:paraId="18F258E0" w14:textId="485AF667" w:rsidR="00E05648" w:rsidRPr="00E05648" w:rsidRDefault="00E05648" w:rsidP="00622E8A">
      <w:pPr>
        <w:pStyle w:val="SingleTxt"/>
        <w:suppressAutoHyphens w:val="0"/>
      </w:pPr>
      <w:r w:rsidRPr="00E05648">
        <w:t>27.</w:t>
      </w:r>
      <w:r w:rsidRPr="00E05648">
        <w:tab/>
        <w:t>В центральных органах государственной власти и их подведомственных структурах работают 12</w:t>
      </w:r>
      <w:r>
        <w:t> </w:t>
      </w:r>
      <w:r w:rsidRPr="00E05648">
        <w:t>227 государственных служащих, из них 3061 женщина (25</w:t>
      </w:r>
      <w:r w:rsidR="00622E8A">
        <w:t>,</w:t>
      </w:r>
      <w:r w:rsidRPr="00E05648">
        <w:t>0%). Руководящие должности занимают 3494</w:t>
      </w:r>
      <w:r>
        <w:t> </w:t>
      </w:r>
      <w:r w:rsidRPr="00E05648">
        <w:t>человека (28</w:t>
      </w:r>
      <w:r w:rsidR="00622E8A">
        <w:t>,</w:t>
      </w:r>
      <w:r w:rsidRPr="00E05648">
        <w:t>5%), в том числе 571 женщина (16</w:t>
      </w:r>
      <w:r w:rsidR="00622E8A">
        <w:t>,</w:t>
      </w:r>
      <w:r w:rsidRPr="00E05648">
        <w:t>3%).</w:t>
      </w:r>
    </w:p>
    <w:p w14:paraId="24484A57" w14:textId="4A005436" w:rsidR="00E05648" w:rsidRPr="00E05648" w:rsidRDefault="00E05648" w:rsidP="00622E8A">
      <w:pPr>
        <w:pStyle w:val="SingleTxt"/>
        <w:suppressAutoHyphens w:val="0"/>
      </w:pPr>
      <w:r w:rsidRPr="00E05648">
        <w:t>28.</w:t>
      </w:r>
      <w:r w:rsidRPr="00E05648">
        <w:tab/>
        <w:t>В местных исполнительных органах государственной власти численность государственных служащих составляет 3579</w:t>
      </w:r>
      <w:r>
        <w:t> </w:t>
      </w:r>
      <w:r w:rsidRPr="00E05648">
        <w:t>человек, из них 1050 женщин (29</w:t>
      </w:r>
      <w:r w:rsidR="00622E8A">
        <w:t>,</w:t>
      </w:r>
      <w:r w:rsidRPr="00E05648">
        <w:t>3%). Руководящие должности занимают 1492</w:t>
      </w:r>
      <w:r>
        <w:t> </w:t>
      </w:r>
      <w:r w:rsidRPr="00E05648">
        <w:t>человека (41</w:t>
      </w:r>
      <w:r w:rsidR="00622E8A">
        <w:t>,</w:t>
      </w:r>
      <w:r w:rsidRPr="00E05648">
        <w:t>6%), в том числе 305 женщин (20</w:t>
      </w:r>
      <w:r w:rsidR="00622E8A">
        <w:t>,</w:t>
      </w:r>
      <w:r w:rsidRPr="00E05648">
        <w:t>4%).</w:t>
      </w:r>
    </w:p>
    <w:p w14:paraId="0458B198" w14:textId="6492C2EC" w:rsidR="00E05648" w:rsidRPr="00E05648" w:rsidRDefault="00E05648" w:rsidP="00622E8A">
      <w:pPr>
        <w:pStyle w:val="SingleTxt"/>
        <w:suppressAutoHyphens w:val="0"/>
      </w:pPr>
      <w:r w:rsidRPr="00E05648">
        <w:t>29.</w:t>
      </w:r>
      <w:r w:rsidRPr="00E05648">
        <w:tab/>
        <w:t>В органах самоуправления посёлков и сёл осуществляют деятельность 3</w:t>
      </w:r>
      <w:r>
        <w:t> </w:t>
      </w:r>
      <w:r w:rsidRPr="00E05648">
        <w:t>009 государственных служащих, из них 671 женщина (20</w:t>
      </w:r>
      <w:r w:rsidR="00622E8A">
        <w:t>,</w:t>
      </w:r>
      <w:r w:rsidRPr="00E05648">
        <w:t>5%). Руководящие должности занимают 1206</w:t>
      </w:r>
      <w:r>
        <w:t> </w:t>
      </w:r>
      <w:r w:rsidRPr="00E05648">
        <w:t>человек (40</w:t>
      </w:r>
      <w:r w:rsidR="00622E8A">
        <w:t>,</w:t>
      </w:r>
      <w:r w:rsidRPr="00E05648">
        <w:t>0%), в том числе 288 женщин (23</w:t>
      </w:r>
      <w:r w:rsidR="00622E8A">
        <w:t>,</w:t>
      </w:r>
      <w:r w:rsidRPr="00E05648">
        <w:t>8%).</w:t>
      </w:r>
    </w:p>
    <w:p w14:paraId="59A1BA5B" w14:textId="535873F6" w:rsidR="00E05648" w:rsidRPr="00E05648" w:rsidRDefault="00E05648" w:rsidP="00622E8A">
      <w:pPr>
        <w:pStyle w:val="SingleTxt"/>
        <w:suppressAutoHyphens w:val="0"/>
      </w:pPr>
      <w:r w:rsidRPr="00E05648">
        <w:t>30.</w:t>
      </w:r>
      <w:r w:rsidRPr="00E05648">
        <w:tab/>
        <w:t>Анализ динамики по сравнению с аналогичным периодом 2024</w:t>
      </w:r>
      <w:r>
        <w:t> </w:t>
      </w:r>
      <w:r w:rsidRPr="00E05648">
        <w:t>года показывает, как положительные, так и отрицательные изменения. Рост численности женщин зафиксирован в ряде министерств, ведомств и местных исполнительных органов государственной власти. Одновременно в отдельных государственных органах наблюдается сокращение численности женщин.</w:t>
      </w:r>
    </w:p>
    <w:p w14:paraId="2C77205C" w14:textId="7ACC873F" w:rsidR="00E05648" w:rsidRPr="00E05648" w:rsidRDefault="00E05648" w:rsidP="00622E8A">
      <w:pPr>
        <w:pStyle w:val="SingleTxt"/>
        <w:suppressAutoHyphens w:val="0"/>
      </w:pPr>
      <w:r w:rsidRPr="00E05648">
        <w:t>31.</w:t>
      </w:r>
      <w:r w:rsidRPr="00E05648">
        <w:tab/>
        <w:t>В свою очередь, Министерство иностранных дел РТ последовательно реализует меры, направленные на расширение участия женщин в системе дипломатической службы. В период 2023</w:t>
      </w:r>
      <w:r w:rsidR="00113BA4" w:rsidRPr="00113BA4">
        <w:t>–</w:t>
      </w:r>
      <w:r w:rsidRPr="00E05648">
        <w:t>2026</w:t>
      </w:r>
      <w:r>
        <w:t> </w:t>
      </w:r>
      <w:r w:rsidRPr="00E05648">
        <w:t>годов численность женщин в дипломатической службе увеличилась с 78 до 85</w:t>
      </w:r>
      <w:r>
        <w:t> </w:t>
      </w:r>
      <w:r w:rsidRPr="00E05648">
        <w:t>человек. В настоящее время 10 женщин занимают руководящие должности в системе Министерства, в том числе в качестве Чрезвычайного и Полномочного Посла, Генерального консула, заместителя Министра, а также руководителей структурных подразделений центрального аппарата.</w:t>
      </w:r>
    </w:p>
    <w:p w14:paraId="71212117" w14:textId="73BF48D8" w:rsidR="00E05648" w:rsidRPr="00E05648" w:rsidRDefault="00E05648" w:rsidP="00622E8A">
      <w:pPr>
        <w:pStyle w:val="SingleTxt"/>
        <w:suppressAutoHyphens w:val="0"/>
      </w:pPr>
      <w:r w:rsidRPr="00E05648">
        <w:t>32.</w:t>
      </w:r>
      <w:r w:rsidRPr="00E05648">
        <w:tab/>
        <w:t>В целях расширения доступа женщин к государственной службе внесены изменения в порядок проведения конкурсов на замещение вакантных административных должностей: при первом участии в конкурсе женщинам предоставляются дополнительные три балла. В результате реализации данной меры в 2025</w:t>
      </w:r>
      <w:r>
        <w:t> </w:t>
      </w:r>
      <w:r w:rsidRPr="00E05648">
        <w:t>году на государственную службу приняты 492 женщины. В целом по состоянию на 31</w:t>
      </w:r>
      <w:r>
        <w:t> </w:t>
      </w:r>
      <w:r w:rsidRPr="00E05648">
        <w:t>декабря 2025</w:t>
      </w:r>
      <w:r>
        <w:t> </w:t>
      </w:r>
      <w:r w:rsidRPr="00E05648">
        <w:t>года на конкурсной основе назначены 1440 женщин, что составляет 23</w:t>
      </w:r>
      <w:r w:rsidR="00622E8A">
        <w:t>,</w:t>
      </w:r>
      <w:r w:rsidRPr="00E05648">
        <w:t>5% от общего числа принятых.</w:t>
      </w:r>
    </w:p>
    <w:p w14:paraId="1EFF6DFD" w14:textId="607087FC" w:rsidR="00E05648" w:rsidRPr="00E05648" w:rsidRDefault="00E05648" w:rsidP="00622E8A">
      <w:pPr>
        <w:pStyle w:val="SingleTxt"/>
        <w:suppressAutoHyphens w:val="0"/>
      </w:pPr>
      <w:r w:rsidRPr="00E05648">
        <w:t>33.</w:t>
      </w:r>
      <w:r w:rsidRPr="00E05648">
        <w:tab/>
        <w:t>Дополнительно в июне 2025</w:t>
      </w:r>
      <w:r>
        <w:t> </w:t>
      </w:r>
      <w:r w:rsidRPr="00E05648">
        <w:t>года организован внеплановый курс повышения квалификации для женщин-руководителей и женщин, включённых в кадровый резерв центральных и местных органов государственной власти по программе «Навыки руководства» с охватом 30 участниц.</w:t>
      </w:r>
    </w:p>
    <w:p w14:paraId="482B357D" w14:textId="4F75D6D7" w:rsidR="00E05648" w:rsidRPr="00E05648" w:rsidRDefault="00E05648" w:rsidP="00622E8A">
      <w:pPr>
        <w:pStyle w:val="SingleTxt"/>
        <w:suppressAutoHyphens w:val="0"/>
      </w:pPr>
      <w:r w:rsidRPr="00E05648">
        <w:lastRenderedPageBreak/>
        <w:t>34.</w:t>
      </w:r>
      <w:r w:rsidRPr="00E05648">
        <w:tab/>
        <w:t>В целом реализация комплекса нормативных правовых актов, стратегий и программ способствует поэтапному увеличению числа женщин, вовлечённых в процессы государственного управления и принятия решений. Работа в данном направлении будет продолжена на системной основе с целью дальнейшего укрепления принципов гендерного равноправия в системе государственной службы.</w:t>
      </w:r>
    </w:p>
    <w:p w14:paraId="3CAFC730" w14:textId="7D94C5D1" w:rsidR="00E05648" w:rsidRPr="00E05648" w:rsidRDefault="00E05648" w:rsidP="00622E8A">
      <w:pPr>
        <w:pStyle w:val="SingleTxt"/>
        <w:suppressAutoHyphens w:val="0"/>
      </w:pPr>
      <w:r w:rsidRPr="00E05648">
        <w:t>35.</w:t>
      </w:r>
      <w:r w:rsidRPr="00E05648">
        <w:tab/>
        <w:t>Согласно данным, прослеживается тенденция планомерного и системного формирования кадрового потенциала для продвижения женщин и девушек на лидерские и руководящие позиции в системе государственного управления.</w:t>
      </w:r>
    </w:p>
    <w:p w14:paraId="3E7960EB" w14:textId="5D64C2DF" w:rsidR="00E05648" w:rsidRPr="00E05648" w:rsidRDefault="00E05648" w:rsidP="00622E8A">
      <w:pPr>
        <w:pStyle w:val="SingleTxt"/>
        <w:suppressAutoHyphens w:val="0"/>
      </w:pPr>
      <w:r w:rsidRPr="00E05648">
        <w:t>36.</w:t>
      </w:r>
      <w:r w:rsidRPr="00E05648">
        <w:tab/>
        <w:t>С целью повышения роли женщин и поддержки их продвижения на руководящие посты ежегодно проводится республиканский конкурс «Лучший государственный служащий из числа женщин». Целью конкурса является укрепление знаний, навыков и профессионализма женщин государственных служащих, обеспечение прав и интересов женщин, а также подготовка руководящих кадров из числа одарённых женщин и девушек на республиканском уровне. Заключительным этапом конкурса является научно-культурная конференция «Вклад лидера нации в повышении статуса женщины в обществе», на которой победительницы награждаются дипломом, почетным кубком и призами.</w:t>
      </w:r>
    </w:p>
    <w:p w14:paraId="5187E11A" w14:textId="096E093B" w:rsidR="00E05648" w:rsidRPr="00E05648" w:rsidRDefault="00E05648" w:rsidP="00622E8A">
      <w:pPr>
        <w:pStyle w:val="SingleTxt"/>
        <w:suppressAutoHyphens w:val="0"/>
      </w:pPr>
      <w:r w:rsidRPr="00E05648">
        <w:t>37.</w:t>
      </w:r>
      <w:r w:rsidRPr="00E05648">
        <w:tab/>
        <w:t>Функционирует государственное учреждение «Учебный центр „Чароги хидоят“, предназначенное для девушек из числа сирот и представительниц уязвимых семей, обучающихся в образовательных учреждениях города Душанбе. Центр создает благоприятные условия для всестороннего развития воспитанниц, обеспечивая им проживание, питание и необходимую социальную поддержку. Учреждение реализует программы дополнительного образования, направленные на расширение профессиональных и личностных компетенций студенток. Особое внимание уделяется развитию лидерских качеств, формированию управленческих навыков и подготовке будущих женщин-лидеров.</w:t>
      </w:r>
    </w:p>
    <w:p w14:paraId="64D37218" w14:textId="6B86015B" w:rsidR="00E05648" w:rsidRPr="00E05648" w:rsidRDefault="00E05648" w:rsidP="00622E8A">
      <w:pPr>
        <w:pStyle w:val="SingleTxt"/>
        <w:suppressAutoHyphens w:val="0"/>
      </w:pPr>
      <w:r w:rsidRPr="00E05648">
        <w:t>38.</w:t>
      </w:r>
      <w:r w:rsidRPr="00E05648">
        <w:tab/>
        <w:t>Согласно Государственной программе воспитания, подбора и расстановки руководящих кадров из числа одарённых женщин и девушек на 2023</w:t>
      </w:r>
      <w:r w:rsidR="00113BA4" w:rsidRPr="00113BA4">
        <w:t>–</w:t>
      </w:r>
      <w:r w:rsidRPr="00E05648">
        <w:t>2030</w:t>
      </w:r>
      <w:r>
        <w:t> </w:t>
      </w:r>
      <w:r w:rsidRPr="00E05648">
        <w:t xml:space="preserve">годы также действует «Школа молодых лидеров», ежегодно обеспечивающая выпуск 60 </w:t>
      </w:r>
      <w:r w:rsidRPr="00E05648">
        <w:rPr>
          <w:bCs/>
        </w:rPr>
        <w:t>специалистов</w:t>
      </w:r>
      <w:r w:rsidRPr="00E05648">
        <w:t>.</w:t>
      </w:r>
    </w:p>
    <w:p w14:paraId="1ECCDFC8" w14:textId="29EF3EC4" w:rsidR="00E05648" w:rsidRPr="00E05648" w:rsidRDefault="00E05648" w:rsidP="00622E8A">
      <w:pPr>
        <w:pStyle w:val="SingleTxt"/>
        <w:suppressAutoHyphens w:val="0"/>
      </w:pPr>
      <w:r w:rsidRPr="00E05648">
        <w:t>39.</w:t>
      </w:r>
      <w:r w:rsidRPr="00E05648">
        <w:tab/>
        <w:t>Государственное учреждение Женский образовательный центр «Сарвар» реализует программы дополнительного образования для студенток, включая девушек, обучающихся по президентской квоте, а также одарённых студенток высших профессиональных учебных заведений. Центр системно содействует развитию их лидерского потенциала, укреплению профессиональных компетенций и формированию кадрового резерва из числа перспективных молодых женщин.</w:t>
      </w:r>
    </w:p>
    <w:p w14:paraId="459386A9" w14:textId="77777777" w:rsidR="00FA3F68" w:rsidRPr="00622E8A" w:rsidRDefault="00FA3F68" w:rsidP="00622E8A">
      <w:pPr>
        <w:pStyle w:val="SingleTxt"/>
        <w:spacing w:after="0" w:line="120" w:lineRule="exact"/>
        <w:rPr>
          <w:sz w:val="10"/>
        </w:rPr>
      </w:pPr>
    </w:p>
    <w:p w14:paraId="240CFD01" w14:textId="77777777" w:rsidR="00622E8A" w:rsidRPr="00622E8A" w:rsidRDefault="00622E8A" w:rsidP="00622E8A">
      <w:pPr>
        <w:pStyle w:val="SingleTxt"/>
        <w:spacing w:after="0" w:line="120" w:lineRule="exact"/>
        <w:rPr>
          <w:sz w:val="10"/>
        </w:rPr>
      </w:pPr>
    </w:p>
    <w:p w14:paraId="34B1C610" w14:textId="47A1D889" w:rsidR="00E05648" w:rsidRPr="00E05648" w:rsidRDefault="00E05648" w:rsidP="00622E8A">
      <w:pPr>
        <w:pStyle w:val="H1"/>
        <w:ind w:left="1267" w:right="1260" w:hanging="1267"/>
      </w:pPr>
      <w:r w:rsidRPr="00E05648">
        <w:tab/>
      </w:r>
      <w:r w:rsidRPr="00E05648">
        <w:tab/>
        <w:t>ВИЧ/СПИД</w:t>
      </w:r>
    </w:p>
    <w:p w14:paraId="30240766" w14:textId="77777777" w:rsidR="00FA3F68" w:rsidRPr="00622E8A" w:rsidRDefault="00FA3F68" w:rsidP="00622E8A">
      <w:pPr>
        <w:pStyle w:val="SingleTxt"/>
        <w:spacing w:after="0" w:line="120" w:lineRule="exact"/>
        <w:rPr>
          <w:sz w:val="10"/>
        </w:rPr>
      </w:pPr>
    </w:p>
    <w:p w14:paraId="6987FD25" w14:textId="77777777" w:rsidR="00622E8A" w:rsidRPr="00622E8A" w:rsidRDefault="00622E8A" w:rsidP="00622E8A">
      <w:pPr>
        <w:pStyle w:val="SingleTxt"/>
        <w:spacing w:after="0" w:line="120" w:lineRule="exact"/>
        <w:rPr>
          <w:sz w:val="10"/>
        </w:rPr>
      </w:pPr>
    </w:p>
    <w:p w14:paraId="23081574" w14:textId="7A6AE9A9" w:rsidR="00E05648" w:rsidRPr="00E05648" w:rsidRDefault="00E05648" w:rsidP="00622E8A">
      <w:pPr>
        <w:pStyle w:val="H23"/>
        <w:ind w:left="1267" w:right="1260" w:hanging="1267"/>
      </w:pPr>
      <w:r w:rsidRPr="00E05648">
        <w:tab/>
      </w:r>
      <w:r w:rsidRPr="00E05648">
        <w:tab/>
        <w:t>По пункту</w:t>
      </w:r>
      <w:r>
        <w:t> </w:t>
      </w:r>
      <w:r w:rsidRPr="00E05648">
        <w:t>53 а)</w:t>
      </w:r>
    </w:p>
    <w:p w14:paraId="47C25C91" w14:textId="77777777" w:rsidR="00FA3F68" w:rsidRPr="00622E8A" w:rsidRDefault="00FA3F68" w:rsidP="00622E8A">
      <w:pPr>
        <w:pStyle w:val="SingleTxt"/>
        <w:spacing w:after="0" w:line="120" w:lineRule="exact"/>
        <w:rPr>
          <w:sz w:val="10"/>
        </w:rPr>
      </w:pPr>
    </w:p>
    <w:p w14:paraId="082BBB1E" w14:textId="568E1214" w:rsidR="00E05648" w:rsidRPr="00E05648" w:rsidRDefault="00E05648" w:rsidP="00622E8A">
      <w:pPr>
        <w:pStyle w:val="SingleTxt"/>
        <w:suppressAutoHyphens w:val="0"/>
      </w:pPr>
      <w:r w:rsidRPr="00E05648">
        <w:t>40.</w:t>
      </w:r>
      <w:r w:rsidRPr="00E05648">
        <w:tab/>
        <w:t>В рамках укрепления нормативно-правовой базы в сфере здравоохранения 17</w:t>
      </w:r>
      <w:r>
        <w:t> </w:t>
      </w:r>
      <w:r w:rsidRPr="00E05648">
        <w:t>декабря 2025</w:t>
      </w:r>
      <w:r>
        <w:t> </w:t>
      </w:r>
      <w:r w:rsidRPr="00E05648">
        <w:t>года, №</w:t>
      </w:r>
      <w:r w:rsidR="00622E8A">
        <w:t> </w:t>
      </w:r>
      <w:r w:rsidRPr="00E05648">
        <w:t>2213 принят Закон Республики Таджикистан «О внесении изменений в Кодекс здравоохранения Республики Таджикистан», в котором глава</w:t>
      </w:r>
      <w:r>
        <w:t> </w:t>
      </w:r>
      <w:r w:rsidRPr="00E05648">
        <w:t xml:space="preserve">24 «Противодействие вирусу иммунодефицита человека и вызванным им заболеваниям» изложена в новой редакции. </w:t>
      </w:r>
    </w:p>
    <w:p w14:paraId="10B61550" w14:textId="16DE9C29" w:rsidR="00E05648" w:rsidRPr="00E05648" w:rsidRDefault="00E05648" w:rsidP="00622E8A">
      <w:pPr>
        <w:pStyle w:val="SingleTxt"/>
        <w:suppressAutoHyphens w:val="0"/>
      </w:pPr>
      <w:r w:rsidRPr="00E05648">
        <w:t>41.</w:t>
      </w:r>
      <w:r w:rsidRPr="00E05648">
        <w:tab/>
        <w:t>Новая редакция главы</w:t>
      </w:r>
      <w:r>
        <w:t> </w:t>
      </w:r>
      <w:r w:rsidRPr="00E05648">
        <w:t xml:space="preserve">24 закрепляет комплекс современных правовых механизмов, направленных на последовательную реализацию принципов недискриминации, равного и справедливого доступа к медицинской помощи, а также на обеспечение уважения достоинства и прав лиц, живущих с ВИЧ. Особое </w:t>
      </w:r>
      <w:r w:rsidRPr="00E05648">
        <w:lastRenderedPageBreak/>
        <w:t xml:space="preserve">значение придаётся безусловному соблюдению конфиденциальности медицинской информации как ключевой гарантии личной безопасности и доверия к системе здравоохранения. Обновлённые положения формируют устойчивую и системную правовую основу для комплексного противодействия ВИЧ и дальнейшего укрепления национальной системы гарантий прав человека. </w:t>
      </w:r>
    </w:p>
    <w:p w14:paraId="345C665F" w14:textId="66749884" w:rsidR="00E05648" w:rsidRPr="00E05648" w:rsidRDefault="00E05648" w:rsidP="00622E8A">
      <w:pPr>
        <w:pStyle w:val="SingleTxt"/>
        <w:suppressAutoHyphens w:val="0"/>
      </w:pPr>
      <w:r w:rsidRPr="00E05648">
        <w:t>42.</w:t>
      </w:r>
      <w:r w:rsidRPr="00E05648">
        <w:tab/>
        <w:t xml:space="preserve">Реализованные изменения способствуют укреплению гарантий прав лиц, живущих с ВИЧ, снижению дискриминации и социальной стигматизации, а также гармонизации национального законодательства с международными обязательствами Республики Таджикистан. </w:t>
      </w:r>
    </w:p>
    <w:p w14:paraId="57D008DA" w14:textId="11F7B201" w:rsidR="00E05648" w:rsidRPr="00E05648" w:rsidRDefault="00E05648" w:rsidP="00622E8A">
      <w:pPr>
        <w:pStyle w:val="SingleTxt"/>
        <w:suppressAutoHyphens w:val="0"/>
      </w:pPr>
      <w:r w:rsidRPr="00E05648">
        <w:t>43.</w:t>
      </w:r>
      <w:r w:rsidRPr="00E05648">
        <w:tab/>
        <w:t xml:space="preserve">В новой редакции главы особое внимание уделено регулированию вопросов конфиденциальности, доступа к лечению, диспансерного наблюдения и комплексной медицинской и социальной поддержки. Эти нормы приведены в соответствие с международными требованиями, что создаёт надёжную правовую и институциональную основу для защиты прав, достоинства и личной неприкосновенности граждан. </w:t>
      </w:r>
    </w:p>
    <w:p w14:paraId="62F071D4" w14:textId="17CF4DF6" w:rsidR="00E05648" w:rsidRPr="00E05648" w:rsidRDefault="00E05648" w:rsidP="00622E8A">
      <w:pPr>
        <w:pStyle w:val="SingleTxt"/>
        <w:suppressAutoHyphens w:val="0"/>
      </w:pPr>
      <w:r w:rsidRPr="00E05648">
        <w:t>44.</w:t>
      </w:r>
      <w:r w:rsidRPr="00E05648">
        <w:tab/>
        <w:t>В рамках деятельности межведомственной рабочей группы рассматриваются вопросы внесения изменений и дополнений в постановления Правительства Республики Таджикистан от 25</w:t>
      </w:r>
      <w:r>
        <w:t> </w:t>
      </w:r>
      <w:r w:rsidRPr="00E05648">
        <w:t>сентября 2018</w:t>
      </w:r>
      <w:r>
        <w:t> </w:t>
      </w:r>
      <w:r w:rsidRPr="00E05648">
        <w:t>года №</w:t>
      </w:r>
      <w:r w:rsidR="00622E8A">
        <w:t> </w:t>
      </w:r>
      <w:r w:rsidRPr="00E05648">
        <w:t>475 и от 1</w:t>
      </w:r>
      <w:r>
        <w:t> </w:t>
      </w:r>
      <w:r w:rsidRPr="00E05648">
        <w:t>октября 2004</w:t>
      </w:r>
      <w:r>
        <w:t> </w:t>
      </w:r>
      <w:r w:rsidRPr="00E05648">
        <w:t>года №</w:t>
      </w:r>
      <w:r w:rsidR="00622E8A">
        <w:rPr>
          <w:lang w:val="en-US"/>
        </w:rPr>
        <w:t> </w:t>
      </w:r>
      <w:r w:rsidRPr="00E05648">
        <w:t>406. Указанная работа направлена на дальнейшее совершенствование нормативной базы и устранение положений, которые могут ограничивать реализацию прав лиц, живущих с ВИЧ. Подход основан на принципах соразмерности, недискриминации и соблюдения прав человека с одновременным учётом задач общественного здравоохранения.</w:t>
      </w:r>
      <w:bookmarkEnd w:id="3"/>
    </w:p>
    <w:p w14:paraId="3D4BBBAA" w14:textId="07B13631" w:rsidR="00E05648" w:rsidRPr="00E05648" w:rsidRDefault="00E05648" w:rsidP="00622E8A">
      <w:pPr>
        <w:pStyle w:val="SingleTxt"/>
        <w:suppressAutoHyphens w:val="0"/>
      </w:pPr>
      <w:r w:rsidRPr="00E05648">
        <w:t>45.</w:t>
      </w:r>
      <w:r w:rsidRPr="00E05648">
        <w:tab/>
        <w:t>В настоящее время антиретровирусная терапия предоставляется бесплатно всем лицам, живущим с ВИЧ, независимо от пола и социального статуса, в рамках национальных программ и утверждённых клинических протоколов по профилактике и лечению ВИЧ-инфекции. Данный подход соответствует международным стандартам, включая принципы всеобщего доступа к медицинской помощи, недискриминации и защиты прав человека.</w:t>
      </w:r>
    </w:p>
    <w:p w14:paraId="6308FC6A" w14:textId="1AB80623" w:rsidR="00442E2D" w:rsidRPr="00860153" w:rsidRDefault="00257020" w:rsidP="00622E8A">
      <w:pPr>
        <w:pStyle w:val="SingleTxt"/>
        <w:suppressAutoHyphens w:val="0"/>
      </w:pPr>
      <w:r w:rsidRPr="00257020">
        <w:t>46.</w:t>
      </w:r>
      <w:r w:rsidRPr="00482792">
        <w:tab/>
      </w:r>
      <w:r w:rsidR="00E05648" w:rsidRPr="00E05648">
        <w:t>Начиная с 2025</w:t>
      </w:r>
      <w:r w:rsidR="00E05648">
        <w:t> </w:t>
      </w:r>
      <w:r w:rsidR="00E05648" w:rsidRPr="00E05648">
        <w:t>года государство обеспечивает финансирование закупки антиретровирусных препаратов за счёт средств государственного бюджета, что способствует устойчивости национальной системы здравоохранения и снижению зависимости от внешних источников поддержки. В частности, в 2025</w:t>
      </w:r>
      <w:r w:rsidR="00E05648">
        <w:t> </w:t>
      </w:r>
      <w:r w:rsidR="00E05648" w:rsidRPr="00E05648">
        <w:t>году на эти цели было выделено 600</w:t>
      </w:r>
      <w:r w:rsidR="00E05648">
        <w:t> </w:t>
      </w:r>
      <w:r w:rsidR="00E05648" w:rsidRPr="00E05648">
        <w:t>000 сомони, а в 2026</w:t>
      </w:r>
      <w:r w:rsidR="00E05648">
        <w:t> </w:t>
      </w:r>
      <w:r w:rsidR="00E05648" w:rsidRPr="00E05648">
        <w:t>году предусмотрено 1</w:t>
      </w:r>
      <w:r w:rsidR="00E05648">
        <w:t> </w:t>
      </w:r>
      <w:r w:rsidR="00E05648" w:rsidRPr="00E05648">
        <w:t>200</w:t>
      </w:r>
      <w:r w:rsidR="00E05648">
        <w:t> </w:t>
      </w:r>
      <w:r w:rsidR="00E05648" w:rsidRPr="00E05648">
        <w:t>000 сомони. Последовательное увеличение объёма финансирования подтверждает стратегическую направленность государственной политики на долгосрочное обеспечение людей, живущих с ВИЧ, жизненно необходимыми лекарственными средствами.</w:t>
      </w:r>
    </w:p>
    <w:p w14:paraId="26442C6C" w14:textId="767BEC83" w:rsidR="00E05648" w:rsidRPr="00E05648" w:rsidRDefault="00E05648" w:rsidP="00D5470C">
      <w:pPr>
        <w:pStyle w:val="SingleTxt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D601E" wp14:editId="3A2CD4D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30223356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7614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E05648" w:rsidRPr="00E05648" w:rsidSect="00E05648">
      <w:headerReference w:type="even" r:id="rId22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17T09:44:00Z" w:initials="Start">
    <w:p w14:paraId="656D92B7" w14:textId="77777777" w:rsidR="00442E2D" w:rsidRPr="00E05648" w:rsidRDefault="00442E2D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05648">
        <w:rPr>
          <w:lang w:val="en-US"/>
        </w:rPr>
        <w:t>&lt;&lt;ODS JOB NO&gt;&gt;N2604477R&lt;&lt;ODS JOB NO&gt;&gt;</w:t>
      </w:r>
    </w:p>
    <w:p w14:paraId="6A34FCD8" w14:textId="77777777" w:rsidR="00442E2D" w:rsidRPr="00E05648" w:rsidRDefault="00442E2D">
      <w:pPr>
        <w:pStyle w:val="CommentText"/>
        <w:rPr>
          <w:lang w:val="en-US"/>
        </w:rPr>
      </w:pPr>
      <w:r w:rsidRPr="00E05648">
        <w:rPr>
          <w:lang w:val="en-US"/>
        </w:rPr>
        <w:t>&lt;&lt;ODS DOC SYMBOL1&gt;&gt;CEDAW/C/TJK/FCO/7&lt;&lt;ODS DOC SYMBOL1&gt;&gt;</w:t>
      </w:r>
    </w:p>
    <w:p w14:paraId="1491A06C" w14:textId="0DD4E4E8" w:rsidR="00442E2D" w:rsidRDefault="00442E2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491A06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256ED6" w16cex:dateUtc="2026-03-17T13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91A06C" w16cid:durableId="37256ED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19BE4" w14:textId="77777777" w:rsidR="0070774B" w:rsidRDefault="0070774B" w:rsidP="00331D20">
      <w:r>
        <w:separator/>
      </w:r>
    </w:p>
  </w:endnote>
  <w:endnote w:type="continuationSeparator" w:id="0">
    <w:p w14:paraId="1E5664F4" w14:textId="77777777" w:rsidR="0070774B" w:rsidRDefault="0070774B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42E2D" w14:paraId="4D57B228" w14:textId="77777777" w:rsidTr="00442E2D">
      <w:tc>
        <w:tcPr>
          <w:tcW w:w="4920" w:type="dxa"/>
          <w:vAlign w:val="bottom"/>
        </w:tcPr>
        <w:p w14:paraId="6EFFE24F" w14:textId="518CC1DA" w:rsidR="00442E2D" w:rsidRPr="00442E2D" w:rsidRDefault="00442E2D" w:rsidP="00442E2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6999D39A" w14:textId="1F63E969" w:rsidR="00442E2D" w:rsidRPr="00442E2D" w:rsidRDefault="00442E2D" w:rsidP="00442E2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A3D13">
            <w:rPr>
              <w:b w:val="0"/>
              <w:color w:val="000000"/>
              <w:sz w:val="14"/>
            </w:rPr>
            <w:t>26-03123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073D5F5" w14:textId="77777777" w:rsidR="00442E2D" w:rsidRPr="00442E2D" w:rsidRDefault="00442E2D" w:rsidP="00442E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42E2D" w14:paraId="2CD22EF4" w14:textId="77777777" w:rsidTr="00442E2D">
      <w:tc>
        <w:tcPr>
          <w:tcW w:w="4920" w:type="dxa"/>
          <w:vAlign w:val="bottom"/>
        </w:tcPr>
        <w:p w14:paraId="07B85887" w14:textId="6FFC004E" w:rsidR="00442E2D" w:rsidRPr="00442E2D" w:rsidRDefault="00442E2D" w:rsidP="00442E2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A3D13">
            <w:rPr>
              <w:b w:val="0"/>
              <w:color w:val="000000"/>
              <w:sz w:val="14"/>
            </w:rPr>
            <w:t>26-03123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4628F880" w14:textId="3239A6D8" w:rsidR="00442E2D" w:rsidRPr="00442E2D" w:rsidRDefault="00442E2D" w:rsidP="00442E2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2BEF0BA5" w14:textId="77777777" w:rsidR="00442E2D" w:rsidRPr="00442E2D" w:rsidRDefault="00442E2D" w:rsidP="00442E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42E2D" w14:paraId="440BA274" w14:textId="77777777" w:rsidTr="00442E2D">
      <w:tc>
        <w:tcPr>
          <w:tcW w:w="3830" w:type="dxa"/>
        </w:tcPr>
        <w:p w14:paraId="071BDEB4" w14:textId="4C2364EF" w:rsidR="00442E2D" w:rsidRDefault="00442E2D" w:rsidP="00442E2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2617F2F" wp14:editId="55FE3705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43825373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26-03123 (R)</w:t>
          </w:r>
          <w:r>
            <w:rPr>
              <w:color w:val="010000"/>
            </w:rPr>
            <w:t xml:space="preserve">    </w:t>
          </w:r>
          <w:r w:rsidR="00E05648">
            <w:rPr>
              <w:color w:val="010000"/>
            </w:rPr>
            <w:t>05</w:t>
          </w:r>
          <w:r>
            <w:rPr>
              <w:color w:val="010000"/>
            </w:rPr>
            <w:t xml:space="preserve">0326    </w:t>
          </w:r>
          <w:r w:rsidR="00E05648">
            <w:rPr>
              <w:color w:val="010000"/>
            </w:rPr>
            <w:t>30</w:t>
          </w:r>
          <w:r>
            <w:rPr>
              <w:color w:val="010000"/>
            </w:rPr>
            <w:t>0326</w:t>
          </w:r>
        </w:p>
        <w:p w14:paraId="193BDC0D" w14:textId="533B62C0" w:rsidR="00442E2D" w:rsidRPr="00442E2D" w:rsidRDefault="00442E2D" w:rsidP="00442E2D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*2603123*</w:t>
          </w:r>
        </w:p>
      </w:tc>
      <w:tc>
        <w:tcPr>
          <w:tcW w:w="4920" w:type="dxa"/>
        </w:tcPr>
        <w:p w14:paraId="2875A36F" w14:textId="778833FF" w:rsidR="00442E2D" w:rsidRDefault="00442E2D" w:rsidP="00442E2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3F3FB4EC" wp14:editId="6277A0AB">
                <wp:extent cx="2703582" cy="231648"/>
                <wp:effectExtent l="0" t="0" r="1905" b="0"/>
                <wp:docPr id="1048696743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8696743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95174F5" w14:textId="77777777" w:rsidR="00442E2D" w:rsidRPr="00442E2D" w:rsidRDefault="00442E2D" w:rsidP="00442E2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95E4F" w14:textId="77777777" w:rsidR="0070774B" w:rsidRPr="00E05648" w:rsidRDefault="0070774B" w:rsidP="00E05648">
      <w:pPr>
        <w:pStyle w:val="Footer"/>
        <w:spacing w:after="80"/>
        <w:ind w:left="792"/>
        <w:rPr>
          <w:sz w:val="16"/>
        </w:rPr>
      </w:pPr>
      <w:r w:rsidRPr="00E05648">
        <w:rPr>
          <w:sz w:val="16"/>
        </w:rPr>
        <w:t>__________________</w:t>
      </w:r>
    </w:p>
  </w:footnote>
  <w:footnote w:type="continuationSeparator" w:id="0">
    <w:p w14:paraId="59247E10" w14:textId="77777777" w:rsidR="0070774B" w:rsidRPr="00E05648" w:rsidRDefault="0070774B" w:rsidP="00E05648">
      <w:pPr>
        <w:pStyle w:val="Footer"/>
        <w:spacing w:after="80"/>
        <w:ind w:left="792"/>
        <w:rPr>
          <w:sz w:val="16"/>
        </w:rPr>
      </w:pPr>
      <w:r w:rsidRPr="00E05648">
        <w:rPr>
          <w:sz w:val="16"/>
        </w:rPr>
        <w:t>__________________</w:t>
      </w:r>
    </w:p>
  </w:footnote>
  <w:footnote w:id="1">
    <w:p w14:paraId="4851C9A9" w14:textId="77777777" w:rsidR="00E05648" w:rsidRPr="00E05648" w:rsidRDefault="00E05648" w:rsidP="00E0564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 w:rsidRPr="00F963A2">
        <w:rPr>
          <w:bCs/>
          <w:snapToGrid w:val="0"/>
          <w:spacing w:val="4"/>
          <w:w w:val="103"/>
          <w:sz w:val="20"/>
          <w:szCs w:val="20"/>
        </w:rPr>
        <w:t>*</w:t>
      </w:r>
      <w:r w:rsidRPr="00E05648"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42E2D" w14:paraId="11B1C298" w14:textId="77777777" w:rsidTr="00442E2D">
      <w:trPr>
        <w:trHeight w:hRule="exact" w:val="864"/>
      </w:trPr>
      <w:tc>
        <w:tcPr>
          <w:tcW w:w="4920" w:type="dxa"/>
          <w:vAlign w:val="bottom"/>
        </w:tcPr>
        <w:p w14:paraId="5FA7DCB4" w14:textId="5F2A1672" w:rsidR="00442E2D" w:rsidRPr="00442E2D" w:rsidRDefault="00442E2D" w:rsidP="00442E2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A3D13">
            <w:rPr>
              <w:b/>
            </w:rPr>
            <w:t>CEDAW/C/TJK/FCO/7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45CAD748" w14:textId="77777777" w:rsidR="00442E2D" w:rsidRDefault="00442E2D" w:rsidP="00442E2D">
          <w:pPr>
            <w:pStyle w:val="Header"/>
          </w:pPr>
        </w:p>
      </w:tc>
    </w:tr>
  </w:tbl>
  <w:p w14:paraId="791A47EB" w14:textId="77777777" w:rsidR="00442E2D" w:rsidRPr="00442E2D" w:rsidRDefault="00442E2D" w:rsidP="00442E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42E2D" w14:paraId="52C3C3F7" w14:textId="77777777" w:rsidTr="00442E2D">
      <w:trPr>
        <w:trHeight w:hRule="exact" w:val="864"/>
      </w:trPr>
      <w:tc>
        <w:tcPr>
          <w:tcW w:w="4920" w:type="dxa"/>
          <w:vAlign w:val="bottom"/>
        </w:tcPr>
        <w:p w14:paraId="0168F9E4" w14:textId="77777777" w:rsidR="00442E2D" w:rsidRDefault="00442E2D" w:rsidP="00442E2D">
          <w:pPr>
            <w:pStyle w:val="Header"/>
          </w:pPr>
        </w:p>
      </w:tc>
      <w:tc>
        <w:tcPr>
          <w:tcW w:w="4920" w:type="dxa"/>
          <w:vAlign w:val="bottom"/>
        </w:tcPr>
        <w:p w14:paraId="3347563A" w14:textId="1BD07BBE" w:rsidR="00442E2D" w:rsidRPr="00442E2D" w:rsidRDefault="00442E2D" w:rsidP="00442E2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A3D13">
            <w:rPr>
              <w:b/>
            </w:rPr>
            <w:t>CEDAW/C/TJK/FCO/7</w:t>
          </w:r>
          <w:r>
            <w:rPr>
              <w:b/>
            </w:rPr>
            <w:fldChar w:fldCharType="end"/>
          </w:r>
        </w:p>
      </w:tc>
    </w:tr>
  </w:tbl>
  <w:p w14:paraId="2E3F84DA" w14:textId="77777777" w:rsidR="00442E2D" w:rsidRPr="00442E2D" w:rsidRDefault="00442E2D" w:rsidP="00442E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42E2D" w14:paraId="406F3C2F" w14:textId="77777777" w:rsidTr="00442E2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17812D40" w14:textId="3308E0FC" w:rsidR="00442E2D" w:rsidRPr="00442E2D" w:rsidRDefault="00442E2D" w:rsidP="00442E2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51B1AA65" w14:textId="77777777" w:rsidR="00442E2D" w:rsidRDefault="00442E2D" w:rsidP="00442E2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27E2BCBC" w14:textId="3FB44A2C" w:rsidR="00442E2D" w:rsidRPr="00442E2D" w:rsidRDefault="00442E2D" w:rsidP="00442E2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/C/TJK/FCO/7</w:t>
          </w:r>
        </w:p>
      </w:tc>
    </w:tr>
    <w:tr w:rsidR="00442E2D" w:rsidRPr="00482792" w14:paraId="1E7C1FD2" w14:textId="77777777" w:rsidTr="00442E2D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0664A048" w14:textId="26FF30AD" w:rsidR="00442E2D" w:rsidRPr="00442E2D" w:rsidRDefault="00442E2D" w:rsidP="00442E2D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26FB11FA" wp14:editId="04D4CB8B">
                <wp:extent cx="713232" cy="597103"/>
                <wp:effectExtent l="0" t="0" r="0" b="0"/>
                <wp:docPr id="911360410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136041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5D65AF63" w14:textId="72914D1D" w:rsidR="00442E2D" w:rsidRPr="00442E2D" w:rsidRDefault="00442E2D" w:rsidP="00442E2D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210662E0" w14:textId="77777777" w:rsidR="00442E2D" w:rsidRPr="00E05648" w:rsidRDefault="00442E2D" w:rsidP="00442E2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4C22D717" w14:textId="77777777" w:rsidR="00442E2D" w:rsidRPr="00E05648" w:rsidRDefault="00442E2D" w:rsidP="00442E2D">
          <w:pPr>
            <w:pStyle w:val="Distribution"/>
            <w:spacing w:before="240"/>
            <w:rPr>
              <w:color w:val="000000"/>
              <w:lang w:val="en-US"/>
            </w:rPr>
          </w:pPr>
          <w:r w:rsidRPr="00E05648">
            <w:rPr>
              <w:color w:val="000000"/>
              <w:lang w:val="en-US"/>
            </w:rPr>
            <w:t>Distr.: General</w:t>
          </w:r>
        </w:p>
        <w:p w14:paraId="1DAFD33B" w14:textId="4B9C27E4" w:rsidR="00442E2D" w:rsidRPr="00E05648" w:rsidRDefault="00E05648" w:rsidP="00442E2D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5</w:t>
          </w:r>
          <w:r w:rsidR="00442E2D" w:rsidRPr="00E05648">
            <w:rPr>
              <w:color w:val="000000"/>
              <w:lang w:val="en-US"/>
            </w:rPr>
            <w:t xml:space="preserve"> March 2026</w:t>
          </w:r>
        </w:p>
        <w:p w14:paraId="160C5352" w14:textId="6A0860E0" w:rsidR="00442E2D" w:rsidRPr="00E05648" w:rsidRDefault="00442E2D" w:rsidP="00442E2D">
          <w:pPr>
            <w:rPr>
              <w:color w:val="000000"/>
              <w:lang w:val="en-US"/>
            </w:rPr>
          </w:pPr>
        </w:p>
        <w:p w14:paraId="65D156C4" w14:textId="5E79636A" w:rsidR="00482792" w:rsidRPr="00482792" w:rsidRDefault="00442E2D" w:rsidP="00482792">
          <w:pPr>
            <w:pStyle w:val="Original"/>
          </w:pPr>
          <w:r w:rsidRPr="00E05648">
            <w:t xml:space="preserve">Original: </w:t>
          </w:r>
          <w:r w:rsidR="00482792" w:rsidRPr="00E05648">
            <w:t>Russian</w:t>
          </w:r>
        </w:p>
        <w:p w14:paraId="0D0BF329" w14:textId="2C2014F9" w:rsidR="00442E2D" w:rsidRPr="00E05648" w:rsidRDefault="00E05648" w:rsidP="00482792">
          <w:pPr>
            <w:pStyle w:val="Original"/>
          </w:pPr>
          <w:r w:rsidRPr="003D3EE2">
            <w:t>English, French, Russian and Spanish only</w:t>
          </w:r>
        </w:p>
      </w:tc>
    </w:tr>
  </w:tbl>
  <w:p w14:paraId="3E3F1B00" w14:textId="77777777" w:rsidR="00442E2D" w:rsidRPr="00442E2D" w:rsidRDefault="00442E2D" w:rsidP="00442E2D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05648" w14:paraId="0801534A" w14:textId="77777777" w:rsidTr="00442E2D">
      <w:trPr>
        <w:trHeight w:hRule="exact" w:val="864"/>
      </w:trPr>
      <w:tc>
        <w:tcPr>
          <w:tcW w:w="4920" w:type="dxa"/>
          <w:vAlign w:val="bottom"/>
        </w:tcPr>
        <w:p w14:paraId="0C92069E" w14:textId="15187B43" w:rsidR="00E05648" w:rsidRPr="00442E2D" w:rsidRDefault="00E05648" w:rsidP="00442E2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A3D13">
            <w:rPr>
              <w:b/>
            </w:rPr>
            <w:t>CEDAW/C/TJK/FCO/7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5914A4C1" w14:textId="77777777" w:rsidR="00E05648" w:rsidRDefault="00E05648" w:rsidP="00442E2D">
          <w:pPr>
            <w:pStyle w:val="Header"/>
          </w:pPr>
        </w:p>
      </w:tc>
    </w:tr>
  </w:tbl>
  <w:p w14:paraId="35E4E2D3" w14:textId="77777777" w:rsidR="00E05648" w:rsidRPr="00442E2D" w:rsidRDefault="00E05648" w:rsidP="00442E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3DE47D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F7E1D3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A44107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DB64F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EA461DA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940D86"/>
    <w:multiLevelType w:val="hybridMultilevel"/>
    <w:tmpl w:val="0986AD2E"/>
    <w:lvl w:ilvl="0" w:tplc="2000000F">
      <w:start w:val="1"/>
      <w:numFmt w:val="decimal"/>
      <w:lvlText w:val="%1."/>
      <w:lvlJc w:val="left"/>
      <w:pPr>
        <w:ind w:left="1854" w:hanging="360"/>
      </w:pPr>
    </w:lvl>
    <w:lvl w:ilvl="1" w:tplc="20000019" w:tentative="1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20330AD0"/>
    <w:multiLevelType w:val="hybridMultilevel"/>
    <w:tmpl w:val="5730213E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7" w15:restartNumberingAfterBreak="0">
    <w:nsid w:val="44E42048"/>
    <w:multiLevelType w:val="hybridMultilevel"/>
    <w:tmpl w:val="E3665600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65142"/>
    <w:multiLevelType w:val="multilevel"/>
    <w:tmpl w:val="7152E1D6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9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0" w15:restartNumberingAfterBreak="0">
    <w:nsid w:val="51376339"/>
    <w:multiLevelType w:val="hybridMultilevel"/>
    <w:tmpl w:val="FB881B10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 w15:restartNumberingAfterBreak="0">
    <w:nsid w:val="62022005"/>
    <w:multiLevelType w:val="hybridMultilevel"/>
    <w:tmpl w:val="E8E2DECE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7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1"/>
  </w:num>
  <w:num w:numId="8" w16cid:durableId="164712109">
    <w:abstractNumId w:val="6"/>
  </w:num>
  <w:num w:numId="9" w16cid:durableId="250091437">
    <w:abstractNumId w:val="10"/>
  </w:num>
  <w:num w:numId="10" w16cid:durableId="524252012">
    <w:abstractNumId w:val="9"/>
  </w:num>
  <w:num w:numId="11" w16cid:durableId="1374187316">
    <w:abstractNumId w:val="8"/>
  </w:num>
  <w:num w:numId="12" w16cid:durableId="36052305">
    <w:abstractNumId w:val="11"/>
  </w:num>
  <w:num w:numId="13" w16cid:durableId="1679231921">
    <w:abstractNumId w:val="6"/>
  </w:num>
  <w:num w:numId="14" w16cid:durableId="1031536774">
    <w:abstractNumId w:val="10"/>
  </w:num>
  <w:num w:numId="15" w16cid:durableId="875393002">
    <w:abstractNumId w:val="8"/>
  </w:num>
  <w:num w:numId="16" w16cid:durableId="1483237288">
    <w:abstractNumId w:val="8"/>
  </w:num>
  <w:num w:numId="17" w16cid:durableId="912012482">
    <w:abstractNumId w:val="8"/>
  </w:num>
  <w:num w:numId="18" w16cid:durableId="1379892502">
    <w:abstractNumId w:val="8"/>
  </w:num>
  <w:num w:numId="19" w16cid:durableId="1788037444">
    <w:abstractNumId w:val="8"/>
  </w:num>
  <w:num w:numId="20" w16cid:durableId="984509384">
    <w:abstractNumId w:val="8"/>
  </w:num>
  <w:num w:numId="21" w16cid:durableId="723914449">
    <w:abstractNumId w:val="8"/>
  </w:num>
  <w:num w:numId="22" w16cid:durableId="563181366">
    <w:abstractNumId w:val="8"/>
  </w:num>
  <w:num w:numId="23" w16cid:durableId="1979722990">
    <w:abstractNumId w:val="8"/>
  </w:num>
  <w:num w:numId="24" w16cid:durableId="1877236076">
    <w:abstractNumId w:val="9"/>
  </w:num>
  <w:num w:numId="25" w16cid:durableId="1461075889">
    <w:abstractNumId w:val="8"/>
  </w:num>
  <w:num w:numId="26" w16cid:durableId="169954842">
    <w:abstractNumId w:val="5"/>
  </w:num>
  <w:num w:numId="27" w16cid:durableId="568464617">
    <w:abstractNumId w:val="11"/>
  </w:num>
  <w:num w:numId="28" w16cid:durableId="214238982">
    <w:abstractNumId w:val="6"/>
  </w:num>
  <w:num w:numId="29" w16cid:durableId="1556235231">
    <w:abstractNumId w:val="10"/>
  </w:num>
  <w:num w:numId="30" w16cid:durableId="1574462227">
    <w:abstractNumId w:val="8"/>
  </w:num>
  <w:num w:numId="31" w16cid:durableId="1172915351">
    <w:abstractNumId w:val="8"/>
  </w:num>
  <w:num w:numId="32" w16cid:durableId="1238637040">
    <w:abstractNumId w:val="8"/>
  </w:num>
  <w:num w:numId="33" w16cid:durableId="1014184702">
    <w:abstractNumId w:val="7"/>
  </w:num>
  <w:num w:numId="34" w16cid:durableId="1576625134">
    <w:abstractNumId w:val="4"/>
  </w:num>
  <w:num w:numId="35" w16cid:durableId="849761181">
    <w:abstractNumId w:val="3"/>
  </w:num>
  <w:num w:numId="36" w16cid:durableId="1341927700">
    <w:abstractNumId w:val="2"/>
  </w:num>
  <w:num w:numId="37" w16cid:durableId="1731224787">
    <w:abstractNumId w:val="1"/>
  </w:num>
  <w:num w:numId="38" w16cid:durableId="920020052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3123*"/>
    <w:docVar w:name="CreationDt" w:val="17/03/2026 9:44: AM"/>
    <w:docVar w:name="DocCategory" w:val="Doc"/>
    <w:docVar w:name="DocType" w:val="Final"/>
    <w:docVar w:name="DutyStation" w:val="New York"/>
    <w:docVar w:name="FooterJN" w:val="26-03123"/>
    <w:docVar w:name="jobn" w:val="26-03123 (R)"/>
    <w:docVar w:name="jobnDT" w:val="26-03123 (R)   170326"/>
    <w:docVar w:name="jobnDTDT" w:val="26-03123 (R)   170326   170326"/>
    <w:docVar w:name="JobNo" w:val="2603123R"/>
    <w:docVar w:name="JobNo2" w:val="2604477R"/>
    <w:docVar w:name="LocalDrive" w:val="-1"/>
    <w:docVar w:name="OandT" w:val=" "/>
    <w:docVar w:name="sss1" w:val="CEDAW/C/TJK/FCO/7"/>
    <w:docVar w:name="sss2" w:val="-"/>
    <w:docVar w:name="Symbol1" w:val="CEDAW/C/TJK/FCO/7"/>
    <w:docVar w:name="Symbol2" w:val="-"/>
    <w:docVar w:name="Title1" w:val="_x0009__x0009_Информация, полученная от Таджикистана в отношении последующей деятельности в связи с заключительными замечаниями по его седьмому периодическому докладу*_x000d_"/>
  </w:docVars>
  <w:rsids>
    <w:rsidRoot w:val="00853910"/>
    <w:rsid w:val="00001169"/>
    <w:rsid w:val="00001967"/>
    <w:rsid w:val="0000599F"/>
    <w:rsid w:val="000118CC"/>
    <w:rsid w:val="000365BF"/>
    <w:rsid w:val="00046453"/>
    <w:rsid w:val="00057D6E"/>
    <w:rsid w:val="00065FC5"/>
    <w:rsid w:val="00073BF0"/>
    <w:rsid w:val="000745ED"/>
    <w:rsid w:val="000852CE"/>
    <w:rsid w:val="0009418D"/>
    <w:rsid w:val="000C30DE"/>
    <w:rsid w:val="000F28EB"/>
    <w:rsid w:val="00104DBF"/>
    <w:rsid w:val="00105618"/>
    <w:rsid w:val="00111BC7"/>
    <w:rsid w:val="00113BA4"/>
    <w:rsid w:val="001325B0"/>
    <w:rsid w:val="0013382B"/>
    <w:rsid w:val="00142021"/>
    <w:rsid w:val="00151F81"/>
    <w:rsid w:val="00171CDD"/>
    <w:rsid w:val="0017443C"/>
    <w:rsid w:val="001749AB"/>
    <w:rsid w:val="001760A4"/>
    <w:rsid w:val="0018102C"/>
    <w:rsid w:val="001919DF"/>
    <w:rsid w:val="00194664"/>
    <w:rsid w:val="001978D5"/>
    <w:rsid w:val="001A32A9"/>
    <w:rsid w:val="001B1BAE"/>
    <w:rsid w:val="001B40A1"/>
    <w:rsid w:val="001B76B7"/>
    <w:rsid w:val="00211B58"/>
    <w:rsid w:val="00211F10"/>
    <w:rsid w:val="00222F48"/>
    <w:rsid w:val="00231B00"/>
    <w:rsid w:val="00244162"/>
    <w:rsid w:val="00247400"/>
    <w:rsid w:val="00257020"/>
    <w:rsid w:val="002745A7"/>
    <w:rsid w:val="0027492E"/>
    <w:rsid w:val="002B0604"/>
    <w:rsid w:val="002B5479"/>
    <w:rsid w:val="002C57AD"/>
    <w:rsid w:val="002E304D"/>
    <w:rsid w:val="002E5447"/>
    <w:rsid w:val="002E6B7E"/>
    <w:rsid w:val="003073ED"/>
    <w:rsid w:val="00311703"/>
    <w:rsid w:val="00326100"/>
    <w:rsid w:val="00331D20"/>
    <w:rsid w:val="00340617"/>
    <w:rsid w:val="003645D2"/>
    <w:rsid w:val="00365FD7"/>
    <w:rsid w:val="00367BA6"/>
    <w:rsid w:val="00373732"/>
    <w:rsid w:val="003761F6"/>
    <w:rsid w:val="003852E4"/>
    <w:rsid w:val="0039701D"/>
    <w:rsid w:val="003A1657"/>
    <w:rsid w:val="003B1D1B"/>
    <w:rsid w:val="003B273F"/>
    <w:rsid w:val="003E1C9E"/>
    <w:rsid w:val="003E3843"/>
    <w:rsid w:val="003E5E54"/>
    <w:rsid w:val="003F75F8"/>
    <w:rsid w:val="004040BF"/>
    <w:rsid w:val="00411451"/>
    <w:rsid w:val="004200C7"/>
    <w:rsid w:val="004200F0"/>
    <w:rsid w:val="0042135F"/>
    <w:rsid w:val="00442E2D"/>
    <w:rsid w:val="00443AE6"/>
    <w:rsid w:val="004536CE"/>
    <w:rsid w:val="00464DBF"/>
    <w:rsid w:val="0047020B"/>
    <w:rsid w:val="0047638E"/>
    <w:rsid w:val="00482792"/>
    <w:rsid w:val="00492A32"/>
    <w:rsid w:val="00495E7B"/>
    <w:rsid w:val="0049669D"/>
    <w:rsid w:val="004A6D55"/>
    <w:rsid w:val="004B5E08"/>
    <w:rsid w:val="004C520B"/>
    <w:rsid w:val="004E0C50"/>
    <w:rsid w:val="004F5722"/>
    <w:rsid w:val="00510396"/>
    <w:rsid w:val="00517CC4"/>
    <w:rsid w:val="0054211F"/>
    <w:rsid w:val="00554D43"/>
    <w:rsid w:val="005610B1"/>
    <w:rsid w:val="005A6910"/>
    <w:rsid w:val="005B0429"/>
    <w:rsid w:val="005B182B"/>
    <w:rsid w:val="005B2809"/>
    <w:rsid w:val="005C67AF"/>
    <w:rsid w:val="005D4F00"/>
    <w:rsid w:val="005D7117"/>
    <w:rsid w:val="005E208E"/>
    <w:rsid w:val="005E67A9"/>
    <w:rsid w:val="00601A80"/>
    <w:rsid w:val="00602C58"/>
    <w:rsid w:val="00602D21"/>
    <w:rsid w:val="00605E59"/>
    <w:rsid w:val="006200A4"/>
    <w:rsid w:val="00620CAC"/>
    <w:rsid w:val="00622E8A"/>
    <w:rsid w:val="00640B96"/>
    <w:rsid w:val="00665001"/>
    <w:rsid w:val="00673D3A"/>
    <w:rsid w:val="00684C11"/>
    <w:rsid w:val="00690DBE"/>
    <w:rsid w:val="00694F0A"/>
    <w:rsid w:val="00695F71"/>
    <w:rsid w:val="006A1127"/>
    <w:rsid w:val="006A31AA"/>
    <w:rsid w:val="006A542F"/>
    <w:rsid w:val="006B1AF6"/>
    <w:rsid w:val="006B474D"/>
    <w:rsid w:val="006C7738"/>
    <w:rsid w:val="006F3C83"/>
    <w:rsid w:val="00704CC6"/>
    <w:rsid w:val="0070774B"/>
    <w:rsid w:val="00711CF4"/>
    <w:rsid w:val="00727155"/>
    <w:rsid w:val="00732F17"/>
    <w:rsid w:val="007633C9"/>
    <w:rsid w:val="0078108F"/>
    <w:rsid w:val="00797900"/>
    <w:rsid w:val="007B304F"/>
    <w:rsid w:val="007B4CD6"/>
    <w:rsid w:val="007C3668"/>
    <w:rsid w:val="007C4CDF"/>
    <w:rsid w:val="007D5DBB"/>
    <w:rsid w:val="007E1734"/>
    <w:rsid w:val="007E475E"/>
    <w:rsid w:val="007E6CE3"/>
    <w:rsid w:val="007F2941"/>
    <w:rsid w:val="008138CB"/>
    <w:rsid w:val="00853910"/>
    <w:rsid w:val="00860153"/>
    <w:rsid w:val="008618C7"/>
    <w:rsid w:val="00863195"/>
    <w:rsid w:val="00871053"/>
    <w:rsid w:val="0087275D"/>
    <w:rsid w:val="00872F86"/>
    <w:rsid w:val="00877270"/>
    <w:rsid w:val="0088056D"/>
    <w:rsid w:val="008847A8"/>
    <w:rsid w:val="008949BF"/>
    <w:rsid w:val="008A2590"/>
    <w:rsid w:val="008D4D31"/>
    <w:rsid w:val="008D5B29"/>
    <w:rsid w:val="008F11CA"/>
    <w:rsid w:val="00911D71"/>
    <w:rsid w:val="0092637D"/>
    <w:rsid w:val="00932EBC"/>
    <w:rsid w:val="00934670"/>
    <w:rsid w:val="00942CE1"/>
    <w:rsid w:val="009764B8"/>
    <w:rsid w:val="00976519"/>
    <w:rsid w:val="00982C04"/>
    <w:rsid w:val="009A6DF4"/>
    <w:rsid w:val="009A706D"/>
    <w:rsid w:val="009A7E7A"/>
    <w:rsid w:val="009B00E9"/>
    <w:rsid w:val="009B6168"/>
    <w:rsid w:val="009C3D56"/>
    <w:rsid w:val="009C6A59"/>
    <w:rsid w:val="009D56BA"/>
    <w:rsid w:val="00A07976"/>
    <w:rsid w:val="00A40FA9"/>
    <w:rsid w:val="00A630C0"/>
    <w:rsid w:val="00A72797"/>
    <w:rsid w:val="00A84EFD"/>
    <w:rsid w:val="00AA29EE"/>
    <w:rsid w:val="00AB7235"/>
    <w:rsid w:val="00AC7755"/>
    <w:rsid w:val="00AD27B3"/>
    <w:rsid w:val="00AF3F1B"/>
    <w:rsid w:val="00B125A0"/>
    <w:rsid w:val="00B24905"/>
    <w:rsid w:val="00B272FA"/>
    <w:rsid w:val="00B27698"/>
    <w:rsid w:val="00B30A24"/>
    <w:rsid w:val="00B36DC0"/>
    <w:rsid w:val="00B43769"/>
    <w:rsid w:val="00B606D1"/>
    <w:rsid w:val="00B7299C"/>
    <w:rsid w:val="00B82DBD"/>
    <w:rsid w:val="00B901FD"/>
    <w:rsid w:val="00B95D37"/>
    <w:rsid w:val="00B9747D"/>
    <w:rsid w:val="00BB4BEF"/>
    <w:rsid w:val="00BC2C8A"/>
    <w:rsid w:val="00BC4D6C"/>
    <w:rsid w:val="00BD4F89"/>
    <w:rsid w:val="00BE7E3C"/>
    <w:rsid w:val="00BF5ECC"/>
    <w:rsid w:val="00C16A02"/>
    <w:rsid w:val="00C16D72"/>
    <w:rsid w:val="00C174A0"/>
    <w:rsid w:val="00C26145"/>
    <w:rsid w:val="00C32317"/>
    <w:rsid w:val="00C34BFC"/>
    <w:rsid w:val="00C41897"/>
    <w:rsid w:val="00C45108"/>
    <w:rsid w:val="00C60123"/>
    <w:rsid w:val="00C6119A"/>
    <w:rsid w:val="00C64247"/>
    <w:rsid w:val="00C67804"/>
    <w:rsid w:val="00C75CAB"/>
    <w:rsid w:val="00CC021F"/>
    <w:rsid w:val="00CC198E"/>
    <w:rsid w:val="00CC2D86"/>
    <w:rsid w:val="00CC3051"/>
    <w:rsid w:val="00CE35F9"/>
    <w:rsid w:val="00CF242F"/>
    <w:rsid w:val="00D01F23"/>
    <w:rsid w:val="00D076FB"/>
    <w:rsid w:val="00D10871"/>
    <w:rsid w:val="00D16A2B"/>
    <w:rsid w:val="00D16C65"/>
    <w:rsid w:val="00D23FFB"/>
    <w:rsid w:val="00D409D0"/>
    <w:rsid w:val="00D53219"/>
    <w:rsid w:val="00D5470C"/>
    <w:rsid w:val="00D62511"/>
    <w:rsid w:val="00D640DD"/>
    <w:rsid w:val="00D84917"/>
    <w:rsid w:val="00D97E0D"/>
    <w:rsid w:val="00DB0712"/>
    <w:rsid w:val="00DB2EA2"/>
    <w:rsid w:val="00DB652C"/>
    <w:rsid w:val="00DC51C2"/>
    <w:rsid w:val="00DC5B69"/>
    <w:rsid w:val="00DE254A"/>
    <w:rsid w:val="00E05648"/>
    <w:rsid w:val="00E106CB"/>
    <w:rsid w:val="00E13284"/>
    <w:rsid w:val="00E16CEC"/>
    <w:rsid w:val="00E3780A"/>
    <w:rsid w:val="00E53294"/>
    <w:rsid w:val="00E548DF"/>
    <w:rsid w:val="00E56A0F"/>
    <w:rsid w:val="00E700F1"/>
    <w:rsid w:val="00E8036E"/>
    <w:rsid w:val="00E8783A"/>
    <w:rsid w:val="00E9043A"/>
    <w:rsid w:val="00EA1709"/>
    <w:rsid w:val="00EF26C2"/>
    <w:rsid w:val="00EF2A6A"/>
    <w:rsid w:val="00F003B9"/>
    <w:rsid w:val="00F0253B"/>
    <w:rsid w:val="00F05AC4"/>
    <w:rsid w:val="00F40949"/>
    <w:rsid w:val="00F526AF"/>
    <w:rsid w:val="00F53CB4"/>
    <w:rsid w:val="00F55B40"/>
    <w:rsid w:val="00F65F4F"/>
    <w:rsid w:val="00F9315E"/>
    <w:rsid w:val="00F95E56"/>
    <w:rsid w:val="00F963A2"/>
    <w:rsid w:val="00FA0D47"/>
    <w:rsid w:val="00FA18E9"/>
    <w:rsid w:val="00FA3D13"/>
    <w:rsid w:val="00FA3F68"/>
    <w:rsid w:val="00FB0BBE"/>
    <w:rsid w:val="00FB0FD3"/>
    <w:rsid w:val="00FC5DD8"/>
    <w:rsid w:val="00FC6F28"/>
    <w:rsid w:val="00FD1B9D"/>
    <w:rsid w:val="00FE3DBB"/>
    <w:rsid w:val="00FF0721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5EC6B7"/>
  <w15:chartTrackingRefBased/>
  <w15:docId w15:val="{6CF92D8C-3A5B-4FE7-A0E1-20E7432A2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70C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470C"/>
    <w:pPr>
      <w:keepNext/>
      <w:numPr>
        <w:numId w:val="32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5470C"/>
    <w:pPr>
      <w:keepNext/>
      <w:numPr>
        <w:ilvl w:val="1"/>
        <w:numId w:val="32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5470C"/>
    <w:pPr>
      <w:keepNext/>
      <w:numPr>
        <w:ilvl w:val="2"/>
        <w:numId w:val="32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3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3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3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0123"/>
    <w:pPr>
      <w:numPr>
        <w:ilvl w:val="6"/>
        <w:numId w:val="3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32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32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D5470C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5470C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D5470C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D5470C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D5470C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5470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D5470C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5470C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5470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D5470C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D5470C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5470C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D5470C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5470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D5470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D5470C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D5470C"/>
    <w:pPr>
      <w:keepNext w:val="0"/>
      <w:keepLines w:val="0"/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D5470C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D5470C"/>
    <w:pPr>
      <w:numPr>
        <w:numId w:val="27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D5470C"/>
    <w:pPr>
      <w:numPr>
        <w:numId w:val="28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D5470C"/>
    <w:pPr>
      <w:numPr>
        <w:numId w:val="2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D5470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D5470C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D5470C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D5470C"/>
    <w:rPr>
      <w:rFonts w:ascii="Times New Roman" w:eastAsiaTheme="minorHAnsi" w:hAnsi="Times New Roman" w:cs="Times New Roman"/>
      <w:spacing w:val="5"/>
      <w:w w:val="104"/>
      <w:sz w:val="17"/>
      <w:lang w:val="ru-RU" w:eastAsia="en-US"/>
    </w:rPr>
  </w:style>
  <w:style w:type="character" w:styleId="FootnoteReference">
    <w:name w:val="footnote reference"/>
    <w:semiHidden/>
    <w:rsid w:val="00D5470C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D5470C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D5470C"/>
    <w:rPr>
      <w:rFonts w:ascii="Times New Roman" w:eastAsiaTheme="minorHAnsi" w:hAnsi="Times New Roman" w:cs="Times New Roman"/>
      <w:spacing w:val="5"/>
      <w:w w:val="104"/>
      <w:sz w:val="17"/>
      <w:lang w:val="ru-RU" w:eastAsia="en-US"/>
    </w:rPr>
  </w:style>
  <w:style w:type="character" w:customStyle="1" w:styleId="Heading1Char">
    <w:name w:val="Heading 1 Char"/>
    <w:link w:val="Heading1"/>
    <w:uiPriority w:val="9"/>
    <w:rsid w:val="00D5470C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ru-RU" w:eastAsia="en-US"/>
    </w:rPr>
  </w:style>
  <w:style w:type="character" w:customStyle="1" w:styleId="Heading2Char">
    <w:name w:val="Heading 2 Char"/>
    <w:link w:val="Heading2"/>
    <w:uiPriority w:val="9"/>
    <w:rsid w:val="00D5470C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link w:val="Heading3"/>
    <w:uiPriority w:val="9"/>
    <w:rsid w:val="00D5470C"/>
    <w:rPr>
      <w:rFonts w:ascii="Arial" w:eastAsia="Times New Roman" w:hAnsi="Arial" w:cs="Times New Roman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D5470C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5470C"/>
    <w:pPr>
      <w:numPr>
        <w:numId w:val="3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5470C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D5470C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5470C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5470C"/>
    <w:pPr>
      <w:keepNext/>
      <w:keepLines/>
      <w:numPr>
        <w:numId w:val="37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5470C"/>
    <w:pPr>
      <w:numPr>
        <w:numId w:val="38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D5470C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482792"/>
    <w:pPr>
      <w:suppressAutoHyphens/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D5470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D5470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D5470C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D5470C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D5470C"/>
    <w:pPr>
      <w:ind w:left="1267" w:right="1267" w:hanging="1267"/>
    </w:pPr>
  </w:style>
  <w:style w:type="paragraph" w:customStyle="1" w:styleId="TitleH2">
    <w:name w:val="Title_H2"/>
    <w:basedOn w:val="H23"/>
    <w:qFormat/>
    <w:rsid w:val="00D5470C"/>
    <w:pPr>
      <w:ind w:left="1267" w:right="1267" w:hanging="1267"/>
    </w:pPr>
  </w:style>
  <w:style w:type="paragraph" w:customStyle="1" w:styleId="XLarge">
    <w:name w:val="XLarge"/>
    <w:basedOn w:val="HM"/>
    <w:qFormat/>
    <w:rsid w:val="00D5470C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D547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5470C"/>
    <w:rPr>
      <w:rFonts w:ascii="Tahoma" w:eastAsiaTheme="minorHAnsi" w:hAnsi="Tahoma" w:cs="Tahoma"/>
      <w:spacing w:val="4"/>
      <w:w w:val="103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5470C"/>
    <w:rPr>
      <w:color w:val="0000FF"/>
      <w:u w:val="single"/>
    </w:rPr>
  </w:style>
  <w:style w:type="character" w:styleId="Hyperlink">
    <w:name w:val="Hyperlink"/>
    <w:basedOn w:val="DefaultParagraphFont"/>
    <w:rsid w:val="00D5470C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D5470C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D5470C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D5470C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D5470C"/>
  </w:style>
  <w:style w:type="paragraph" w:customStyle="1" w:styleId="Sponsors">
    <w:name w:val="Sponsors"/>
    <w:basedOn w:val="H1"/>
    <w:next w:val="Normal"/>
    <w:qFormat/>
    <w:rsid w:val="00D5470C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D5470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D5470C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D5470C"/>
  </w:style>
  <w:style w:type="character" w:styleId="UnresolvedMention">
    <w:name w:val="Unresolved Mention"/>
    <w:basedOn w:val="DefaultParagraphFont"/>
    <w:uiPriority w:val="99"/>
    <w:semiHidden/>
    <w:unhideWhenUsed/>
    <w:rsid w:val="00D5470C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D5470C"/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5470C"/>
    <w:pPr>
      <w:keepNext/>
      <w:keepLines/>
      <w:spacing w:line="270" w:lineRule="exact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D5470C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customStyle="1" w:styleId="RepBullet">
    <w:name w:val="Rep_Bullet"/>
    <w:qFormat/>
    <w:rsid w:val="00E56A0F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Hdg"/>
    <w:basedOn w:val="Normal"/>
    <w:qFormat/>
    <w:rsid w:val="00E56A0F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CtrNumberedHdg">
    <w:name w:val="Rep_Ctr_Numbered_Hdg"/>
    <w:basedOn w:val="Normal"/>
    <w:qFormat/>
    <w:rsid w:val="00E56A0F"/>
    <w:pPr>
      <w:spacing w:line="240" w:lineRule="auto"/>
      <w:ind w:left="1181" w:right="432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  <w14:ligatures w14:val="none"/>
    </w:rPr>
  </w:style>
  <w:style w:type="paragraph" w:customStyle="1" w:styleId="RepH1">
    <w:name w:val="Rep_H1"/>
    <w:basedOn w:val="H1"/>
    <w:qFormat/>
    <w:rsid w:val="00E56A0F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E56A0F"/>
    <w:pPr>
      <w:ind w:left="432" w:right="432"/>
    </w:pPr>
    <w:rPr>
      <w:rFonts w:eastAsia="Calibri"/>
      <w:szCs w:val="20"/>
      <w:lang w:val="en-GB"/>
      <w14:ligatures w14:val="none"/>
    </w:rPr>
  </w:style>
  <w:style w:type="paragraph" w:customStyle="1" w:styleId="RepH2">
    <w:name w:val="Rep_H2"/>
    <w:basedOn w:val="H23"/>
    <w:rsid w:val="00E56A0F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  <w14:ligatures w14:val="none"/>
    </w:rPr>
  </w:style>
  <w:style w:type="paragraph" w:customStyle="1" w:styleId="RepH4">
    <w:name w:val="Rep_H4"/>
    <w:basedOn w:val="H4"/>
    <w:rsid w:val="00E56A0F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  <w14:ligatures w14:val="none"/>
    </w:rPr>
  </w:style>
  <w:style w:type="paragraph" w:customStyle="1" w:styleId="RepM">
    <w:name w:val="Rep_M"/>
    <w:basedOn w:val="SM"/>
    <w:qFormat/>
    <w:rsid w:val="00E56A0F"/>
    <w:rPr>
      <w:rFonts w:eastAsia="Calibri"/>
      <w:noProof/>
      <w:w w:val="100"/>
      <w:szCs w:val="2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  <w14:ligatures w14:val="none"/>
    </w:rPr>
  </w:style>
  <w:style w:type="paragraph" w:customStyle="1" w:styleId="RepNumberedH1">
    <w:name w:val="Rep_Numbered_H1"/>
    <w:basedOn w:val="H1"/>
    <w:qFormat/>
    <w:rsid w:val="00E56A0F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NumberedH2">
    <w:name w:val="Rep_Numbered_H2"/>
    <w:basedOn w:val="RepNumberedH1"/>
    <w:qFormat/>
    <w:rsid w:val="00E56A0F"/>
    <w:rPr>
      <w:sz w:val="20"/>
      <w:szCs w:val="20"/>
    </w:rPr>
  </w:style>
  <w:style w:type="paragraph" w:customStyle="1" w:styleId="RepNumbereditals">
    <w:name w:val="Rep_Numbered_itals"/>
    <w:basedOn w:val="SingleTxt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  <w:tab w:val="left" w:pos="1526"/>
      </w:tabs>
      <w:spacing w:line="240" w:lineRule="atLeast"/>
      <w:ind w:left="432" w:right="432"/>
    </w:pPr>
    <w:rPr>
      <w:i/>
      <w:iCs/>
      <w:szCs w:val="20"/>
    </w:rPr>
  </w:style>
  <w:style w:type="paragraph" w:customStyle="1" w:styleId="RepPartNumber">
    <w:name w:val="Rep_PartNumber"/>
    <w:basedOn w:val="Normal"/>
    <w:qFormat/>
    <w:rsid w:val="00E56A0F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PartTitle">
    <w:name w:val="Rep_PartTitle"/>
    <w:basedOn w:val="Normal"/>
    <w:qFormat/>
    <w:rsid w:val="00E56A0F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TitleS">
    <w:name w:val="Rep_Title_S"/>
    <w:basedOn w:val="SS"/>
    <w:qFormat/>
    <w:rsid w:val="00E56A0F"/>
    <w:rPr>
      <w:rFonts w:eastAsia="Calibri"/>
      <w:szCs w:val="20"/>
      <w:lang w:val="en-GB"/>
      <w14:ligatures w14:val="none"/>
    </w:rPr>
  </w:style>
  <w:style w:type="paragraph" w:customStyle="1" w:styleId="RepSingleText">
    <w:name w:val="Rep_Single_Text"/>
    <w:basedOn w:val="Normal"/>
    <w:qFormat/>
    <w:rsid w:val="00E56A0F"/>
    <w:pPr>
      <w:tabs>
        <w:tab w:val="left" w:pos="1008"/>
      </w:tabs>
      <w:spacing w:after="120" w:line="240" w:lineRule="auto"/>
      <w:ind w:left="432" w:right="432"/>
      <w:jc w:val="both"/>
    </w:pPr>
    <w:rPr>
      <w:kern w:val="0"/>
      <w:lang w:val="es-ES"/>
      <w14:ligatures w14:val="none"/>
    </w:rPr>
  </w:style>
  <w:style w:type="paragraph" w:customStyle="1" w:styleId="RepTableNumber">
    <w:name w:val="Rep_Table_Number"/>
    <w:basedOn w:val="RepH2"/>
    <w:qFormat/>
    <w:rsid w:val="00E56A0F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E56A0F"/>
    <w:pPr>
      <w:ind w:left="432" w:firstLine="0"/>
    </w:pPr>
  </w:style>
  <w:style w:type="paragraph" w:customStyle="1" w:styleId="RepTitleL">
    <w:name w:val="Rep_Title_L"/>
    <w:basedOn w:val="STitleL"/>
    <w:qFormat/>
    <w:rsid w:val="00E56A0F"/>
    <w:rPr>
      <w:rFonts w:eastAsia="SimSun"/>
      <w:szCs w:val="20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E56A0F"/>
    <w:rPr>
      <w:rFonts w:eastAsia="Calibri"/>
      <w:kern w:val="14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</w:rPr>
  </w:style>
  <w:style w:type="paragraph" w:customStyle="1" w:styleId="6VerbatimAgendaItem">
    <w:name w:val="6. Verbatim Agenda Item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7VerbatimAgendaItemLessSpaceAfter">
    <w:name w:val="7. Verbatim Agenda Item Less Space After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</w:rPr>
  </w:style>
  <w:style w:type="paragraph" w:customStyle="1" w:styleId="8VerbatimAgendaabc">
    <w:name w:val="8. Verbatim Agenda (a) (b) (c)"/>
    <w:basedOn w:val="Normal"/>
    <w:qFormat/>
    <w:rsid w:val="00B9747D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12VerbatimAsteriskStaffMilitaryCommittee">
    <w:name w:val="12. Verbatim Asterisk (Staff Military Committee)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</w:style>
  <w:style w:type="paragraph" w:customStyle="1" w:styleId="1VerbatimBodyText">
    <w:name w:val="1. Verbatim Body Tex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</w:style>
  <w:style w:type="paragraph" w:customStyle="1" w:styleId="3VerbatimBodyTextNoIndent">
    <w:name w:val="3. Verbatim Body Text No Indent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13VerbatimSubAgenda">
    <w:name w:val="13. Verbatim Sub Agenda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</w:rPr>
  </w:style>
  <w:style w:type="paragraph" w:customStyle="1" w:styleId="9VerbatimInFavourAgainstAbstaining">
    <w:name w:val="9. Verbatim In Favour Against Abstaining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</w:rPr>
  </w:style>
  <w:style w:type="paragraph" w:customStyle="1" w:styleId="4VerbatimQuotesBlockTextFirstLineIndent">
    <w:name w:val="4. Verbatim Quotes Block Text First Line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 w:firstLine="475"/>
      <w:jc w:val="both"/>
    </w:pPr>
  </w:style>
  <w:style w:type="paragraph" w:customStyle="1" w:styleId="5VerbatimQuotesBlockTextNoIndent">
    <w:name w:val="5. Verbatim Quotes Block Text No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/>
      <w:jc w:val="both"/>
    </w:pPr>
  </w:style>
  <w:style w:type="paragraph" w:customStyle="1" w:styleId="14VerbatimReissueDocument">
    <w:name w:val="14. Verbatim Reissue Document"/>
    <w:basedOn w:val="Normal"/>
    <w:qFormat/>
    <w:rsid w:val="00F931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</w:rPr>
  </w:style>
  <w:style w:type="paragraph" w:customStyle="1" w:styleId="11VerbatimSubsequentlyIntendedToVote">
    <w:name w:val="11. Verbatim Subsequently Intended To Vote"/>
    <w:basedOn w:val="Normal"/>
    <w:qFormat/>
    <w:rsid w:val="00C261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</w:rPr>
  </w:style>
  <w:style w:type="paragraph" w:customStyle="1" w:styleId="10VerbatimVotingGroups">
    <w:name w:val="10. Verbatim Voting Groups"/>
    <w:basedOn w:val="Normal"/>
    <w:qFormat/>
    <w:rsid w:val="00A630C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</w:rPr>
  </w:style>
  <w:style w:type="paragraph" w:customStyle="1" w:styleId="HeadingT">
    <w:name w:val="Heading T"/>
    <w:basedOn w:val="Normal"/>
    <w:qFormat/>
    <w:rsid w:val="00C67804"/>
    <w:pPr>
      <w:tabs>
        <w:tab w:val="right" w:pos="1022"/>
        <w:tab w:val="left" w:pos="1267"/>
        <w:tab w:val="left" w:pos="1742"/>
      </w:tabs>
      <w:ind w:left="1267" w:right="1267" w:hanging="1267"/>
    </w:pPr>
    <w:rPr>
      <w:sz w:val="14"/>
    </w:rPr>
  </w:style>
  <w:style w:type="paragraph" w:styleId="Title">
    <w:name w:val="Title"/>
    <w:basedOn w:val="Normal"/>
    <w:next w:val="Normal"/>
    <w:link w:val="TitleChar"/>
    <w:uiPriority w:val="10"/>
    <w:qFormat/>
    <w:rsid w:val="00853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10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1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10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8539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10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8539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10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853910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2E2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2E2D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2E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2E2D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113BA4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ru/CEDAW/C/TJK/CO/7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5bbd15389a2bea15e459148f4542c61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2af96a00a9257ea65c57109da73ce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Updated xmlns="41c8501f-7554-4cfe-b76f-88ff51cf7b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FC3E3E-E21A-4D6C-A7E4-11C4AD0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customXml/itemProps4.xml><?xml version="1.0" encoding="utf-8"?>
<ds:datastoreItem xmlns:ds="http://schemas.openxmlformats.org/officeDocument/2006/customXml" ds:itemID="{7C33C1C5-CAFC-4A14-AB3F-8FEC81E03F7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2746</Words>
  <Characters>19030</Characters>
  <Application>Microsoft Office Word</Application>
  <DocSecurity>0</DocSecurity>
  <Lines>1119</Lines>
  <Paragraphs>351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Maksim Krasikov</cp:lastModifiedBy>
  <cp:revision>5</cp:revision>
  <cp:lastPrinted>2026-03-30T18:43:00Z</cp:lastPrinted>
  <dcterms:created xsi:type="dcterms:W3CDTF">2026-03-30T18:41:00Z</dcterms:created>
  <dcterms:modified xsi:type="dcterms:W3CDTF">2026-03-30T18:43:00Z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2603123R</vt:lpwstr>
  </property>
  <property fmtid="{D5CDD505-2E9C-101B-9397-08002B2CF9AE}" pid="3" name="ODSRefJobNo">
    <vt:lpwstr>2604477R</vt:lpwstr>
  </property>
  <property fmtid="{D5CDD505-2E9C-101B-9397-08002B2CF9AE}" pid="4" name="Symbol1">
    <vt:lpwstr>CEDAW/C/TJK/FCO/7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Original">
    <vt:lpwstr>English, French, Russian and Spanish only_x000d__x0007_</vt:lpwstr>
  </property>
  <property fmtid="{D5CDD505-2E9C-101B-9397-08002B2CF9AE}" pid="14" name="Release Date">
    <vt:lpwstr/>
  </property>
  <property fmtid="{D5CDD505-2E9C-101B-9397-08002B2CF9AE}" pid="15" name="Title1">
    <vt:lpwstr>		Информация, полученная от Таджикистана в отношении последующей деятельности в связи с заключительными замечаниями по его седьмому периодическому докладу*_x000d_</vt:lpwstr>
  </property>
</Properties>
</file>