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82C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82C5A" w:rsidRDefault="00782C5A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82C5A" w:rsidRDefault="00782C5A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CERD</w:t>
            </w:r>
            <w:r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>
                <w:t>C/SR.2029</w:t>
              </w:r>
            </w:fldSimple>
          </w:p>
        </w:tc>
      </w:tr>
      <w:tr w:rsidR="00782C5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82C5A" w:rsidRDefault="00782C5A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82C5A" w:rsidRDefault="00782C5A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82C5A" w:rsidRDefault="00782C5A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782C5A" w:rsidRDefault="00782C5A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 w:rsidR="008C0EA8">
              <w:rPr>
                <w:sz w:val="20"/>
              </w:rPr>
              <w:t>29</w:t>
            </w:r>
            <w:r>
              <w:rPr>
                <w:sz w:val="20"/>
                <w:lang w:val="en-US"/>
              </w:rPr>
              <w:t xml:space="preserve"> October 2010</w:t>
            </w:r>
            <w:r>
              <w:rPr>
                <w:sz w:val="20"/>
                <w:lang w:val="en-US"/>
              </w:rPr>
              <w:fldChar w:fldCharType="end"/>
            </w:r>
          </w:p>
          <w:p w:rsidR="00782C5A" w:rsidRDefault="00782C5A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782C5A" w:rsidRDefault="00782C5A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782C5A" w:rsidRDefault="00782C5A"/>
        </w:tc>
      </w:tr>
    </w:tbl>
    <w:p w:rsidR="00782C5A" w:rsidRDefault="00782C5A">
      <w:pPr>
        <w:pStyle w:val="SingleTxtGR"/>
        <w:tabs>
          <w:tab w:val="left" w:pos="540"/>
          <w:tab w:val="left" w:pos="1080"/>
        </w:tabs>
        <w:spacing w:before="120"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782C5A" w:rsidRDefault="008C0EA8">
      <w:pPr>
        <w:pStyle w:val="SingleTxtGR"/>
        <w:tabs>
          <w:tab w:val="left" w:pos="540"/>
          <w:tab w:val="left" w:pos="1080"/>
        </w:tabs>
        <w:ind w:left="0"/>
        <w:rPr>
          <w:b/>
        </w:rPr>
      </w:pPr>
      <w:r>
        <w:rPr>
          <w:b/>
        </w:rPr>
        <w:t>Семьдесят седьмая сессия</w:t>
      </w:r>
    </w:p>
    <w:p w:rsidR="00782C5A" w:rsidRDefault="00782C5A">
      <w:pPr>
        <w:pStyle w:val="SingleTxtGR"/>
        <w:tabs>
          <w:tab w:val="left" w:pos="540"/>
          <w:tab w:val="left" w:pos="1080"/>
        </w:tabs>
        <w:spacing w:after="0"/>
        <w:ind w:left="0"/>
        <w:rPr>
          <w:b/>
        </w:rPr>
      </w:pPr>
      <w:r>
        <w:rPr>
          <w:b/>
        </w:rPr>
        <w:t>Краткий отчет о 2029-м заседании,</w:t>
      </w:r>
    </w:p>
    <w:p w:rsidR="00782C5A" w:rsidRDefault="00782C5A" w:rsidP="008C0EA8">
      <w:pPr>
        <w:pStyle w:val="SingleTxtGR"/>
        <w:tabs>
          <w:tab w:val="left" w:pos="540"/>
          <w:tab w:val="left" w:pos="1080"/>
        </w:tabs>
        <w:spacing w:after="0"/>
        <w:ind w:left="0"/>
        <w:jc w:val="left"/>
      </w:pPr>
      <w:r>
        <w:t>состоявшемся во Дворце Вильсона в Женеве</w:t>
      </w:r>
      <w:r w:rsidR="008C0EA8">
        <w:br/>
      </w:r>
      <w:r>
        <w:t>в пятницу, 13 августа 2010 года, в 10 ч. 00 м.</w:t>
      </w:r>
    </w:p>
    <w:p w:rsidR="00782C5A" w:rsidRDefault="00782C5A" w:rsidP="008C0EA8">
      <w:pPr>
        <w:pStyle w:val="SingleTxtGR"/>
        <w:tabs>
          <w:tab w:val="left" w:pos="540"/>
          <w:tab w:val="left" w:pos="1080"/>
        </w:tabs>
        <w:spacing w:before="120"/>
        <w:ind w:left="0"/>
      </w:pPr>
      <w:r>
        <w:rPr>
          <w:i/>
        </w:rPr>
        <w:t>Председатель</w:t>
      </w:r>
      <w:r>
        <w:t>:</w:t>
      </w:r>
      <w:r>
        <w:tab/>
        <w:t>г-н Кемаль</w:t>
      </w:r>
    </w:p>
    <w:p w:rsidR="00782C5A" w:rsidRDefault="00782C5A">
      <w:pPr>
        <w:pStyle w:val="SingleTxtGR"/>
        <w:tabs>
          <w:tab w:val="left" w:pos="540"/>
          <w:tab w:val="left" w:pos="1080"/>
        </w:tabs>
        <w:suppressAutoHyphens/>
        <w:spacing w:before="360" w:after="240"/>
        <w:ind w:left="0" w:right="0"/>
        <w:jc w:val="left"/>
        <w:rPr>
          <w:sz w:val="28"/>
        </w:rPr>
      </w:pPr>
      <w:r>
        <w:rPr>
          <w:sz w:val="28"/>
        </w:rPr>
        <w:t>Содержание</w:t>
      </w:r>
    </w:p>
    <w:p w:rsidR="00782C5A" w:rsidRDefault="00782C5A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>вами-участниками в соответствии со статьей 9 Конвенции (</w:t>
      </w:r>
      <w:r>
        <w:rPr>
          <w:i/>
        </w:rPr>
        <w:t>продолжение</w:t>
      </w:r>
      <w:r>
        <w:t>)</w:t>
      </w:r>
    </w:p>
    <w:p w:rsidR="00782C5A" w:rsidRDefault="00782C5A">
      <w:pPr>
        <w:pStyle w:val="SingleTxtGR"/>
      </w:pPr>
      <w:r>
        <w:tab/>
      </w:r>
      <w:r>
        <w:rPr>
          <w:i/>
        </w:rPr>
        <w:t xml:space="preserve">Шестой и седьмой периодические доклады Словении </w:t>
      </w:r>
      <w:r>
        <w:t>(продолж</w:t>
      </w:r>
      <w:r>
        <w:t>е</w:t>
      </w:r>
      <w:r>
        <w:t>ние)</w:t>
      </w:r>
    </w:p>
    <w:p w:rsidR="00782C5A" w:rsidRDefault="00782C5A">
      <w:pPr>
        <w:pStyle w:val="H4GR"/>
      </w:pPr>
      <w:r>
        <w:br w:type="page"/>
      </w:r>
      <w:r>
        <w:tab/>
      </w:r>
      <w:r>
        <w:tab/>
        <w:t>Заседание открывается в 10 ч. 10 м.</w:t>
      </w:r>
    </w:p>
    <w:p w:rsidR="00782C5A" w:rsidRDefault="00782C5A">
      <w:pPr>
        <w:pStyle w:val="H23GR"/>
        <w:rPr>
          <w:b w:val="0"/>
        </w:rPr>
      </w:pPr>
      <w:r>
        <w:tab/>
      </w:r>
      <w:r>
        <w:tab/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782C5A" w:rsidRDefault="00782C5A">
      <w:pPr>
        <w:pStyle w:val="SingleTxtGR"/>
        <w:jc w:val="left"/>
      </w:pPr>
      <w:r>
        <w:rPr>
          <w:i/>
        </w:rPr>
        <w:t xml:space="preserve">Шестой и седьмой периодические доклады Словении </w:t>
      </w:r>
      <w:r>
        <w:t>(продолж</w:t>
      </w:r>
      <w:r>
        <w:t>е</w:t>
      </w:r>
      <w:r>
        <w:t>ние)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SVN</w:t>
      </w:r>
      <w:r>
        <w:t xml:space="preserve">/7; 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SVN</w:t>
      </w:r>
      <w:r>
        <w:t>/</w:t>
      </w:r>
      <w:r>
        <w:rPr>
          <w:lang w:val="en-GB"/>
        </w:rPr>
        <w:t>Q</w:t>
      </w:r>
      <w:r>
        <w:t xml:space="preserve">/7; </w:t>
      </w:r>
      <w:r>
        <w:rPr>
          <w:lang w:val="en-GB"/>
        </w:rPr>
        <w:t>HRI</w:t>
      </w:r>
      <w:r>
        <w:t>/</w:t>
      </w:r>
      <w:r>
        <w:rPr>
          <w:lang w:val="en-GB"/>
        </w:rPr>
        <w:t>CORE</w:t>
      </w:r>
      <w:r>
        <w:t>/1/</w:t>
      </w:r>
      <w:r>
        <w:rPr>
          <w:lang w:val="en-GB"/>
        </w:rPr>
        <w:t>Add</w:t>
      </w:r>
      <w:r>
        <w:t>.35/</w:t>
      </w:r>
      <w:r>
        <w:rPr>
          <w:lang w:val="en-US"/>
        </w:rPr>
        <w:t>Rev</w:t>
      </w:r>
      <w:r>
        <w:t>.1)</w:t>
      </w:r>
    </w:p>
    <w:p w:rsidR="00782C5A" w:rsidRDefault="00782C5A">
      <w:pPr>
        <w:pStyle w:val="SingleTxtGR"/>
      </w:pPr>
      <w:r>
        <w:t>1.</w:t>
      </w:r>
      <w:r>
        <w:tab/>
      </w:r>
      <w:r>
        <w:rPr>
          <w:i/>
        </w:rPr>
        <w:t>По приглашению Председателя делегация Словении занимает места за столом Комитета</w:t>
      </w:r>
      <w:r>
        <w:t>.</w:t>
      </w:r>
    </w:p>
    <w:p w:rsidR="00782C5A" w:rsidRDefault="00782C5A">
      <w:pPr>
        <w:pStyle w:val="SingleTxtGR"/>
      </w:pPr>
      <w:r>
        <w:t>2.</w:t>
      </w:r>
      <w:r>
        <w:tab/>
      </w:r>
      <w:r>
        <w:rPr>
          <w:b/>
        </w:rPr>
        <w:t xml:space="preserve">Г-жа Кнез </w:t>
      </w:r>
      <w:r>
        <w:t>(Словения) говорит, что в 2006 году ее страна подписала Ко</w:t>
      </w:r>
      <w:r>
        <w:t>н</w:t>
      </w:r>
      <w:r>
        <w:t>венцию Совета Европы об участии иностранцев в общественной жизни на м</w:t>
      </w:r>
      <w:r>
        <w:t>е</w:t>
      </w:r>
      <w:r>
        <w:t>стном уровне, однако пока еще не ратифицировала ее. В соответствии с вну</w:t>
      </w:r>
      <w:r>
        <w:t>т</w:t>
      </w:r>
      <w:r>
        <w:t>ренним законодательством, принятым в 2005 году, иностранцы пользуются а</w:t>
      </w:r>
      <w:r>
        <w:t>к</w:t>
      </w:r>
      <w:r>
        <w:t>тивными и пассивными избирательными правами на местных выборах, а также правом учреждать различные общества, проводить публичные собрания, а</w:t>
      </w:r>
      <w:r>
        <w:t>с</w:t>
      </w:r>
      <w:r>
        <w:t>самблеи и другие мероприятия. В 2004 году Словения ратифицировала прин</w:t>
      </w:r>
      <w:r>
        <w:t>я</w:t>
      </w:r>
      <w:r>
        <w:t>тый Советом Европы Дополнительный протокол к Конвенции о преступлениях в сфере компьютерной информации, касающийся уголовной ответственности за акты расистского и ксенофобного характера, совершаемые через компьюте</w:t>
      </w:r>
      <w:r>
        <w:t>р</w:t>
      </w:r>
      <w:r>
        <w:t>ные системы.</w:t>
      </w:r>
    </w:p>
    <w:p w:rsidR="00782C5A" w:rsidRDefault="00782C5A">
      <w:pPr>
        <w:pStyle w:val="SingleTxtGR"/>
      </w:pPr>
      <w:r>
        <w:t>3.</w:t>
      </w:r>
      <w:r>
        <w:tab/>
        <w:t>Отвечая на замечания Комитета по поводу свободы религии, выступа</w:t>
      </w:r>
      <w:r>
        <w:t>ю</w:t>
      </w:r>
      <w:r>
        <w:t>щая говорит, что статья 41 Конституции гарантирует свободу совести, которая была подтверждена принятием в 2007 году Закона о свободе религии. Словения заключила соглашение с мусульманской общиной, которая впервые обратилась с ходатайством о выделении участка земли под строительство мечети в 1969 г</w:t>
      </w:r>
      <w:r>
        <w:t>о</w:t>
      </w:r>
      <w:r>
        <w:t>ду. Договор о продаже земельного участка был подписан в декабре 2008 года; следующими этапами, которые необходимо пройти мусульманской общине, я</w:t>
      </w:r>
      <w:r>
        <w:t>в</w:t>
      </w:r>
      <w:r>
        <w:t>ляются проведение тендера на реализацию проекта мечети, выбор архитект</w:t>
      </w:r>
      <w:r>
        <w:t>о</w:t>
      </w:r>
      <w:r>
        <w:t>ров, которых она хотела бы нанять, и получение связанных со строительном разрешений. В настоящее время мусульманская община проводит религиозные обряды в молельных домах и арендует большие спортивные или коммунальные залы для крупных религио</w:t>
      </w:r>
      <w:r>
        <w:t>з</w:t>
      </w:r>
      <w:r>
        <w:t>ных праздников.</w:t>
      </w:r>
    </w:p>
    <w:p w:rsidR="00782C5A" w:rsidRDefault="00782C5A">
      <w:pPr>
        <w:pStyle w:val="SingleTxtGR"/>
      </w:pPr>
      <w:r>
        <w:t>4.</w:t>
      </w:r>
      <w:r>
        <w:tab/>
        <w:t>На основе принятого Советом Европейского союза 28 ноября 2008 года Рамочного решения о борьбе с отдельными формами и проявлениями расизма и ксенофобии посредством уголовного права в Уголовный кодекс Словении в 2008 году была включена статья 297.</w:t>
      </w:r>
    </w:p>
    <w:p w:rsidR="00782C5A" w:rsidRDefault="00782C5A">
      <w:pPr>
        <w:pStyle w:val="SingleTxtGR"/>
      </w:pPr>
      <w:r>
        <w:t>5.</w:t>
      </w:r>
      <w:r>
        <w:tab/>
      </w:r>
      <w:r>
        <w:rPr>
          <w:b/>
        </w:rPr>
        <w:t>Г-жа Клопчич</w:t>
      </w:r>
      <w:r>
        <w:t xml:space="preserve"> (Словения) добавляет, что статья 297 нового Уголовного кодекса касается публичного подстрекательства к ненависти, насилию или н</w:t>
      </w:r>
      <w:r>
        <w:t>е</w:t>
      </w:r>
      <w:r>
        <w:t>терпимости, включая попытки возбудить ненависть, распри или нетерпимость по признаку этнической, расовой или религиозной принадлежности или по др</w:t>
      </w:r>
      <w:r>
        <w:t>у</w:t>
      </w:r>
      <w:r>
        <w:t>гим признакам, либо спровоцировать любое другое проявление неравенства. Любое публичное распространение идей о расовом превосходстве, осуществл</w:t>
      </w:r>
      <w:r>
        <w:t>е</w:t>
      </w:r>
      <w:r>
        <w:t>ние расистской деятельности в каком бы то ни было виде, попытки отрицать или преуменьшить значение Холокоста или пропаганда геноцида, преступлений против человечности, военных преступлений, агрессии и других уголовных преступлений против человечности, предусматривают наказание в виде тюре</w:t>
      </w:r>
      <w:r>
        <w:t>м</w:t>
      </w:r>
      <w:r>
        <w:t>ного заключения сроком до двух лет. Любое подобное деяние, совершенное г</w:t>
      </w:r>
      <w:r>
        <w:t>о</w:t>
      </w:r>
      <w:r>
        <w:t>сударственным должностным лицом, предусматривает наказание в виде тюре</w:t>
      </w:r>
      <w:r>
        <w:t>м</w:t>
      </w:r>
      <w:r>
        <w:t>ного заключения сроком до пяти лет.</w:t>
      </w:r>
    </w:p>
    <w:p w:rsidR="00782C5A" w:rsidRDefault="00782C5A">
      <w:pPr>
        <w:pStyle w:val="SingleTxtGR"/>
      </w:pPr>
      <w:r>
        <w:t>6.</w:t>
      </w:r>
      <w:r>
        <w:tab/>
      </w:r>
      <w:r>
        <w:rPr>
          <w:b/>
        </w:rPr>
        <w:t>Г-жа Кнез</w:t>
      </w:r>
      <w:r>
        <w:t xml:space="preserve"> (Словения), касаясь вопроса о решении проблемы рома в масштабах всей Европы, говорит, что ее страна является одной из европейских стран, выступающих в поддержку прогрессивных мер по улучшению полож</w:t>
      </w:r>
      <w:r>
        <w:t>е</w:t>
      </w:r>
      <w:r>
        <w:t>ния рома. Словения готова поделиться своей успешной практикой в этой связи с другими европейскими странами.</w:t>
      </w:r>
    </w:p>
    <w:p w:rsidR="00782C5A" w:rsidRDefault="00782C5A">
      <w:pPr>
        <w:pStyle w:val="SingleTxtGR"/>
      </w:pPr>
      <w:r>
        <w:t>7.</w:t>
      </w:r>
      <w:r>
        <w:tab/>
      </w:r>
      <w:r>
        <w:rPr>
          <w:b/>
        </w:rPr>
        <w:t>Г-н Балух</w:t>
      </w:r>
      <w:r>
        <w:t xml:space="preserve"> (Словения) говорит, что как на национальном, так и на общ</w:t>
      </w:r>
      <w:r>
        <w:t>е</w:t>
      </w:r>
      <w:r>
        <w:t>европейском уровнях признается, что община рома сталкивается с серьезными трудностями и таким образом пользуется особым статусом. Рома часто сталк</w:t>
      </w:r>
      <w:r>
        <w:t>и</w:t>
      </w:r>
      <w:r>
        <w:t>ваются с социальным отчуждением, дискриминацией, сегрегацией и нищетой. Кроме того, особый статус этой общины происходит из того обстоятельства, что она не имеет "родного государства", которое защитило бы ее права, как это имеет место в случае итальянской и венгерской общин в Словении, и слове</w:t>
      </w:r>
      <w:r>
        <w:t>н</w:t>
      </w:r>
      <w:r>
        <w:t>ских общин за рубежом. В официальных данных переписи населения не пров</w:t>
      </w:r>
      <w:r>
        <w:t>о</w:t>
      </w:r>
      <w:r>
        <w:t>дится различия между рома, постоянно проживающими в Словении, и теми, кто находится на ее территории лишь временно. По данным переписи 2002 года, 3 246 лиц заявили о своей принадлежности к общине рома, а 3 834 − указали, что язык рома является их родным языком. Вместе с тем, согласно оценкам, р</w:t>
      </w:r>
      <w:r>
        <w:t>е</w:t>
      </w:r>
      <w:r>
        <w:t>альная численность рома, проживающих в Словении, с</w:t>
      </w:r>
      <w:r>
        <w:t>о</w:t>
      </w:r>
      <w:r>
        <w:t>ставляет от 7 000 до 10 000 человек. Большинство рома проживают в таких районах, как Прекмурье, Доленьско, Бела-Краина, Посавье и в таких городах, как Любляна, Веленье и Марибор. В соответствии с действующим законод</w:t>
      </w:r>
      <w:r>
        <w:t>а</w:t>
      </w:r>
      <w:r>
        <w:t>тельством о защите личных данных, министерства и правительственные орг</w:t>
      </w:r>
      <w:r>
        <w:t>а</w:t>
      </w:r>
      <w:r>
        <w:t>ны не могут хранить записи о национальной или этнической принадлежности. П</w:t>
      </w:r>
      <w:r>
        <w:t>о</w:t>
      </w:r>
      <w:r>
        <w:t>этому единственными имеющимися данными являются данные, собранные в ходе проводимых Стат</w:t>
      </w:r>
      <w:r>
        <w:t>и</w:t>
      </w:r>
      <w:r>
        <w:t>стическим управлением официальных переписей нас</w:t>
      </w:r>
      <w:r>
        <w:t>е</w:t>
      </w:r>
      <w:r>
        <w:t>ления.</w:t>
      </w:r>
    </w:p>
    <w:p w:rsidR="00782C5A" w:rsidRDefault="00782C5A">
      <w:pPr>
        <w:pStyle w:val="SingleTxtGR"/>
      </w:pPr>
      <w:r>
        <w:t>8.</w:t>
      </w:r>
      <w:r>
        <w:tab/>
        <w:t>Исторические события и другие обстоятельства привели к возникнов</w:t>
      </w:r>
      <w:r>
        <w:t>е</w:t>
      </w:r>
      <w:r>
        <w:t>нию существенных различий внутри общины рома в Словении, которые нашли свое отражение в различных традициях, особенностях жизненного уклада, а также в степени их участия в общественной жизни и интеграции. Учитывая те трудности, с которыми сталкиваются многие рома, они являются социальной группой, которая в наибольшей степени подвергается дискриминации по пр</w:t>
      </w:r>
      <w:r>
        <w:t>и</w:t>
      </w:r>
      <w:r>
        <w:t>знаку национального или этнического происхождения. Исследования показали, что из всех общин страны рома находятся в наиболее трудном положении с то</w:t>
      </w:r>
      <w:r>
        <w:t>ч</w:t>
      </w:r>
      <w:r>
        <w:t>ки зрения жилищных условий, образования, занятости и медицинской п</w:t>
      </w:r>
      <w:r>
        <w:t>о</w:t>
      </w:r>
      <w:r>
        <w:t>мощи. Поэтому правительство уделяет особое внимание обеспечению краткосрочных и долгосрочных улучшений в этих четырех приоритетных областях.</w:t>
      </w:r>
    </w:p>
    <w:p w:rsidR="00782C5A" w:rsidRDefault="00782C5A">
      <w:pPr>
        <w:pStyle w:val="SingleTxtGR"/>
      </w:pPr>
      <w:r>
        <w:t>9.</w:t>
      </w:r>
      <w:r>
        <w:tab/>
        <w:t>Национальная программа в интересах рома на 2010−2015 годы пред</w:t>
      </w:r>
      <w:r>
        <w:t>у</w:t>
      </w:r>
      <w:r>
        <w:t>сматривает меры по сохранению и развитию различных диалектов языка рома, их культуры, предназначенную для них информационно-издательскую деятел</w:t>
      </w:r>
      <w:r>
        <w:t>ь</w:t>
      </w:r>
      <w:r>
        <w:t>ность, интеграцию рома в общество и повышение осведомленности как среди большинства населения, так и среди меньшинств о наличии дискриминации. Данная программа также предусматривает меры по борьбе с дискримин</w:t>
      </w:r>
      <w:r>
        <w:t>а</w:t>
      </w:r>
      <w:r>
        <w:t>цией, в частности она ориентирована на государственных служащих, которые в своей деятельности вступают в контакт с представителями общины рома. Пр</w:t>
      </w:r>
      <w:r>
        <w:t>о</w:t>
      </w:r>
      <w:r>
        <w:t>грамма была составлена назначенной правительством рабочей группой, в состав кот</w:t>
      </w:r>
      <w:r>
        <w:t>о</w:t>
      </w:r>
      <w:r>
        <w:t>рой вошли представители министерств и правительственных органов, местных о</w:t>
      </w:r>
      <w:r>
        <w:t>б</w:t>
      </w:r>
      <w:r>
        <w:t>щин и общины рома.</w:t>
      </w:r>
    </w:p>
    <w:p w:rsidR="00782C5A" w:rsidRDefault="00782C5A">
      <w:pPr>
        <w:pStyle w:val="SingleTxtGR"/>
      </w:pPr>
      <w:r>
        <w:t>10.</w:t>
      </w:r>
      <w:r>
        <w:tab/>
        <w:t>В 2009 году на улучшение положения общины рома в Словении было в</w:t>
      </w:r>
      <w:r>
        <w:t>ы</w:t>
      </w:r>
      <w:r>
        <w:t>делено приблизительно 6 млн. евро; в 2010 году эта цифра возросла до 15 млн. евро. Правительство приступило к осуществлению кампании по повышению осведомленности под девизом "Доста! [Хватит!] Будьте выше предрассудков, узнайте больше о рома!". Словения явилась первой страной, которая соглас</w:t>
      </w:r>
      <w:r>
        <w:t>и</w:t>
      </w:r>
      <w:r>
        <w:t>лась с проведением кампании по совместной программе Совета Европы и Е</w:t>
      </w:r>
      <w:r>
        <w:t>в</w:t>
      </w:r>
      <w:r>
        <w:t>ропейской комиссии. Все необходимые для проведения кампании материалы были переведены и опубликованы Управлением по делам национальных мен</w:t>
      </w:r>
      <w:r>
        <w:t>ь</w:t>
      </w:r>
      <w:r>
        <w:t>шинств.</w:t>
      </w:r>
    </w:p>
    <w:p w:rsidR="00782C5A" w:rsidRDefault="00782C5A">
      <w:pPr>
        <w:pStyle w:val="SingleTxtGR"/>
      </w:pPr>
      <w:r>
        <w:t>11.</w:t>
      </w:r>
      <w:r>
        <w:tab/>
        <w:t>Являясь головной организацией общины рома, Совет по делам общины рома предлагает свои инициативы и мнения на рассмотрение государственных и местных властей. Аналогичным образом эти власти обязаны запросить мн</w:t>
      </w:r>
      <w:r>
        <w:t>е</w:t>
      </w:r>
      <w:r>
        <w:t>ние Совета до принятия решений, затрагивающих общину рома в Словении. Приблизительно в 12 муниципалитетах, где традиционно присутствуют рома, члены общины имеют право избирать своих представителей в муниципальные советы.</w:t>
      </w:r>
    </w:p>
    <w:p w:rsidR="00782C5A" w:rsidRDefault="00782C5A">
      <w:pPr>
        <w:pStyle w:val="SingleTxtGR"/>
      </w:pPr>
      <w:r>
        <w:t>12.</w:t>
      </w:r>
      <w:r>
        <w:tab/>
        <w:t>Правительству известно о том, что рома проживают в поселениях, изол</w:t>
      </w:r>
      <w:r>
        <w:t>и</w:t>
      </w:r>
      <w:r>
        <w:t>рованных от остального населения, преимущественно на окраинах заселенных районов, в условиях, которые намного ниже любого минимального жизненн</w:t>
      </w:r>
      <w:r>
        <w:t>о</w:t>
      </w:r>
      <w:r>
        <w:t>го уровня. Министерством окружающей среды и территориального планир</w:t>
      </w:r>
      <w:r>
        <w:t>о</w:t>
      </w:r>
      <w:r>
        <w:t>вания была назначена группа экспертов для решения проблемы поселений рома. Ее первая задача состояла в обновлении данных о существующих поселениях, и она пришла к выводу о том, что в стране имеется 105 поселений, в которых проживают исключительно рома, и приблизительно 20−25 более мелких пос</w:t>
      </w:r>
      <w:r>
        <w:t>е</w:t>
      </w:r>
      <w:r>
        <w:t>лений с заметной долей населения рома. В общей сложности, согласно оценкам, имеется приблизительно 130 поселений рома, в которых проживает около 9 000 жителей. Лишь четверть этих поселений обладает необходимыми усл</w:t>
      </w:r>
      <w:r>
        <w:t>о</w:t>
      </w:r>
      <w:r>
        <w:t>виями для относительно быстрой интеграции, приблизительно треть обладает реальными возможностями для дальнейшего развития, и примерно перед тр</w:t>
      </w:r>
      <w:r>
        <w:t>е</w:t>
      </w:r>
      <w:r>
        <w:t>тью таких поселений стоят значительные трудности в области решения жили</w:t>
      </w:r>
      <w:r>
        <w:t>щ</w:t>
      </w:r>
      <w:r>
        <w:t>ных проблем. Существует явная необходимость переселения жителей из пр</w:t>
      </w:r>
      <w:r>
        <w:t>и</w:t>
      </w:r>
      <w:r>
        <w:t>близительно о</w:t>
      </w:r>
      <w:r>
        <w:t>д</w:t>
      </w:r>
      <w:r>
        <w:t>ной десятой части таких поселений.</w:t>
      </w:r>
    </w:p>
    <w:p w:rsidR="00782C5A" w:rsidRDefault="00782C5A">
      <w:pPr>
        <w:pStyle w:val="SingleTxtGR"/>
      </w:pPr>
      <w:r>
        <w:t>13.</w:t>
      </w:r>
      <w:r>
        <w:tab/>
        <w:t>У полиции имеются планы по поощрению зачисления на службу в пол</w:t>
      </w:r>
      <w:r>
        <w:t>и</w:t>
      </w:r>
      <w:r>
        <w:t>ции представителей общины рома. Многие рома в Словении работают муз</w:t>
      </w:r>
      <w:r>
        <w:t>ы</w:t>
      </w:r>
      <w:r>
        <w:t>кантами, школьными ассистентами или канцелярскими работниками, либо они заняты в таких более традиционных сферах трудовой деятельности, как сбор фруктов и овощей.</w:t>
      </w:r>
    </w:p>
    <w:p w:rsidR="003D61FB" w:rsidRDefault="003D61FB" w:rsidP="003D61FB">
      <w:pPr>
        <w:pStyle w:val="SingleTxtGR"/>
      </w:pPr>
      <w:r>
        <w:t>14.</w:t>
      </w:r>
      <w:r>
        <w:tab/>
        <w:t>Согласно последним данным, на состоянии здоровья населения рома ск</w:t>
      </w:r>
      <w:r>
        <w:t>а</w:t>
      </w:r>
      <w:r>
        <w:t>зываются условия их жизни и их экономическое положение. Наиболее частыми проблемами для здоровья этой общины являются респираторные заболевания, инфекции мочевых путей и телесные повреждения; широкое распространение имеют курение и вредные привычки в области питания. С целью укрепления здоровья своего населения рома район Прекмурье в 2001 году приступил к</w:t>
      </w:r>
      <w:r w:rsidR="002533D8">
        <w:t xml:space="preserve"> </w:t>
      </w:r>
      <w:r>
        <w:t>ос</w:t>
      </w:r>
      <w:r>
        <w:t>у</w:t>
      </w:r>
      <w:r>
        <w:t>ществлению программы по пропагандированию здорового образа жизни; в</w:t>
      </w:r>
      <w:r w:rsidR="002533D8">
        <w:t xml:space="preserve"> </w:t>
      </w:r>
      <w:r>
        <w:t>с</w:t>
      </w:r>
      <w:r>
        <w:t>о</w:t>
      </w:r>
      <w:r>
        <w:t>ответствии с Национальной программой действий в интересах рома на</w:t>
      </w:r>
      <w:r w:rsidR="002533D8">
        <w:t xml:space="preserve"> </w:t>
      </w:r>
      <w:r>
        <w:t>2010−2015 годы</w:t>
      </w:r>
      <w:r w:rsidRPr="00747C25">
        <w:t xml:space="preserve"> </w:t>
      </w:r>
      <w:r>
        <w:t>эта программа подлежит распространению на все места пр</w:t>
      </w:r>
      <w:r>
        <w:t>о</w:t>
      </w:r>
      <w:r>
        <w:t xml:space="preserve">живания общины рома. </w:t>
      </w:r>
    </w:p>
    <w:p w:rsidR="003D61FB" w:rsidRDefault="003D61FB" w:rsidP="003D61FB">
      <w:pPr>
        <w:pStyle w:val="SingleTxtGR"/>
      </w:pPr>
      <w:r>
        <w:t>15.</w:t>
      </w:r>
      <w:r>
        <w:tab/>
      </w:r>
      <w:r w:rsidRPr="00BB6D95">
        <w:rPr>
          <w:b/>
        </w:rPr>
        <w:t>Г-жа Клопчич</w:t>
      </w:r>
      <w:r>
        <w:t xml:space="preserve"> (Словения) добавляет, что программы, подготовленные журнал</w:t>
      </w:r>
      <w:r>
        <w:t>и</w:t>
      </w:r>
      <w:r>
        <w:t>стами из числа рома для общины рома, каждую неделю транслируются по национальному телевидению на словенском языке и на языке рома. Наци</w:t>
      </w:r>
      <w:r>
        <w:t>о</w:t>
      </w:r>
      <w:r>
        <w:t>нальное радио также транслирует двуязычные программы, подготовленные журналистами из числа рома. Кроме того, двуязычные программы также пер</w:t>
      </w:r>
      <w:r>
        <w:t>е</w:t>
      </w:r>
      <w:r>
        <w:t>дает ряд местных радиостанций в регионах с достаточной плотностью насел</w:t>
      </w:r>
      <w:r>
        <w:t>е</w:t>
      </w:r>
      <w:r>
        <w:t>ния рома. Союз народностей рома в Словении располагает культурным це</w:t>
      </w:r>
      <w:r>
        <w:t>н</w:t>
      </w:r>
      <w:r>
        <w:t>тром, оснащенным собственной радиостанцией, которая также осуществляет трансляцию на двух языках.</w:t>
      </w:r>
    </w:p>
    <w:p w:rsidR="003D61FB" w:rsidRDefault="003D61FB" w:rsidP="003D61FB">
      <w:pPr>
        <w:pStyle w:val="SingleTxtGR"/>
      </w:pPr>
      <w:r>
        <w:t>16.</w:t>
      </w:r>
      <w:r>
        <w:tab/>
        <w:t>В соответствии с Законом о сохранности личных данных сбор информ</w:t>
      </w:r>
      <w:r>
        <w:t>а</w:t>
      </w:r>
      <w:r>
        <w:t>ции о расовом, национальном и этническом происхождении может осущест</w:t>
      </w:r>
      <w:r>
        <w:t>в</w:t>
      </w:r>
      <w:r>
        <w:t>ляться только с согласия соответствующего лица. Во время переписи 2002 года лицам, которых не оказалось дома, был направлен вопросник; 75% таких в</w:t>
      </w:r>
      <w:r>
        <w:t>о</w:t>
      </w:r>
      <w:r>
        <w:t>просников было заполнено и возвращено. Остальные 25% можно отнести к к</w:t>
      </w:r>
      <w:r>
        <w:t>а</w:t>
      </w:r>
      <w:r>
        <w:t>тегории "неизвестно", как это указано в таблице 1 в пункте 18 периодического доклада. Право не сообщать о своей национальной принадлежности является особенно важным для лиц, рожденных от смешанных браков.</w:t>
      </w:r>
    </w:p>
    <w:p w:rsidR="003D61FB" w:rsidRDefault="003D61FB" w:rsidP="003D61FB">
      <w:pPr>
        <w:pStyle w:val="SingleTxtGR"/>
      </w:pPr>
      <w:r>
        <w:t>17.</w:t>
      </w:r>
      <w:r>
        <w:tab/>
        <w:t>Отвечая на вопросы, касающиеся изменений в отношении данных о нас</w:t>
      </w:r>
      <w:r>
        <w:t>е</w:t>
      </w:r>
      <w:r>
        <w:t>лении, содержащихся в таблице, выступающая поясняет, что события в регионе оказали значительное воздействие на национальную принадлежность, заявле</w:t>
      </w:r>
      <w:r>
        <w:t>н</w:t>
      </w:r>
      <w:r>
        <w:t>ную жителями Словении. Например, по действующему законодательству в Бо</w:t>
      </w:r>
      <w:r>
        <w:t>с</w:t>
      </w:r>
      <w:r>
        <w:t>нии и Герцеговине к категории "босняки" относятся боснийские мусульмане. До 2002 года люди не имели возможности заявить себя в качестве босняков, о</w:t>
      </w:r>
      <w:r>
        <w:t>д</w:t>
      </w:r>
      <w:r>
        <w:t>нако, после того как ситуация изменилась, в переписи 2002 года 21 542 челов</w:t>
      </w:r>
      <w:r>
        <w:t>е</w:t>
      </w:r>
      <w:r>
        <w:t>ка заявили о своей принадлежности к боснякам, и этим объясняется значител</w:t>
      </w:r>
      <w:r>
        <w:t>ь</w:t>
      </w:r>
      <w:r>
        <w:t>ное сокращение числа заявленных мусульман в период с 1991 по 2002 годы. Аналогичным образом после введения категории "русины" в переписи 1971 г</w:t>
      </w:r>
      <w:r>
        <w:t>о</w:t>
      </w:r>
      <w:r>
        <w:t>да сократилось число лиц, относивших себя к украинцам. Кроме того, бол</w:t>
      </w:r>
      <w:r>
        <w:t>ь</w:t>
      </w:r>
      <w:r>
        <w:t>шинство лиц, называвших себя югославами до распада Социалистической Ф</w:t>
      </w:r>
      <w:r>
        <w:t>е</w:t>
      </w:r>
      <w:r>
        <w:t>деративной Республики Югославии, во время переписи 2002 года зарегистр</w:t>
      </w:r>
      <w:r>
        <w:t>и</w:t>
      </w:r>
      <w:r>
        <w:t>ровались как имеющие другую "неуказанную" национальную принадле</w:t>
      </w:r>
      <w:r>
        <w:t>ж</w:t>
      </w:r>
      <w:r>
        <w:t>ность.</w:t>
      </w:r>
    </w:p>
    <w:p w:rsidR="003D61FB" w:rsidRDefault="003D61FB" w:rsidP="003D61FB">
      <w:pPr>
        <w:pStyle w:val="SingleTxtGR"/>
      </w:pPr>
      <w:r>
        <w:t>18.</w:t>
      </w:r>
      <w:r>
        <w:tab/>
      </w:r>
      <w:r>
        <w:rPr>
          <w:b/>
        </w:rPr>
        <w:t xml:space="preserve">Г-жа Кнез </w:t>
      </w:r>
      <w:r>
        <w:t>(Словения) говорит, что Конституция гарантирует всем лицам, принадлежащим к национальным меньшинствам и этническим общинам, по</w:t>
      </w:r>
      <w:r>
        <w:t>л</w:t>
      </w:r>
      <w:r>
        <w:t>ное осуществление их прав, включая право на развитие своей культуры и ра</w:t>
      </w:r>
      <w:r>
        <w:t>в</w:t>
      </w:r>
      <w:r>
        <w:t>ные со словенцами избирательные права. Позитивная дискриминация примен</w:t>
      </w:r>
      <w:r>
        <w:t>я</w:t>
      </w:r>
      <w:r>
        <w:t>ется к представителям венгерского и итальянского меньшинств, которые над</w:t>
      </w:r>
      <w:r>
        <w:t>е</w:t>
      </w:r>
      <w:r>
        <w:t>лены правом двойного голоса, также предоставлявшегося на местных выборах народности рома в 20 муниципалитетах. Был принят ряд мер для оказания п</w:t>
      </w:r>
      <w:r>
        <w:t>о</w:t>
      </w:r>
      <w:r>
        <w:t>мощи лицам, принадлежащим к этническим общинам, с целью сохранения их национальной, языковой и культурной самобытности, а также для укрепления межкультурного общения и терпимости.</w:t>
      </w:r>
    </w:p>
    <w:p w:rsidR="003D61FB" w:rsidRDefault="003D61FB" w:rsidP="003D61FB">
      <w:pPr>
        <w:pStyle w:val="SingleTxtGR"/>
      </w:pPr>
      <w:r>
        <w:t>19.</w:t>
      </w:r>
      <w:r>
        <w:tab/>
      </w:r>
      <w:r>
        <w:rPr>
          <w:b/>
        </w:rPr>
        <w:t>Г-н Балух</w:t>
      </w:r>
      <w:r>
        <w:t xml:space="preserve"> (Словения) говорит, что термин "автохтонные" был введен в Конституцию 1988 года для обозначения венгерской и итальянской национал</w:t>
      </w:r>
      <w:r>
        <w:t>ь</w:t>
      </w:r>
      <w:r>
        <w:t>ных общин, которые на протяжении столетий проживали на территории совр</w:t>
      </w:r>
      <w:r>
        <w:t>е</w:t>
      </w:r>
      <w:r>
        <w:t>менной Словении. С тех пор применяемый правительством подход получил развитие согласно соответствующим международным документам. Права н</w:t>
      </w:r>
      <w:r>
        <w:t>а</w:t>
      </w:r>
      <w:r>
        <w:t>ционал</w:t>
      </w:r>
      <w:r>
        <w:t>ь</w:t>
      </w:r>
      <w:r>
        <w:t>ных меньшинств в настоящее время соблюдаются как индивидуальные права, гарантируя тем самым национальным меньшинствам сохранение их н</w:t>
      </w:r>
      <w:r>
        <w:t>а</w:t>
      </w:r>
      <w:r>
        <w:t>циональных, языковых и культурных особенностей. В дополнение к этому ве</w:t>
      </w:r>
      <w:r>
        <w:t>н</w:t>
      </w:r>
      <w:r>
        <w:t>герская и итальянская национальные общины получили гарантии коллективных прав, таких</w:t>
      </w:r>
      <w:r w:rsidR="00DA61D4">
        <w:t>,</w:t>
      </w:r>
      <w:r>
        <w:t xml:space="preserve"> как представленность в Государственном собрании и признание официального статуса их языка. Меньшинства, этнические общины и имм</w:t>
      </w:r>
      <w:r>
        <w:t>и</w:t>
      </w:r>
      <w:r>
        <w:t>гранты могут принимать участие в государственных тендерах на осуществл</w:t>
      </w:r>
      <w:r>
        <w:t>е</w:t>
      </w:r>
      <w:r>
        <w:t>ние кул</w:t>
      </w:r>
      <w:r>
        <w:t>ь</w:t>
      </w:r>
      <w:r>
        <w:t>турных проектов. К числу имеющихся примеров относится программа культу</w:t>
      </w:r>
      <w:r>
        <w:t>р</w:t>
      </w:r>
      <w:r>
        <w:t>ного многообразия, финансируемая из Фонда государственных средств на проведение культурных мероприятий, и проект развития людских ресурсов на период 2007−2013 годов с целью укрепления социальной интеграции мен</w:t>
      </w:r>
      <w:r>
        <w:t>ь</w:t>
      </w:r>
      <w:r>
        <w:t>шинств и э</w:t>
      </w:r>
      <w:r>
        <w:t>т</w:t>
      </w:r>
      <w:r>
        <w:t xml:space="preserve">нических общин. </w:t>
      </w:r>
    </w:p>
    <w:p w:rsidR="003D61FB" w:rsidRDefault="003D61FB" w:rsidP="003D61FB">
      <w:pPr>
        <w:pStyle w:val="SingleTxtGR"/>
      </w:pPr>
      <w:r>
        <w:t>20.</w:t>
      </w:r>
      <w:r>
        <w:tab/>
        <w:t>Словения заключила ряд двусторонних соглашений с Хорватией, бывшей юг</w:t>
      </w:r>
      <w:r>
        <w:t>о</w:t>
      </w:r>
      <w:r>
        <w:t>славской Республикой Македонией и Албанией в соответствии с принятыми Организацией по безопасности и сотрудничеству в Европе (ОБСЕ) в Больц</w:t>
      </w:r>
      <w:r>
        <w:t>а</w:t>
      </w:r>
      <w:r>
        <w:t>но/Бозене Рекомендациями о национальных меньшинствах в межгосударстве</w:t>
      </w:r>
      <w:r>
        <w:t>н</w:t>
      </w:r>
      <w:r>
        <w:t>ных отношениях в целях развития образования и сохранения языка и культуры так называемых "новых меньшинств".</w:t>
      </w:r>
    </w:p>
    <w:p w:rsidR="003D61FB" w:rsidRDefault="003D61FB" w:rsidP="003D61FB">
      <w:pPr>
        <w:pStyle w:val="SingleTxtGR"/>
      </w:pPr>
      <w:r>
        <w:t>21.</w:t>
      </w:r>
      <w:r>
        <w:tab/>
      </w:r>
      <w:r>
        <w:rPr>
          <w:b/>
        </w:rPr>
        <w:t>Г-жа Клопчич</w:t>
      </w:r>
      <w:r>
        <w:t xml:space="preserve"> (Словения) говорит, что связи между правительством и</w:t>
      </w:r>
      <w:r w:rsidR="00DA61D4">
        <w:t xml:space="preserve"> </w:t>
      </w:r>
      <w:r>
        <w:t>ассоциациями, представляющими неофициальные меньшинства, такими</w:t>
      </w:r>
      <w:r w:rsidR="00DA61D4">
        <w:t>,</w:t>
      </w:r>
      <w:r>
        <w:t xml:space="preserve"> как Союз сербских культурных ассоциаций Словении, постепенно укрепляются. Министерства культуры, образования и спорта, а также труда, семьи и социал</w:t>
      </w:r>
      <w:r>
        <w:t>ь</w:t>
      </w:r>
      <w:r>
        <w:t>ных дел не проводят каких-либо различий между коренными и некоренными меньшинствами: например, любое лицо, обладающее правом на постоянное проживание, имеет право на получение социальных п</w:t>
      </w:r>
      <w:r>
        <w:t>о</w:t>
      </w:r>
      <w:r>
        <w:t xml:space="preserve">собий. </w:t>
      </w:r>
    </w:p>
    <w:p w:rsidR="003D61FB" w:rsidRDefault="003D61FB" w:rsidP="003D61FB">
      <w:pPr>
        <w:pStyle w:val="SingleTxtGR"/>
      </w:pPr>
      <w:r w:rsidRPr="00DA61D4">
        <w:rPr>
          <w:spacing w:val="3"/>
        </w:rPr>
        <w:t>22.</w:t>
      </w:r>
      <w:r w:rsidRPr="00DA61D4">
        <w:rPr>
          <w:spacing w:val="3"/>
        </w:rPr>
        <w:tab/>
      </w:r>
      <w:r w:rsidRPr="00DA61D4">
        <w:rPr>
          <w:b/>
          <w:spacing w:val="3"/>
        </w:rPr>
        <w:t xml:space="preserve">Г-жа Рустья </w:t>
      </w:r>
      <w:r w:rsidRPr="00DA61D4">
        <w:rPr>
          <w:spacing w:val="3"/>
        </w:rPr>
        <w:t>(Словения) говорит, что как граждане, так и неграждане имеют равные права на образование. В соответствии с двусторонними соглаш</w:t>
      </w:r>
      <w:r w:rsidRPr="00DA61D4">
        <w:rPr>
          <w:spacing w:val="3"/>
        </w:rPr>
        <w:t>е</w:t>
      </w:r>
      <w:r w:rsidRPr="00DA61D4">
        <w:rPr>
          <w:spacing w:val="3"/>
        </w:rPr>
        <w:t>ниями с рядом стран, включая Боснию и Герцеговину, Хорватию, Сербию, Че</w:t>
      </w:r>
      <w:r w:rsidRPr="00DA61D4">
        <w:rPr>
          <w:spacing w:val="3"/>
        </w:rPr>
        <w:t>р</w:t>
      </w:r>
      <w:r w:rsidRPr="00DA61D4">
        <w:rPr>
          <w:spacing w:val="3"/>
        </w:rPr>
        <w:t>ногорию и Российскую Федерацию, в словенских школах проводится обучение родному языку на языках меньшинств. В 2009/10 учебном году обучение на п</w:t>
      </w:r>
      <w:r w:rsidRPr="00DA61D4">
        <w:rPr>
          <w:spacing w:val="3"/>
        </w:rPr>
        <w:t>я</w:t>
      </w:r>
      <w:r w:rsidRPr="00DA61D4">
        <w:rPr>
          <w:spacing w:val="3"/>
        </w:rPr>
        <w:t>ти языках было предоставлено 205 учащимся. Министерство образования и</w:t>
      </w:r>
      <w:r w:rsidR="00DA61D4" w:rsidRPr="00DA61D4">
        <w:rPr>
          <w:spacing w:val="3"/>
        </w:rPr>
        <w:t xml:space="preserve"> </w:t>
      </w:r>
      <w:r w:rsidRPr="00DA61D4">
        <w:rPr>
          <w:spacing w:val="3"/>
        </w:rPr>
        <w:t>с</w:t>
      </w:r>
      <w:r w:rsidRPr="00DA61D4">
        <w:rPr>
          <w:spacing w:val="3"/>
        </w:rPr>
        <w:t>порта</w:t>
      </w:r>
      <w:r>
        <w:t xml:space="preserve"> также предоставляет обучение языкам меньшинств в качестве факульт</w:t>
      </w:r>
      <w:r>
        <w:t>а</w:t>
      </w:r>
      <w:r>
        <w:t>тивного предмета: 19 000 учащихся изучали дополнительный иностранный язык в 2009/10 учебном году, а программа обучения представлена в свободном доступе на вебсайте Министерства. Школы предоставили 8 000 часов дополнительной подготовки по словенскому языку в начальных школах и обеспечили подготовку 600 учеников в средних школах.</w:t>
      </w:r>
    </w:p>
    <w:p w:rsidR="003D61FB" w:rsidRDefault="003D61FB" w:rsidP="003D61FB">
      <w:pPr>
        <w:pStyle w:val="SingleTxtGR"/>
      </w:pPr>
      <w:r>
        <w:t>23.</w:t>
      </w:r>
      <w:r>
        <w:tab/>
        <w:t>Учащиеся словенских школ обучаются терпимости, уважению к различ</w:t>
      </w:r>
      <w:r>
        <w:t>и</w:t>
      </w:r>
      <w:r>
        <w:t>ям других лиц и навыкам сотрудничества; их просвещают по вопросам генде</w:t>
      </w:r>
      <w:r>
        <w:t>р</w:t>
      </w:r>
      <w:r>
        <w:t>ного равенства, прав человека и основных свобод. В новой учебной программе межкультурный диалог представляет собой центральную тему, преподаваемую в рамках таких предметов, как история, социология, этика и религия. Были ра</w:t>
      </w:r>
      <w:r>
        <w:t>з</w:t>
      </w:r>
      <w:r>
        <w:t>работаны и выложены в свободном доступе на вебсайте Министерства образ</w:t>
      </w:r>
      <w:r>
        <w:t>о</w:t>
      </w:r>
      <w:r>
        <w:t>вания и спорта новые учебно-методические пособия и материалы, а также пр</w:t>
      </w:r>
      <w:r>
        <w:t>и</w:t>
      </w:r>
      <w:r>
        <w:t xml:space="preserve">меры передовой практики. </w:t>
      </w:r>
    </w:p>
    <w:p w:rsidR="003D61FB" w:rsidRDefault="003D61FB" w:rsidP="003D61FB">
      <w:pPr>
        <w:pStyle w:val="SingleTxtGR"/>
      </w:pPr>
      <w:r>
        <w:t>24.</w:t>
      </w:r>
      <w:r>
        <w:tab/>
      </w:r>
      <w:r>
        <w:rPr>
          <w:b/>
        </w:rPr>
        <w:t>Г-н Янч</w:t>
      </w:r>
      <w:r>
        <w:t xml:space="preserve"> (Словения) по поводу положения граждан других республик бывшей Югославии, известных как "вычеркнутые лица", говорит, что в</w:t>
      </w:r>
      <w:r w:rsidR="00C21705">
        <w:t xml:space="preserve"> </w:t>
      </w:r>
      <w:r>
        <w:t>2003 году Конституционный суд ввел понятие "дополнительное решение", в</w:t>
      </w:r>
      <w:r w:rsidR="00C21705">
        <w:t xml:space="preserve"> </w:t>
      </w:r>
      <w:r>
        <w:t>с</w:t>
      </w:r>
      <w:r>
        <w:t>о</w:t>
      </w:r>
      <w:r>
        <w:t>ответствии с которым "вычеркнутому лицу" может быть предоставлен статус постоянного проживания в Словении с ретроактивным действием начиная с</w:t>
      </w:r>
      <w:r w:rsidR="00C21705">
        <w:t xml:space="preserve"> </w:t>
      </w:r>
      <w:r>
        <w:t>д</w:t>
      </w:r>
      <w:r>
        <w:t>а</w:t>
      </w:r>
      <w:r>
        <w:t>ты "вычеркивания" в 1992 году. На сегодняшний день более 6 400 лиц воспол</w:t>
      </w:r>
      <w:r>
        <w:t>ь</w:t>
      </w:r>
      <w:r>
        <w:t>зовались этой возможностью. Избранное в 2008 году новое правительство предложило внести поправки в Закон, регулирующий прав</w:t>
      </w:r>
      <w:r>
        <w:t>о</w:t>
      </w:r>
      <w:r>
        <w:t>вой статус граждан бывшей Югославии, проживающих в Республике Словения с 2003 года, кот</w:t>
      </w:r>
      <w:r>
        <w:t>о</w:t>
      </w:r>
      <w:r>
        <w:t>рый полностью урег</w:t>
      </w:r>
      <w:r>
        <w:t>у</w:t>
      </w:r>
      <w:r>
        <w:t>лирует положение "вычеркнутых лиц". Призыв оппозиции провести референдум по данному вопросу был отклонен Верховным судом в</w:t>
      </w:r>
      <w:r w:rsidR="00C21705">
        <w:t xml:space="preserve"> </w:t>
      </w:r>
      <w:r>
        <w:t>июне 2010 года, и поправка вступила в силу в июле 2010 года. На следующем этапе осуществления мер по упорядочиванию всем лицам, отвечающим соо</w:t>
      </w:r>
      <w:r>
        <w:t>т</w:t>
      </w:r>
      <w:r>
        <w:t>ветствующим юридическим требованиям, будет предоставлен статус постоя</w:t>
      </w:r>
      <w:r>
        <w:t>н</w:t>
      </w:r>
      <w:r>
        <w:t>ных жителей, который также будет применяться ретроактивно. Для того чтобы отразить новую систему, были обновлены административные системы, госуда</w:t>
      </w:r>
      <w:r>
        <w:t>р</w:t>
      </w:r>
      <w:r>
        <w:t>ственные служащие получили специальную подготовку и 10 000 бланков были распространены среди административных подразделений и консульств гос</w:t>
      </w:r>
      <w:r>
        <w:t>у</w:t>
      </w:r>
      <w:r>
        <w:t>дарств-преемников и других республик бывшей Югославии. Проведена инфо</w:t>
      </w:r>
      <w:r>
        <w:t>р</w:t>
      </w:r>
      <w:r>
        <w:t>мационная кампания с распространением специальных брошюр, предназначе</w:t>
      </w:r>
      <w:r>
        <w:t>н</w:t>
      </w:r>
      <w:r>
        <w:t>ных для консульских учреждений и неправительственных организаций (НПО), а на вебсайте Министерства внутренних дел размещена соответствующая и</w:t>
      </w:r>
      <w:r>
        <w:t>н</w:t>
      </w:r>
      <w:r>
        <w:t>формация на шести яз</w:t>
      </w:r>
      <w:r>
        <w:t>ы</w:t>
      </w:r>
      <w:r>
        <w:t xml:space="preserve">ках. </w:t>
      </w:r>
    </w:p>
    <w:p w:rsidR="003D61FB" w:rsidRPr="00BA59C5" w:rsidRDefault="003D61FB" w:rsidP="003D61FB">
      <w:pPr>
        <w:pStyle w:val="SingleTxtGR"/>
        <w:rPr>
          <w:sz w:val="28"/>
        </w:rPr>
      </w:pPr>
      <w:r>
        <w:t>25.</w:t>
      </w:r>
      <w:r>
        <w:tab/>
        <w:t>Таким образом, бывшие "вычеркнутые лица" в настоящее время имеют либо словенское гражданство, либо статус постоянных жителей, а их полож</w:t>
      </w:r>
      <w:r>
        <w:t>е</w:t>
      </w:r>
      <w:r>
        <w:t>ние с</w:t>
      </w:r>
      <w:r w:rsidR="00C21705">
        <w:t xml:space="preserve"> </w:t>
      </w:r>
      <w:r>
        <w:t>точки зрения прав человека является соответственно таким же, что и у других граждан или иностранцев. Правительство считает, что принятые им м</w:t>
      </w:r>
      <w:r>
        <w:t>е</w:t>
      </w:r>
      <w:r>
        <w:t>ры явл</w:t>
      </w:r>
      <w:r>
        <w:t>я</w:t>
      </w:r>
      <w:r>
        <w:t xml:space="preserve">ются достаточными для упорядочивания их положения. </w:t>
      </w:r>
    </w:p>
    <w:p w:rsidR="003D61FB" w:rsidRPr="0078262C" w:rsidRDefault="003D61FB" w:rsidP="003D61FB">
      <w:pPr>
        <w:pStyle w:val="SingleTxtGR"/>
      </w:pPr>
      <w:r w:rsidRPr="0078262C">
        <w:t>26</w:t>
      </w:r>
      <w:r>
        <w:t>.</w:t>
      </w:r>
      <w:r>
        <w:tab/>
        <w:t>Согласно Закону о гражданстве</w:t>
      </w:r>
      <w:r w:rsidRPr="0078262C">
        <w:t xml:space="preserve"> словенское гражданство путем натурал</w:t>
      </w:r>
      <w:r w:rsidRPr="0078262C">
        <w:t>и</w:t>
      </w:r>
      <w:r w:rsidRPr="0078262C">
        <w:t>зации может получить любое лицо старше 18 лет, прожившее на законных о</w:t>
      </w:r>
      <w:r w:rsidRPr="0078262C">
        <w:t>с</w:t>
      </w:r>
      <w:r w:rsidRPr="0078262C">
        <w:t>нованиях в Словении более 10 лет (5 лет для беженцев или апатридов), явля</w:t>
      </w:r>
      <w:r w:rsidRPr="0078262C">
        <w:t>ю</w:t>
      </w:r>
      <w:r w:rsidRPr="0078262C">
        <w:t>щееся финансово самообеспеченным, получившее документ, подтве</w:t>
      </w:r>
      <w:r w:rsidRPr="0078262C">
        <w:t>р</w:t>
      </w:r>
      <w:r w:rsidRPr="0078262C">
        <w:t>ждающий знание словенского языка, и не имеющее судимости.</w:t>
      </w:r>
    </w:p>
    <w:p w:rsidR="003D61FB" w:rsidRPr="0078262C" w:rsidRDefault="003D61FB" w:rsidP="003D61FB">
      <w:pPr>
        <w:pStyle w:val="SingleTxtGR"/>
      </w:pPr>
      <w:r w:rsidRPr="0078262C">
        <w:t>27.</w:t>
      </w:r>
      <w:r w:rsidRPr="0078262C">
        <w:tab/>
      </w:r>
      <w:r w:rsidRPr="0078262C">
        <w:rPr>
          <w:b/>
        </w:rPr>
        <w:t xml:space="preserve">Г-жа Клопчич </w:t>
      </w:r>
      <w:r>
        <w:t>(Словения) говорит, что</w:t>
      </w:r>
      <w:r w:rsidRPr="0078262C">
        <w:t xml:space="preserve"> в соответствии с Законом об О</w:t>
      </w:r>
      <w:r w:rsidRPr="0078262C">
        <w:t>м</w:t>
      </w:r>
      <w:r w:rsidRPr="0078262C">
        <w:t xml:space="preserve">будсмене </w:t>
      </w:r>
      <w:r>
        <w:t>по правам человека от 1993 года</w:t>
      </w:r>
      <w:r w:rsidRPr="0078262C">
        <w:t xml:space="preserve"> Омбудсмен, который должен быть гражданином Словении, избирается большинством в две трети голосов депут</w:t>
      </w:r>
      <w:r w:rsidRPr="0078262C">
        <w:t>а</w:t>
      </w:r>
      <w:r w:rsidRPr="0078262C">
        <w:t>тов Государственного собрания на шестилетний, возобновляемый срок. Омбу</w:t>
      </w:r>
      <w:r w:rsidRPr="0078262C">
        <w:t>д</w:t>
      </w:r>
      <w:r w:rsidRPr="0078262C">
        <w:t>смен расследует жалобы на нарушения прав человека и издает заключения о поведении властей. Права и обязанности Омбудсмена изложены в Законе об Омбудсмене по правам человека и упоминаются в других законодательных а</w:t>
      </w:r>
      <w:r w:rsidRPr="0078262C">
        <w:t>к</w:t>
      </w:r>
      <w:r w:rsidRPr="0078262C">
        <w:t>тах, включая Закон о Конституционном суде, Уго</w:t>
      </w:r>
      <w:r>
        <w:t>ловно-процессуальный кодекс и законодательство, касающее</w:t>
      </w:r>
      <w:r w:rsidRPr="0078262C">
        <w:t>ся прав потребителей и защиты окружающей ср</w:t>
      </w:r>
      <w:r w:rsidRPr="0078262C">
        <w:t>е</w:t>
      </w:r>
      <w:r w:rsidRPr="0078262C">
        <w:t>ды. Управление Омбудсмена являлось первым учреждением, в которое следов</w:t>
      </w:r>
      <w:r w:rsidRPr="0078262C">
        <w:t>а</w:t>
      </w:r>
      <w:r w:rsidRPr="0078262C">
        <w:t>ло обращаться в ситуации "вычеркнутых лиц", имевшей место в середине 1990</w:t>
      </w:r>
      <w:r>
        <w:t>−</w:t>
      </w:r>
      <w:r w:rsidRPr="0078262C">
        <w:t>х годов.</w:t>
      </w:r>
    </w:p>
    <w:p w:rsidR="003D61FB" w:rsidRPr="0078262C" w:rsidRDefault="003D61FB" w:rsidP="003D61FB">
      <w:pPr>
        <w:pStyle w:val="SingleTxtGR"/>
      </w:pPr>
      <w:r w:rsidRPr="0078262C">
        <w:t>28.</w:t>
      </w:r>
      <w:r w:rsidRPr="0078262C">
        <w:tab/>
      </w:r>
      <w:r w:rsidRPr="0078262C">
        <w:rPr>
          <w:b/>
        </w:rPr>
        <w:t xml:space="preserve">Г-жа Кнез </w:t>
      </w:r>
      <w:r w:rsidRPr="0078262C">
        <w:t>(Словения) говорит, что община лиц африканского происхо</w:t>
      </w:r>
      <w:r w:rsidRPr="0078262C">
        <w:t>ж</w:t>
      </w:r>
      <w:r w:rsidRPr="0078262C">
        <w:t>дения включает в себя 23 человека, которым с 1995 года предоставлялось уб</w:t>
      </w:r>
      <w:r w:rsidRPr="0078262C">
        <w:t>е</w:t>
      </w:r>
      <w:r w:rsidRPr="0078262C">
        <w:t>жище, а также бывших студентов, которые остались в Словении после заве</w:t>
      </w:r>
      <w:r w:rsidRPr="0078262C">
        <w:t>р</w:t>
      </w:r>
      <w:r w:rsidRPr="0078262C">
        <w:t>шения своего обучения. Община создала две НПО, которые организуют ант</w:t>
      </w:r>
      <w:r w:rsidRPr="0078262C">
        <w:t>и</w:t>
      </w:r>
      <w:r>
        <w:t>дискриминационные кампании и Н</w:t>
      </w:r>
      <w:r w:rsidRPr="0078262C">
        <w:t>еделю африканской культуры, а также пр</w:t>
      </w:r>
      <w:r w:rsidRPr="0078262C">
        <w:t>о</w:t>
      </w:r>
      <w:r w:rsidRPr="0078262C">
        <w:t>водят регулярные консул</w:t>
      </w:r>
      <w:r w:rsidRPr="0078262C">
        <w:t>ь</w:t>
      </w:r>
      <w:r w:rsidRPr="0078262C">
        <w:t>тации с Министерством иностранных дел.</w:t>
      </w:r>
    </w:p>
    <w:p w:rsidR="003D61FB" w:rsidRPr="0078262C" w:rsidRDefault="003D61FB" w:rsidP="003D61FB">
      <w:pPr>
        <w:pStyle w:val="SingleTxtGR"/>
      </w:pPr>
      <w:r w:rsidRPr="0078262C">
        <w:t>29.</w:t>
      </w:r>
      <w:r w:rsidRPr="0078262C">
        <w:tab/>
        <w:t>Осуществлением рекомендаций недавно проведенного универсального периодического обзора по Словении занимается Межведомственная комиссия по правам человека, в состав которой входят представители различных мин</w:t>
      </w:r>
      <w:r w:rsidRPr="0078262C">
        <w:t>и</w:t>
      </w:r>
      <w:r w:rsidRPr="0078262C">
        <w:t>стерств, научных кругов, НПО и Управления Омбудсмена по правам человека и которая также несет ответственность за подготовку докладов правозащитным органам Организации Объединенных Наций и Совета Европы. В Словении не прекращаются дискуссии о путях укрепления институциональной защиты прав человека, и в июне 2010 года правительство назначило специальную межведо</w:t>
      </w:r>
      <w:r w:rsidRPr="0078262C">
        <w:t>м</w:t>
      </w:r>
      <w:r w:rsidRPr="0078262C">
        <w:t>ственную группу для определения дальнейших направлений в борьбе с дискр</w:t>
      </w:r>
      <w:r w:rsidRPr="0078262C">
        <w:t>и</w:t>
      </w:r>
      <w:r w:rsidRPr="0078262C">
        <w:t>минацией.</w:t>
      </w:r>
    </w:p>
    <w:p w:rsidR="003D61FB" w:rsidRPr="0078262C" w:rsidRDefault="003D61FB" w:rsidP="003D61FB">
      <w:pPr>
        <w:pStyle w:val="SingleTxtGR"/>
      </w:pPr>
      <w:r w:rsidRPr="0078262C">
        <w:t>30.</w:t>
      </w:r>
      <w:r w:rsidRPr="0078262C">
        <w:tab/>
      </w:r>
      <w:r w:rsidRPr="0078262C">
        <w:rPr>
          <w:b/>
        </w:rPr>
        <w:t xml:space="preserve">Г-жа Рустья </w:t>
      </w:r>
      <w:r w:rsidRPr="0078262C">
        <w:t>(Словения) говорит, что, начиная с 2008 года, ежегодно 27</w:t>
      </w:r>
      <w:r>
        <w:t> </w:t>
      </w:r>
      <w:r w:rsidRPr="0078262C">
        <w:t>января в школах отмечается Международный день памяти жертв Холокоста. Эта тема изучается в рамках программы школьного образования по истории, гражданственности и этике. В октябре 2009 года Министерство просвещения и спорта стало одним из организаторов международной программы подготовки преподавателей под названием "От преступлений против человечности в евр</w:t>
      </w:r>
      <w:r w:rsidRPr="0078262C">
        <w:t>о</w:t>
      </w:r>
      <w:r w:rsidRPr="0078262C">
        <w:t>пейской истории к европейской идее". Практические предложения по препод</w:t>
      </w:r>
      <w:r w:rsidRPr="0078262C">
        <w:t>а</w:t>
      </w:r>
      <w:r w:rsidRPr="0078262C">
        <w:t>ванию и подготовке учителей были опробованы в школах в 2009 году, и эти проверки будут вновь проведены в 2010 году.</w:t>
      </w:r>
    </w:p>
    <w:p w:rsidR="003D61FB" w:rsidRPr="0078262C" w:rsidRDefault="003D61FB" w:rsidP="003D61FB">
      <w:pPr>
        <w:pStyle w:val="SingleTxtGR"/>
      </w:pPr>
      <w:r w:rsidRPr="0078262C">
        <w:t>31.</w:t>
      </w:r>
      <w:r w:rsidRPr="0078262C">
        <w:tab/>
      </w:r>
      <w:r w:rsidRPr="0078262C">
        <w:rPr>
          <w:b/>
        </w:rPr>
        <w:t xml:space="preserve">Г-жа Кнез </w:t>
      </w:r>
      <w:r w:rsidRPr="0078262C">
        <w:t>(Словения) говорит, что меры по борьбе с торговлей людьми были включены в План действий на 2010−2011 годы Межведомственной раб</w:t>
      </w:r>
      <w:r w:rsidRPr="0078262C">
        <w:t>о</w:t>
      </w:r>
      <w:r w:rsidRPr="0078262C">
        <w:t>чей группы по борьбе против торговли людьми, которая сосредоточила свою деятельность на рассмотрении сообщений и повышении осведомленности н</w:t>
      </w:r>
      <w:r w:rsidRPr="0078262C">
        <w:t>а</w:t>
      </w:r>
      <w:r w:rsidRPr="0078262C">
        <w:t>селения, а также на уязвимых целевых группах, оказании помощи жертвам в сотрудничестве с НПО и на улучшении выявления и расследования связанных с торговлей людьми преступлений со стороны п</w:t>
      </w:r>
      <w:r w:rsidRPr="0078262C">
        <w:t>о</w:t>
      </w:r>
      <w:r w:rsidRPr="0078262C">
        <w:t xml:space="preserve">лиции. </w:t>
      </w:r>
    </w:p>
    <w:p w:rsidR="003D61FB" w:rsidRPr="0078262C" w:rsidRDefault="003D61FB" w:rsidP="003D61FB">
      <w:pPr>
        <w:pStyle w:val="SingleTxtGR"/>
      </w:pPr>
      <w:r w:rsidRPr="0078262C">
        <w:t>32.</w:t>
      </w:r>
      <w:r w:rsidRPr="0078262C">
        <w:tab/>
      </w:r>
      <w:r w:rsidRPr="0078262C">
        <w:rPr>
          <w:b/>
        </w:rPr>
        <w:t xml:space="preserve">Г-н Мурильо Мартинес </w:t>
      </w:r>
      <w:r w:rsidRPr="0078262C">
        <w:t>хотел бы получить более подробную информ</w:t>
      </w:r>
      <w:r w:rsidRPr="0078262C">
        <w:t>а</w:t>
      </w:r>
      <w:r w:rsidRPr="0078262C">
        <w:t>цию о системе двойного голосования, предоставляемого таким меньшинствам, как итальянцы, венгры и рома, а также об эффективности этой необычной си</w:t>
      </w:r>
      <w:r w:rsidRPr="0078262C">
        <w:t>с</w:t>
      </w:r>
      <w:r w:rsidRPr="0078262C">
        <w:t>темы, особенно учитывая то, что итальянская и венгерская общины по своему составу являются весьма малочисленными. Что касается африканской общины в Словении, то правительство, возможно, пожелает рассказать о запланирова</w:t>
      </w:r>
      <w:r w:rsidRPr="0078262C">
        <w:t>н</w:t>
      </w:r>
      <w:r w:rsidRPr="0078262C">
        <w:t>ных мероприятиях в связи с проведением в 2011 году Международного года лиц африканского происхождения.</w:t>
      </w:r>
    </w:p>
    <w:p w:rsidR="003D61FB" w:rsidRPr="0078262C" w:rsidRDefault="003D61FB" w:rsidP="003D61FB">
      <w:pPr>
        <w:pStyle w:val="SingleTxtGR"/>
      </w:pPr>
      <w:r w:rsidRPr="0078262C">
        <w:t>33.</w:t>
      </w:r>
      <w:r w:rsidRPr="0078262C">
        <w:tab/>
      </w:r>
      <w:r w:rsidRPr="0078262C">
        <w:rPr>
          <w:b/>
        </w:rPr>
        <w:t>Г-жа Кнез</w:t>
      </w:r>
      <w:r w:rsidRPr="0078262C">
        <w:t xml:space="preserve"> (Словения) говорит, что правительство проведет консультации с африканской общиной в Словении по вопросу о наиболее оптимальном празднованием Международного года.</w:t>
      </w:r>
    </w:p>
    <w:p w:rsidR="003D61FB" w:rsidRPr="0078262C" w:rsidRDefault="003D61FB" w:rsidP="003D61FB">
      <w:pPr>
        <w:pStyle w:val="SingleTxtGR"/>
      </w:pPr>
      <w:r w:rsidRPr="0078262C">
        <w:t>34.</w:t>
      </w:r>
      <w:r w:rsidRPr="0078262C">
        <w:tab/>
      </w:r>
      <w:r w:rsidRPr="0078262C">
        <w:rPr>
          <w:b/>
        </w:rPr>
        <w:t xml:space="preserve">Г-н Балух </w:t>
      </w:r>
      <w:r w:rsidRPr="0078262C">
        <w:t>(Словения) говорит, что итальянская и венгерская общины пользуются особыми привилегиями на национальном и местном уровнях, к</w:t>
      </w:r>
      <w:r w:rsidRPr="0078262C">
        <w:t>а</w:t>
      </w:r>
      <w:r w:rsidRPr="0078262C">
        <w:t>сающимися как индивидуальных, так и коллективных прав, например правом на дополнительный голос, которые не зависят от размеров соответствующей общины.</w:t>
      </w:r>
    </w:p>
    <w:p w:rsidR="003D61FB" w:rsidRPr="0078262C" w:rsidRDefault="003D61FB" w:rsidP="003D61FB">
      <w:pPr>
        <w:pStyle w:val="SingleTxtGR"/>
      </w:pPr>
      <w:r w:rsidRPr="0078262C">
        <w:t>35.</w:t>
      </w:r>
      <w:r w:rsidRPr="0078262C">
        <w:tab/>
      </w:r>
      <w:r w:rsidRPr="0078262C">
        <w:rPr>
          <w:b/>
        </w:rPr>
        <w:t xml:space="preserve">Г-жа Клопчич </w:t>
      </w:r>
      <w:r w:rsidRPr="0078262C">
        <w:t>(Словения) поясняет, что в соответствии со статьей 80 Конституции венгерское и итальянское меньшинства в Словении имеют по о</w:t>
      </w:r>
      <w:r w:rsidRPr="0078262C">
        <w:t>д</w:t>
      </w:r>
      <w:r w:rsidRPr="0078262C">
        <w:t>ному гарантированному месту в национальном па</w:t>
      </w:r>
      <w:r w:rsidRPr="0078262C">
        <w:t>р</w:t>
      </w:r>
      <w:r w:rsidRPr="0078262C">
        <w:t>ламенте. Система "двойного голоса" заключается в том, что члены этих общин голосуют на местных выб</w:t>
      </w:r>
      <w:r w:rsidRPr="0078262C">
        <w:t>о</w:t>
      </w:r>
      <w:r w:rsidRPr="0078262C">
        <w:t>рах обычным образом, а также отдельно на выборах представителя своих ко</w:t>
      </w:r>
      <w:r w:rsidRPr="0078262C">
        <w:t>л</w:t>
      </w:r>
      <w:r w:rsidRPr="0078262C">
        <w:t>лективных прав. В силу географических и исторических причин защита прав венгерского и итальянского меньшинств ос</w:t>
      </w:r>
      <w:r w:rsidRPr="0078262C">
        <w:t>у</w:t>
      </w:r>
      <w:r w:rsidRPr="0078262C">
        <w:t>ществляется иным образом по сравнению с правами других меньшинств. Становясь независимым государс</w:t>
      </w:r>
      <w:r w:rsidRPr="0078262C">
        <w:t>т</w:t>
      </w:r>
      <w:r w:rsidRPr="0078262C">
        <w:t>вом, Словения стремилась к соблюдению соответствующих прав, провозгл</w:t>
      </w:r>
      <w:r w:rsidRPr="0078262C">
        <w:t>а</w:t>
      </w:r>
      <w:r w:rsidRPr="0078262C">
        <w:t>шенных в Конституции бывшей Югославии и в двусторонних договорах между Югославией и Италией и Югославией и Венгрией. В 1999 году одна из наци</w:t>
      </w:r>
      <w:r w:rsidRPr="0078262C">
        <w:t>о</w:t>
      </w:r>
      <w:r w:rsidRPr="0078262C">
        <w:t>налистических партий Словении представила жалобу с требованием констит</w:t>
      </w:r>
      <w:r w:rsidRPr="0078262C">
        <w:t>у</w:t>
      </w:r>
      <w:r w:rsidRPr="0078262C">
        <w:t>ционного пересмотра особых прав венгерского и итальянского меньшинств; Конституционный суд вынес решение о том, что эти права должны быть сохр</w:t>
      </w:r>
      <w:r w:rsidRPr="0078262C">
        <w:t>а</w:t>
      </w:r>
      <w:r w:rsidRPr="0078262C">
        <w:t>нены. Особое положение занимают также и рома. Всем рома в Словении пр</w:t>
      </w:r>
      <w:r w:rsidRPr="0078262C">
        <w:t>е</w:t>
      </w:r>
      <w:r w:rsidRPr="0078262C">
        <w:t>доставляется защита независимо от того, проживают ли они в традиционных поселениях, либо в других местах. Многие рома из бывших югославских ре</w:t>
      </w:r>
      <w:r w:rsidRPr="0078262C">
        <w:t>с</w:t>
      </w:r>
      <w:r w:rsidRPr="0078262C">
        <w:t>публик проживали в промышленных центрах. Текущая тенденция заключается в том, чтобы обеспечить сбалансированное сочетание географического и инд</w:t>
      </w:r>
      <w:r w:rsidRPr="0078262C">
        <w:t>и</w:t>
      </w:r>
      <w:r w:rsidRPr="0078262C">
        <w:t>видуального подходов к защите прав меньшинств. Хотя ситуация представляе</w:t>
      </w:r>
      <w:r w:rsidRPr="0078262C">
        <w:t>т</w:t>
      </w:r>
      <w:r w:rsidRPr="0078262C">
        <w:t>ся довольно трудной, в ее решении достигнут определенный прогресс.</w:t>
      </w:r>
    </w:p>
    <w:p w:rsidR="003D61FB" w:rsidRPr="0078262C" w:rsidRDefault="003D61FB" w:rsidP="003D61FB">
      <w:pPr>
        <w:pStyle w:val="SingleTxtGR"/>
      </w:pPr>
      <w:r w:rsidRPr="0078262C">
        <w:t>36.</w:t>
      </w:r>
      <w:r w:rsidRPr="0078262C">
        <w:tab/>
      </w:r>
      <w:r w:rsidRPr="0078262C">
        <w:rPr>
          <w:b/>
        </w:rPr>
        <w:t>Г-н Автономов</w:t>
      </w:r>
      <w:r w:rsidRPr="0078262C">
        <w:t>, одобряя учебные материалы государства-участника по поощрению взаимопонимания различных культур, просит представить допо</w:t>
      </w:r>
      <w:r w:rsidRPr="0078262C">
        <w:t>л</w:t>
      </w:r>
      <w:r w:rsidRPr="0078262C">
        <w:t>нительную информацию о том, как живут рома, и о планах переселения общин. Будут ли построены новые поселения? Будут ли проводиться консультации с общинами? Как скоро будут приняты соответствующие меры и предполагается ли возникновение к</w:t>
      </w:r>
      <w:r w:rsidRPr="0078262C">
        <w:t>а</w:t>
      </w:r>
      <w:r w:rsidRPr="0078262C">
        <w:t>ких-либо проблем?</w:t>
      </w:r>
    </w:p>
    <w:p w:rsidR="003D61FB" w:rsidRPr="0078262C" w:rsidRDefault="003D61FB" w:rsidP="003D61FB">
      <w:pPr>
        <w:pStyle w:val="SingleTxtGR"/>
      </w:pPr>
      <w:r w:rsidRPr="0078262C">
        <w:t>37.</w:t>
      </w:r>
      <w:r w:rsidRPr="0078262C">
        <w:tab/>
      </w:r>
      <w:r w:rsidRPr="0078262C">
        <w:rPr>
          <w:b/>
        </w:rPr>
        <w:t xml:space="preserve">Г-н Балух </w:t>
      </w:r>
      <w:r w:rsidRPr="0078262C">
        <w:t>(Словения), отмечая деликатный характер данной проблемы, говорит, что в соответс</w:t>
      </w:r>
      <w:r w:rsidRPr="0078262C">
        <w:t>т</w:t>
      </w:r>
      <w:r w:rsidRPr="0078262C">
        <w:t>вии с новым законодательством местные общины должны учитывать поселения рома в своем планировании. Целью предприн</w:t>
      </w:r>
      <w:r w:rsidRPr="0078262C">
        <w:t>и</w:t>
      </w:r>
      <w:r w:rsidRPr="0078262C">
        <w:t>маемых в настоящее время инициатив является поиск взаимоприемлемого р</w:t>
      </w:r>
      <w:r w:rsidRPr="0078262C">
        <w:t>е</w:t>
      </w:r>
      <w:r w:rsidRPr="0078262C">
        <w:t>шения проблем рома, проживающих в неблагоприятных условиях, независимо от причин такого положения. Переселение представляет собой лишь один из вариантов, и в любом случае должны проводиться консультации с общинами рома.</w:t>
      </w:r>
    </w:p>
    <w:p w:rsidR="003D61FB" w:rsidRPr="0078262C" w:rsidRDefault="003D61FB" w:rsidP="003D61FB">
      <w:pPr>
        <w:pStyle w:val="SingleTxtGR"/>
      </w:pPr>
      <w:r w:rsidRPr="0078262C">
        <w:t>38.</w:t>
      </w:r>
      <w:r w:rsidRPr="0078262C">
        <w:tab/>
      </w:r>
      <w:r w:rsidRPr="0078262C">
        <w:rPr>
          <w:b/>
        </w:rPr>
        <w:t>Г-жа Кнез</w:t>
      </w:r>
      <w:r w:rsidRPr="0078262C">
        <w:t xml:space="preserve"> (Словения) добавляет, что основная цель заключается скорее в легализации сущес</w:t>
      </w:r>
      <w:r w:rsidRPr="0078262C">
        <w:t>т</w:t>
      </w:r>
      <w:r w:rsidRPr="0078262C">
        <w:t>вующих поселений рома, чем в их перемещении.</w:t>
      </w:r>
    </w:p>
    <w:p w:rsidR="003D61FB" w:rsidRPr="0078262C" w:rsidRDefault="003D61FB" w:rsidP="003D61FB">
      <w:pPr>
        <w:pStyle w:val="SingleTxtGR"/>
      </w:pPr>
      <w:r w:rsidRPr="0078262C">
        <w:t>39.</w:t>
      </w:r>
      <w:r w:rsidRPr="0078262C">
        <w:tab/>
      </w:r>
      <w:r w:rsidRPr="0078262C">
        <w:rPr>
          <w:b/>
        </w:rPr>
        <w:t>Г-н де Гутт</w:t>
      </w:r>
      <w:r w:rsidRPr="0078262C">
        <w:t>, приветствуя принятие Словенией многих рекомендаций, сформулированных Рабочей группой по универсальному периодическому обз</w:t>
      </w:r>
      <w:r w:rsidRPr="0078262C">
        <w:t>о</w:t>
      </w:r>
      <w:r w:rsidRPr="0078262C">
        <w:t>ру (</w:t>
      </w:r>
      <w:r w:rsidRPr="0078262C">
        <w:rPr>
          <w:lang w:val="en-GB"/>
        </w:rPr>
        <w:t>A</w:t>
      </w:r>
      <w:r w:rsidRPr="0078262C">
        <w:t>/</w:t>
      </w:r>
      <w:r w:rsidRPr="0078262C">
        <w:rPr>
          <w:lang w:val="en-GB"/>
        </w:rPr>
        <w:t>HRC</w:t>
      </w:r>
      <w:r w:rsidRPr="0078262C">
        <w:t>/14/15), говорит, что частое упоминание общины рома в различных национальных контекстах в ходе текущей сессии Комитета явно указывает на то, что эта проблема затрагивает как европейские, так и неевропейские страны. Из 11 млн. рома в Европе некоторые имеют гражданство в странах своего пр</w:t>
      </w:r>
      <w:r w:rsidRPr="0078262C">
        <w:t>о</w:t>
      </w:r>
      <w:r w:rsidRPr="0078262C">
        <w:t>живания, другие являются апатридами. Некот</w:t>
      </w:r>
      <w:r w:rsidRPr="0078262C">
        <w:t>о</w:t>
      </w:r>
      <w:r w:rsidRPr="0078262C">
        <w:t>рые ведут кочевой образ жизни, в то время как остальные проживают в оседлых общинах. Их социал</w:t>
      </w:r>
      <w:r w:rsidRPr="0078262C">
        <w:t>ь</w:t>
      </w:r>
      <w:r w:rsidRPr="0078262C">
        <w:t>но-экономическое положение зачастую внушает опасения, и они часто подверг</w:t>
      </w:r>
      <w:r w:rsidRPr="0078262C">
        <w:t>а</w:t>
      </w:r>
      <w:r w:rsidRPr="0078262C">
        <w:t>ются бремени двойной или множественной дискриминации. Для властей одна из особо деликатных проблем состоит в примирении культуры рома с потре</w:t>
      </w:r>
      <w:r w:rsidRPr="0078262C">
        <w:t>б</w:t>
      </w:r>
      <w:r w:rsidRPr="0078262C">
        <w:t>ностью в интеграции и признании законов страны проживания. Этот вопрос н</w:t>
      </w:r>
      <w:r w:rsidRPr="0078262C">
        <w:t>е</w:t>
      </w:r>
      <w:r w:rsidRPr="0078262C">
        <w:t>обходимо решать не только на уровне отдельных стран, но и на двустороннем, многостороннем и общеевропейском уровнях. Кроме того, активная деятел</w:t>
      </w:r>
      <w:r w:rsidRPr="0078262C">
        <w:t>ь</w:t>
      </w:r>
      <w:r w:rsidRPr="0078262C">
        <w:t>ность в данной области осуществляется Комитетом и такими другими межд</w:t>
      </w:r>
      <w:r w:rsidRPr="0078262C">
        <w:t>у</w:t>
      </w:r>
      <w:r w:rsidRPr="0078262C">
        <w:t>народными органами, как Совет Европы и Европейский союз.</w:t>
      </w:r>
    </w:p>
    <w:p w:rsidR="003D61FB" w:rsidRPr="0078262C" w:rsidRDefault="003D61FB" w:rsidP="003D61FB">
      <w:pPr>
        <w:pStyle w:val="SingleTxtGR"/>
      </w:pPr>
      <w:r w:rsidRPr="0078262C">
        <w:t>40.</w:t>
      </w:r>
      <w:r w:rsidRPr="0078262C">
        <w:tab/>
      </w:r>
      <w:r w:rsidRPr="0078262C">
        <w:rPr>
          <w:b/>
        </w:rPr>
        <w:t xml:space="preserve">Г-жа Кнез </w:t>
      </w:r>
      <w:r w:rsidRPr="0078262C">
        <w:t>(Словения) поддерживает мнение, выраженное г-ном де Гу</w:t>
      </w:r>
      <w:r w:rsidRPr="0078262C">
        <w:t>т</w:t>
      </w:r>
      <w:r w:rsidRPr="0078262C">
        <w:t>том. Основное внимание словенского правительства уделяется улучшению у</w:t>
      </w:r>
      <w:r w:rsidRPr="0078262C">
        <w:t>с</w:t>
      </w:r>
      <w:r w:rsidRPr="0078262C">
        <w:t>ловий для рома, проживающих в пределах территории страны, однако оно та</w:t>
      </w:r>
      <w:r w:rsidRPr="0078262C">
        <w:t>к</w:t>
      </w:r>
      <w:r w:rsidRPr="0078262C">
        <w:t>же стремится к обеспечению более эффективных формулировок и действий на международных форумах, таких</w:t>
      </w:r>
      <w:r w:rsidR="004B0BC9">
        <w:t>,</w:t>
      </w:r>
      <w:r w:rsidRPr="0078262C">
        <w:t xml:space="preserve"> как ОБСЕ. Словения готова и хотела бы под</w:t>
      </w:r>
      <w:r w:rsidRPr="0078262C">
        <w:t>е</w:t>
      </w:r>
      <w:r w:rsidRPr="0078262C">
        <w:t>литься своим полож</w:t>
      </w:r>
      <w:r w:rsidRPr="0078262C">
        <w:t>и</w:t>
      </w:r>
      <w:r w:rsidRPr="0078262C">
        <w:t>тельным опытом с другими заинтересованными странами, в том числе посредством прямого участия представителей общины рома.</w:t>
      </w:r>
    </w:p>
    <w:p w:rsidR="006D20BF" w:rsidRPr="009C0449" w:rsidRDefault="006D20BF" w:rsidP="006D20BF">
      <w:pPr>
        <w:pStyle w:val="SingleTxtGR"/>
      </w:pPr>
      <w:r w:rsidRPr="009C0449">
        <w:rPr>
          <w:lang w:val="uk-UA"/>
        </w:rPr>
        <w:t>41.</w:t>
      </w:r>
      <w:r w:rsidRPr="009C0449">
        <w:rPr>
          <w:lang w:val="uk-UA"/>
        </w:rPr>
        <w:tab/>
      </w:r>
      <w:r w:rsidRPr="009C0449">
        <w:rPr>
          <w:b/>
          <w:lang w:val="uk-UA"/>
        </w:rPr>
        <w:t>Г-н Дьякону</w:t>
      </w:r>
      <w:r w:rsidRPr="009C0449">
        <w:t xml:space="preserve"> интересуется в </w:t>
      </w:r>
      <w:r>
        <w:t xml:space="preserve">отношении </w:t>
      </w:r>
      <w:r w:rsidRPr="009C0449">
        <w:t>ретроактивн</w:t>
      </w:r>
      <w:r>
        <w:t>ого</w:t>
      </w:r>
      <w:r w:rsidRPr="009C0449">
        <w:t xml:space="preserve"> восстановлен</w:t>
      </w:r>
      <w:r w:rsidRPr="009C0449">
        <w:t>и</w:t>
      </w:r>
      <w:r>
        <w:t>я</w:t>
      </w:r>
      <w:r w:rsidRPr="009C0449">
        <w:t xml:space="preserve"> государством-участником права на проживание "вычеркнутых" лиц, можно ли добиваться возмещения в судах в связи с утраченными в переходный период правами или имуществом. В </w:t>
      </w:r>
      <w:r>
        <w:t>отношении доклада</w:t>
      </w:r>
      <w:r w:rsidRPr="009C0449">
        <w:t xml:space="preserve"> Рабочей группы по униве</w:t>
      </w:r>
      <w:r w:rsidRPr="009C0449">
        <w:t>р</w:t>
      </w:r>
      <w:r w:rsidRPr="009C0449">
        <w:t xml:space="preserve">сальному периодическому обзору выступающий </w:t>
      </w:r>
      <w:r>
        <w:t>спрашивает</w:t>
      </w:r>
      <w:r w:rsidRPr="009C0449">
        <w:t xml:space="preserve">, согласилась ли Словения с рекомендациями № 89, 90 и 93, касавшимися различных аспектов культуры и прав этнических меньшинств. Он особо отмечает, что Конвенция не признает </w:t>
      </w:r>
      <w:r>
        <w:t>концепции о том, что</w:t>
      </w:r>
      <w:r w:rsidRPr="009C0449">
        <w:t xml:space="preserve"> "родная страна"</w:t>
      </w:r>
      <w:r>
        <w:t xml:space="preserve"> имеет какие-либо полномочия или права</w:t>
      </w:r>
      <w:r w:rsidRPr="009C0449">
        <w:t xml:space="preserve"> на защиту граждан, принадлежащих к этническому меньшинству других государств, хотя не препятствует тому, чтобы подобные вопросы, в сл</w:t>
      </w:r>
      <w:r w:rsidRPr="009C0449">
        <w:t>у</w:t>
      </w:r>
      <w:r w:rsidRPr="009C0449">
        <w:t>чае необходим</w:t>
      </w:r>
      <w:r w:rsidRPr="009C0449">
        <w:t>о</w:t>
      </w:r>
      <w:r w:rsidRPr="009C0449">
        <w:t>сти, затрагивались на международных форумах.</w:t>
      </w:r>
    </w:p>
    <w:p w:rsidR="006D20BF" w:rsidRPr="009C0449" w:rsidRDefault="006D20BF" w:rsidP="006D20BF">
      <w:pPr>
        <w:pStyle w:val="SingleTxtGR"/>
      </w:pPr>
      <w:r w:rsidRPr="009C0449">
        <w:t>42.</w:t>
      </w:r>
      <w:r w:rsidRPr="009C0449">
        <w:tab/>
        <w:t>Возвращаясь к вопросу о коллективных правах, которые не признаются Советом Европы, выступающий подчеркивает, что заинтересованность Комит</w:t>
      </w:r>
      <w:r w:rsidRPr="009C0449">
        <w:t>е</w:t>
      </w:r>
      <w:r w:rsidRPr="009C0449">
        <w:t>та проявляется прежде всего по отношению к исключениям, различиям, огр</w:t>
      </w:r>
      <w:r w:rsidRPr="009C0449">
        <w:t>а</w:t>
      </w:r>
      <w:r w:rsidRPr="009C0449">
        <w:t>ничениям или предпочтениям, применяемым по отношению к каким-либо л</w:t>
      </w:r>
      <w:r w:rsidRPr="009C0449">
        <w:t>и</w:t>
      </w:r>
      <w:r w:rsidRPr="009C0449">
        <w:t>цам или группам по признаку расы, цвета кожи, происхождения или этнической принадлежности, без какого-либо ущемления характера соответствующих прав. В Словении такие предпочтения отдаются двум меньшинствам в виде предо</w:t>
      </w:r>
      <w:r w:rsidRPr="009C0449">
        <w:t>с</w:t>
      </w:r>
      <w:r w:rsidRPr="009C0449">
        <w:t>тавления коллективных прав, несмотря на тот факт, что другие меньшинства имеют аналогичную численность. Хотя выступающий и признает, что статус венгерского и итальянского меньшинств отчасти унаследован из законодател</w:t>
      </w:r>
      <w:r w:rsidRPr="009C0449">
        <w:t>ь</w:t>
      </w:r>
      <w:r w:rsidRPr="009C0449">
        <w:t>ства, действовавшего до распада Югославии, когда хорваты и сербы не ра</w:t>
      </w:r>
      <w:r w:rsidRPr="009C0449">
        <w:t>с</w:t>
      </w:r>
      <w:r w:rsidRPr="009C0449">
        <w:t xml:space="preserve">сматривались как национальные меньшинства, ситуация с тех пор изменилась. Обладают ли хорваты и сербы особой парламентской </w:t>
      </w:r>
      <w:r w:rsidR="00EE7BF0" w:rsidRPr="009C0449">
        <w:t>представлен</w:t>
      </w:r>
      <w:r w:rsidR="00EE7BF0">
        <w:t>н</w:t>
      </w:r>
      <w:r w:rsidR="00EE7BF0" w:rsidRPr="009C0449">
        <w:t>остью</w:t>
      </w:r>
      <w:r w:rsidRPr="009C0449">
        <w:t xml:space="preserve"> своих интересов? В долгосрочной перспективе история не может использоваться для оправдания отсутствия уважения к правам человека, а в конституции государств могут и должны вноситься поправки, если существует необходимость в обесп</w:t>
      </w:r>
      <w:r w:rsidRPr="009C0449">
        <w:t>е</w:t>
      </w:r>
      <w:r w:rsidRPr="009C0449">
        <w:t>чении гарантии прав человека.</w:t>
      </w:r>
    </w:p>
    <w:p w:rsidR="006D20BF" w:rsidRPr="009C0449" w:rsidRDefault="006D20BF" w:rsidP="006D20BF">
      <w:pPr>
        <w:pStyle w:val="SingleTxtGR"/>
      </w:pPr>
      <w:r w:rsidRPr="009967A6">
        <w:rPr>
          <w:spacing w:val="1"/>
        </w:rPr>
        <w:t>43.</w:t>
      </w:r>
      <w:r w:rsidRPr="009967A6">
        <w:rPr>
          <w:spacing w:val="1"/>
        </w:rPr>
        <w:tab/>
      </w:r>
      <w:r w:rsidRPr="009967A6">
        <w:rPr>
          <w:b/>
          <w:spacing w:val="1"/>
        </w:rPr>
        <w:t>Г-жа Кнез</w:t>
      </w:r>
      <w:r w:rsidRPr="009967A6">
        <w:rPr>
          <w:spacing w:val="1"/>
        </w:rPr>
        <w:t xml:space="preserve"> (Словения) говорит, что Словения признала рекомендации № 89,</w:t>
      </w:r>
      <w:r w:rsidRPr="009C0449">
        <w:t xml:space="preserve"> 90, 91 и 92 Рабочей группы по универсальному периодическому обзору, но не признала рекомендацию № 93, поскольку права немецко</w:t>
      </w:r>
      <w:r>
        <w:t>язычной</w:t>
      </w:r>
      <w:r w:rsidRPr="009C0449">
        <w:t xml:space="preserve"> общины в Словении, о которых говорится в этой рекомендации, надлежащим образом р</w:t>
      </w:r>
      <w:r w:rsidRPr="009C0449">
        <w:t>е</w:t>
      </w:r>
      <w:r w:rsidRPr="009C0449">
        <w:t>гулируются посредством двустороннего соглашения и программы по сотрудн</w:t>
      </w:r>
      <w:r w:rsidRPr="009C0449">
        <w:t>и</w:t>
      </w:r>
      <w:r w:rsidRPr="009C0449">
        <w:t xml:space="preserve">честву в области культуры, образования и науки между Словенией и Австрией на период 2008−2012 годов. Члены </w:t>
      </w:r>
      <w:r>
        <w:t xml:space="preserve">немецкоязычной </w:t>
      </w:r>
      <w:r w:rsidRPr="009C0449">
        <w:t>общины в полной мере пользуются осуществлением своих индивидуальных прав на сохранение своих национальных, языковых и культурных особенностей, в соответствии с Конст</w:t>
      </w:r>
      <w:r w:rsidRPr="009C0449">
        <w:t>и</w:t>
      </w:r>
      <w:r w:rsidRPr="009C0449">
        <w:t>туцией Словении. Правительство будет продолжать осуществлять меры по п</w:t>
      </w:r>
      <w:r w:rsidRPr="009C0449">
        <w:t>о</w:t>
      </w:r>
      <w:r w:rsidRPr="009C0449">
        <w:t>ощрению, развитию и сохранению этнической и национальной самобытности немецко</w:t>
      </w:r>
      <w:r>
        <w:t>язычного</w:t>
      </w:r>
      <w:r w:rsidRPr="009C0449">
        <w:t xml:space="preserve"> меньшинства.</w:t>
      </w:r>
    </w:p>
    <w:p w:rsidR="006D20BF" w:rsidRPr="009C0449" w:rsidRDefault="006D20BF" w:rsidP="006D20BF">
      <w:pPr>
        <w:pStyle w:val="SingleTxtGR"/>
      </w:pPr>
      <w:r w:rsidRPr="009C0449">
        <w:t>44.</w:t>
      </w:r>
      <w:r w:rsidRPr="009C0449">
        <w:tab/>
      </w:r>
      <w:r w:rsidRPr="009C0449">
        <w:rPr>
          <w:b/>
        </w:rPr>
        <w:t>Г-н Ян</w:t>
      </w:r>
      <w:r>
        <w:rPr>
          <w:b/>
        </w:rPr>
        <w:t>ч</w:t>
      </w:r>
      <w:r w:rsidRPr="009C0449">
        <w:t xml:space="preserve"> (Словения) поясняет, что "вычеркнутым" лицам ретроактивно могут выдаваться "усло</w:t>
      </w:r>
      <w:r w:rsidRPr="009C0449">
        <w:t>в</w:t>
      </w:r>
      <w:r w:rsidRPr="009C0449">
        <w:t>ные" виды на жительство для использования в качестве основания для любого судебного разбирательства в связи с возмещением п</w:t>
      </w:r>
      <w:r w:rsidRPr="009C0449">
        <w:t>о</w:t>
      </w:r>
      <w:r w:rsidRPr="009C0449">
        <w:t>терь, понесенных в рассматриваемый период.</w:t>
      </w:r>
    </w:p>
    <w:p w:rsidR="006D20BF" w:rsidRPr="009C0449" w:rsidRDefault="006D20BF" w:rsidP="006D20BF">
      <w:pPr>
        <w:pStyle w:val="SingleTxtGR"/>
      </w:pPr>
      <w:r w:rsidRPr="009C0449">
        <w:t>45.</w:t>
      </w:r>
      <w:r w:rsidRPr="009C0449">
        <w:tab/>
      </w:r>
      <w:r w:rsidRPr="009C0449">
        <w:rPr>
          <w:b/>
        </w:rPr>
        <w:t>Г-н Линдгрен Алв</w:t>
      </w:r>
      <w:r>
        <w:rPr>
          <w:b/>
        </w:rPr>
        <w:t>еш</w:t>
      </w:r>
      <w:r w:rsidRPr="009C0449">
        <w:t xml:space="preserve"> вновь повторяет свой вопрос, касающийся испол</w:t>
      </w:r>
      <w:r w:rsidRPr="009C0449">
        <w:t>ь</w:t>
      </w:r>
      <w:r w:rsidRPr="009C0449">
        <w:t>зования выражения "боснийцы (со слов)" в приведенной в пункте 18 период</w:t>
      </w:r>
      <w:r w:rsidRPr="009C0449">
        <w:t>и</w:t>
      </w:r>
      <w:r w:rsidRPr="009C0449">
        <w:t>ческого доклада таблице об этническом составе. Аналогичные демографич</w:t>
      </w:r>
      <w:r w:rsidRPr="009C0449">
        <w:t>е</w:t>
      </w:r>
      <w:r w:rsidRPr="009C0449">
        <w:t>ские ситуации имеют место, например, в Боснии и в Черногории, однако в та</w:t>
      </w:r>
      <w:r w:rsidRPr="009C0449">
        <w:t>б</w:t>
      </w:r>
      <w:r w:rsidRPr="009C0449">
        <w:t>лице просто указано "черногорцы". Почему по отношению к боснийцам прим</w:t>
      </w:r>
      <w:r w:rsidRPr="009C0449">
        <w:t>е</w:t>
      </w:r>
      <w:r w:rsidRPr="009C0449">
        <w:t>няется иной подход?</w:t>
      </w:r>
    </w:p>
    <w:p w:rsidR="006D20BF" w:rsidRPr="009C0449" w:rsidRDefault="006D20BF" w:rsidP="006D20BF">
      <w:pPr>
        <w:pStyle w:val="SingleTxtGR"/>
      </w:pPr>
      <w:r w:rsidRPr="009C0449">
        <w:t>46.</w:t>
      </w:r>
      <w:r w:rsidRPr="009C0449">
        <w:tab/>
      </w:r>
      <w:r w:rsidRPr="009C0449">
        <w:rPr>
          <w:b/>
        </w:rPr>
        <w:t xml:space="preserve">Г-жа Клопчич </w:t>
      </w:r>
      <w:r w:rsidRPr="009C0449">
        <w:t>(Словения) говорит, что перепись 2002 года была основ</w:t>
      </w:r>
      <w:r w:rsidRPr="009C0449">
        <w:t>а</w:t>
      </w:r>
      <w:r w:rsidRPr="009C0449">
        <w:t>на на методологии, и</w:t>
      </w:r>
      <w:r w:rsidRPr="009C0449">
        <w:t>с</w:t>
      </w:r>
      <w:r w:rsidRPr="009C0449">
        <w:t>пользовавшейся в бывшей Югославии. Ранее понятие "босниец" в качестве региональной идентичности включалось в категорию "н</w:t>
      </w:r>
      <w:r w:rsidRPr="009C0449">
        <w:t>е</w:t>
      </w:r>
      <w:r w:rsidR="00EE7BF0">
        <w:t xml:space="preserve"> </w:t>
      </w:r>
      <w:r w:rsidRPr="009C0449">
        <w:t>указано". До 1968 года не существовало отдельной категории для мусульман. В</w:t>
      </w:r>
      <w:r>
        <w:t> </w:t>
      </w:r>
      <w:r w:rsidRPr="009C0449">
        <w:t>Боснии и Герцеговине слово "босн</w:t>
      </w:r>
      <w:r>
        <w:t>як</w:t>
      </w:r>
      <w:r w:rsidRPr="009C0449">
        <w:t>" зачастую использовалось для обозн</w:t>
      </w:r>
      <w:r w:rsidRPr="009C0449">
        <w:t>а</w:t>
      </w:r>
      <w:r w:rsidRPr="009C0449">
        <w:t>чения боснийских мусульман; эта проблема также затрагивалась на других м</w:t>
      </w:r>
      <w:r w:rsidRPr="009C0449">
        <w:t>е</w:t>
      </w:r>
      <w:r w:rsidRPr="009C0449">
        <w:t>ждународных форумах, особенно в связи с положением рома. Сбор этнич</w:t>
      </w:r>
      <w:r w:rsidRPr="009C0449">
        <w:t>е</w:t>
      </w:r>
      <w:r w:rsidRPr="009C0449">
        <w:t>ских данных представляет собой повод для многочисленных дискуссий не только в Словении, но и по всей Европе. При подготовке к переписи 2002 года предл</w:t>
      </w:r>
      <w:r w:rsidRPr="009C0449">
        <w:t>о</w:t>
      </w:r>
      <w:r w:rsidRPr="009C0449">
        <w:t>жение о проведении различия только между "словен</w:t>
      </w:r>
      <w:r>
        <w:t>ц</w:t>
      </w:r>
      <w:r w:rsidRPr="009C0449">
        <w:t>ами" и "прочими" было отклонено в пользу существующей методологии. Аналогичные проблемы во</w:t>
      </w:r>
      <w:r w:rsidRPr="009C0449">
        <w:t>з</w:t>
      </w:r>
      <w:r w:rsidRPr="009C0449">
        <w:t>никали в связи с информацией о родном языке: многие респонденты своим ро</w:t>
      </w:r>
      <w:r w:rsidRPr="009C0449">
        <w:t>д</w:t>
      </w:r>
      <w:r w:rsidRPr="009C0449">
        <w:t>ным языком называли серб</w:t>
      </w:r>
      <w:r>
        <w:t>ск</w:t>
      </w:r>
      <w:r w:rsidRPr="009C0449">
        <w:t>о</w:t>
      </w:r>
      <w:r>
        <w:t>-</w:t>
      </w:r>
      <w:r w:rsidRPr="009C0449">
        <w:t>хорватский, несмотря на тот факт, что в качестве возможных ответов предлагались черногорский, сербский и другие языки. Эта проблема является общей для гос</w:t>
      </w:r>
      <w:r w:rsidRPr="009C0449">
        <w:t>у</w:t>
      </w:r>
      <w:r w:rsidRPr="009C0449">
        <w:t>дарств бывшей Югославии.</w:t>
      </w:r>
    </w:p>
    <w:p w:rsidR="006D20BF" w:rsidRPr="009C0449" w:rsidRDefault="006D20BF" w:rsidP="006D20BF">
      <w:pPr>
        <w:pStyle w:val="SingleTxtGR"/>
      </w:pPr>
      <w:r w:rsidRPr="009C0449">
        <w:t>47.</w:t>
      </w:r>
      <w:r w:rsidRPr="009C0449">
        <w:tab/>
      </w:r>
      <w:r w:rsidRPr="009C0449">
        <w:rPr>
          <w:b/>
        </w:rPr>
        <w:t>Г-н Амир</w:t>
      </w:r>
      <w:r w:rsidRPr="009C0449">
        <w:t xml:space="preserve"> (Докладчик по стране) просит делегацию уточнить словенское определение "босн</w:t>
      </w:r>
      <w:r>
        <w:t>яков</w:t>
      </w:r>
      <w:r w:rsidRPr="009C0449">
        <w:t>"</w:t>
      </w:r>
      <w:r>
        <w:t>. Считаются</w:t>
      </w:r>
      <w:r w:rsidRPr="009C0449">
        <w:t xml:space="preserve"> ли они мусульманами и относятся ли по своей принадлежности к "мусульманской группе"? Конвенция не предусматр</w:t>
      </w:r>
      <w:r w:rsidRPr="009C0449">
        <w:t>и</w:t>
      </w:r>
      <w:r w:rsidRPr="009C0449">
        <w:t>вает такого рода принадлежности, особенно если она охватывает несколько разли</w:t>
      </w:r>
      <w:r w:rsidRPr="009C0449">
        <w:t>ч</w:t>
      </w:r>
      <w:r w:rsidRPr="009C0449">
        <w:t>ных общин.</w:t>
      </w:r>
    </w:p>
    <w:p w:rsidR="006D20BF" w:rsidRPr="009C0449" w:rsidRDefault="006D20BF" w:rsidP="006D20BF">
      <w:pPr>
        <w:pStyle w:val="SingleTxtGR"/>
      </w:pPr>
      <w:r w:rsidRPr="009C0449">
        <w:t>48.</w:t>
      </w:r>
      <w:r w:rsidRPr="009C0449">
        <w:tab/>
        <w:t>Выступающий интересуется</w:t>
      </w:r>
      <w:r>
        <w:t>,</w:t>
      </w:r>
      <w:r w:rsidRPr="009C0449">
        <w:t xml:space="preserve"> каким образом после распада бывшей Юг</w:t>
      </w:r>
      <w:r w:rsidRPr="009C0449">
        <w:t>о</w:t>
      </w:r>
      <w:r w:rsidRPr="009C0449">
        <w:t>славии в этническом в</w:t>
      </w:r>
      <w:r w:rsidRPr="009C0449">
        <w:t>ы</w:t>
      </w:r>
      <w:r w:rsidRPr="009C0449">
        <w:t>ражении классифицируются семьи, в которых брак был заключен между этнически смешанными парами. Какое влияние такая класс</w:t>
      </w:r>
      <w:r w:rsidRPr="009C0449">
        <w:t>и</w:t>
      </w:r>
      <w:r w:rsidRPr="009C0449">
        <w:t>фикация может оказать, например, на их участие в выборах?</w:t>
      </w:r>
    </w:p>
    <w:p w:rsidR="006D20BF" w:rsidRPr="009C0449" w:rsidRDefault="006D20BF" w:rsidP="006D20BF">
      <w:pPr>
        <w:pStyle w:val="SingleTxtGR"/>
      </w:pPr>
      <w:r w:rsidRPr="009C0449">
        <w:t>49.</w:t>
      </w:r>
      <w:r w:rsidRPr="009C0449">
        <w:tab/>
        <w:t>Он допускает, что "вычеркнутые лица" имеют право пользоваться гос</w:t>
      </w:r>
      <w:r w:rsidRPr="009C0449">
        <w:t>у</w:t>
      </w:r>
      <w:r w:rsidRPr="009C0449">
        <w:t>дарственными услугами в области образования, здравоохранения и других в</w:t>
      </w:r>
      <w:r w:rsidRPr="009C0449">
        <w:t>и</w:t>
      </w:r>
      <w:r w:rsidRPr="009C0449">
        <w:t>дов социального и культурного обслуживания.</w:t>
      </w:r>
    </w:p>
    <w:p w:rsidR="006D20BF" w:rsidRPr="009C0449" w:rsidRDefault="006D20BF" w:rsidP="006D20BF">
      <w:pPr>
        <w:pStyle w:val="SingleTxtGR"/>
      </w:pPr>
      <w:r w:rsidRPr="009C0449">
        <w:t>50.</w:t>
      </w:r>
      <w:r w:rsidRPr="009C0449">
        <w:tab/>
        <w:t>В своем вводном выступлении он процитировал данные в процентах по босн</w:t>
      </w:r>
      <w:r>
        <w:t>якам</w:t>
      </w:r>
      <w:r w:rsidRPr="009C0449">
        <w:t>, хорватам, македонцам и другим меньшинствам из бывшей Югосл</w:t>
      </w:r>
      <w:r w:rsidRPr="009C0449">
        <w:t>а</w:t>
      </w:r>
      <w:r w:rsidRPr="009C0449">
        <w:t>вии, проживающим в Словении. Выступающий спрашивает, являются ли, по мнению делегации, эти данные достоверными.</w:t>
      </w:r>
    </w:p>
    <w:p w:rsidR="006D20BF" w:rsidRPr="009C0449" w:rsidRDefault="006D20BF" w:rsidP="006D20BF">
      <w:pPr>
        <w:pStyle w:val="SingleTxtGR"/>
      </w:pPr>
      <w:r w:rsidRPr="009C0449">
        <w:t>51.</w:t>
      </w:r>
      <w:r w:rsidRPr="009C0449">
        <w:tab/>
      </w:r>
      <w:r w:rsidRPr="009C0449">
        <w:rPr>
          <w:b/>
        </w:rPr>
        <w:t>Г-жа Клопчич</w:t>
      </w:r>
      <w:r w:rsidRPr="009C0449">
        <w:t xml:space="preserve"> (Словения) обращает внимание на приведенные в пери</w:t>
      </w:r>
      <w:r w:rsidRPr="009C0449">
        <w:t>о</w:t>
      </w:r>
      <w:r w:rsidRPr="009C0449">
        <w:t>дическом докладе таблицы в отношении национальной принадлежности, кот</w:t>
      </w:r>
      <w:r w:rsidRPr="009C0449">
        <w:t>о</w:t>
      </w:r>
      <w:r w:rsidRPr="009C0449">
        <w:t>рые показывают, что категория "босняк" была включена в перепись 2002 года, поскольку эта терминология использовалась для обозначения мусульманской общины в Боснии и Герцеговине. С другой стороны, термин "босниец" испол</w:t>
      </w:r>
      <w:r w:rsidRPr="009C0449">
        <w:t>ь</w:t>
      </w:r>
      <w:r w:rsidRPr="009C0449">
        <w:t>зуется для обозначения всех граждан Боснии и Герцеговины.</w:t>
      </w:r>
    </w:p>
    <w:p w:rsidR="006D20BF" w:rsidRPr="009C0449" w:rsidRDefault="006D20BF" w:rsidP="006D20BF">
      <w:pPr>
        <w:pStyle w:val="SingleTxtGR"/>
      </w:pPr>
      <w:r w:rsidRPr="009C0449">
        <w:t>52.</w:t>
      </w:r>
      <w:r w:rsidRPr="009C0449">
        <w:tab/>
        <w:t>Любой человек имеет право сообщать или не сообщать о своей наци</w:t>
      </w:r>
      <w:r w:rsidRPr="009C0449">
        <w:t>о</w:t>
      </w:r>
      <w:r w:rsidRPr="009C0449">
        <w:t>нальной принадлежности. В случае смешанных браков родители часто считают необходимым не указывать национальную принадлежность своих детей, п</w:t>
      </w:r>
      <w:r w:rsidRPr="009C0449">
        <w:t>о</w:t>
      </w:r>
      <w:r w:rsidRPr="009C0449">
        <w:t xml:space="preserve">скольку не желают привязывать их к какой-либо конкретной семейной ветви. Закон о защите личных данных предусматривает, что сбор </w:t>
      </w:r>
      <w:r>
        <w:t xml:space="preserve">чувствительных </w:t>
      </w:r>
      <w:r w:rsidRPr="009C0449">
        <w:t>ли</w:t>
      </w:r>
      <w:r w:rsidRPr="009C0449">
        <w:t>ч</w:t>
      </w:r>
      <w:r w:rsidRPr="009C0449">
        <w:t xml:space="preserve">ных данных производится только с согласия </w:t>
      </w:r>
      <w:r>
        <w:t xml:space="preserve">затрагиваемых </w:t>
      </w:r>
      <w:r w:rsidRPr="009C0449">
        <w:t>лиц.</w:t>
      </w:r>
    </w:p>
    <w:p w:rsidR="006D20BF" w:rsidRPr="009C0449" w:rsidRDefault="006D20BF" w:rsidP="006D20BF">
      <w:pPr>
        <w:pStyle w:val="SingleTxtGR"/>
      </w:pPr>
      <w:r w:rsidRPr="009C0449">
        <w:t>53.</w:t>
      </w:r>
      <w:r w:rsidRPr="009C0449">
        <w:tab/>
        <w:t>В таблице 2 периодического доклада показано, что более 10% населения Словении происходит из других частей бывшей Югославии. Тот факт, что они решили остаться в стране после независимости и разделить общее будущее, представляет собой позитивный знак.</w:t>
      </w:r>
    </w:p>
    <w:p w:rsidR="006D20BF" w:rsidRPr="009C0449" w:rsidRDefault="006D20BF" w:rsidP="006D20BF">
      <w:pPr>
        <w:pStyle w:val="SingleTxtGR"/>
      </w:pPr>
      <w:r w:rsidRPr="009C0449">
        <w:t>54.</w:t>
      </w:r>
      <w:r w:rsidRPr="009C0449">
        <w:tab/>
      </w:r>
      <w:r w:rsidRPr="009C0449">
        <w:rPr>
          <w:b/>
        </w:rPr>
        <w:t>Г-жа Кнез</w:t>
      </w:r>
      <w:r w:rsidRPr="009C0449">
        <w:t xml:space="preserve"> (Словения)</w:t>
      </w:r>
      <w:r>
        <w:t>,</w:t>
      </w:r>
      <w:r w:rsidRPr="009C0449">
        <w:t xml:space="preserve"> отвечая на вопрос, касающийся доступа "вычер</w:t>
      </w:r>
      <w:r w:rsidRPr="009C0449">
        <w:t>к</w:t>
      </w:r>
      <w:r w:rsidRPr="009C0449">
        <w:t>нутых лиц" к социальным службам, говорит, что, когда лица, относящиеся к данной категории, получают постоянный вид на жительство, они, в соответс</w:t>
      </w:r>
      <w:r w:rsidRPr="009C0449">
        <w:t>т</w:t>
      </w:r>
      <w:r w:rsidRPr="009C0449">
        <w:t>вии с Законом о трудоустройстве и занятости иностранцев, получают доступ на рынок труда, и</w:t>
      </w:r>
      <w:r>
        <w:t>,</w:t>
      </w:r>
      <w:r w:rsidRPr="009C0449">
        <w:t xml:space="preserve"> таким образом</w:t>
      </w:r>
      <w:r>
        <w:t>,</w:t>
      </w:r>
      <w:r w:rsidRPr="009C0449">
        <w:t xml:space="preserve"> на них распространяется положение о равном обращении с точки зр</w:t>
      </w:r>
      <w:r w:rsidRPr="009C0449">
        <w:t>е</w:t>
      </w:r>
      <w:r w:rsidRPr="009C0449">
        <w:t>ния занятости и пособия по безработице. В соответствии с поправкой к Закону о трудоустройстве и з</w:t>
      </w:r>
      <w:r w:rsidRPr="009C0449">
        <w:t>а</w:t>
      </w:r>
      <w:r w:rsidRPr="009C0449">
        <w:t>нятости иностранцев, которая предположительно будет принята до конца 2010 года, у иностранцев не будут требовать наличия разрешения на работу.</w:t>
      </w:r>
    </w:p>
    <w:p w:rsidR="006D20BF" w:rsidRPr="009C0449" w:rsidRDefault="006D20BF" w:rsidP="006D20BF">
      <w:pPr>
        <w:pStyle w:val="SingleTxtGR"/>
      </w:pPr>
      <w:r w:rsidRPr="009C0449">
        <w:t>55.</w:t>
      </w:r>
      <w:r w:rsidRPr="009C0449">
        <w:tab/>
        <w:t>Государство обязано предоставлять бесплатное базовое образование всем лицам в возрасте обязательного школьного обучения. Все учащиеся также им</w:t>
      </w:r>
      <w:r w:rsidRPr="009C0449">
        <w:t>е</w:t>
      </w:r>
      <w:r w:rsidRPr="009C0449">
        <w:t>ют право на зачисление в среднюю школу, а школы обязаны действовать</w:t>
      </w:r>
      <w:r>
        <w:t>,</w:t>
      </w:r>
      <w:r w:rsidRPr="009C0449">
        <w:t xml:space="preserve"> исходя из наилучших интересов своих учащихся. Информация о каких-либо случаях отказа в зачислении в среднюю школу или в разрешении закончить обучение в системе среднего образования, отсутствует.</w:t>
      </w:r>
    </w:p>
    <w:p w:rsidR="006D20BF" w:rsidRPr="009C0449" w:rsidRDefault="006D20BF" w:rsidP="006D20BF">
      <w:pPr>
        <w:pStyle w:val="SingleTxtGR"/>
      </w:pPr>
      <w:r w:rsidRPr="009C0449">
        <w:t>56.</w:t>
      </w:r>
      <w:r w:rsidRPr="009C0449">
        <w:tab/>
        <w:t>Граждане со статусом постоянного проживания и иностранцы с видом на постоянн</w:t>
      </w:r>
      <w:r>
        <w:t>ое</w:t>
      </w:r>
      <w:r w:rsidRPr="009C0449">
        <w:t xml:space="preserve"> жительство получают льготы, предусмотренные Законом о соц</w:t>
      </w:r>
      <w:r w:rsidRPr="009C0449">
        <w:t>и</w:t>
      </w:r>
      <w:r w:rsidRPr="009C0449">
        <w:t>альной помощи и социальном обслуживании. Граждане Словении, не имеющие статуса постоянных жителей</w:t>
      </w:r>
      <w:r>
        <w:t>,</w:t>
      </w:r>
      <w:r w:rsidRPr="009C0449">
        <w:t xml:space="preserve"> и иностранцы, не получившие вида на</w:t>
      </w:r>
      <w:r>
        <w:t xml:space="preserve"> постоя</w:t>
      </w:r>
      <w:r>
        <w:t>н</w:t>
      </w:r>
      <w:r>
        <w:t>ное</w:t>
      </w:r>
      <w:r w:rsidRPr="009C0449">
        <w:t xml:space="preserve"> жительство, имеют право на отдельные услуги и финансовую социальную помощь. За такой помощью можно также обращаться на основании междун</w:t>
      </w:r>
      <w:r w:rsidRPr="009C0449">
        <w:t>а</w:t>
      </w:r>
      <w:r w:rsidRPr="009C0449">
        <w:t xml:space="preserve">родных договоров, </w:t>
      </w:r>
      <w:r>
        <w:t>имеющих обязательную силу</w:t>
      </w:r>
      <w:r w:rsidRPr="009C0449">
        <w:t xml:space="preserve"> для Словении.</w:t>
      </w:r>
    </w:p>
    <w:p w:rsidR="006D20BF" w:rsidRPr="009C0449" w:rsidRDefault="006D20BF" w:rsidP="006D20BF">
      <w:pPr>
        <w:pStyle w:val="SingleTxtGR"/>
      </w:pPr>
      <w:r w:rsidRPr="009C0449">
        <w:t>57.</w:t>
      </w:r>
      <w:r w:rsidRPr="009C0449">
        <w:tab/>
      </w:r>
      <w:r>
        <w:t xml:space="preserve">Неотложная </w:t>
      </w:r>
      <w:r w:rsidRPr="009C0449">
        <w:t>медицинская помощь предоставляется незастрахованным лицам на основании Закона об охране здоровья и медицинском страховании. Два медицинских центра в Любляне и Мариборе предоставляют регулярную медицинскую помощь лицам, не имеющим страховки.</w:t>
      </w:r>
    </w:p>
    <w:p w:rsidR="006D20BF" w:rsidRPr="009C0449" w:rsidRDefault="006D20BF" w:rsidP="006D20BF">
      <w:pPr>
        <w:pStyle w:val="SingleTxtGR"/>
      </w:pPr>
      <w:r w:rsidRPr="009C0449">
        <w:t>58.</w:t>
      </w:r>
      <w:r w:rsidRPr="009C0449">
        <w:tab/>
      </w:r>
      <w:r w:rsidRPr="009C0449">
        <w:rPr>
          <w:b/>
        </w:rPr>
        <w:t>Г-н Торнберри</w:t>
      </w:r>
      <w:r w:rsidRPr="009C0449">
        <w:t xml:space="preserve"> интересуется, зависит ли предоставление второго голоса венгерскому и итальянскому меньшинствам от проживания в конкретном ра</w:t>
      </w:r>
      <w:r w:rsidRPr="009C0449">
        <w:t>й</w:t>
      </w:r>
      <w:r w:rsidRPr="009C0449">
        <w:t>оне и самоидентификации.</w:t>
      </w:r>
    </w:p>
    <w:p w:rsidR="006D20BF" w:rsidRPr="00420CA3" w:rsidRDefault="006D20BF" w:rsidP="006D20BF">
      <w:pPr>
        <w:pStyle w:val="SingleTxtGR"/>
      </w:pPr>
      <w:r w:rsidRPr="00420CA3">
        <w:t>59.</w:t>
      </w:r>
      <w:r w:rsidRPr="00420CA3">
        <w:tab/>
      </w:r>
      <w:r w:rsidRPr="00420CA3">
        <w:rPr>
          <w:b/>
        </w:rPr>
        <w:t>Г-жа Клопчич</w:t>
      </w:r>
      <w:r w:rsidRPr="00420CA3">
        <w:t xml:space="preserve"> (Словения) говорит, что проживание в конкретном районе является одним из обязательных условий. Еще одним требованием является признание венгерской или итальянской общиной, поскольку самоидентифик</w:t>
      </w:r>
      <w:r w:rsidRPr="00420CA3">
        <w:t>а</w:t>
      </w:r>
      <w:r w:rsidRPr="00420CA3">
        <w:t>ция заявителя является недостаточной для включения в избирательный список. В этой связи в Конституционный суд была подана жалоба, по которой суд вынес решение о том, что</w:t>
      </w:r>
      <w:r>
        <w:t xml:space="preserve"> во избежание любых злоупотреблений правом на второй г</w:t>
      </w:r>
      <w:r>
        <w:t>о</w:t>
      </w:r>
      <w:r>
        <w:t>лос</w:t>
      </w:r>
      <w:r w:rsidRPr="00420CA3">
        <w:t xml:space="preserve"> должны соблюдаться определенные критерии.</w:t>
      </w:r>
    </w:p>
    <w:p w:rsidR="006D20BF" w:rsidRPr="00420CA3" w:rsidRDefault="006D20BF" w:rsidP="006D20BF">
      <w:pPr>
        <w:pStyle w:val="SingleTxtGR"/>
      </w:pPr>
      <w:r w:rsidRPr="00420CA3">
        <w:t>60.</w:t>
      </w:r>
      <w:r w:rsidRPr="00420CA3">
        <w:tab/>
      </w:r>
      <w:r w:rsidRPr="00420CA3">
        <w:rPr>
          <w:b/>
        </w:rPr>
        <w:t>Г-н Амир</w:t>
      </w:r>
      <w:r w:rsidRPr="00420CA3">
        <w:t xml:space="preserve"> (Докладчик по стране) благодарит делегацию за ее подробные ответы на вопросы, заданные членами Комитета. Создание новой правовой си</w:t>
      </w:r>
      <w:r w:rsidRPr="00420CA3">
        <w:t>с</w:t>
      </w:r>
      <w:r w:rsidRPr="00420CA3">
        <w:t>темы после периода нестабильности является немалым достижением, и</w:t>
      </w:r>
      <w:r>
        <w:t xml:space="preserve"> непр</w:t>
      </w:r>
      <w:r>
        <w:t>е</w:t>
      </w:r>
      <w:r>
        <w:t>рывная</w:t>
      </w:r>
      <w:r w:rsidRPr="00420CA3">
        <w:t xml:space="preserve"> деятельность государства-участника, связанная с принятием нового з</w:t>
      </w:r>
      <w:r w:rsidRPr="00420CA3">
        <w:t>а</w:t>
      </w:r>
      <w:r w:rsidRPr="00420CA3">
        <w:t>конодательства, заслуживает одобрения.</w:t>
      </w:r>
    </w:p>
    <w:p w:rsidR="006D20BF" w:rsidRPr="00420CA3" w:rsidRDefault="006D20BF" w:rsidP="006D20BF">
      <w:pPr>
        <w:pStyle w:val="SingleTxtGR"/>
      </w:pPr>
      <w:r w:rsidRPr="00420CA3">
        <w:t>61.</w:t>
      </w:r>
      <w:r w:rsidRPr="00420CA3">
        <w:tab/>
        <w:t>Комитет обеспокоен положением меньшинства рома во многих европе</w:t>
      </w:r>
      <w:r w:rsidRPr="00420CA3">
        <w:t>й</w:t>
      </w:r>
      <w:r w:rsidRPr="00420CA3">
        <w:t>ских странах. В этой связи он выражает признательность делегации за предо</w:t>
      </w:r>
      <w:r w:rsidRPr="00420CA3">
        <w:t>с</w:t>
      </w:r>
      <w:r w:rsidRPr="00420CA3">
        <w:t xml:space="preserve">тавление Комитету подробной информации о новой комплексной </w:t>
      </w:r>
      <w:r>
        <w:t>Н</w:t>
      </w:r>
      <w:r w:rsidRPr="00420CA3">
        <w:t xml:space="preserve">ациональной программе мер в интересах рома на период 2010−2015 годов. Выступающий надеется, что на ее осуществление Европейским союзом будет </w:t>
      </w:r>
      <w:r>
        <w:t xml:space="preserve">выделена </w:t>
      </w:r>
      <w:r w:rsidRPr="00420CA3">
        <w:t>фина</w:t>
      </w:r>
      <w:r w:rsidRPr="00420CA3">
        <w:t>н</w:t>
      </w:r>
      <w:r w:rsidRPr="00420CA3">
        <w:t>совая помощь.</w:t>
      </w:r>
    </w:p>
    <w:p w:rsidR="006D20BF" w:rsidRPr="00420CA3" w:rsidRDefault="006D20BF" w:rsidP="006D20BF">
      <w:pPr>
        <w:pStyle w:val="SingleTxtGR"/>
      </w:pPr>
      <w:r w:rsidRPr="00420CA3">
        <w:t>62.</w:t>
      </w:r>
      <w:r w:rsidRPr="00420CA3">
        <w:tab/>
        <w:t>После того, как в интересах меньшинств итальянцев, венгров и рома б</w:t>
      </w:r>
      <w:r w:rsidRPr="00420CA3">
        <w:t>ы</w:t>
      </w:r>
      <w:r w:rsidRPr="00420CA3">
        <w:t>ли приняты специальные программы, выступающий интересуется</w:t>
      </w:r>
      <w:r w:rsidR="00EE7BF0">
        <w:t>,</w:t>
      </w:r>
      <w:r w:rsidRPr="00420CA3">
        <w:t xml:space="preserve"> могут ли другие меньшинства, например из бывшей Югославии</w:t>
      </w:r>
      <w:r>
        <w:t>,</w:t>
      </w:r>
      <w:r w:rsidRPr="00420CA3">
        <w:t xml:space="preserve"> полагать, что с ними обращаются как с гражданами второго сорта в стране, в которой они родились или провели большую часть своей жизни.</w:t>
      </w:r>
    </w:p>
    <w:p w:rsidR="006D20BF" w:rsidRPr="00420CA3" w:rsidRDefault="006D20BF" w:rsidP="006D20BF">
      <w:pPr>
        <w:pStyle w:val="SingleTxtGR"/>
      </w:pPr>
      <w:r w:rsidRPr="00420CA3">
        <w:t>63.</w:t>
      </w:r>
      <w:r w:rsidRPr="00420CA3">
        <w:tab/>
      </w:r>
      <w:r w:rsidRPr="00420CA3">
        <w:rPr>
          <w:b/>
        </w:rPr>
        <w:t>Г-жа Кнез</w:t>
      </w:r>
      <w:r w:rsidRPr="00420CA3">
        <w:t xml:space="preserve"> (Словения) заверяет Комитет в том, что государственные о</w:t>
      </w:r>
      <w:r w:rsidRPr="00420CA3">
        <w:t>р</w:t>
      </w:r>
      <w:r w:rsidRPr="00420CA3">
        <w:t>ганы Словении тщательно ознакомятся с его заключительными замечаниями и подготовят свой следующий доклад с учетом его рекомендаций.</w:t>
      </w:r>
    </w:p>
    <w:p w:rsidR="006D20BF" w:rsidRPr="00420CA3" w:rsidRDefault="006D20BF" w:rsidP="006D20BF">
      <w:pPr>
        <w:pStyle w:val="SingleTxtGR"/>
      </w:pPr>
      <w:r w:rsidRPr="00420CA3">
        <w:t>64.</w:t>
      </w:r>
      <w:r w:rsidRPr="00420CA3">
        <w:tab/>
        <w:t>Хотя выступающая и согласна со многими замечаниями Комитета, она хотела бы подчеркнуть, что между словен</w:t>
      </w:r>
      <w:r>
        <w:t>ц</w:t>
      </w:r>
      <w:r w:rsidRPr="00420CA3">
        <w:t>ами и гражданами из числа других этнических общин не проводится никаких различий в отношении экономич</w:t>
      </w:r>
      <w:r w:rsidRPr="00420CA3">
        <w:t>е</w:t>
      </w:r>
      <w:r w:rsidRPr="00420CA3">
        <w:t>ских, социальных, культурных, гражданских или политических прав. Этнич</w:t>
      </w:r>
      <w:r w:rsidRPr="00420CA3">
        <w:t>е</w:t>
      </w:r>
      <w:r w:rsidRPr="00420CA3">
        <w:t>ские словен</w:t>
      </w:r>
      <w:r>
        <w:t>ц</w:t>
      </w:r>
      <w:r w:rsidRPr="00420CA3">
        <w:t>ы не возмущаются по поводу того, что они не наделены правом второго голоса. На</w:t>
      </w:r>
      <w:r>
        <w:t xml:space="preserve"> осуществление</w:t>
      </w:r>
      <w:r w:rsidRPr="00420CA3">
        <w:t xml:space="preserve"> культурны</w:t>
      </w:r>
      <w:r>
        <w:t>х</w:t>
      </w:r>
      <w:r w:rsidRPr="00420CA3">
        <w:t xml:space="preserve"> и образовательны</w:t>
      </w:r>
      <w:r>
        <w:t>х</w:t>
      </w:r>
      <w:r w:rsidRPr="00420CA3">
        <w:t xml:space="preserve"> проект</w:t>
      </w:r>
      <w:r>
        <w:t>ов</w:t>
      </w:r>
      <w:r w:rsidRPr="00420CA3">
        <w:t xml:space="preserve"> в</w:t>
      </w:r>
      <w:r w:rsidRPr="00420CA3">
        <w:t>ы</w:t>
      </w:r>
      <w:r w:rsidRPr="00420CA3">
        <w:t>деляются достаточные средства. Для соблюдения принципа недискриминации в сфере занятости созданы специальные контролирующие органы. Два наци</w:t>
      </w:r>
      <w:r w:rsidRPr="00420CA3">
        <w:t>о</w:t>
      </w:r>
      <w:r w:rsidRPr="00420CA3">
        <w:t>нальных меньшинства пользуются позитивными мерами в силу исторических обстоятельств, однако это не означает, что другие группы подвергаются ди</w:t>
      </w:r>
      <w:r w:rsidRPr="00420CA3">
        <w:t>с</w:t>
      </w:r>
      <w:r w:rsidRPr="00420CA3">
        <w:t>кримин</w:t>
      </w:r>
      <w:r w:rsidRPr="00420CA3">
        <w:t>а</w:t>
      </w:r>
      <w:r w:rsidRPr="00420CA3">
        <w:t>ции.</w:t>
      </w:r>
    </w:p>
    <w:p w:rsidR="006D20BF" w:rsidRPr="00420CA3" w:rsidRDefault="006D20BF" w:rsidP="006D20BF">
      <w:pPr>
        <w:pStyle w:val="SingleTxtGR"/>
      </w:pPr>
      <w:r w:rsidRPr="00420CA3">
        <w:t>65.</w:t>
      </w:r>
      <w:r w:rsidRPr="00420CA3">
        <w:tab/>
        <w:t>Выступающая согласна с г-ном Амиром в том, что Национальная пр</w:t>
      </w:r>
      <w:r w:rsidRPr="00420CA3">
        <w:t>о</w:t>
      </w:r>
      <w:r w:rsidRPr="00420CA3">
        <w:t xml:space="preserve">грамма мер в интересах рома является крайне важной. Будет </w:t>
      </w:r>
      <w:r>
        <w:t xml:space="preserve">создан </w:t>
      </w:r>
      <w:r w:rsidRPr="00420CA3">
        <w:t>механизм для оценки</w:t>
      </w:r>
      <w:r>
        <w:t xml:space="preserve"> ее</w:t>
      </w:r>
      <w:r w:rsidRPr="00420CA3">
        <w:t xml:space="preserve"> воздействия, и выступающая надеется, что в будущем удастся с</w:t>
      </w:r>
      <w:r w:rsidRPr="00420CA3">
        <w:t>о</w:t>
      </w:r>
      <w:r w:rsidRPr="00420CA3">
        <w:t>общить о конкретных результатах.</w:t>
      </w:r>
    </w:p>
    <w:p w:rsidR="006D20BF" w:rsidRPr="00420CA3" w:rsidRDefault="006D20BF" w:rsidP="006D20BF">
      <w:pPr>
        <w:pStyle w:val="SingleTxtGR"/>
      </w:pPr>
      <w:r w:rsidRPr="00420CA3">
        <w:t>66.</w:t>
      </w:r>
      <w:r w:rsidRPr="00420CA3">
        <w:tab/>
        <w:t>Следующий периодический доклад Словении будет также подготовлен в тесном сотрудничестве с экспертами из правительственных ведомств, предст</w:t>
      </w:r>
      <w:r w:rsidRPr="00420CA3">
        <w:t>а</w:t>
      </w:r>
      <w:r w:rsidRPr="00420CA3">
        <w:t>вителями организаций гражданского общества и Омбудсменом по правам чел</w:t>
      </w:r>
      <w:r w:rsidRPr="00420CA3">
        <w:t>о</w:t>
      </w:r>
      <w:r w:rsidRPr="00420CA3">
        <w:t>века.</w:t>
      </w:r>
    </w:p>
    <w:p w:rsidR="006D20BF" w:rsidRPr="00420CA3" w:rsidRDefault="006D20BF" w:rsidP="006D20BF">
      <w:pPr>
        <w:pStyle w:val="SingleTxtGR"/>
        <w:rPr>
          <w:i/>
        </w:rPr>
      </w:pPr>
      <w:r w:rsidRPr="00420CA3">
        <w:rPr>
          <w:i/>
        </w:rPr>
        <w:t>Заседание закрывается в 12 ч. 55 м.</w:t>
      </w:r>
    </w:p>
    <w:p w:rsidR="006D20BF" w:rsidRDefault="006D20BF" w:rsidP="006D20B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20B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C5A" w:rsidRDefault="00782C5A">
      <w:r>
        <w:rPr>
          <w:lang w:val="en-US"/>
        </w:rPr>
        <w:tab/>
      </w:r>
      <w:r>
        <w:separator/>
      </w:r>
    </w:p>
  </w:endnote>
  <w:endnote w:type="continuationSeparator" w:id="0">
    <w:p w:rsidR="00782C5A" w:rsidRDefault="0078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C5A" w:rsidRDefault="00782C5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GE.10-44380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C5A" w:rsidRDefault="00782C5A">
    <w:pPr>
      <w:pStyle w:val="Footer"/>
      <w:rPr>
        <w:lang w:val="en-US"/>
      </w:rPr>
    </w:pPr>
    <w:r>
      <w:rPr>
        <w:lang w:val="en-US"/>
      </w:rPr>
      <w:t>GE.10-44380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C5A" w:rsidRDefault="00782C5A">
    <w:pPr>
      <w:pStyle w:val="FootnoteText"/>
      <w:pBdr>
        <w:bottom w:val="single" w:sz="4" w:space="1" w:color="auto"/>
      </w:pBdr>
      <w:spacing w:after="120"/>
      <w:ind w:right="-20"/>
      <w:rPr>
        <w:lang w:val="ru-RU"/>
      </w:rPr>
    </w:pPr>
  </w:p>
  <w:p w:rsidR="00782C5A" w:rsidRDefault="00782C5A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  <w:t>В настоящий отчет могут вноситься поправки.</w:t>
    </w:r>
  </w:p>
  <w:p w:rsidR="00782C5A" w:rsidRDefault="00782C5A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</w:t>
    </w:r>
    <w:r>
      <w:rPr>
        <w:i/>
        <w:iCs/>
        <w:lang w:val="ru-RU"/>
      </w:rPr>
      <w:t xml:space="preserve"> 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</w:t>
    </w:r>
    <w:r>
      <w:rPr>
        <w:lang w:val="en-US"/>
      </w:rPr>
      <w:t> </w:t>
    </w:r>
    <w:r>
      <w:rPr>
        <w:lang w:val="ru-RU"/>
      </w:rPr>
      <w:t xml:space="preserve">4108, Дворец Наций, Женева. </w:t>
    </w:r>
  </w:p>
  <w:p w:rsidR="00782C5A" w:rsidRDefault="00782C5A">
    <w:pPr>
      <w:pStyle w:val="FootnoteText"/>
      <w:spacing w:after="240"/>
      <w:rPr>
        <w:lang w:val="ru-RU"/>
      </w:rPr>
    </w:pPr>
    <w:r>
      <w:tab/>
    </w:r>
    <w:r>
      <w:tab/>
    </w:r>
    <w:r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</w:t>
    </w:r>
    <w:r>
      <w:rPr>
        <w:lang w:val="ru-RU"/>
      </w:rPr>
      <w:t>н</w:t>
    </w:r>
    <w:r>
      <w:rPr>
        <w:lang w:val="ru-RU"/>
      </w:rPr>
      <w:t>чания сессии.</w:t>
    </w:r>
  </w:p>
  <w:p w:rsidR="00782C5A" w:rsidRDefault="00782C5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GE.10-44380  (R)  </w:t>
    </w:r>
    <w:r>
      <w:rPr>
        <w:sz w:val="20"/>
        <w:lang w:val="ru-RU"/>
      </w:rPr>
      <w:t xml:space="preserve"> 291010   291010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C5A" w:rsidRDefault="00782C5A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82C5A" w:rsidRDefault="00782C5A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782C5A" w:rsidRDefault="00782C5A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C5A" w:rsidRDefault="00782C5A">
    <w:pPr>
      <w:pStyle w:val="Header"/>
      <w:rPr>
        <w:lang w:val="en-US"/>
      </w:rPr>
    </w:pPr>
    <w:r>
      <w:rPr>
        <w:lang w:val="en-US"/>
      </w:rPr>
      <w:t>CERD/C/SR/2029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C5A" w:rsidRDefault="00782C5A">
    <w:pPr>
      <w:pStyle w:val="Header"/>
      <w:rPr>
        <w:lang w:val="en-US"/>
      </w:rPr>
    </w:pPr>
    <w:r>
      <w:rPr>
        <w:lang w:val="en-US"/>
      </w:rPr>
      <w:tab/>
      <w:t>CERD/C/SR/2029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5E9"/>
    <w:rsid w:val="001E397B"/>
    <w:rsid w:val="0022247E"/>
    <w:rsid w:val="002533D8"/>
    <w:rsid w:val="002C4066"/>
    <w:rsid w:val="003D61FB"/>
    <w:rsid w:val="004B0BC9"/>
    <w:rsid w:val="006D20BF"/>
    <w:rsid w:val="0075178B"/>
    <w:rsid w:val="00782C5A"/>
    <w:rsid w:val="008C0EA8"/>
    <w:rsid w:val="009967A6"/>
    <w:rsid w:val="00A205E9"/>
    <w:rsid w:val="00B96626"/>
    <w:rsid w:val="00C21705"/>
    <w:rsid w:val="00C47406"/>
    <w:rsid w:val="00DA61D4"/>
    <w:rsid w:val="00DC00D8"/>
    <w:rsid w:val="00EE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5725</Words>
  <Characters>32636</Characters>
  <Application>Microsoft Office Word</Application>
  <DocSecurity>4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1044380</vt:lpstr>
    </vt:vector>
  </TitlesOfParts>
  <Company>CSD</Company>
  <LinksUpToDate>false</LinksUpToDate>
  <CharactersWithSpaces>38285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1044380</dc:title>
  <dc:subject>ЧЕРЕПАХИН</dc:subject>
  <dc:creator>Людмила ЦЕПЕЛЕВА</dc:creator>
  <cp:keywords/>
  <dc:description/>
  <cp:lastModifiedBy>ARGOUNOVA</cp:lastModifiedBy>
  <cp:revision>2</cp:revision>
  <cp:lastPrinted>2010-10-29T11:57:00Z</cp:lastPrinted>
  <dcterms:created xsi:type="dcterms:W3CDTF">2010-10-29T12:00:00Z</dcterms:created>
  <dcterms:modified xsi:type="dcterms:W3CDTF">2010-10-29T12:00:00Z</dcterms:modified>
</cp:coreProperties>
</file>