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5200B2EC" w14:textId="77777777" w:rsidTr="00281242">
        <w:trPr>
          <w:trHeight w:hRule="exact" w:val="851"/>
        </w:trPr>
        <w:tc>
          <w:tcPr>
            <w:tcW w:w="1274" w:type="dxa"/>
            <w:tcBorders>
              <w:bottom w:val="single" w:sz="4" w:space="0" w:color="auto"/>
            </w:tcBorders>
            <w:shd w:val="clear" w:color="auto" w:fill="auto"/>
          </w:tcPr>
          <w:p w14:paraId="6D94F5D3" w14:textId="77777777" w:rsidR="006B3E27" w:rsidRPr="00BE5849" w:rsidRDefault="006B3E27" w:rsidP="00316561">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shd w:val="clear" w:color="auto" w:fill="auto"/>
            <w:vAlign w:val="bottom"/>
          </w:tcPr>
          <w:p w14:paraId="06A7A0FB"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67D78470" w14:textId="0C1868E6" w:rsidR="006B3E27" w:rsidRPr="00C278D2" w:rsidRDefault="00C278D2" w:rsidP="00C278D2">
            <w:pPr>
              <w:bidi w:val="0"/>
              <w:rPr>
                <w:szCs w:val="20"/>
                <w:lang w:eastAsia="zh-TW"/>
              </w:rPr>
            </w:pPr>
            <w:r w:rsidRPr="00C278D2">
              <w:rPr>
                <w:sz w:val="40"/>
                <w:szCs w:val="20"/>
                <w:lang w:eastAsia="zh-TW"/>
              </w:rPr>
              <w:t>A</w:t>
            </w:r>
            <w:r>
              <w:rPr>
                <w:szCs w:val="20"/>
                <w:lang w:eastAsia="zh-TW"/>
              </w:rPr>
              <w:t>/HRC/RES/</w:t>
            </w:r>
            <w:r w:rsidRPr="00044D26">
              <w:rPr>
                <w:szCs w:val="20"/>
                <w:lang w:eastAsia="zh-TW"/>
              </w:rPr>
              <w:t>52</w:t>
            </w:r>
            <w:r>
              <w:rPr>
                <w:szCs w:val="20"/>
                <w:lang w:eastAsia="zh-TW"/>
              </w:rPr>
              <w:t>/</w:t>
            </w:r>
            <w:r w:rsidRPr="00044D26">
              <w:rPr>
                <w:szCs w:val="20"/>
                <w:lang w:eastAsia="zh-TW"/>
              </w:rPr>
              <w:t>26</w:t>
            </w:r>
          </w:p>
        </w:tc>
      </w:tr>
      <w:tr w:rsidR="006B3E27" w:rsidRPr="00AC03B4" w14:paraId="5BDE5CC3" w14:textId="77777777" w:rsidTr="00281242">
        <w:trPr>
          <w:trHeight w:hRule="exact" w:val="2835"/>
        </w:trPr>
        <w:tc>
          <w:tcPr>
            <w:tcW w:w="1274" w:type="dxa"/>
            <w:tcBorders>
              <w:top w:val="single" w:sz="4" w:space="0" w:color="auto"/>
              <w:bottom w:val="single" w:sz="12" w:space="0" w:color="auto"/>
            </w:tcBorders>
            <w:shd w:val="clear" w:color="auto" w:fill="auto"/>
          </w:tcPr>
          <w:p w14:paraId="7FDCF9B2"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280AE5F8" wp14:editId="45253156">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5B642C6E" w14:textId="77777777" w:rsidR="006B3E27" w:rsidRPr="00044D26" w:rsidRDefault="001773DB" w:rsidP="002F3D3A">
            <w:pPr>
              <w:spacing w:before="120" w:after="40" w:line="640" w:lineRule="exact"/>
              <w:ind w:left="57"/>
              <w:rPr>
                <w:b/>
                <w:bCs/>
                <w:sz w:val="50"/>
                <w:szCs w:val="50"/>
              </w:rPr>
            </w:pPr>
            <w:r w:rsidRPr="00044D26">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41B472AA" w14:textId="77777777" w:rsidR="006B3E27" w:rsidRDefault="00C278D2" w:rsidP="00BE5849">
            <w:pPr>
              <w:bidi w:val="0"/>
              <w:spacing w:before="240"/>
              <w:rPr>
                <w:szCs w:val="20"/>
              </w:rPr>
            </w:pPr>
            <w:r>
              <w:rPr>
                <w:szCs w:val="20"/>
              </w:rPr>
              <w:t>Distr.: General</w:t>
            </w:r>
          </w:p>
          <w:p w14:paraId="058704C4" w14:textId="009E2D72" w:rsidR="00C278D2" w:rsidRDefault="00527190" w:rsidP="00C278D2">
            <w:pPr>
              <w:bidi w:val="0"/>
              <w:spacing w:line="240" w:lineRule="exact"/>
              <w:jc w:val="left"/>
              <w:rPr>
                <w:szCs w:val="20"/>
              </w:rPr>
            </w:pPr>
            <w:r w:rsidRPr="00044D26">
              <w:rPr>
                <w:szCs w:val="20"/>
              </w:rPr>
              <w:t>13</w:t>
            </w:r>
            <w:r>
              <w:rPr>
                <w:szCs w:val="20"/>
              </w:rPr>
              <w:t xml:space="preserve"> April </w:t>
            </w:r>
            <w:r w:rsidRPr="00044D26">
              <w:rPr>
                <w:szCs w:val="20"/>
              </w:rPr>
              <w:t>2023</w:t>
            </w:r>
          </w:p>
          <w:p w14:paraId="549D5E92" w14:textId="77777777" w:rsidR="00C278D2" w:rsidRDefault="00C278D2" w:rsidP="00C278D2">
            <w:pPr>
              <w:bidi w:val="0"/>
              <w:spacing w:line="240" w:lineRule="exact"/>
              <w:jc w:val="left"/>
              <w:rPr>
                <w:szCs w:val="20"/>
              </w:rPr>
            </w:pPr>
            <w:r>
              <w:rPr>
                <w:szCs w:val="20"/>
              </w:rPr>
              <w:t>Arabic</w:t>
            </w:r>
          </w:p>
          <w:p w14:paraId="2D096116" w14:textId="5F26205B" w:rsidR="00C278D2" w:rsidRPr="00C278D2" w:rsidRDefault="00C278D2" w:rsidP="00C278D2">
            <w:pPr>
              <w:bidi w:val="0"/>
              <w:spacing w:line="240" w:lineRule="exact"/>
              <w:jc w:val="left"/>
              <w:rPr>
                <w:szCs w:val="20"/>
              </w:rPr>
            </w:pPr>
            <w:r>
              <w:rPr>
                <w:szCs w:val="20"/>
              </w:rPr>
              <w:t>Original: English</w:t>
            </w:r>
          </w:p>
        </w:tc>
      </w:tr>
    </w:tbl>
    <w:bookmarkEnd w:id="0"/>
    <w:p w14:paraId="7C998186" w14:textId="4324CDDB" w:rsidR="00316561" w:rsidRPr="00044D26" w:rsidRDefault="00F572D8" w:rsidP="00F572D8">
      <w:pPr>
        <w:pStyle w:val="SingleTxtGA"/>
        <w:spacing w:before="120" w:after="0"/>
        <w:ind w:left="0" w:right="4252"/>
        <w:jc w:val="left"/>
        <w:rPr>
          <w:b/>
          <w:bCs/>
          <w:sz w:val="26"/>
          <w:szCs w:val="26"/>
          <w:rtl/>
          <w:lang w:eastAsia="zh-TW"/>
        </w:rPr>
      </w:pPr>
      <w:r w:rsidRPr="00044D26">
        <w:rPr>
          <w:rFonts w:hint="cs"/>
          <w:b/>
          <w:bCs/>
          <w:sz w:val="26"/>
          <w:szCs w:val="26"/>
          <w:rtl/>
          <w:lang w:eastAsia="zh-TW"/>
        </w:rPr>
        <w:t>مجلس حقوق الإنسان</w:t>
      </w:r>
    </w:p>
    <w:p w14:paraId="03C92C16" w14:textId="77777777" w:rsidR="00527190" w:rsidRPr="00044D26" w:rsidRDefault="00527190" w:rsidP="00527190">
      <w:pPr>
        <w:spacing w:line="360" w:lineRule="exact"/>
        <w:rPr>
          <w:b/>
          <w:bCs/>
        </w:rPr>
      </w:pPr>
      <w:r w:rsidRPr="00044D26">
        <w:rPr>
          <w:b/>
          <w:bCs/>
          <w:rtl/>
        </w:rPr>
        <w:t>الدورة الثانية والخمسون</w:t>
      </w:r>
    </w:p>
    <w:p w14:paraId="57ACED01" w14:textId="08D906BC" w:rsidR="00527190" w:rsidRPr="00527190" w:rsidRDefault="00527190" w:rsidP="00527190">
      <w:pPr>
        <w:spacing w:line="360" w:lineRule="exact"/>
      </w:pPr>
      <w:r w:rsidRPr="00044D26">
        <w:rPr>
          <w:rtl/>
        </w:rPr>
        <w:t>27</w:t>
      </w:r>
      <w:r w:rsidRPr="00527190">
        <w:rPr>
          <w:rtl/>
        </w:rPr>
        <w:t xml:space="preserve"> شباط/فبراير</w:t>
      </w:r>
      <w:r>
        <w:rPr>
          <w:rFonts w:hint="cs"/>
          <w:rtl/>
        </w:rPr>
        <w:t xml:space="preserve"> </w:t>
      </w:r>
      <w:r w:rsidRPr="00527190">
        <w:rPr>
          <w:rtl/>
        </w:rPr>
        <w:t>-</w:t>
      </w:r>
      <w:r>
        <w:rPr>
          <w:rFonts w:hint="cs"/>
          <w:rtl/>
        </w:rPr>
        <w:t xml:space="preserve"> </w:t>
      </w:r>
      <w:r w:rsidRPr="00044D26">
        <w:rPr>
          <w:rtl/>
        </w:rPr>
        <w:t>4</w:t>
      </w:r>
      <w:r w:rsidRPr="00527190">
        <w:rPr>
          <w:rtl/>
        </w:rPr>
        <w:t xml:space="preserve"> نيسان/أبريل </w:t>
      </w:r>
      <w:r w:rsidRPr="00044D26">
        <w:rPr>
          <w:rtl/>
        </w:rPr>
        <w:t>2023</w:t>
      </w:r>
    </w:p>
    <w:p w14:paraId="200D353A" w14:textId="77777777" w:rsidR="00527190" w:rsidRPr="00527190" w:rsidRDefault="00527190" w:rsidP="00527190">
      <w:pPr>
        <w:spacing w:line="360" w:lineRule="exact"/>
      </w:pPr>
      <w:r w:rsidRPr="00527190">
        <w:rPr>
          <w:rtl/>
        </w:rPr>
        <w:t xml:space="preserve">البند </w:t>
      </w:r>
      <w:r w:rsidRPr="00044D26">
        <w:rPr>
          <w:rtl/>
        </w:rPr>
        <w:t>3</w:t>
      </w:r>
      <w:r w:rsidRPr="00527190">
        <w:rPr>
          <w:rtl/>
        </w:rPr>
        <w:t xml:space="preserve"> من جدول الأعمال</w:t>
      </w:r>
    </w:p>
    <w:p w14:paraId="35BFC132" w14:textId="77777777" w:rsidR="00527190" w:rsidRPr="00044D26" w:rsidRDefault="00527190" w:rsidP="00527190">
      <w:pPr>
        <w:spacing w:line="360" w:lineRule="exact"/>
        <w:ind w:right="4962"/>
        <w:rPr>
          <w:b/>
          <w:bCs/>
        </w:rPr>
      </w:pPr>
      <w:r w:rsidRPr="00044D26">
        <w:rPr>
          <w:b/>
          <w:bCs/>
          <w:rtl/>
        </w:rPr>
        <w:t>تعزيز وحماية جميع حقوق الإنسان، المدنية والسياسية والاقتصادية والاجتماعية والثقافية، بما في ذلك الحق في التنمية</w:t>
      </w:r>
    </w:p>
    <w:p w14:paraId="18636DD0" w14:textId="77777777" w:rsidR="00527190" w:rsidRPr="00044D26" w:rsidRDefault="00527190" w:rsidP="00527190">
      <w:pPr>
        <w:pStyle w:val="HChGA"/>
        <w:rPr>
          <w:lang w:val="en-US" w:eastAsia="zh-TW"/>
        </w:rPr>
      </w:pPr>
      <w:r w:rsidRPr="00044D26">
        <w:rPr>
          <w:rtl/>
          <w:lang w:eastAsia="zh-TW"/>
        </w:rPr>
        <w:tab/>
      </w:r>
      <w:r w:rsidRPr="00044D26">
        <w:rPr>
          <w:rtl/>
          <w:lang w:eastAsia="zh-TW"/>
        </w:rPr>
        <w:tab/>
        <w:t>قرار</w:t>
      </w:r>
      <w:r w:rsidRPr="00044D26">
        <w:rPr>
          <w:rFonts w:hint="cs"/>
          <w:rtl/>
          <w:lang w:eastAsia="zh-TW"/>
        </w:rPr>
        <w:t xml:space="preserve"> اعتمده مجلس حقوق الإنسان في 4 نيسان/أبريل 2023</w:t>
      </w:r>
    </w:p>
    <w:p w14:paraId="39788573" w14:textId="55A6FE66" w:rsidR="00527190" w:rsidRPr="00044D26" w:rsidRDefault="00527190" w:rsidP="00527190">
      <w:pPr>
        <w:pStyle w:val="H1GA"/>
        <w:rPr>
          <w:rtl/>
          <w:lang w:eastAsia="zh-TW"/>
        </w:rPr>
      </w:pPr>
      <w:r w:rsidRPr="00044D26">
        <w:rPr>
          <w:rtl/>
          <w:lang w:eastAsia="zh-TW"/>
        </w:rPr>
        <w:tab/>
        <w:t>52/</w:t>
      </w:r>
      <w:r w:rsidRPr="00044D26">
        <w:rPr>
          <w:rFonts w:hint="cs"/>
          <w:rtl/>
          <w:lang w:eastAsia="zh-TW"/>
        </w:rPr>
        <w:t>26-</w:t>
      </w:r>
      <w:r w:rsidRPr="00044D26">
        <w:rPr>
          <w:rtl/>
          <w:lang w:eastAsia="zh-TW"/>
        </w:rPr>
        <w:tab/>
        <w:t>ولاية المقررة الخاصة المعنية ببيع الأطفال واستغلالهم جنسياً والاعتداء الجنسي على</w:t>
      </w:r>
      <w:r w:rsidRPr="00044D26">
        <w:rPr>
          <w:rFonts w:hint="cs"/>
          <w:rtl/>
          <w:lang w:eastAsia="zh-TW"/>
        </w:rPr>
        <w:t> </w:t>
      </w:r>
      <w:r w:rsidRPr="00044D26">
        <w:rPr>
          <w:rtl/>
          <w:lang w:eastAsia="zh-TW"/>
        </w:rPr>
        <w:t>الأطفال</w:t>
      </w:r>
    </w:p>
    <w:p w14:paraId="5FA47227" w14:textId="77777777" w:rsidR="00527190" w:rsidRPr="00044D26" w:rsidRDefault="00527190" w:rsidP="00527190">
      <w:pPr>
        <w:pStyle w:val="SingleTxtGA"/>
        <w:rPr>
          <w:i/>
          <w:iCs/>
          <w:lang w:eastAsia="zh-TW"/>
        </w:rPr>
      </w:pPr>
      <w:r w:rsidRPr="00044D26">
        <w:rPr>
          <w:i/>
          <w:iCs/>
          <w:rtl/>
          <w:lang w:eastAsia="zh-TW"/>
        </w:rPr>
        <w:tab/>
        <w:t>إن مجلس حقوق الإنسان</w:t>
      </w:r>
      <w:r w:rsidRPr="00044D26">
        <w:rPr>
          <w:rFonts w:hint="cs"/>
          <w:i/>
          <w:iCs/>
          <w:rtl/>
          <w:lang w:eastAsia="zh-TW"/>
        </w:rPr>
        <w:t>،</w:t>
      </w:r>
    </w:p>
    <w:p w14:paraId="42BC3927" w14:textId="77777777" w:rsidR="00527190" w:rsidRPr="00527190" w:rsidRDefault="00527190" w:rsidP="00527190">
      <w:pPr>
        <w:pStyle w:val="SingleTxtGA"/>
        <w:rPr>
          <w:lang w:eastAsia="zh-TW"/>
        </w:rPr>
      </w:pPr>
      <w:r w:rsidRPr="00527190">
        <w:rPr>
          <w:rtl/>
          <w:lang w:eastAsia="zh-TW"/>
        </w:rPr>
        <w:tab/>
      </w:r>
      <w:r w:rsidRPr="00044D26">
        <w:rPr>
          <w:i/>
          <w:iCs/>
          <w:rtl/>
          <w:lang w:eastAsia="zh-TW"/>
        </w:rPr>
        <w:t xml:space="preserve">إذ يشير </w:t>
      </w:r>
      <w:r w:rsidRPr="00527190">
        <w:rPr>
          <w:rtl/>
          <w:lang w:eastAsia="zh-TW"/>
        </w:rPr>
        <w:t xml:space="preserve">إلى قرارات مجلس حقوق الإنسان </w:t>
      </w:r>
      <w:r w:rsidRPr="00044D26">
        <w:rPr>
          <w:rtl/>
          <w:lang w:eastAsia="zh-TW"/>
        </w:rPr>
        <w:t>7</w:t>
      </w:r>
      <w:r w:rsidRPr="00527190">
        <w:rPr>
          <w:rtl/>
          <w:lang w:eastAsia="zh-TW"/>
        </w:rPr>
        <w:t>/</w:t>
      </w:r>
      <w:r w:rsidRPr="00044D26">
        <w:rPr>
          <w:rtl/>
          <w:lang w:eastAsia="zh-TW"/>
        </w:rPr>
        <w:t>13</w:t>
      </w:r>
      <w:r w:rsidRPr="00527190">
        <w:rPr>
          <w:rtl/>
          <w:lang w:eastAsia="zh-TW"/>
        </w:rPr>
        <w:t xml:space="preserve"> المؤرخ </w:t>
      </w:r>
      <w:r w:rsidRPr="00044D26">
        <w:rPr>
          <w:rtl/>
          <w:lang w:eastAsia="zh-TW"/>
        </w:rPr>
        <w:t>27</w:t>
      </w:r>
      <w:r w:rsidRPr="00527190">
        <w:rPr>
          <w:rtl/>
          <w:lang w:eastAsia="zh-TW"/>
        </w:rPr>
        <w:t xml:space="preserve"> آذار/مارس </w:t>
      </w:r>
      <w:r w:rsidRPr="00044D26">
        <w:rPr>
          <w:rtl/>
          <w:lang w:eastAsia="zh-TW"/>
        </w:rPr>
        <w:t>2008</w:t>
      </w:r>
      <w:r w:rsidRPr="00527190">
        <w:rPr>
          <w:rtl/>
          <w:lang w:eastAsia="zh-TW"/>
        </w:rPr>
        <w:t>، و</w:t>
      </w:r>
      <w:r w:rsidRPr="00044D26">
        <w:rPr>
          <w:rtl/>
          <w:lang w:eastAsia="zh-TW"/>
        </w:rPr>
        <w:t>34</w:t>
      </w:r>
      <w:r w:rsidRPr="00527190">
        <w:rPr>
          <w:rtl/>
          <w:lang w:eastAsia="zh-TW"/>
        </w:rPr>
        <w:t>/</w:t>
      </w:r>
      <w:r w:rsidRPr="00044D26">
        <w:rPr>
          <w:rtl/>
          <w:lang w:eastAsia="zh-TW"/>
        </w:rPr>
        <w:t>16</w:t>
      </w:r>
      <w:r w:rsidRPr="00527190">
        <w:rPr>
          <w:rtl/>
          <w:lang w:eastAsia="zh-TW"/>
        </w:rPr>
        <w:t xml:space="preserve"> المؤرخ </w:t>
      </w:r>
      <w:r w:rsidRPr="00044D26">
        <w:rPr>
          <w:rtl/>
          <w:lang w:eastAsia="zh-TW"/>
        </w:rPr>
        <w:t>24</w:t>
      </w:r>
      <w:r w:rsidRPr="00527190">
        <w:rPr>
          <w:rtl/>
          <w:lang w:eastAsia="zh-TW"/>
        </w:rPr>
        <w:t xml:space="preserve"> آذار/مارس </w:t>
      </w:r>
      <w:r w:rsidRPr="00044D26">
        <w:rPr>
          <w:rtl/>
          <w:lang w:eastAsia="zh-TW"/>
        </w:rPr>
        <w:t>2017</w:t>
      </w:r>
      <w:r w:rsidRPr="00527190">
        <w:rPr>
          <w:rtl/>
          <w:lang w:eastAsia="zh-TW"/>
        </w:rPr>
        <w:t>، و</w:t>
      </w:r>
      <w:r w:rsidRPr="00044D26">
        <w:rPr>
          <w:rtl/>
          <w:lang w:eastAsia="zh-TW"/>
        </w:rPr>
        <w:t>43</w:t>
      </w:r>
      <w:r w:rsidRPr="00527190">
        <w:rPr>
          <w:rtl/>
          <w:lang w:eastAsia="zh-TW"/>
        </w:rPr>
        <w:t>/</w:t>
      </w:r>
      <w:r w:rsidRPr="00044D26">
        <w:rPr>
          <w:rtl/>
          <w:lang w:eastAsia="zh-TW"/>
        </w:rPr>
        <w:t>22</w:t>
      </w:r>
      <w:r w:rsidRPr="00527190">
        <w:rPr>
          <w:rtl/>
          <w:lang w:eastAsia="zh-TW"/>
        </w:rPr>
        <w:t xml:space="preserve"> المؤرخ </w:t>
      </w:r>
      <w:r w:rsidRPr="00044D26">
        <w:rPr>
          <w:rtl/>
          <w:lang w:eastAsia="zh-TW"/>
        </w:rPr>
        <w:t>22</w:t>
      </w:r>
      <w:r w:rsidRPr="00527190">
        <w:rPr>
          <w:rtl/>
          <w:lang w:eastAsia="zh-TW"/>
        </w:rPr>
        <w:t xml:space="preserve"> حزيران/يونيه </w:t>
      </w:r>
      <w:r w:rsidRPr="00044D26">
        <w:rPr>
          <w:rtl/>
          <w:lang w:eastAsia="zh-TW"/>
        </w:rPr>
        <w:t>2020</w:t>
      </w:r>
      <w:r w:rsidRPr="00527190">
        <w:rPr>
          <w:rtl/>
          <w:lang w:eastAsia="zh-TW"/>
        </w:rPr>
        <w:t xml:space="preserve">، وإلى جميع قرارات لجنة حقوق الإنسان ذات الصلة، ولا سيما قرار اللجنة </w:t>
      </w:r>
      <w:r w:rsidRPr="00044D26">
        <w:rPr>
          <w:rtl/>
          <w:lang w:eastAsia="zh-TW"/>
        </w:rPr>
        <w:t>1990</w:t>
      </w:r>
      <w:r w:rsidRPr="00527190">
        <w:rPr>
          <w:rtl/>
          <w:lang w:eastAsia="zh-TW"/>
        </w:rPr>
        <w:t>/</w:t>
      </w:r>
      <w:r w:rsidRPr="00044D26">
        <w:rPr>
          <w:rtl/>
          <w:lang w:eastAsia="zh-TW"/>
        </w:rPr>
        <w:t>68</w:t>
      </w:r>
      <w:r w:rsidRPr="00527190">
        <w:rPr>
          <w:rtl/>
          <w:lang w:eastAsia="zh-TW"/>
        </w:rPr>
        <w:t xml:space="preserve"> المؤرخ </w:t>
      </w:r>
      <w:r w:rsidRPr="00044D26">
        <w:rPr>
          <w:rtl/>
          <w:lang w:eastAsia="zh-TW"/>
        </w:rPr>
        <w:t>7</w:t>
      </w:r>
      <w:r w:rsidRPr="00527190">
        <w:rPr>
          <w:rtl/>
          <w:lang w:eastAsia="zh-TW"/>
        </w:rPr>
        <w:t xml:space="preserve"> آذار/مارس </w:t>
      </w:r>
      <w:r w:rsidRPr="00044D26">
        <w:rPr>
          <w:rtl/>
          <w:lang w:eastAsia="zh-TW"/>
        </w:rPr>
        <w:t>1990</w:t>
      </w:r>
      <w:r w:rsidRPr="00527190">
        <w:rPr>
          <w:rtl/>
          <w:lang w:eastAsia="zh-TW"/>
        </w:rPr>
        <w:t xml:space="preserve">، وإلى مقرر المجلس الاقتصادي والاجتماعي </w:t>
      </w:r>
      <w:r w:rsidRPr="00044D26">
        <w:rPr>
          <w:rtl/>
          <w:lang w:eastAsia="zh-TW"/>
        </w:rPr>
        <w:t>2004</w:t>
      </w:r>
      <w:r w:rsidRPr="00527190">
        <w:rPr>
          <w:rtl/>
          <w:lang w:eastAsia="zh-TW"/>
        </w:rPr>
        <w:t>/</w:t>
      </w:r>
      <w:r w:rsidRPr="00044D26">
        <w:rPr>
          <w:rtl/>
          <w:lang w:eastAsia="zh-TW"/>
        </w:rPr>
        <w:t>285</w:t>
      </w:r>
      <w:r w:rsidRPr="00527190">
        <w:rPr>
          <w:rtl/>
          <w:lang w:eastAsia="zh-TW"/>
        </w:rPr>
        <w:t xml:space="preserve"> المؤرخ </w:t>
      </w:r>
      <w:r w:rsidRPr="00044D26">
        <w:rPr>
          <w:rtl/>
          <w:lang w:eastAsia="zh-TW"/>
        </w:rPr>
        <w:t>22</w:t>
      </w:r>
      <w:r w:rsidRPr="00527190">
        <w:rPr>
          <w:rtl/>
          <w:lang w:eastAsia="zh-TW"/>
        </w:rPr>
        <w:t xml:space="preserve"> تموز/يوليه </w:t>
      </w:r>
      <w:r w:rsidRPr="00044D26">
        <w:rPr>
          <w:rtl/>
          <w:lang w:eastAsia="zh-TW"/>
        </w:rPr>
        <w:t>2004</w:t>
      </w:r>
      <w:r w:rsidRPr="00527190">
        <w:rPr>
          <w:rtl/>
          <w:lang w:eastAsia="zh-TW"/>
        </w:rPr>
        <w:t>،</w:t>
      </w:r>
    </w:p>
    <w:p w14:paraId="49E97817" w14:textId="77777777" w:rsidR="00527190" w:rsidRPr="00527190" w:rsidRDefault="00527190" w:rsidP="00527190">
      <w:pPr>
        <w:pStyle w:val="SingleTxtGA"/>
        <w:rPr>
          <w:lang w:eastAsia="zh-TW"/>
        </w:rPr>
      </w:pPr>
      <w:r w:rsidRPr="00044D26">
        <w:rPr>
          <w:i/>
          <w:iCs/>
          <w:rtl/>
          <w:lang w:eastAsia="zh-TW"/>
        </w:rPr>
        <w:tab/>
        <w:t>وإذ يؤكد</w:t>
      </w:r>
      <w:r w:rsidRPr="00527190">
        <w:rPr>
          <w:rtl/>
          <w:lang w:eastAsia="zh-TW"/>
        </w:rPr>
        <w:t xml:space="preserve"> أن اتفاقية حقوق الطفل تشكل الأساس القانوني الدولي الذي يقوم عليه احترام حقوق الطفل وحمايتها وإعمالها، وإذ يضع في اعتباره أهمية البروتوكولات الاختيارية للاتفاقية، ويدعو إلى التصديق العالمي عليها وتنفيذها تنفيذاً فعالاً،</w:t>
      </w:r>
    </w:p>
    <w:p w14:paraId="1CB0EBEA" w14:textId="77777777" w:rsidR="00527190" w:rsidRPr="00FB4EA5" w:rsidRDefault="00527190" w:rsidP="00527190">
      <w:pPr>
        <w:pStyle w:val="SingleTxtGA"/>
        <w:rPr>
          <w:spacing w:val="-4"/>
          <w:lang w:eastAsia="zh-TW"/>
        </w:rPr>
      </w:pPr>
      <w:r w:rsidRPr="00044D26">
        <w:rPr>
          <w:i/>
          <w:iCs/>
          <w:spacing w:val="-4"/>
          <w:rtl/>
          <w:lang w:eastAsia="zh-TW"/>
        </w:rPr>
        <w:tab/>
        <w:t>وإذ يعرب</w:t>
      </w:r>
      <w:r w:rsidRPr="00FB4EA5">
        <w:rPr>
          <w:spacing w:val="-4"/>
          <w:rtl/>
          <w:lang w:eastAsia="zh-TW"/>
        </w:rPr>
        <w:t xml:space="preserve"> </w:t>
      </w:r>
      <w:r w:rsidRPr="00044D26">
        <w:rPr>
          <w:i/>
          <w:iCs/>
          <w:spacing w:val="-4"/>
          <w:rtl/>
          <w:lang w:eastAsia="zh-TW"/>
        </w:rPr>
        <w:t>عن بالغ القلق</w:t>
      </w:r>
      <w:r w:rsidRPr="00FB4EA5">
        <w:rPr>
          <w:spacing w:val="-4"/>
          <w:rtl/>
          <w:lang w:eastAsia="zh-TW"/>
        </w:rPr>
        <w:t xml:space="preserve"> إزاء استمرار بيع الأطفال واستغلالهم جنسياً والاعتداء الجنسي على الأطفال، ولا سيما الفتيات، سواء على شبكة الإنترنت أو خارجها،</w:t>
      </w:r>
      <w:r w:rsidRPr="00FB4EA5">
        <w:rPr>
          <w:rFonts w:hint="cs"/>
          <w:spacing w:val="-4"/>
          <w:rtl/>
          <w:lang w:eastAsia="zh-TW"/>
        </w:rPr>
        <w:t xml:space="preserve"> بما في ذلك</w:t>
      </w:r>
      <w:r w:rsidRPr="00FB4EA5">
        <w:rPr>
          <w:spacing w:val="-4"/>
          <w:rtl/>
          <w:lang w:eastAsia="zh-TW"/>
        </w:rPr>
        <w:t xml:space="preserve"> استغلال</w:t>
      </w:r>
      <w:r w:rsidRPr="00FB4EA5">
        <w:rPr>
          <w:rFonts w:hint="cs"/>
          <w:spacing w:val="-4"/>
          <w:rtl/>
          <w:lang w:eastAsia="zh-TW"/>
        </w:rPr>
        <w:t xml:space="preserve"> الأطفال</w:t>
      </w:r>
      <w:r w:rsidRPr="00FB4EA5">
        <w:rPr>
          <w:spacing w:val="-4"/>
          <w:rtl/>
          <w:lang w:eastAsia="zh-TW"/>
        </w:rPr>
        <w:t xml:space="preserve"> في البغاء وفي المواد الإباحية وغيرها من مواد الاعتداء الجنسي على الأطفال وإذ يشدد في الوقت نفسه على الحاجة الملحة إلى التنفيذ الفعال لتدابير الوقاية فيما يخص الأطفال الضحايا والناجين، وحمايتهم، وإعادة تأهيلهم، وتحقيق تعافيهم، وإعادة إدماجهم، من خلال نهج يراعي المنظور الجنساني ويستجيب للصدمات النفسية، وبطرق منها التعاون عبر الحدود، وعلى أهمية ضمان إمكانية اللجوء إلى العدالة، والمساءلة وسبل الانتصاف القانونية،</w:t>
      </w:r>
    </w:p>
    <w:p w14:paraId="4A573684" w14:textId="77777777" w:rsidR="00527190" w:rsidRPr="00FB4EA5" w:rsidRDefault="00527190" w:rsidP="00527190">
      <w:pPr>
        <w:pStyle w:val="SingleTxtGA"/>
        <w:rPr>
          <w:spacing w:val="-4"/>
          <w:rtl/>
          <w:lang w:eastAsia="zh-TW"/>
        </w:rPr>
      </w:pPr>
      <w:r w:rsidRPr="00044D26">
        <w:rPr>
          <w:i/>
          <w:iCs/>
          <w:spacing w:val="-4"/>
          <w:rtl/>
          <w:lang w:eastAsia="zh-TW"/>
        </w:rPr>
        <w:tab/>
        <w:t>وإذ يسلم</w:t>
      </w:r>
      <w:r w:rsidRPr="00FB4EA5">
        <w:rPr>
          <w:spacing w:val="-4"/>
          <w:rtl/>
          <w:lang w:eastAsia="zh-TW"/>
        </w:rPr>
        <w:t xml:space="preserve"> بحجم هذه الظاهرة وبتعقيدها، وبالضرر الهائل لجميع أشكال بيع الأطفال واستغلالهم جنسياً والاعتداء الجنسي على الأطفال، سواء على شبكة الإنترنت أو خارجها، على المستويين الفردي</w:t>
      </w:r>
      <w:r w:rsidRPr="00FB4EA5">
        <w:rPr>
          <w:rFonts w:hint="cs"/>
          <w:spacing w:val="-4"/>
          <w:rtl/>
          <w:lang w:eastAsia="zh-TW"/>
        </w:rPr>
        <w:t> </w:t>
      </w:r>
      <w:r w:rsidRPr="00FB4EA5">
        <w:rPr>
          <w:spacing w:val="-4"/>
          <w:rtl/>
          <w:lang w:eastAsia="zh-TW"/>
        </w:rPr>
        <w:t>والمجتمعي،</w:t>
      </w:r>
    </w:p>
    <w:p w14:paraId="324CB391" w14:textId="0A09CC94" w:rsidR="00FB4EA5" w:rsidRDefault="00FB4EA5" w:rsidP="00527190">
      <w:pPr>
        <w:pStyle w:val="SingleTxtGA"/>
        <w:rPr>
          <w:rtl/>
          <w:lang w:eastAsia="zh-TW"/>
        </w:rPr>
      </w:pPr>
      <w:r w:rsidRPr="00FB4EA5">
        <w:rPr>
          <w:rtl/>
          <w:lang w:eastAsia="zh-TW"/>
        </w:rPr>
        <w:tab/>
      </w:r>
      <w:r w:rsidRPr="00044D26">
        <w:rPr>
          <w:i/>
          <w:iCs/>
          <w:rtl/>
          <w:lang w:eastAsia="zh-TW"/>
        </w:rPr>
        <w:t>وإذ يعرب عن القلق</w:t>
      </w:r>
      <w:r w:rsidRPr="00FB4EA5">
        <w:rPr>
          <w:rtl/>
          <w:lang w:eastAsia="zh-TW"/>
        </w:rPr>
        <w:t xml:space="preserve"> لأن النزاعات، وجائحة مرض فيروس كورونا (كوفيد-</w:t>
      </w:r>
      <w:r w:rsidRPr="00044D26">
        <w:rPr>
          <w:rtl/>
          <w:lang w:eastAsia="zh-TW"/>
        </w:rPr>
        <w:t>19</w:t>
      </w:r>
      <w:r w:rsidRPr="00FB4EA5">
        <w:rPr>
          <w:rtl/>
          <w:lang w:eastAsia="zh-TW"/>
        </w:rPr>
        <w:t xml:space="preserve">)، وتغير المناخ، وفقدان التنوع البيولوجي، وأزمات التلوث، والتحركات الواسعة النطاق للمهاجرين واللاجئين عوامل زادت </w:t>
      </w:r>
      <w:r w:rsidRPr="00FB4EA5">
        <w:rPr>
          <w:rtl/>
          <w:lang w:eastAsia="zh-TW"/>
        </w:rPr>
        <w:lastRenderedPageBreak/>
        <w:t>من خطر ممارسة بيع الأطفال واستغلالهم جنسياً، ولا سيما الفتيات، بمختلف مظاهرها، وإذ يشدد على أنه ينبغي للدول أن تضع أنظمة قوية لحماية الطفل قائمة على الحقوق، من أجل منع تأثير هذه الأزمات في الإعمال الكامل لحقوق الطفل أو التخفيف منه، بما في ذلك ما يتعلق بالحياة الأسرية مع مراعاة أهمية لم</w:t>
      </w:r>
      <w:r>
        <w:rPr>
          <w:rFonts w:hint="cs"/>
          <w:rtl/>
          <w:lang w:eastAsia="zh-TW"/>
        </w:rPr>
        <w:t> </w:t>
      </w:r>
      <w:r w:rsidRPr="00FB4EA5">
        <w:rPr>
          <w:rtl/>
          <w:lang w:eastAsia="zh-TW"/>
        </w:rPr>
        <w:t>شمل الأسرة في حالة الأطفال المتنقلين،</w:t>
      </w:r>
    </w:p>
    <w:p w14:paraId="58D30576" w14:textId="1D6E7A0B" w:rsidR="00527190" w:rsidRPr="00527190" w:rsidRDefault="00527190" w:rsidP="00527190">
      <w:pPr>
        <w:pStyle w:val="SingleTxtGA"/>
        <w:rPr>
          <w:lang w:eastAsia="zh-TW"/>
        </w:rPr>
      </w:pPr>
      <w:r w:rsidRPr="00527190">
        <w:rPr>
          <w:rtl/>
          <w:lang w:eastAsia="zh-TW"/>
        </w:rPr>
        <w:tab/>
      </w:r>
      <w:r w:rsidRPr="00044D26">
        <w:rPr>
          <w:i/>
          <w:iCs/>
          <w:rtl/>
          <w:lang w:eastAsia="zh-TW"/>
        </w:rPr>
        <w:t>وإذ يشدد</w:t>
      </w:r>
      <w:r w:rsidRPr="00527190">
        <w:rPr>
          <w:rtl/>
          <w:lang w:eastAsia="zh-TW"/>
        </w:rPr>
        <w:t xml:space="preserve"> على أن إعمال جميع حقوق الطفل وسيلة حاسمة لتحقيق الأهداف المحددة في خطة التنمية المستدامة لعام </w:t>
      </w:r>
      <w:r w:rsidRPr="00044D26">
        <w:rPr>
          <w:rtl/>
          <w:lang w:eastAsia="zh-TW"/>
        </w:rPr>
        <w:t>2030</w:t>
      </w:r>
      <w:r w:rsidRPr="00527190">
        <w:rPr>
          <w:rtl/>
          <w:lang w:eastAsia="zh-TW"/>
        </w:rPr>
        <w:t xml:space="preserve">، ولا سيما الغايات </w:t>
      </w:r>
      <w:r w:rsidRPr="00044D26">
        <w:rPr>
          <w:rtl/>
          <w:lang w:eastAsia="zh-TW"/>
        </w:rPr>
        <w:t>5</w:t>
      </w:r>
      <w:r w:rsidRPr="00527190">
        <w:rPr>
          <w:rtl/>
          <w:lang w:eastAsia="zh-TW"/>
        </w:rPr>
        <w:t>-</w:t>
      </w:r>
      <w:r w:rsidRPr="00044D26">
        <w:rPr>
          <w:rtl/>
          <w:lang w:eastAsia="zh-TW"/>
        </w:rPr>
        <w:t>3</w:t>
      </w:r>
      <w:r w:rsidRPr="00527190">
        <w:rPr>
          <w:rtl/>
          <w:lang w:eastAsia="zh-TW"/>
        </w:rPr>
        <w:t xml:space="preserve"> و</w:t>
      </w:r>
      <w:r w:rsidRPr="00044D26">
        <w:rPr>
          <w:rtl/>
          <w:lang w:eastAsia="zh-TW"/>
        </w:rPr>
        <w:t>8</w:t>
      </w:r>
      <w:r w:rsidRPr="00527190">
        <w:rPr>
          <w:rtl/>
          <w:lang w:eastAsia="zh-TW"/>
        </w:rPr>
        <w:t>-</w:t>
      </w:r>
      <w:r w:rsidRPr="00044D26">
        <w:rPr>
          <w:rtl/>
          <w:lang w:eastAsia="zh-TW"/>
        </w:rPr>
        <w:t>7</w:t>
      </w:r>
      <w:r w:rsidRPr="00527190">
        <w:rPr>
          <w:rtl/>
          <w:lang w:eastAsia="zh-TW"/>
        </w:rPr>
        <w:t xml:space="preserve"> و</w:t>
      </w:r>
      <w:r w:rsidRPr="00044D26">
        <w:rPr>
          <w:rtl/>
          <w:lang w:eastAsia="zh-TW"/>
        </w:rPr>
        <w:t>16</w:t>
      </w:r>
      <w:r w:rsidRPr="00527190">
        <w:rPr>
          <w:rtl/>
          <w:lang w:eastAsia="zh-TW"/>
        </w:rPr>
        <w:t>-</w:t>
      </w:r>
      <w:r w:rsidRPr="00044D26">
        <w:rPr>
          <w:rtl/>
          <w:lang w:eastAsia="zh-TW"/>
        </w:rPr>
        <w:t>2</w:t>
      </w:r>
      <w:r w:rsidRPr="00527190">
        <w:rPr>
          <w:rtl/>
          <w:lang w:eastAsia="zh-TW"/>
        </w:rPr>
        <w:t xml:space="preserve"> من أهداف التنمية المستدامة،</w:t>
      </w:r>
    </w:p>
    <w:p w14:paraId="32856087" w14:textId="078BE37C" w:rsidR="00527190" w:rsidRPr="00527190" w:rsidRDefault="00527190" w:rsidP="00527190">
      <w:pPr>
        <w:pStyle w:val="SingleTxtGA"/>
        <w:rPr>
          <w:spacing w:val="-2"/>
          <w:lang w:eastAsia="zh-TW"/>
        </w:rPr>
      </w:pPr>
      <w:r w:rsidRPr="00527190">
        <w:rPr>
          <w:spacing w:val="-2"/>
          <w:rtl/>
          <w:lang w:eastAsia="zh-TW"/>
        </w:rPr>
        <w:tab/>
      </w:r>
      <w:r w:rsidRPr="00044D26">
        <w:rPr>
          <w:i/>
          <w:iCs/>
          <w:spacing w:val="-2"/>
          <w:rtl/>
          <w:lang w:eastAsia="zh-TW"/>
        </w:rPr>
        <w:t>وإذ يشير</w:t>
      </w:r>
      <w:r w:rsidRPr="00527190">
        <w:rPr>
          <w:spacing w:val="-2"/>
          <w:rtl/>
          <w:lang w:eastAsia="zh-TW"/>
        </w:rPr>
        <w:t xml:space="preserve"> إلى قراري مجلس حقوق الإنسان، </w:t>
      </w:r>
      <w:r w:rsidRPr="00044D26">
        <w:rPr>
          <w:spacing w:val="-2"/>
          <w:rtl/>
          <w:lang w:eastAsia="zh-TW"/>
        </w:rPr>
        <w:t>5</w:t>
      </w:r>
      <w:r w:rsidRPr="00527190">
        <w:rPr>
          <w:spacing w:val="-2"/>
          <w:rtl/>
          <w:lang w:eastAsia="zh-TW"/>
        </w:rPr>
        <w:t>/</w:t>
      </w:r>
      <w:r w:rsidRPr="00044D26">
        <w:rPr>
          <w:spacing w:val="-2"/>
          <w:rtl/>
          <w:lang w:eastAsia="zh-TW"/>
        </w:rPr>
        <w:t>1</w:t>
      </w:r>
      <w:r w:rsidRPr="00527190">
        <w:rPr>
          <w:spacing w:val="-2"/>
          <w:rtl/>
          <w:lang w:eastAsia="zh-TW"/>
        </w:rPr>
        <w:t xml:space="preserve"> بشأن بناء مؤسسات المجلس، و</w:t>
      </w:r>
      <w:r w:rsidRPr="00044D26">
        <w:rPr>
          <w:spacing w:val="-2"/>
          <w:rtl/>
          <w:lang w:eastAsia="zh-TW"/>
        </w:rPr>
        <w:t>5</w:t>
      </w:r>
      <w:r w:rsidRPr="00527190">
        <w:rPr>
          <w:spacing w:val="-2"/>
          <w:rtl/>
          <w:lang w:eastAsia="zh-TW"/>
        </w:rPr>
        <w:t>/</w:t>
      </w:r>
      <w:r w:rsidRPr="00044D26">
        <w:rPr>
          <w:spacing w:val="-2"/>
          <w:rtl/>
          <w:lang w:eastAsia="zh-TW"/>
        </w:rPr>
        <w:t>2</w:t>
      </w:r>
      <w:r w:rsidRPr="00527190">
        <w:rPr>
          <w:spacing w:val="-2"/>
          <w:rtl/>
          <w:lang w:eastAsia="zh-TW"/>
        </w:rPr>
        <w:t xml:space="preserve"> بشأن مدونة قواعد السلوك لأصحاب الولايات في إطار الإجراءات الخاصة للمجلس، المؤرخيْن </w:t>
      </w:r>
      <w:r w:rsidRPr="00044D26">
        <w:rPr>
          <w:spacing w:val="-2"/>
          <w:rtl/>
          <w:lang w:eastAsia="zh-TW"/>
        </w:rPr>
        <w:t>18</w:t>
      </w:r>
      <w:r w:rsidRPr="00527190">
        <w:rPr>
          <w:spacing w:val="-2"/>
          <w:rtl/>
          <w:lang w:eastAsia="zh-TW"/>
        </w:rPr>
        <w:t xml:space="preserve"> حزيران/يونيه</w:t>
      </w:r>
      <w:r w:rsidRPr="00527190">
        <w:rPr>
          <w:rFonts w:hint="cs"/>
          <w:spacing w:val="-2"/>
          <w:rtl/>
          <w:lang w:eastAsia="zh-TW"/>
        </w:rPr>
        <w:t> </w:t>
      </w:r>
      <w:r w:rsidRPr="00044D26">
        <w:rPr>
          <w:spacing w:val="-2"/>
          <w:rtl/>
          <w:lang w:eastAsia="zh-TW"/>
        </w:rPr>
        <w:t>2007</w:t>
      </w:r>
      <w:r w:rsidRPr="00527190">
        <w:rPr>
          <w:spacing w:val="-2"/>
          <w:rtl/>
          <w:lang w:eastAsia="zh-TW"/>
        </w:rPr>
        <w:t>، وإذ يشدد على وجوب أن يضطلع المكلفون والمكلفات بولايات بواجباتهم وفقاً للقرارين ومرفقيهما،</w:t>
      </w:r>
    </w:p>
    <w:p w14:paraId="41D4DAA8" w14:textId="3DB2E143" w:rsidR="00527190" w:rsidRPr="00527190" w:rsidRDefault="00527190" w:rsidP="00527190">
      <w:pPr>
        <w:pStyle w:val="SingleTxtGA"/>
        <w:rPr>
          <w:lang w:eastAsia="zh-TW"/>
        </w:rPr>
      </w:pPr>
      <w:r w:rsidRPr="00527190">
        <w:rPr>
          <w:rtl/>
          <w:lang w:eastAsia="zh-TW"/>
        </w:rPr>
        <w:tab/>
      </w:r>
      <w:r w:rsidRPr="00044D26">
        <w:rPr>
          <w:rtl/>
          <w:lang w:eastAsia="zh-TW"/>
        </w:rPr>
        <w:t>1</w:t>
      </w:r>
      <w:r w:rsidRPr="00527190">
        <w:rPr>
          <w:rtl/>
          <w:lang w:eastAsia="zh-TW"/>
        </w:rPr>
        <w:t>-</w:t>
      </w:r>
      <w:r w:rsidRPr="00527190">
        <w:rPr>
          <w:rtl/>
          <w:lang w:eastAsia="zh-TW"/>
        </w:rPr>
        <w:tab/>
      </w:r>
      <w:r w:rsidRPr="00044D26">
        <w:rPr>
          <w:i/>
          <w:iCs/>
          <w:rtl/>
          <w:lang w:eastAsia="zh-TW"/>
        </w:rPr>
        <w:t>يرحب</w:t>
      </w:r>
      <w:r w:rsidRPr="00527190">
        <w:rPr>
          <w:rtl/>
          <w:lang w:eastAsia="zh-TW"/>
        </w:rPr>
        <w:t xml:space="preserve"> بعمل وإسهامات المقررة الخاصة المعنية ببيع الأطفال واستغلالهم جنسياً، بما</w:t>
      </w:r>
      <w:r w:rsidRPr="00527190">
        <w:rPr>
          <w:rFonts w:hint="cs"/>
          <w:rtl/>
          <w:lang w:eastAsia="zh-TW"/>
        </w:rPr>
        <w:t> </w:t>
      </w:r>
      <w:r w:rsidRPr="00527190">
        <w:rPr>
          <w:rtl/>
          <w:lang w:eastAsia="zh-TW"/>
        </w:rPr>
        <w:t>في ذلك استغلالهم في البغاء وفي المواد الإباحية وغيرها من مواد الاعتداء الجنسي على الأطفال</w:t>
      </w:r>
      <w:r w:rsidRPr="00527190">
        <w:rPr>
          <w:vertAlign w:val="superscript"/>
          <w:rtl/>
          <w:lang w:eastAsia="zh-TW"/>
        </w:rPr>
        <w:t>(</w:t>
      </w:r>
      <w:r w:rsidRPr="00044D26">
        <w:rPr>
          <w:rStyle w:val="FootnoteReference"/>
          <w:lang w:val="en-US" w:eastAsia="zh-TW"/>
        </w:rPr>
        <w:footnoteReference w:id="1"/>
      </w:r>
      <w:r w:rsidRPr="00527190">
        <w:rPr>
          <w:vertAlign w:val="superscript"/>
          <w:rtl/>
          <w:lang w:eastAsia="zh-TW"/>
        </w:rPr>
        <w:t>)</w:t>
      </w:r>
      <w:r w:rsidRPr="00527190">
        <w:rPr>
          <w:rtl/>
          <w:lang w:eastAsia="zh-TW"/>
        </w:rPr>
        <w:t>؛</w:t>
      </w:r>
    </w:p>
    <w:p w14:paraId="1DD5410A" w14:textId="77777777" w:rsidR="00527190" w:rsidRPr="00527190" w:rsidRDefault="00527190" w:rsidP="00527190">
      <w:pPr>
        <w:pStyle w:val="SingleTxtGA"/>
        <w:rPr>
          <w:lang w:eastAsia="zh-TW"/>
        </w:rPr>
      </w:pPr>
      <w:r w:rsidRPr="00527190">
        <w:rPr>
          <w:rtl/>
          <w:lang w:eastAsia="zh-TW"/>
        </w:rPr>
        <w:tab/>
      </w:r>
      <w:r w:rsidRPr="00044D26">
        <w:rPr>
          <w:rtl/>
          <w:lang w:eastAsia="zh-TW"/>
        </w:rPr>
        <w:t>2</w:t>
      </w:r>
      <w:r w:rsidRPr="00527190">
        <w:rPr>
          <w:rtl/>
          <w:lang w:eastAsia="zh-TW"/>
        </w:rPr>
        <w:t>-</w:t>
      </w:r>
      <w:r w:rsidRPr="00527190">
        <w:rPr>
          <w:rtl/>
          <w:lang w:eastAsia="zh-TW"/>
        </w:rPr>
        <w:tab/>
      </w:r>
      <w:r w:rsidRPr="00044D26">
        <w:rPr>
          <w:i/>
          <w:iCs/>
          <w:rtl/>
          <w:lang w:eastAsia="zh-TW"/>
        </w:rPr>
        <w:t>يقرر</w:t>
      </w:r>
      <w:r w:rsidRPr="00527190">
        <w:rPr>
          <w:rtl/>
          <w:lang w:eastAsia="zh-TW"/>
        </w:rPr>
        <w:t xml:space="preserve"> تمديد ولاية المقرر(ة) الخاص(ة)، لمدة ثلاث سنوات، بصفة المقرر(ة) الخاص(ة) المعني(ة) ببيع الأطفال واستغلالهم جنسياً والاعتداء الجنسي على الأطفال، في ظل الشروط نفسها التي حددها مجلس حقوق الإنسان في قراراته </w:t>
      </w:r>
      <w:r w:rsidRPr="00044D26">
        <w:rPr>
          <w:rtl/>
          <w:lang w:eastAsia="zh-TW"/>
        </w:rPr>
        <w:t>7</w:t>
      </w:r>
      <w:r w:rsidRPr="00527190">
        <w:rPr>
          <w:rtl/>
          <w:lang w:eastAsia="zh-TW"/>
        </w:rPr>
        <w:t>/</w:t>
      </w:r>
      <w:r w:rsidRPr="00044D26">
        <w:rPr>
          <w:rtl/>
          <w:lang w:eastAsia="zh-TW"/>
        </w:rPr>
        <w:t>13</w:t>
      </w:r>
      <w:r w:rsidRPr="00527190">
        <w:rPr>
          <w:rtl/>
          <w:lang w:eastAsia="zh-TW"/>
        </w:rPr>
        <w:t xml:space="preserve"> و</w:t>
      </w:r>
      <w:r w:rsidRPr="00044D26">
        <w:rPr>
          <w:rtl/>
          <w:lang w:eastAsia="zh-TW"/>
        </w:rPr>
        <w:t>34</w:t>
      </w:r>
      <w:r w:rsidRPr="00527190">
        <w:rPr>
          <w:rtl/>
          <w:lang w:eastAsia="zh-TW"/>
        </w:rPr>
        <w:t>/</w:t>
      </w:r>
      <w:r w:rsidRPr="00044D26">
        <w:rPr>
          <w:rtl/>
          <w:lang w:eastAsia="zh-TW"/>
        </w:rPr>
        <w:t>16</w:t>
      </w:r>
      <w:r w:rsidRPr="00527190">
        <w:rPr>
          <w:rtl/>
          <w:lang w:eastAsia="zh-TW"/>
        </w:rPr>
        <w:t xml:space="preserve"> و</w:t>
      </w:r>
      <w:r w:rsidRPr="00044D26">
        <w:rPr>
          <w:rtl/>
          <w:lang w:eastAsia="zh-TW"/>
        </w:rPr>
        <w:t>43</w:t>
      </w:r>
      <w:r w:rsidRPr="00527190">
        <w:rPr>
          <w:rtl/>
          <w:lang w:eastAsia="zh-TW"/>
        </w:rPr>
        <w:t>/</w:t>
      </w:r>
      <w:r w:rsidRPr="00044D26">
        <w:rPr>
          <w:rtl/>
          <w:lang w:eastAsia="zh-TW"/>
        </w:rPr>
        <w:t>22</w:t>
      </w:r>
      <w:r w:rsidRPr="00527190">
        <w:rPr>
          <w:rtl/>
          <w:lang w:eastAsia="zh-TW"/>
        </w:rPr>
        <w:t>؛</w:t>
      </w:r>
      <w:bookmarkStart w:id="1" w:name="_Hlk130575253"/>
    </w:p>
    <w:bookmarkEnd w:id="1"/>
    <w:p w14:paraId="192CE697" w14:textId="77777777" w:rsidR="00527190" w:rsidRPr="00527190" w:rsidRDefault="00527190" w:rsidP="00527190">
      <w:pPr>
        <w:pStyle w:val="SingleTxtGA"/>
        <w:rPr>
          <w:lang w:eastAsia="zh-TW"/>
        </w:rPr>
      </w:pPr>
      <w:r w:rsidRPr="00527190">
        <w:rPr>
          <w:rtl/>
          <w:lang w:eastAsia="zh-TW"/>
        </w:rPr>
        <w:tab/>
      </w:r>
      <w:r w:rsidRPr="00044D26">
        <w:rPr>
          <w:rtl/>
          <w:lang w:eastAsia="zh-TW"/>
        </w:rPr>
        <w:t>3</w:t>
      </w:r>
      <w:r w:rsidRPr="00527190">
        <w:rPr>
          <w:rtl/>
          <w:lang w:eastAsia="zh-TW"/>
        </w:rPr>
        <w:t>-</w:t>
      </w:r>
      <w:r w:rsidRPr="00527190">
        <w:rPr>
          <w:rtl/>
          <w:lang w:eastAsia="zh-TW"/>
        </w:rPr>
        <w:tab/>
      </w:r>
      <w:r w:rsidRPr="00044D26">
        <w:rPr>
          <w:i/>
          <w:iCs/>
          <w:rtl/>
          <w:lang w:eastAsia="zh-TW"/>
        </w:rPr>
        <w:t>يطلب</w:t>
      </w:r>
      <w:r w:rsidRPr="00527190">
        <w:rPr>
          <w:rtl/>
          <w:lang w:eastAsia="zh-TW"/>
        </w:rPr>
        <w:t xml:space="preserve"> إلى المقررة الخاصة أن تدعم الدول في وضع أطر قانونية وسياساتية واستراتيجيات لحماية الطفل من خلال نهج يراعي الطفل والمنظور الجنساني، ومنظور الإعاقة، ويركز على الضحايا، ويستجيب للصدمات النفسية، وبطريقة ملائمة للأطفال من أجل منع الأشكال الجديدة والناشئة لبيع الأطفال واستغلالهم جنسياً والاعتداء الجنسي على الأطفال، سواء على شبكة الإنترنت أو</w:t>
      </w:r>
      <w:r w:rsidRPr="00527190">
        <w:rPr>
          <w:rFonts w:hint="cs"/>
          <w:rtl/>
          <w:lang w:eastAsia="zh-TW"/>
        </w:rPr>
        <w:t> </w:t>
      </w:r>
      <w:r w:rsidRPr="00527190">
        <w:rPr>
          <w:rtl/>
          <w:lang w:eastAsia="zh-TW"/>
        </w:rPr>
        <w:t>خارجها، والقضاء عليها على نحو فعال وفقاً للقانون الدولي لحقوق الإنسان؛</w:t>
      </w:r>
    </w:p>
    <w:p w14:paraId="0B2528FB" w14:textId="77777777" w:rsidR="00527190" w:rsidRPr="00527190" w:rsidRDefault="00527190" w:rsidP="00527190">
      <w:pPr>
        <w:pStyle w:val="SingleTxtGA"/>
        <w:rPr>
          <w:lang w:eastAsia="zh-TW"/>
        </w:rPr>
      </w:pPr>
      <w:r w:rsidRPr="00527190">
        <w:rPr>
          <w:rtl/>
          <w:lang w:eastAsia="zh-TW"/>
        </w:rPr>
        <w:tab/>
      </w:r>
      <w:r w:rsidRPr="00044D26">
        <w:rPr>
          <w:rtl/>
          <w:lang w:eastAsia="zh-TW"/>
        </w:rPr>
        <w:t>4</w:t>
      </w:r>
      <w:r w:rsidRPr="00527190">
        <w:rPr>
          <w:rtl/>
          <w:lang w:eastAsia="zh-TW"/>
        </w:rPr>
        <w:t>-</w:t>
      </w:r>
      <w:r w:rsidRPr="00527190">
        <w:rPr>
          <w:rtl/>
          <w:lang w:eastAsia="zh-TW"/>
        </w:rPr>
        <w:tab/>
      </w:r>
      <w:r w:rsidRPr="00044D26">
        <w:rPr>
          <w:i/>
          <w:iCs/>
          <w:rtl/>
          <w:lang w:eastAsia="zh-TW"/>
        </w:rPr>
        <w:t>يطلب أيضاً</w:t>
      </w:r>
      <w:r w:rsidRPr="00527190">
        <w:rPr>
          <w:rtl/>
          <w:lang w:eastAsia="zh-TW"/>
        </w:rPr>
        <w:t xml:space="preserve"> إلى المقررة الخاصة أن تواصل تقديم تقارير سنوية عن تنفيذ ولايتها إلى مجلس حقوق الإنسان والجمعية العامة، وفقاً لبرنامج عمل كل منهما، وأن تقدم اقتراحات وتوصيات بشأن منع جميع أشكال بيع الأطفال واستغلالهم جنسياً والاعتداء الجنسي على الأطفال والقضاء عليها، وبشأن حماية الأطفال الضحايا والناجين، وإعادة تأهيلهم، وتحقيق تعافيهم، وإعادة إدماجهم، وإتاحة إمكانية وصولهم إلى العدالة، بطريقة تراعي المنظور الجنساني، ومنظور الإعاقة، وتركز على الضحايا، وتراعي الصدمات النفسية، وتكون ملائمة للطفل وقائمة على حقوقه</w:t>
      </w:r>
      <w:r w:rsidRPr="00527190">
        <w:rPr>
          <w:rFonts w:hint="cs"/>
          <w:rtl/>
          <w:lang w:eastAsia="zh-TW"/>
        </w:rPr>
        <w:t>، بما يشمل كيفية النهوض بقدرات المجتمعات المحلية والأسر في مجال الحماية مع إيلاء الاعتبار الأول لمصالح الطفل الفضلى</w:t>
      </w:r>
      <w:r w:rsidRPr="00527190">
        <w:rPr>
          <w:rtl/>
          <w:lang w:eastAsia="zh-TW"/>
        </w:rPr>
        <w:t>؛</w:t>
      </w:r>
    </w:p>
    <w:p w14:paraId="2BA1DC42" w14:textId="77777777" w:rsidR="00527190" w:rsidRPr="00527190" w:rsidRDefault="00527190" w:rsidP="00527190">
      <w:pPr>
        <w:pStyle w:val="SingleTxtGA"/>
        <w:rPr>
          <w:lang w:val="en-US" w:eastAsia="zh-TW"/>
        </w:rPr>
      </w:pPr>
      <w:r w:rsidRPr="00527190">
        <w:rPr>
          <w:rtl/>
          <w:lang w:eastAsia="zh-TW"/>
        </w:rPr>
        <w:tab/>
      </w:r>
      <w:r w:rsidRPr="00044D26">
        <w:rPr>
          <w:rtl/>
          <w:lang w:eastAsia="zh-TW"/>
        </w:rPr>
        <w:t>5</w:t>
      </w:r>
      <w:r w:rsidRPr="00527190">
        <w:rPr>
          <w:rtl/>
          <w:lang w:eastAsia="zh-TW"/>
        </w:rPr>
        <w:t>-</w:t>
      </w:r>
      <w:r w:rsidRPr="00527190">
        <w:rPr>
          <w:rtl/>
          <w:lang w:eastAsia="zh-TW"/>
        </w:rPr>
        <w:tab/>
      </w:r>
      <w:r w:rsidRPr="00044D26">
        <w:rPr>
          <w:i/>
          <w:iCs/>
          <w:rtl/>
          <w:lang w:eastAsia="zh-TW"/>
        </w:rPr>
        <w:t>يطلب</w:t>
      </w:r>
      <w:r w:rsidRPr="00527190">
        <w:rPr>
          <w:rtl/>
          <w:lang w:eastAsia="zh-TW"/>
        </w:rPr>
        <w:t xml:space="preserve"> إلى جميع الدول التعاون التام مع المقررة الخاصة ومساعدتها على أداء مهامها، وتقديم جميع المعلومات الضرورية التي تطلبها، والنظر في الاستجابة لطلباتها المتعلقة بالزيارات وبتنفيذ توصياتها؛</w:t>
      </w:r>
    </w:p>
    <w:p w14:paraId="7B8B96DB" w14:textId="77777777" w:rsidR="00527190" w:rsidRPr="00527190" w:rsidRDefault="00527190" w:rsidP="00527190">
      <w:pPr>
        <w:pStyle w:val="SingleTxtGA"/>
        <w:rPr>
          <w:lang w:eastAsia="zh-TW"/>
        </w:rPr>
      </w:pPr>
      <w:r w:rsidRPr="00527190">
        <w:rPr>
          <w:rtl/>
          <w:lang w:eastAsia="zh-TW"/>
        </w:rPr>
        <w:tab/>
      </w:r>
      <w:r w:rsidRPr="00044D26">
        <w:rPr>
          <w:rtl/>
          <w:lang w:eastAsia="zh-TW"/>
        </w:rPr>
        <w:t>6</w:t>
      </w:r>
      <w:r w:rsidRPr="00527190">
        <w:rPr>
          <w:rtl/>
          <w:lang w:eastAsia="zh-TW"/>
        </w:rPr>
        <w:t>-</w:t>
      </w:r>
      <w:r w:rsidRPr="00527190">
        <w:rPr>
          <w:rtl/>
          <w:lang w:eastAsia="zh-TW"/>
        </w:rPr>
        <w:tab/>
      </w:r>
      <w:r w:rsidRPr="00044D26">
        <w:rPr>
          <w:i/>
          <w:iCs/>
          <w:rtl/>
          <w:lang w:eastAsia="zh-TW"/>
        </w:rPr>
        <w:t>يشجع</w:t>
      </w:r>
      <w:r w:rsidRPr="00527190">
        <w:rPr>
          <w:rtl/>
          <w:lang w:eastAsia="zh-TW"/>
        </w:rPr>
        <w:t xml:space="preserve"> المقررة الخاصة على مواصلة التعاون مع الممثلة الخاصة للأمين العام المعنية بالعنف ضد الأطفال، والممثلة الخاصة للأمين العام المعنية بالأطفال والنزاع المسلح، والمقرر الخاص المعني بأشكال الرق المعاصرة، بما في ذلك أسبابها وعواقبها، والمقررة الخاصة المعنية بالاتجار بالأشخاص، لا سيما النساء والأطفال، وسائر المعنيين من المكلفين بولايات؛</w:t>
      </w:r>
    </w:p>
    <w:p w14:paraId="35274951" w14:textId="77777777" w:rsidR="00527190" w:rsidRPr="00527190" w:rsidRDefault="00527190" w:rsidP="00527190">
      <w:pPr>
        <w:pStyle w:val="SingleTxtGA"/>
        <w:rPr>
          <w:lang w:val="en-US" w:eastAsia="zh-TW"/>
        </w:rPr>
      </w:pPr>
      <w:r w:rsidRPr="00527190">
        <w:rPr>
          <w:rtl/>
          <w:lang w:eastAsia="zh-TW"/>
        </w:rPr>
        <w:lastRenderedPageBreak/>
        <w:tab/>
      </w:r>
      <w:r w:rsidRPr="00044D26">
        <w:rPr>
          <w:rtl/>
          <w:lang w:eastAsia="zh-TW"/>
        </w:rPr>
        <w:t>7</w:t>
      </w:r>
      <w:r w:rsidRPr="00527190">
        <w:rPr>
          <w:rtl/>
          <w:lang w:eastAsia="zh-TW"/>
        </w:rPr>
        <w:t>-</w:t>
      </w:r>
      <w:r w:rsidRPr="00527190">
        <w:rPr>
          <w:rtl/>
          <w:lang w:eastAsia="zh-TW"/>
        </w:rPr>
        <w:tab/>
      </w:r>
      <w:r w:rsidRPr="00044D26">
        <w:rPr>
          <w:i/>
          <w:iCs/>
          <w:rtl/>
          <w:lang w:eastAsia="zh-TW"/>
        </w:rPr>
        <w:t>ويشجع أيضاً</w:t>
      </w:r>
      <w:r w:rsidRPr="00527190">
        <w:rPr>
          <w:rtl/>
          <w:lang w:eastAsia="zh-TW"/>
        </w:rPr>
        <w:t xml:space="preserve"> المقررة الخاصة على مواصلة التماس آراء ومساهمات الدول وغيرها من أصحاب المصلحة المعنيين، بما في ذلك المنظمات الدولية والمؤسسات الوطنية لحقوق الإنسان والمجتمع المدني والأطفال؛</w:t>
      </w:r>
    </w:p>
    <w:p w14:paraId="3F3488B6" w14:textId="77777777" w:rsidR="00527190" w:rsidRPr="00527190" w:rsidRDefault="00527190" w:rsidP="00527190">
      <w:pPr>
        <w:pStyle w:val="SingleTxtGA"/>
        <w:rPr>
          <w:lang w:val="en-US" w:eastAsia="zh-TW"/>
        </w:rPr>
      </w:pPr>
      <w:r w:rsidRPr="00527190">
        <w:rPr>
          <w:rtl/>
          <w:lang w:eastAsia="zh-TW"/>
        </w:rPr>
        <w:tab/>
      </w:r>
      <w:r w:rsidRPr="00044D26">
        <w:rPr>
          <w:rtl/>
          <w:lang w:eastAsia="zh-TW"/>
        </w:rPr>
        <w:t>8</w:t>
      </w:r>
      <w:r w:rsidRPr="00527190">
        <w:rPr>
          <w:rtl/>
          <w:lang w:eastAsia="zh-TW"/>
        </w:rPr>
        <w:t>-</w:t>
      </w:r>
      <w:r w:rsidRPr="00044D26">
        <w:rPr>
          <w:i/>
          <w:iCs/>
          <w:rtl/>
          <w:lang w:eastAsia="zh-TW"/>
        </w:rPr>
        <w:tab/>
        <w:t>يطلب</w:t>
      </w:r>
      <w:r w:rsidRPr="00527190">
        <w:rPr>
          <w:rtl/>
          <w:lang w:eastAsia="zh-TW"/>
        </w:rPr>
        <w:t xml:space="preserve"> إلى الأمين العام وإلى مفوض الأمم المتحدة السامي لحقوق الإنسان أن يقدما إلى المقررة الخاصة ما يلزمها من مساعدة للاضطلاع بولايتها، لا سيما وضع ما يكفي من الموارد البشرية والمادية تحت تصرفها؛</w:t>
      </w:r>
    </w:p>
    <w:p w14:paraId="5D6D7140" w14:textId="77777777" w:rsidR="00527190" w:rsidRPr="00527190" w:rsidRDefault="00527190" w:rsidP="00527190">
      <w:pPr>
        <w:pStyle w:val="SingleTxtGA"/>
        <w:rPr>
          <w:lang w:val="en-US" w:eastAsia="zh-TW"/>
        </w:rPr>
      </w:pPr>
      <w:r w:rsidRPr="00527190">
        <w:rPr>
          <w:rtl/>
          <w:lang w:eastAsia="zh-TW"/>
        </w:rPr>
        <w:tab/>
      </w:r>
      <w:r w:rsidRPr="00044D26">
        <w:rPr>
          <w:rtl/>
          <w:lang w:eastAsia="zh-TW"/>
        </w:rPr>
        <w:t>9</w:t>
      </w:r>
      <w:r w:rsidRPr="00527190">
        <w:rPr>
          <w:rtl/>
          <w:lang w:eastAsia="zh-TW"/>
        </w:rPr>
        <w:t>-</w:t>
      </w:r>
      <w:r w:rsidRPr="00527190">
        <w:rPr>
          <w:rtl/>
          <w:lang w:eastAsia="zh-TW"/>
        </w:rPr>
        <w:tab/>
      </w:r>
      <w:r w:rsidRPr="00044D26">
        <w:rPr>
          <w:i/>
          <w:iCs/>
          <w:rtl/>
          <w:lang w:eastAsia="zh-TW"/>
        </w:rPr>
        <w:t>يقرر</w:t>
      </w:r>
      <w:r w:rsidRPr="00527190">
        <w:rPr>
          <w:rtl/>
          <w:lang w:eastAsia="zh-TW"/>
        </w:rPr>
        <w:t xml:space="preserve"> مواصلة النظر في هذه المسألة وفقاً لبرنامج عمله السنوي.</w:t>
      </w:r>
    </w:p>
    <w:p w14:paraId="41A7D85E" w14:textId="48355559" w:rsidR="00527190" w:rsidRPr="00044D26" w:rsidRDefault="00527190" w:rsidP="00527190">
      <w:pPr>
        <w:pStyle w:val="SingleTxtGA"/>
        <w:jc w:val="right"/>
        <w:rPr>
          <w:i/>
          <w:iCs/>
          <w:rtl/>
          <w:lang w:eastAsia="zh-TW"/>
        </w:rPr>
      </w:pPr>
      <w:r w:rsidRPr="00044D26">
        <w:rPr>
          <w:rFonts w:hint="cs"/>
          <w:i/>
          <w:iCs/>
          <w:rtl/>
          <w:lang w:eastAsia="zh-TW"/>
        </w:rPr>
        <w:t>الجلسة 56</w:t>
      </w:r>
      <w:r w:rsidRPr="00044D26">
        <w:rPr>
          <w:i/>
          <w:iCs/>
          <w:rtl/>
          <w:lang w:eastAsia="zh-TW"/>
        </w:rPr>
        <w:br/>
      </w:r>
      <w:r w:rsidRPr="00044D26">
        <w:rPr>
          <w:rFonts w:hint="cs"/>
          <w:i/>
          <w:iCs/>
          <w:rtl/>
          <w:lang w:eastAsia="zh-TW"/>
        </w:rPr>
        <w:t>4 نيسان/أبريل 2023</w:t>
      </w:r>
    </w:p>
    <w:p w14:paraId="5F245DF2" w14:textId="23EEBED5" w:rsidR="00527190" w:rsidRPr="00527190" w:rsidRDefault="00527190" w:rsidP="00527190">
      <w:pPr>
        <w:pStyle w:val="SingleTxtGA"/>
        <w:rPr>
          <w:rtl/>
          <w:lang w:val="en-US" w:eastAsia="zh-TW"/>
        </w:rPr>
      </w:pPr>
      <w:r>
        <w:rPr>
          <w:rFonts w:hint="cs"/>
          <w:rtl/>
          <w:lang w:eastAsia="zh-TW"/>
        </w:rPr>
        <w:t>[</w:t>
      </w:r>
      <w:r w:rsidRPr="00527190">
        <w:rPr>
          <w:rFonts w:hint="cs"/>
          <w:rtl/>
          <w:lang w:eastAsia="zh-TW"/>
        </w:rPr>
        <w:t>اعتمد من دون تصويت</w:t>
      </w:r>
      <w:r>
        <w:rPr>
          <w:rFonts w:hint="cs"/>
          <w:rtl/>
          <w:lang w:eastAsia="zh-TW"/>
        </w:rPr>
        <w:t>.]</w:t>
      </w:r>
    </w:p>
    <w:p w14:paraId="56480371" w14:textId="23B8F519" w:rsidR="00527190" w:rsidRPr="00527190" w:rsidRDefault="00527190" w:rsidP="00527190">
      <w:pPr>
        <w:pStyle w:val="SingleTxtGA"/>
        <w:jc w:val="center"/>
        <w:rPr>
          <w:u w:val="single"/>
          <w:rtl/>
          <w:lang w:eastAsia="zh-TW"/>
        </w:rPr>
      </w:pPr>
      <w:r>
        <w:rPr>
          <w:u w:val="single"/>
          <w:rtl/>
          <w:lang w:eastAsia="zh-TW"/>
        </w:rPr>
        <w:tab/>
      </w:r>
      <w:r>
        <w:rPr>
          <w:u w:val="single"/>
          <w:rtl/>
          <w:lang w:eastAsia="zh-TW"/>
        </w:rPr>
        <w:tab/>
      </w:r>
      <w:r>
        <w:rPr>
          <w:u w:val="single"/>
          <w:rtl/>
          <w:lang w:eastAsia="zh-TW"/>
        </w:rPr>
        <w:tab/>
      </w:r>
    </w:p>
    <w:sectPr w:rsidR="00527190" w:rsidRPr="00527190" w:rsidSect="00C278D2">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F2EED5" w14:textId="77777777" w:rsidR="004405F3" w:rsidRPr="002901D9" w:rsidRDefault="004405F3" w:rsidP="00AD3834">
      <w:pPr>
        <w:spacing w:after="60" w:line="240" w:lineRule="auto"/>
        <w:ind w:left="57"/>
        <w:rPr>
          <w:i/>
          <w:iCs/>
        </w:rPr>
      </w:pPr>
      <w:r>
        <w:rPr>
          <w:rFonts w:hint="cs"/>
          <w:i/>
          <w:iCs/>
          <w:rtl/>
        </w:rPr>
        <w:t>الحواشي</w:t>
      </w:r>
    </w:p>
  </w:endnote>
  <w:endnote w:type="continuationSeparator" w:id="0">
    <w:p w14:paraId="1B294398" w14:textId="77777777" w:rsidR="004405F3" w:rsidRDefault="004405F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90121" w14:textId="24F0D0A9" w:rsidR="00316561" w:rsidRPr="00316561" w:rsidRDefault="00316561" w:rsidP="00316561">
    <w:pPr>
      <w:pStyle w:val="Footer"/>
      <w:tabs>
        <w:tab w:val="right" w:pos="9638"/>
      </w:tabs>
      <w:rPr>
        <w:b/>
        <w:sz w:val="18"/>
        <w:lang w:val="en-US"/>
      </w:rPr>
    </w:pPr>
    <w:r>
      <w:rPr>
        <w:lang w:val="en-US"/>
      </w:rPr>
      <w:t>GE.23-06828</w:t>
    </w:r>
    <w:r>
      <w:rPr>
        <w:lang w:val="en-US"/>
      </w:rPr>
      <w:tab/>
    </w:r>
    <w:r w:rsidRPr="00316561">
      <w:rPr>
        <w:b/>
        <w:sz w:val="18"/>
        <w:lang w:val="en-US"/>
      </w:rPr>
      <w:fldChar w:fldCharType="begin"/>
    </w:r>
    <w:r w:rsidRPr="00316561">
      <w:rPr>
        <w:b/>
        <w:sz w:val="18"/>
        <w:lang w:val="en-US"/>
      </w:rPr>
      <w:instrText xml:space="preserve"> PAGE  \* MERGEFORMAT </w:instrText>
    </w:r>
    <w:r w:rsidRPr="00316561">
      <w:rPr>
        <w:b/>
        <w:sz w:val="18"/>
        <w:lang w:val="en-US"/>
      </w:rPr>
      <w:fldChar w:fldCharType="separate"/>
    </w:r>
    <w:r w:rsidRPr="00316561">
      <w:rPr>
        <w:b/>
        <w:noProof/>
        <w:sz w:val="18"/>
        <w:lang w:val="en-US"/>
      </w:rPr>
      <w:t>2</w:t>
    </w:r>
    <w:r w:rsidRPr="00316561">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695EE" w14:textId="4464AA79" w:rsidR="006959B0" w:rsidRPr="00316561" w:rsidRDefault="00316561" w:rsidP="00316561">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GE.23-06828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CBF27" w14:textId="0EBA0BF4" w:rsidR="00FD4BC9" w:rsidRPr="00316561" w:rsidRDefault="00316561" w:rsidP="00316561">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56954F9D" wp14:editId="720916D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23-06828 (A)</w:t>
    </w:r>
    <w:r>
      <w:rPr>
        <w:noProof/>
        <w:sz w:val="20"/>
        <w:lang w:val="en-US"/>
      </w:rPr>
      <w:drawing>
        <wp:anchor distT="0" distB="0" distL="114300" distR="114300" simplePos="0" relativeHeight="251659264" behindDoc="0" locked="0" layoutInCell="1" allowOverlap="1" wp14:anchorId="2CC07F05" wp14:editId="48EB2CFD">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E28CB4" w14:textId="77777777" w:rsidR="004405F3" w:rsidRPr="00A350CC" w:rsidRDefault="004405F3"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77EFF288" w14:textId="77777777" w:rsidR="004405F3" w:rsidRDefault="004405F3" w:rsidP="00656392">
      <w:pPr>
        <w:spacing w:line="240" w:lineRule="auto"/>
      </w:pPr>
      <w:r>
        <w:continuationSeparator/>
      </w:r>
    </w:p>
  </w:footnote>
  <w:footnote w:id="1">
    <w:p w14:paraId="1A1B3381" w14:textId="3C528B49" w:rsidR="00527190" w:rsidRPr="00527190" w:rsidRDefault="00527190" w:rsidP="00527190">
      <w:pPr>
        <w:pStyle w:val="FootnoteText1"/>
      </w:pPr>
      <w:r w:rsidRPr="00527190">
        <w:rPr>
          <w:rtl/>
        </w:rPr>
        <w:t>(</w:t>
      </w:r>
      <w:r w:rsidRPr="00044D26">
        <w:rPr>
          <w:rStyle w:val="FootnoteReference"/>
          <w:vertAlign w:val="baseline"/>
        </w:rPr>
        <w:footnoteRef/>
      </w:r>
      <w:r w:rsidRPr="00527190">
        <w:rPr>
          <w:rtl/>
        </w:rPr>
        <w:t>)</w:t>
      </w:r>
      <w:r>
        <w:rPr>
          <w:rtl/>
        </w:rPr>
        <w:tab/>
      </w:r>
      <w:r w:rsidRPr="00527190">
        <w:rPr>
          <w:rtl/>
        </w:rPr>
        <w:t xml:space="preserve">انظر </w:t>
      </w:r>
      <w:r w:rsidRPr="00527190">
        <w:t>A/HRC/</w:t>
      </w:r>
      <w:r w:rsidRPr="00044D26">
        <w:t>52</w:t>
      </w:r>
      <w:r w:rsidRPr="00527190">
        <w:t>/</w:t>
      </w:r>
      <w:r w:rsidRPr="00044D26">
        <w:t>31</w:t>
      </w:r>
      <w:r w:rsidRPr="00527190">
        <w:rPr>
          <w:rtl/>
        </w:rPr>
        <w:t xml:space="preserve"> و</w:t>
      </w:r>
      <w:r w:rsidRPr="00527190">
        <w:t>Add.</w:t>
      </w:r>
      <w:r w:rsidRPr="00044D26">
        <w:t>1</w:t>
      </w:r>
      <w:r w:rsidRPr="00527190">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3236C" w14:textId="6F04487D" w:rsidR="00316561" w:rsidRPr="00316561" w:rsidRDefault="00316561" w:rsidP="00316561">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00D02">
      <w:t>A/HRC/RES/52/26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3EC7C" w14:textId="372E2CFE" w:rsidR="00316561" w:rsidRPr="00316561" w:rsidRDefault="00316561" w:rsidP="00316561">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00D02">
      <w:t>A/HRC/RES/52/26</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1C7D3"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E6218B"/>
    <w:multiLevelType w:val="hybridMultilevel"/>
    <w:tmpl w:val="14DED11C"/>
    <w:lvl w:ilvl="0" w:tplc="10EA66FA">
      <w:start w:val="1"/>
      <w:numFmt w:val="decimal"/>
      <w:lvlText w:val="(%1)"/>
      <w:lvlJc w:val="left"/>
      <w:pPr>
        <w:ind w:left="1607" w:hanging="360"/>
      </w:pPr>
      <w:rPr>
        <w:rFonts w:hint="default"/>
      </w:rPr>
    </w:lvl>
    <w:lvl w:ilvl="1" w:tplc="04090019" w:tentative="1">
      <w:start w:val="1"/>
      <w:numFmt w:val="lowerLetter"/>
      <w:lvlText w:val="%2."/>
      <w:lvlJc w:val="left"/>
      <w:pPr>
        <w:ind w:left="2327" w:hanging="360"/>
      </w:pPr>
    </w:lvl>
    <w:lvl w:ilvl="2" w:tplc="0409001B" w:tentative="1">
      <w:start w:val="1"/>
      <w:numFmt w:val="lowerRoman"/>
      <w:lvlText w:val="%3."/>
      <w:lvlJc w:val="right"/>
      <w:pPr>
        <w:ind w:left="3047" w:hanging="180"/>
      </w:pPr>
    </w:lvl>
    <w:lvl w:ilvl="3" w:tplc="0409000F" w:tentative="1">
      <w:start w:val="1"/>
      <w:numFmt w:val="decimal"/>
      <w:lvlText w:val="%4."/>
      <w:lvlJc w:val="left"/>
      <w:pPr>
        <w:ind w:left="3767" w:hanging="360"/>
      </w:pPr>
    </w:lvl>
    <w:lvl w:ilvl="4" w:tplc="04090019" w:tentative="1">
      <w:start w:val="1"/>
      <w:numFmt w:val="lowerLetter"/>
      <w:lvlText w:val="%5."/>
      <w:lvlJc w:val="left"/>
      <w:pPr>
        <w:ind w:left="4487" w:hanging="360"/>
      </w:pPr>
    </w:lvl>
    <w:lvl w:ilvl="5" w:tplc="0409001B" w:tentative="1">
      <w:start w:val="1"/>
      <w:numFmt w:val="lowerRoman"/>
      <w:lvlText w:val="%6."/>
      <w:lvlJc w:val="right"/>
      <w:pPr>
        <w:ind w:left="5207" w:hanging="180"/>
      </w:pPr>
    </w:lvl>
    <w:lvl w:ilvl="6" w:tplc="0409000F" w:tentative="1">
      <w:start w:val="1"/>
      <w:numFmt w:val="decimal"/>
      <w:lvlText w:val="%7."/>
      <w:lvlJc w:val="left"/>
      <w:pPr>
        <w:ind w:left="5927" w:hanging="360"/>
      </w:pPr>
    </w:lvl>
    <w:lvl w:ilvl="7" w:tplc="04090019" w:tentative="1">
      <w:start w:val="1"/>
      <w:numFmt w:val="lowerLetter"/>
      <w:lvlText w:val="%8."/>
      <w:lvlJc w:val="left"/>
      <w:pPr>
        <w:ind w:left="6647" w:hanging="360"/>
      </w:pPr>
    </w:lvl>
    <w:lvl w:ilvl="8" w:tplc="0409001B" w:tentative="1">
      <w:start w:val="1"/>
      <w:numFmt w:val="lowerRoman"/>
      <w:lvlText w:val="%9."/>
      <w:lvlJc w:val="right"/>
      <w:pPr>
        <w:ind w:left="7367" w:hanging="180"/>
      </w:pPr>
    </w:lvl>
  </w:abstractNum>
  <w:abstractNum w:abstractNumId="14"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6"/>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8"/>
  </w:num>
  <w:num w:numId="8" w16cid:durableId="2097823867">
    <w:abstractNumId w:val="2"/>
  </w:num>
  <w:num w:numId="9" w16cid:durableId="1816800725">
    <w:abstractNumId w:val="11"/>
  </w:num>
  <w:num w:numId="10" w16cid:durableId="2136369355">
    <w:abstractNumId w:val="5"/>
  </w:num>
  <w:num w:numId="11" w16cid:durableId="317735952">
    <w:abstractNumId w:val="18"/>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8"/>
  </w:num>
  <w:num w:numId="17" w16cid:durableId="1850562670">
    <w:abstractNumId w:val="4"/>
  </w:num>
  <w:num w:numId="18" w16cid:durableId="1486434645">
    <w:abstractNumId w:val="3"/>
  </w:num>
  <w:num w:numId="19" w16cid:durableId="1070691319">
    <w:abstractNumId w:val="17"/>
  </w:num>
  <w:num w:numId="20" w16cid:durableId="1460222330">
    <w:abstractNumId w:val="14"/>
  </w:num>
  <w:num w:numId="21" w16cid:durableId="1860073779">
    <w:abstractNumId w:val="1"/>
  </w:num>
  <w:num w:numId="22" w16cid:durableId="1489974171">
    <w:abstractNumId w:val="15"/>
  </w:num>
  <w:num w:numId="23" w16cid:durableId="804469644">
    <w:abstractNumId w:val="0"/>
  </w:num>
  <w:num w:numId="24" w16cid:durableId="2139642830">
    <w:abstractNumId w:val="9"/>
  </w:num>
  <w:num w:numId="25" w16cid:durableId="1982153633">
    <w:abstractNumId w:val="1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 w:numId="33" w16cid:durableId="157832385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grammar="clean"/>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5F3"/>
    <w:rsid w:val="000076D5"/>
    <w:rsid w:val="00014B0C"/>
    <w:rsid w:val="00031428"/>
    <w:rsid w:val="0004034F"/>
    <w:rsid w:val="00043663"/>
    <w:rsid w:val="00044D26"/>
    <w:rsid w:val="000505CF"/>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C19D1"/>
    <w:rsid w:val="002C36E1"/>
    <w:rsid w:val="002D1EE9"/>
    <w:rsid w:val="002D2DA2"/>
    <w:rsid w:val="002E1ED4"/>
    <w:rsid w:val="002F2710"/>
    <w:rsid w:val="002F3D3A"/>
    <w:rsid w:val="003021AE"/>
    <w:rsid w:val="003147B2"/>
    <w:rsid w:val="00316561"/>
    <w:rsid w:val="00325CC1"/>
    <w:rsid w:val="003260FF"/>
    <w:rsid w:val="00343D95"/>
    <w:rsid w:val="0034444A"/>
    <w:rsid w:val="003468E1"/>
    <w:rsid w:val="00351FBC"/>
    <w:rsid w:val="00364427"/>
    <w:rsid w:val="00374341"/>
    <w:rsid w:val="003773BF"/>
    <w:rsid w:val="003814C2"/>
    <w:rsid w:val="003B19AB"/>
    <w:rsid w:val="003B3CEF"/>
    <w:rsid w:val="003B588A"/>
    <w:rsid w:val="003C2724"/>
    <w:rsid w:val="003D1062"/>
    <w:rsid w:val="003E159A"/>
    <w:rsid w:val="0040107A"/>
    <w:rsid w:val="00404EB3"/>
    <w:rsid w:val="004205C7"/>
    <w:rsid w:val="00420D7B"/>
    <w:rsid w:val="004213AF"/>
    <w:rsid w:val="00436429"/>
    <w:rsid w:val="004405F3"/>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7190"/>
    <w:rsid w:val="00527E4C"/>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68BD"/>
    <w:rsid w:val="005F72A4"/>
    <w:rsid w:val="00600D02"/>
    <w:rsid w:val="0060169C"/>
    <w:rsid w:val="0060473A"/>
    <w:rsid w:val="00606EDF"/>
    <w:rsid w:val="00610719"/>
    <w:rsid w:val="00615955"/>
    <w:rsid w:val="00636FB1"/>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E4EFE"/>
    <w:rsid w:val="006E5C32"/>
    <w:rsid w:val="006E719B"/>
    <w:rsid w:val="0070598D"/>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C28DD"/>
    <w:rsid w:val="007E5404"/>
    <w:rsid w:val="00811AD2"/>
    <w:rsid w:val="0083136D"/>
    <w:rsid w:val="00847298"/>
    <w:rsid w:val="0084797F"/>
    <w:rsid w:val="00852A9A"/>
    <w:rsid w:val="00867971"/>
    <w:rsid w:val="00871544"/>
    <w:rsid w:val="00880CC3"/>
    <w:rsid w:val="008930DB"/>
    <w:rsid w:val="00895D16"/>
    <w:rsid w:val="008A4DD3"/>
    <w:rsid w:val="008D1D80"/>
    <w:rsid w:val="008D4E87"/>
    <w:rsid w:val="008E2E2A"/>
    <w:rsid w:val="008F49E1"/>
    <w:rsid w:val="009016D3"/>
    <w:rsid w:val="0090370F"/>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74331"/>
    <w:rsid w:val="00AB3BCA"/>
    <w:rsid w:val="00AB6758"/>
    <w:rsid w:val="00AC01D9"/>
    <w:rsid w:val="00AC03B4"/>
    <w:rsid w:val="00AC72D8"/>
    <w:rsid w:val="00AD3834"/>
    <w:rsid w:val="00AE0A52"/>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5E8B"/>
    <w:rsid w:val="00BC27D1"/>
    <w:rsid w:val="00BE5849"/>
    <w:rsid w:val="00C022F5"/>
    <w:rsid w:val="00C04102"/>
    <w:rsid w:val="00C06421"/>
    <w:rsid w:val="00C07C84"/>
    <w:rsid w:val="00C22506"/>
    <w:rsid w:val="00C278D2"/>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F0575"/>
    <w:rsid w:val="00DF1E1D"/>
    <w:rsid w:val="00E0177F"/>
    <w:rsid w:val="00E03AEA"/>
    <w:rsid w:val="00E2504D"/>
    <w:rsid w:val="00E47F4E"/>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3D8A"/>
    <w:rsid w:val="00F86BCA"/>
    <w:rsid w:val="00F900C3"/>
    <w:rsid w:val="00FB4EA5"/>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702156D8"/>
  <w15:docId w15:val="{28317832-4685-494C-ADFA-62E56C8DF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E0177F"/>
    <w:pPr>
      <w:suppressAutoHyphens/>
      <w:bidi w:val="0"/>
      <w:spacing w:line="240" w:lineRule="auto"/>
    </w:pPr>
    <w:rPr>
      <w:sz w:val="16"/>
      <w:lang w:val="en-GB"/>
    </w:rPr>
  </w:style>
  <w:style w:type="character" w:customStyle="1" w:styleId="FooterChar">
    <w:name w:val="Footer Char"/>
    <w:aliases w:val="3_GA Char,3_G Char"/>
    <w:link w:val="Footer"/>
    <w:rsid w:val="00E0177F"/>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E0177F"/>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paragraph" w:styleId="FootnoteText">
    <w:name w:val="footnote text"/>
    <w:basedOn w:val="Normal"/>
    <w:link w:val="FootnoteTextChar"/>
    <w:uiPriority w:val="99"/>
    <w:semiHidden/>
    <w:unhideWhenUsed/>
    <w:qFormat/>
    <w:rsid w:val="00527190"/>
    <w:pPr>
      <w:spacing w:line="240" w:lineRule="auto"/>
    </w:pPr>
    <w:rPr>
      <w:szCs w:val="20"/>
    </w:rPr>
  </w:style>
  <w:style w:type="character" w:customStyle="1" w:styleId="FootnoteTextChar">
    <w:name w:val="Footnote Text Char"/>
    <w:basedOn w:val="DefaultParagraphFont"/>
    <w:link w:val="FootnoteText"/>
    <w:uiPriority w:val="99"/>
    <w:semiHidden/>
    <w:rsid w:val="00527190"/>
    <w:rPr>
      <w:rFonts w:ascii="Times New Roman" w:hAnsi="Times New Roman" w:cs="Simplified Arabic"/>
      <w:lang w:eastAsia="en-US"/>
    </w:rPr>
  </w:style>
  <w:style w:type="character" w:styleId="FootnoteReference">
    <w:name w:val="footnote reference"/>
    <w:basedOn w:val="DefaultParagraphFont"/>
    <w:uiPriority w:val="99"/>
    <w:semiHidden/>
    <w:unhideWhenUsed/>
    <w:qFormat/>
    <w:rsid w:val="0052719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783</Words>
  <Characters>4464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5237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A/HRC/RES/52/26</dc:title>
  <dc:subject>GE.2306828(A)</dc:subject>
  <dc:creator>Mohamed EL-BAHNASSAWY - </dc:creator>
  <cp:keywords>GE.(A)</cp:keywords>
  <dc:description>General_x000d_
_x000d_
Arabic_x000d_
English</dc:description>
  <cp:lastModifiedBy>Jamila Chedad</cp:lastModifiedBy>
  <cp:revision>3</cp:revision>
  <cp:lastPrinted>2023-05-01T07:17:00Z</cp:lastPrinted>
  <dcterms:created xsi:type="dcterms:W3CDTF">2023-05-01T07:17:00Z</dcterms:created>
  <dcterms:modified xsi:type="dcterms:W3CDTF">2023-05-01T07:18:00Z</dcterms:modified>
  <cp:category>Final</cp:category>
</cp:coreProperties>
</file>