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45092</w:t>
                  </w:r>
                  <w:r>
                    <w:rPr>
                      <w:lang w:val="en-US"/>
                    </w:rPr>
                    <w:fldChar w:fldCharType="end"/>
                  </w:r>
                  <w:r>
                    <w:rPr>
                      <w:lang w:val="en-US"/>
                    </w:rPr>
                    <w:t xml:space="preserve">   (R)    121206    131206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602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Cs/>
              </w:rPr>
            </w:pPr>
            <w:r>
              <w:rPr>
                <w:b/>
                <w:bCs/>
                <w:iCs/>
                <w:sz w:val="40"/>
              </w:rPr>
              <w:t>М</w:t>
            </w:r>
            <w:r>
              <w:rPr>
                <w:b/>
                <w:bCs/>
                <w:iCs/>
              </w:rPr>
              <w:t xml:space="preserve">ЕЖДУНАРОДНАЯ </w:t>
            </w:r>
            <w:r>
              <w:rPr>
                <w:b/>
                <w:bCs/>
                <w:iCs/>
              </w:rPr>
              <w:br/>
              <w:t xml:space="preserve">КОНВЕНЦИЯ </w:t>
            </w:r>
            <w:r>
              <w:rPr>
                <w:b/>
                <w:bCs/>
                <w:iCs/>
              </w:rPr>
              <w:br/>
              <w:t xml:space="preserve">О ЛИКВИДАЦИИ </w:t>
            </w:r>
            <w:r>
              <w:rPr>
                <w:b/>
                <w:bCs/>
                <w:iCs/>
              </w:rPr>
              <w:br/>
              <w:t xml:space="preserve">ВСЕХ ФОРМ </w:t>
            </w:r>
            <w:r>
              <w:rPr>
                <w:b/>
                <w:bCs/>
                <w:iCs/>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w:t>
            </w:r>
            <w:proofErr w:type="spellEnd"/>
            <w:r>
              <w:rPr>
                <w:sz w:val="22"/>
                <w:lang w:val="en-US"/>
              </w:rPr>
              <w:t>/C/COD/15</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3 November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567"/>
          <w:tab w:val="left" w:pos="1134"/>
          <w:tab w:val="left" w:pos="1701"/>
          <w:tab w:val="center" w:pos="2268"/>
        </w:tabs>
      </w:pPr>
      <w:r>
        <w:t>КОМИТЕТ ПО ЛИКВИДАЦИИ</w:t>
      </w:r>
      <w:r>
        <w:br/>
        <w:t>РАСОВОЙ ДИСКРИМИНАЦИИ</w:t>
      </w:r>
    </w:p>
    <w:p w:rsidR="00000000" w:rsidRDefault="00000000">
      <w:pPr>
        <w:tabs>
          <w:tab w:val="left" w:pos="567"/>
          <w:tab w:val="left" w:pos="1134"/>
          <w:tab w:val="left" w:pos="1701"/>
          <w:tab w:val="center" w:pos="2268"/>
        </w:tabs>
        <w:rPr>
          <w:lang w:val="en-US"/>
        </w:rPr>
      </w:pPr>
    </w:p>
    <w:p w:rsidR="00000000" w:rsidRDefault="00000000">
      <w:pPr>
        <w:tabs>
          <w:tab w:val="left" w:pos="567"/>
          <w:tab w:val="left" w:pos="1134"/>
          <w:tab w:val="left" w:pos="1701"/>
          <w:tab w:val="center" w:pos="2268"/>
        </w:tabs>
        <w:rPr>
          <w:lang w:val="en-US"/>
        </w:rPr>
      </w:pPr>
    </w:p>
    <w:p w:rsidR="00000000" w:rsidRDefault="00000000">
      <w:pPr>
        <w:tabs>
          <w:tab w:val="left" w:pos="567"/>
          <w:tab w:val="left" w:pos="1134"/>
          <w:tab w:val="left" w:pos="1701"/>
          <w:tab w:val="center" w:pos="2268"/>
        </w:tabs>
        <w:rPr>
          <w:lang w:val="en-US"/>
        </w:rPr>
      </w:pPr>
    </w:p>
    <w:p w:rsidR="00000000" w:rsidRDefault="00000000">
      <w:pPr>
        <w:pStyle w:val="BodyText"/>
        <w:spacing w:line="288" w:lineRule="auto"/>
      </w:pPr>
      <w:r>
        <w:t>РАССМОТРЕНИЕ ДОКЛАДОВ, ПРЕДСТАВЛЕННЫХ ГОСУДАРСТВАМИ-УЧАСТНИКАМИ В СООТВЕТСТВИИ СО СТАТЬЕЙ 9 КОНВЕНЦИИ</w:t>
      </w:r>
    </w:p>
    <w:p w:rsidR="00000000" w:rsidRDefault="00000000">
      <w:pPr>
        <w:tabs>
          <w:tab w:val="left" w:pos="567"/>
          <w:tab w:val="left" w:pos="1134"/>
          <w:tab w:val="left" w:pos="1701"/>
          <w:tab w:val="center" w:pos="2268"/>
        </w:tabs>
        <w:jc w:val="center"/>
        <w:rPr>
          <w:b/>
          <w:bCs/>
        </w:rPr>
      </w:pPr>
    </w:p>
    <w:p w:rsidR="00000000" w:rsidRDefault="00000000">
      <w:pPr>
        <w:tabs>
          <w:tab w:val="left" w:pos="567"/>
          <w:tab w:val="left" w:pos="1134"/>
          <w:tab w:val="left" w:pos="1701"/>
          <w:tab w:val="center" w:pos="2268"/>
        </w:tabs>
        <w:jc w:val="center"/>
        <w:rPr>
          <w:b/>
          <w:bCs/>
          <w:lang w:val="en-US"/>
        </w:rPr>
      </w:pPr>
      <w:r>
        <w:rPr>
          <w:b/>
          <w:bCs/>
        </w:rPr>
        <w:t>Пятнадцатые периодические доклады государств-участников, которые</w:t>
      </w:r>
    </w:p>
    <w:p w:rsidR="00000000" w:rsidRDefault="00000000">
      <w:pPr>
        <w:tabs>
          <w:tab w:val="left" w:pos="567"/>
          <w:tab w:val="left" w:pos="1134"/>
          <w:tab w:val="left" w:pos="1701"/>
          <w:tab w:val="center" w:pos="2268"/>
        </w:tabs>
        <w:jc w:val="center"/>
        <w:rPr>
          <w:b/>
          <w:bCs/>
        </w:rPr>
      </w:pPr>
      <w:r>
        <w:rPr>
          <w:b/>
          <w:bCs/>
        </w:rPr>
        <w:t>должны были быть представлены в 2005 году</w:t>
      </w:r>
    </w:p>
    <w:p w:rsidR="00000000" w:rsidRDefault="00000000">
      <w:pPr>
        <w:tabs>
          <w:tab w:val="left" w:pos="567"/>
          <w:tab w:val="left" w:pos="1134"/>
          <w:tab w:val="left" w:pos="1701"/>
          <w:tab w:val="center" w:pos="2268"/>
        </w:tabs>
        <w:jc w:val="center"/>
        <w:rPr>
          <w:b/>
          <w:bCs/>
        </w:rPr>
      </w:pPr>
    </w:p>
    <w:p w:rsidR="00000000" w:rsidRDefault="00000000">
      <w:pPr>
        <w:tabs>
          <w:tab w:val="left" w:pos="567"/>
          <w:tab w:val="left" w:pos="1134"/>
          <w:tab w:val="left" w:pos="1701"/>
          <w:tab w:val="center" w:pos="2268"/>
        </w:tabs>
        <w:jc w:val="center"/>
      </w:pPr>
      <w:r>
        <w:t>Добавление</w:t>
      </w:r>
    </w:p>
    <w:p w:rsidR="00000000" w:rsidRDefault="00000000">
      <w:pPr>
        <w:tabs>
          <w:tab w:val="left" w:pos="567"/>
          <w:tab w:val="left" w:pos="1134"/>
          <w:tab w:val="left" w:pos="1701"/>
          <w:tab w:val="center" w:pos="2268"/>
        </w:tabs>
        <w:jc w:val="center"/>
      </w:pPr>
    </w:p>
    <w:p w:rsidR="00000000" w:rsidRDefault="00000000">
      <w:pPr>
        <w:tabs>
          <w:tab w:val="left" w:pos="567"/>
          <w:tab w:val="left" w:pos="1134"/>
          <w:tab w:val="left" w:pos="1701"/>
          <w:tab w:val="center" w:pos="2268"/>
        </w:tabs>
        <w:jc w:val="center"/>
        <w:rPr>
          <w:b/>
          <w:bCs/>
        </w:rPr>
      </w:pPr>
      <w:r>
        <w:t>Демократическая Республика Конго</w:t>
      </w:r>
      <w:r>
        <w:rPr>
          <w:rStyle w:val="FootnoteReference"/>
        </w:rPr>
        <w:footnoteReference w:customMarkFollows="1" w:id="1"/>
        <w:sym w:font="Symbol" w:char="F02A"/>
      </w:r>
      <w:r>
        <w:rPr>
          <w:b/>
          <w:bCs/>
        </w:rPr>
        <w:t xml:space="preserve"> </w:t>
      </w:r>
      <w:r>
        <w:rPr>
          <w:rStyle w:val="FootnoteReference"/>
          <w:b w:val="0"/>
          <w:bCs/>
        </w:rPr>
        <w:footnoteReference w:customMarkFollows="1" w:id="2"/>
        <w:sym w:font="Symbol" w:char="F02A"/>
      </w:r>
      <w:r>
        <w:rPr>
          <w:rStyle w:val="FootnoteReference"/>
          <w:b w:val="0"/>
          <w:bCs/>
        </w:rPr>
        <w:sym w:font="Symbol" w:char="F02A"/>
      </w:r>
    </w:p>
    <w:p w:rsidR="00000000" w:rsidRDefault="00000000">
      <w:pPr>
        <w:tabs>
          <w:tab w:val="left" w:pos="567"/>
          <w:tab w:val="left" w:pos="1134"/>
          <w:tab w:val="left" w:pos="1701"/>
          <w:tab w:val="center" w:pos="2268"/>
        </w:tabs>
        <w:jc w:val="center"/>
        <w:rPr>
          <w:b/>
          <w:bCs/>
        </w:rPr>
      </w:pPr>
    </w:p>
    <w:p w:rsidR="00000000" w:rsidRDefault="00000000">
      <w:pPr>
        <w:tabs>
          <w:tab w:val="left" w:pos="567"/>
          <w:tab w:val="left" w:pos="1134"/>
          <w:tab w:val="left" w:pos="1701"/>
          <w:tab w:val="center" w:pos="2268"/>
        </w:tabs>
        <w:jc w:val="right"/>
      </w:pPr>
      <w:r>
        <w:rPr>
          <w:b/>
          <w:bCs/>
        </w:rPr>
        <w:tab/>
      </w:r>
      <w:r>
        <w:rPr>
          <w:b/>
          <w:bCs/>
        </w:rPr>
        <w:tab/>
      </w:r>
      <w:r>
        <w:rPr>
          <w:b/>
          <w:bCs/>
        </w:rPr>
        <w:tab/>
      </w:r>
      <w:r>
        <w:rPr>
          <w:b/>
          <w:bCs/>
        </w:rPr>
        <w:tab/>
      </w:r>
      <w:r>
        <w:rPr>
          <w:b/>
          <w:bCs/>
        </w:rPr>
        <w:tab/>
      </w:r>
      <w:r>
        <w:rPr>
          <w:b/>
          <w:bCs/>
        </w:rPr>
        <w:tab/>
      </w:r>
      <w:r>
        <w:rPr>
          <w:b/>
          <w:bCs/>
        </w:rPr>
        <w:tab/>
      </w:r>
      <w:r>
        <w:t>[3 августа 2006 года]</w:t>
      </w:r>
    </w:p>
    <w:p w:rsidR="00000000" w:rsidRDefault="00000000">
      <w:pPr>
        <w:tabs>
          <w:tab w:val="left" w:pos="567"/>
          <w:tab w:val="left" w:pos="1134"/>
          <w:tab w:val="left" w:pos="1701"/>
          <w:tab w:val="center" w:pos="2268"/>
        </w:tabs>
        <w:jc w:val="center"/>
      </w:pPr>
    </w:p>
    <w:p w:rsidR="00000000" w:rsidRDefault="00000000">
      <w:pPr>
        <w:tabs>
          <w:tab w:val="left" w:pos="567"/>
          <w:tab w:val="left" w:pos="1134"/>
          <w:tab w:val="left" w:pos="1701"/>
          <w:tab w:val="center" w:pos="2268"/>
        </w:tabs>
        <w:jc w:val="center"/>
      </w:pPr>
    </w:p>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i/>
          <w:iCs/>
        </w:rPr>
        <w:t>Пункты</w:t>
      </w:r>
      <w:r>
        <w:tab/>
      </w:r>
      <w:r>
        <w:rPr>
          <w:i/>
          <w:iCs/>
        </w:rPr>
        <w:t>Стр.</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r>
        <w:t xml:space="preserve">ВВЕДЕНИЕ </w:t>
      </w:r>
      <w:r>
        <w:tab/>
      </w:r>
      <w:r>
        <w:tab/>
        <w:t>1 - 9</w:t>
      </w:r>
      <w:r>
        <w:tab/>
        <w:t>3</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r>
        <w:t xml:space="preserve">ЧАСТЬ ПЕРВАЯ:  ОБЩИЕ СВЕДЕНИЯ О СТРАНЕ </w:t>
      </w:r>
      <w:r>
        <w:tab/>
      </w:r>
      <w:r>
        <w:tab/>
        <w:t>10 - 35</w:t>
      </w:r>
      <w:r>
        <w:tab/>
        <w:t>4</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r>
        <w:tab/>
      </w:r>
      <w:r>
        <w:rPr>
          <w:lang w:val="en-US"/>
        </w:rPr>
        <w:t>I</w:t>
      </w:r>
      <w:r>
        <w:t>.</w:t>
      </w:r>
      <w:r>
        <w:tab/>
        <w:t xml:space="preserve">ТЕРРИТОРИЯ И НАСЕЛЕНИЕ </w:t>
      </w:r>
      <w:r>
        <w:tab/>
      </w:r>
      <w:r>
        <w:tab/>
        <w:t>10 - 19</w:t>
      </w:r>
      <w:r>
        <w:tab/>
        <w:t>4</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pPr>
      <w:r>
        <w:tab/>
      </w:r>
      <w:r>
        <w:tab/>
        <w:t>А.</w:t>
      </w:r>
      <w:r>
        <w:tab/>
        <w:t xml:space="preserve">Территория </w:t>
      </w:r>
      <w:r>
        <w:tab/>
      </w:r>
      <w:r>
        <w:tab/>
        <w:t>10 - 14</w:t>
      </w:r>
      <w:r>
        <w:tab/>
        <w:t>4</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pPr>
      <w:r>
        <w:tab/>
      </w:r>
      <w:r>
        <w:tab/>
        <w:t>В.</w:t>
      </w:r>
      <w:r>
        <w:tab/>
        <w:t xml:space="preserve">Население </w:t>
      </w:r>
      <w:r>
        <w:tab/>
      </w:r>
      <w:r>
        <w:tab/>
        <w:t>15 - 19</w:t>
      </w:r>
      <w:r>
        <w:tab/>
        <w:t>5</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tab/>
        <w:t>1.</w:t>
      </w:r>
      <w:r>
        <w:tab/>
        <w:t xml:space="preserve">Демографический состав </w:t>
      </w:r>
      <w:r>
        <w:tab/>
      </w:r>
      <w:r>
        <w:tab/>
        <w:t>15 - 16</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tab/>
        <w:t>2.</w:t>
      </w:r>
      <w:r>
        <w:tab/>
        <w:t xml:space="preserve">Этнический состав </w:t>
      </w:r>
      <w:r>
        <w:tab/>
      </w:r>
      <w:r>
        <w:tab/>
        <w:t>17</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tab/>
        <w:t>3.</w:t>
      </w:r>
      <w:r>
        <w:tab/>
        <w:t xml:space="preserve">Языки </w:t>
      </w:r>
      <w:r>
        <w:tab/>
      </w:r>
      <w:r>
        <w:tab/>
        <w:t>18</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tab/>
        <w:t>4.</w:t>
      </w:r>
      <w:r>
        <w:tab/>
        <w:t xml:space="preserve">Религия </w:t>
      </w:r>
      <w:r>
        <w:tab/>
      </w:r>
      <w:r>
        <w:tab/>
        <w:t>19</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rPr>
          <w:lang w:val="en-US"/>
        </w:rPr>
        <w:t>II</w:t>
      </w:r>
      <w:r>
        <w:t>.</w:t>
      </w:r>
      <w:r>
        <w:tab/>
        <w:t>СОЦИАЛЬНО-ЭКОНОМИЧЕСКИЕ</w:t>
      </w:r>
      <w:r>
        <w:br/>
      </w:r>
      <w:r>
        <w:tab/>
      </w:r>
      <w:r>
        <w:tab/>
        <w:t xml:space="preserve">ПОКАЗАТЕЛИ </w:t>
      </w:r>
      <w:r>
        <w:tab/>
      </w:r>
      <w:r>
        <w:tab/>
        <w:t>20 - 31</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rPr>
          <w:lang w:val="en-US"/>
        </w:rPr>
        <w:t>III</w:t>
      </w:r>
      <w:r>
        <w:t>.</w:t>
      </w:r>
      <w:r>
        <w:tab/>
        <w:t>ОБЩЕПРАВОВЫЕ РАМКИ ЗАЩИТЫ ПРАВ</w:t>
      </w:r>
      <w:r>
        <w:br/>
      </w:r>
      <w:r>
        <w:tab/>
      </w:r>
      <w:r>
        <w:tab/>
        <w:t xml:space="preserve">ЧЕЛОВЕКА </w:t>
      </w:r>
      <w:r>
        <w:tab/>
      </w:r>
      <w:r>
        <w:tab/>
        <w:t>32 - 35</w:t>
      </w:r>
      <w:r>
        <w:tab/>
        <w:t>10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ЧАСТЬ ВТОРАЯ:  ИНФОРМАЦИЯ О ПРИМЕНЕНИИ</w:t>
      </w:r>
      <w:r>
        <w:br/>
        <w:t xml:space="preserve">СТАТЕЙ 2-7 КОНВЕНЦИИ </w:t>
      </w:r>
      <w:r>
        <w:tab/>
      </w:r>
      <w:r>
        <w:tab/>
        <w:t>36 - 109</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 xml:space="preserve">СТАТЬЯ 2 </w:t>
      </w:r>
      <w:r>
        <w:tab/>
      </w:r>
      <w:r>
        <w:tab/>
        <w:t>36 - 58</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 xml:space="preserve">СТАТЬЯ 3 </w:t>
      </w:r>
      <w:r>
        <w:tab/>
      </w:r>
      <w:r>
        <w:tab/>
        <w:t>59</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 xml:space="preserve">СТАТЬЯ 4 </w:t>
      </w:r>
      <w:r>
        <w:tab/>
      </w:r>
      <w:r>
        <w:tab/>
        <w:t>60 - 61</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 xml:space="preserve">СТАТЬЯ 5 </w:t>
      </w:r>
      <w:r>
        <w:tab/>
      </w:r>
      <w:r>
        <w:tab/>
        <w:t>62 - 87</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 xml:space="preserve">СТАТЬЯ 6 </w:t>
      </w:r>
      <w:r>
        <w:tab/>
      </w:r>
      <w:r>
        <w:tab/>
        <w:t>88 - 95</w:t>
      </w:r>
      <w:r>
        <w:tab/>
        <w:t>25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 xml:space="preserve">СТАТЬЯ 7 </w:t>
      </w:r>
      <w:r>
        <w:tab/>
      </w:r>
      <w:r>
        <w:tab/>
        <w:t>96 - 109</w:t>
      </w:r>
      <w:r>
        <w:tab/>
        <w:t>27</w:t>
      </w:r>
    </w:p>
    <w:p w:rsidR="00000000" w:rsidRDefault="00000000">
      <w:pPr>
        <w:tabs>
          <w:tab w:val="decimal" w:pos="567"/>
          <w:tab w:val="left" w:pos="993"/>
          <w:tab w:val="left" w:pos="1560"/>
          <w:tab w:val="left" w:pos="1701"/>
          <w:tab w:val="right" w:leader="dot" w:pos="7371"/>
          <w:tab w:val="center" w:pos="8039"/>
          <w:tab w:val="right" w:pos="9123"/>
        </w:tabs>
        <w:spacing w:line="240" w:lineRule="auto"/>
        <w:ind w:left="567" w:hanging="567"/>
        <w:jc w:val="center"/>
        <w:rPr>
          <w:b/>
          <w:bCs/>
        </w:rPr>
      </w:pPr>
      <w:r>
        <w:br w:type="page"/>
      </w:r>
      <w:r>
        <w:rPr>
          <w:b/>
          <w:bCs/>
        </w:rPr>
        <w:t>ВВЕДЕНИЕ</w:t>
      </w:r>
    </w:p>
    <w:p w:rsidR="00000000" w:rsidRDefault="00000000">
      <w:pPr>
        <w:tabs>
          <w:tab w:val="left" w:pos="567"/>
          <w:tab w:val="left" w:pos="1134"/>
          <w:tab w:val="left" w:pos="1701"/>
          <w:tab w:val="center" w:pos="2268"/>
        </w:tabs>
        <w:rPr>
          <w:b/>
          <w:bCs/>
        </w:rPr>
      </w:pPr>
    </w:p>
    <w:p w:rsidR="00000000" w:rsidRDefault="00000000">
      <w:pPr>
        <w:tabs>
          <w:tab w:val="left" w:pos="567"/>
          <w:tab w:val="left" w:pos="1134"/>
          <w:tab w:val="left" w:pos="1701"/>
          <w:tab w:val="center" w:pos="2268"/>
        </w:tabs>
      </w:pPr>
      <w:r>
        <w:t>1.</w:t>
      </w:r>
      <w:r>
        <w:tab/>
        <w:t>Последний доклад Демократической Республики Конго, ожидавшийся 21 мая 1995 года, был представлен 8 мая 1996 года под условным обозначением CERD/C/278/Add.1, а замечания по нему Комитета были изданы под условным обозначением CERD/C/304/Add.18.</w:t>
      </w:r>
    </w:p>
    <w:p w:rsidR="00000000" w:rsidRDefault="00000000">
      <w:pPr>
        <w:tabs>
          <w:tab w:val="left" w:pos="567"/>
          <w:tab w:val="left" w:pos="1134"/>
          <w:tab w:val="left" w:pos="1701"/>
          <w:tab w:val="center" w:pos="2268"/>
        </w:tabs>
        <w:rPr>
          <w:lang w:val="en-US"/>
        </w:rPr>
      </w:pPr>
    </w:p>
    <w:p w:rsidR="00000000" w:rsidRDefault="00000000">
      <w:pPr>
        <w:tabs>
          <w:tab w:val="left" w:pos="567"/>
          <w:tab w:val="left" w:pos="1134"/>
          <w:tab w:val="left" w:pos="1701"/>
          <w:tab w:val="center" w:pos="2268"/>
        </w:tabs>
      </w:pPr>
      <w:r>
        <w:t>2.</w:t>
      </w:r>
      <w:r>
        <w:tab/>
        <w:t xml:space="preserve">Задержки с представлением периодических докладов с тех пор объясняются тем, что с 1996 по 2002 год Демократическая Республика Конго являлась театром вооруженных конфликтов:  в результате военных действий режим Второй республики пал и 2 августа 1998 года </w:t>
      </w:r>
      <w:proofErr w:type="spellStart"/>
      <w:r>
        <w:t>руандо-угандийско-бурундийская</w:t>
      </w:r>
      <w:proofErr w:type="spellEnd"/>
      <w:r>
        <w:t xml:space="preserve"> коалиция навязала стране новое правительство, тем самым дав новый толчок повстанческому движению в стране.</w:t>
      </w:r>
    </w:p>
    <w:p w:rsidR="00000000" w:rsidRDefault="00000000">
      <w:pPr>
        <w:tabs>
          <w:tab w:val="left" w:pos="567"/>
          <w:tab w:val="left" w:pos="1134"/>
          <w:tab w:val="left" w:pos="1701"/>
          <w:tab w:val="center" w:pos="2268"/>
        </w:tabs>
      </w:pPr>
      <w:r>
        <w:t xml:space="preserve"> </w:t>
      </w:r>
    </w:p>
    <w:p w:rsidR="00000000" w:rsidRDefault="00000000">
      <w:pPr>
        <w:tabs>
          <w:tab w:val="left" w:pos="567"/>
          <w:tab w:val="left" w:pos="1134"/>
          <w:tab w:val="left" w:pos="1701"/>
          <w:tab w:val="center" w:pos="2268"/>
        </w:tabs>
      </w:pPr>
      <w:r>
        <w:t>3.</w:t>
      </w:r>
      <w:r>
        <w:tab/>
        <w:t>Несмотря на эти перемены, Демократическая Республика Конго продолжала демонстрировать приверженность уважению прав человека.  Она принимала многочисленные миссии специальных докладчиков Организации Объединенных Наций по вопросу о положении в области прав человека, возглавлявшиеся вначале Роберто Гаретоном, а затем Юлией Моток, которые проводили свои расследования в условиях полной независимости.</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4.</w:t>
      </w:r>
      <w:r>
        <w:tab/>
        <w:t>26 июля 2004 года Председатель Комиссии по правам человека назначил независимого эксперта Титингу Фредерика Пасере, в обязанности которого входит консультирование правительства по вопросам прав человека.</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5.</w:t>
      </w:r>
      <w:r>
        <w:tab/>
        <w:t xml:space="preserve">Кроме того, стремясь устранить задержки с представлением докладов, правительство учредило межведомственный комитет, отвечающий за подготовку первоначальных и периодических докладов о положении в области прав человека (постановление правительства № 013/MDH/CAB/MBK/0005/2001 от 13 декабря 2001 года). </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6.</w:t>
      </w:r>
      <w:r>
        <w:tab/>
        <w:t>Положительные изменения произошли на политическом фронте.  Действительно, трудные переговоры, которые окрестили "</w:t>
      </w:r>
      <w:proofErr w:type="spellStart"/>
      <w:r>
        <w:t>межконголезским</w:t>
      </w:r>
      <w:proofErr w:type="spellEnd"/>
      <w:r>
        <w:t xml:space="preserve"> диалогом", завершились подписанием 17 декабря 2002 года в Претории Глобального всеобъемлющего договора о переходном процессе в Демократической Республике Конго.  Свои подписи под этим договором поставили правительство, Конголезское объединение за демократию, Движение за освобождение Конго, Конголезское объединение за демократию/ Движение за освобождение, Конголезское объединение за демократию/национальное объединение, Майи-Майи, политическая оппозиция и все активные силы страны.  30 июня 2003 года было сформировано правительство национального единства, которому, в частности, была поручена организация свободных, демократических и прозрачных выборов не позднее 30 июня 2006 года.</w:t>
      </w:r>
    </w:p>
    <w:p w:rsidR="00000000" w:rsidRDefault="00000000">
      <w:pPr>
        <w:tabs>
          <w:tab w:val="left" w:pos="567"/>
          <w:tab w:val="left" w:pos="1134"/>
          <w:tab w:val="left" w:pos="1701"/>
          <w:tab w:val="center" w:pos="2268"/>
        </w:tabs>
      </w:pPr>
      <w:r>
        <w:t>7.</w:t>
      </w:r>
      <w:r>
        <w:tab/>
        <w:t>Заметного прогресса удалось достичь и во взаимоотношениях Демократической Республики Конго с Руандой и Угандой.  Несмотря на эпизодическое возникновение напряженности с Руандой, в отношениях между Демократической Республикой Конго, Руандой и Угандой произошла определенная нормализация.  Прогресса во многом удалось добиться благодаря двусторонним и многосторонним дипломатическим усилиям, итогом которых должно было стать проведение в октябре 2005 года конференции стран региона Великих озер.</w:t>
      </w:r>
    </w:p>
    <w:p w:rsidR="00000000" w:rsidRDefault="00000000"/>
    <w:p w:rsidR="00000000" w:rsidRDefault="00000000">
      <w:pPr>
        <w:tabs>
          <w:tab w:val="left" w:pos="567"/>
          <w:tab w:val="left" w:pos="1134"/>
          <w:tab w:val="left" w:pos="1701"/>
          <w:tab w:val="center" w:pos="2268"/>
        </w:tabs>
      </w:pPr>
      <w:r>
        <w:t>8.</w:t>
      </w:r>
      <w:r>
        <w:tab/>
        <w:t xml:space="preserve">Получив возможность регулярно выполнять свои международные обязательства, вытекающие из ратифицированной ей Международной конвенции о ликвидации всех форм расовой дискриминации, Демократическая Республика Конго представляет свой одиннадцатый периодический доклад, объединенный с двенадцатым, тринадцатым и четырнадцатым докладами.  В них учтены замечания, сформулированные Комитетом по итогам рассмотрения десятого периодического доклада, которые были опубликованы 27 сентября 1998 года под условным обозначением </w:t>
      </w:r>
      <w:proofErr w:type="spellStart"/>
      <w:r>
        <w:t>CERD</w:t>
      </w:r>
      <w:proofErr w:type="spellEnd"/>
      <w:r>
        <w:t>/</w:t>
      </w:r>
      <w:proofErr w:type="spellStart"/>
      <w:r>
        <w:t>C</w:t>
      </w:r>
      <w:proofErr w:type="spellEnd"/>
      <w:r>
        <w:t>/304/</w:t>
      </w:r>
      <w:proofErr w:type="spellStart"/>
      <w:r>
        <w:t>Add.18</w:t>
      </w:r>
      <w:proofErr w:type="spellEnd"/>
      <w:r>
        <w:t>.</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9.</w:t>
      </w:r>
      <w:r>
        <w:tab/>
        <w:t xml:space="preserve">Демократическая Республика Конго планирует сделать заявление по статье 14 Конвенции о том, что она признает компетенцию Комитета в пределах его юрисдикции принимать и рассматривать сообщения отдельных лиц или групп лиц, которые утверждают, что они являются жертвами нарушения Демократической Республикой Конго каких-либо прав, изложенных в Конвенции. </w:t>
      </w:r>
    </w:p>
    <w:p w:rsidR="00000000" w:rsidRDefault="00000000">
      <w:pPr>
        <w:tabs>
          <w:tab w:val="left" w:pos="567"/>
          <w:tab w:val="left" w:pos="1134"/>
          <w:tab w:val="left" w:pos="1701"/>
          <w:tab w:val="center" w:pos="2268"/>
        </w:tabs>
      </w:pPr>
    </w:p>
    <w:p w:rsidR="00000000" w:rsidRDefault="00000000">
      <w:pPr>
        <w:pStyle w:val="Heading1"/>
        <w:jc w:val="center"/>
      </w:pPr>
      <w:r>
        <w:t>ЧАСТЬ ПЕРВАЯ:  ОБЩИЕ СВЕДЕНИЯ О СТРАНЕ</w:t>
      </w:r>
    </w:p>
    <w:p w:rsidR="00000000" w:rsidRDefault="00000000"/>
    <w:p w:rsidR="00000000" w:rsidRDefault="00000000">
      <w:pPr>
        <w:numPr>
          <w:ilvl w:val="0"/>
          <w:numId w:val="3"/>
        </w:numPr>
        <w:tabs>
          <w:tab w:val="left" w:pos="567"/>
          <w:tab w:val="left" w:pos="1134"/>
          <w:tab w:val="left" w:pos="1701"/>
          <w:tab w:val="center" w:pos="2268"/>
        </w:tabs>
        <w:jc w:val="center"/>
        <w:rPr>
          <w:b/>
          <w:bCs/>
        </w:rPr>
      </w:pPr>
      <w:r>
        <w:rPr>
          <w:b/>
          <w:bCs/>
        </w:rPr>
        <w:t xml:space="preserve">  ТЕРРИТОРИЯ И НАСЕЛЕНИЕ</w:t>
      </w:r>
    </w:p>
    <w:p w:rsidR="00000000" w:rsidRDefault="00000000">
      <w:pPr>
        <w:tabs>
          <w:tab w:val="left" w:pos="567"/>
          <w:tab w:val="left" w:pos="1134"/>
          <w:tab w:val="left" w:pos="1701"/>
          <w:tab w:val="center" w:pos="2268"/>
        </w:tabs>
        <w:jc w:val="center"/>
        <w:rPr>
          <w:b/>
          <w:bCs/>
        </w:rPr>
      </w:pPr>
    </w:p>
    <w:p w:rsidR="00000000" w:rsidRDefault="00000000">
      <w:pPr>
        <w:pStyle w:val="Heading2"/>
        <w:jc w:val="center"/>
        <w:rPr>
          <w:b/>
          <w:bCs/>
          <w:u w:val="none"/>
        </w:rPr>
      </w:pPr>
      <w:r>
        <w:rPr>
          <w:b/>
          <w:bCs/>
          <w:u w:val="none"/>
        </w:rPr>
        <w:t>А.</w:t>
      </w:r>
      <w:r>
        <w:rPr>
          <w:b/>
          <w:bCs/>
          <w:u w:val="none"/>
        </w:rPr>
        <w:tab/>
        <w:t>Территория</w:t>
      </w:r>
    </w:p>
    <w:p w:rsidR="00000000" w:rsidRDefault="00000000">
      <w:pPr>
        <w:tabs>
          <w:tab w:val="left" w:pos="567"/>
          <w:tab w:val="left" w:pos="1134"/>
          <w:tab w:val="left" w:pos="1701"/>
          <w:tab w:val="center" w:pos="2268"/>
        </w:tabs>
        <w:rPr>
          <w:b/>
          <w:bCs/>
        </w:rPr>
      </w:pPr>
    </w:p>
    <w:p w:rsidR="00000000" w:rsidRDefault="00000000">
      <w:pPr>
        <w:tabs>
          <w:tab w:val="left" w:pos="567"/>
          <w:tab w:val="left" w:pos="1134"/>
          <w:tab w:val="left" w:pos="1701"/>
          <w:tab w:val="center" w:pos="2268"/>
        </w:tabs>
      </w:pPr>
      <w:r>
        <w:t>10.</w:t>
      </w:r>
      <w:r>
        <w:tab/>
        <w:t xml:space="preserve">Демократическая Республика Конго расположена в Центральной Африке по обе стороны Экватора. На севере она граничит с Центральноафриканской Республикой и Суданом, на востоке с Угандой, Руандой, Бурунди и Объединенной Республикой Танзанией, на юге с Замбией и Анголой, а на западе омывается Атлантическим океаном и граничит с анклавом </w:t>
      </w:r>
      <w:proofErr w:type="spellStart"/>
      <w:r>
        <w:t>Кабинда</w:t>
      </w:r>
      <w:proofErr w:type="spellEnd"/>
      <w:r>
        <w:t xml:space="preserve"> и Республикой Конго.</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11.</w:t>
      </w:r>
      <w:r>
        <w:tab/>
        <w:t>Демократическая Республика Конго имеет обширную территорию, сопоставимую с площадью континента (2 345 409 кв. км), рельеф которой в основном является равнинным.  В центральной части страны расположена низина, средняя глубина которой составляет 230 м и которая покрыта экваториальными лесами с многочисленными болотистыми участками.  Центральная низина окружена ступенчатыми возвышенностями со всех сторон кроме восточной, где к ней примыкают горы вулканического происхождения, средняя высота которых превышает 1 000 метров.</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12.</w:t>
      </w:r>
      <w:r>
        <w:tab/>
        <w:t>Климат в Демократической Республикой Конго, которую пересекает экватор, является жарким (средняя температура составляет 25°</w:t>
      </w:r>
      <w:proofErr w:type="spellStart"/>
      <w:r>
        <w:t>C</w:t>
      </w:r>
      <w:proofErr w:type="spellEnd"/>
      <w:r>
        <w:t>) и влажным с регулярными обильными осадками.  Норма осадков и температура снижаются по мере движения на восток.  Год состоит из двух сезонов: засушливого, который длится четыре месяца, и продолжительного сезона дождей.</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13.</w:t>
      </w:r>
      <w:r>
        <w:tab/>
        <w:t>Демократическая Республика Конго имеет развитую гидрографическую сеть.  Река Конго, протяженность которой составляет 4 700 км и которая занимает второе место после Амазонки по полноводности, пересекает страну с юго-востока на северо-запад и впадает в Атлантический океан.  В Конго впадает ряд других рек, и она является судоходной на большей части своего течения.</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14.</w:t>
      </w:r>
      <w:r>
        <w:tab/>
        <w:t>Земля и недра Демократической Республика Конго богаты обильными и разнообразными сельскохозяйственными ресурсами и полезными ископаемыми.</w:t>
      </w:r>
    </w:p>
    <w:p w:rsidR="00000000" w:rsidRDefault="00000000">
      <w:pPr>
        <w:tabs>
          <w:tab w:val="left" w:pos="567"/>
          <w:tab w:val="left" w:pos="1134"/>
          <w:tab w:val="left" w:pos="1701"/>
          <w:tab w:val="center" w:pos="2268"/>
        </w:tabs>
      </w:pPr>
    </w:p>
    <w:p w:rsidR="00000000" w:rsidRDefault="00000000">
      <w:pPr>
        <w:pStyle w:val="Heading2"/>
        <w:jc w:val="center"/>
        <w:rPr>
          <w:b/>
          <w:bCs/>
          <w:u w:val="none"/>
        </w:rPr>
      </w:pPr>
      <w:r>
        <w:rPr>
          <w:b/>
          <w:bCs/>
          <w:u w:val="none"/>
        </w:rPr>
        <w:t>В.</w:t>
      </w:r>
      <w:r>
        <w:rPr>
          <w:b/>
          <w:bCs/>
          <w:u w:val="none"/>
        </w:rPr>
        <w:tab/>
        <w:t>Население</w:t>
      </w:r>
    </w:p>
    <w:p w:rsidR="00000000" w:rsidRDefault="00000000">
      <w:pPr>
        <w:rPr>
          <w:b/>
          <w:bCs/>
        </w:rPr>
      </w:pPr>
    </w:p>
    <w:p w:rsidR="00000000" w:rsidRDefault="00000000">
      <w:pPr>
        <w:rPr>
          <w:b/>
          <w:bCs/>
        </w:rPr>
      </w:pPr>
      <w:r>
        <w:rPr>
          <w:b/>
          <w:bCs/>
        </w:rPr>
        <w:tab/>
        <w:t>1.</w:t>
      </w:r>
      <w:r>
        <w:rPr>
          <w:b/>
          <w:bCs/>
        </w:rPr>
        <w:tab/>
        <w:t>Демография</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15.</w:t>
      </w:r>
      <w:r>
        <w:tab/>
        <w:t xml:space="preserve">Численность конголезского населения, составлявшая 12 768 705 человек в 1956 году, выросла до 14 106 666 человек в 1960 году, 20 700 500 человек в 1970 году (по данным административной переписи) и 30 731 000 человек по состоянию на 1 июля 1984 года (по данным научной переписи).  По оценкам организаций, занимающихся демографическими вопросами, в первую очередь Фонда Организации Объединенных Наций по народонаселению, численность населения страны составляла 43 000 </w:t>
      </w:r>
      <w:proofErr w:type="spellStart"/>
      <w:r>
        <w:t>000</w:t>
      </w:r>
      <w:proofErr w:type="spellEnd"/>
      <w:r>
        <w:t xml:space="preserve"> человек в 1995 году, 47 500 000 человек в 1999 году, 52 099 000 человек в 2000 году и 57 589 779 человек в 2003 году.</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16.</w:t>
      </w:r>
      <w:r>
        <w:tab/>
        <w:t xml:space="preserve">Демократическая Республика Конго является одной из самых густонаселенных африканских стран.  Возрастную и половую структуру населения можно представить в виде пирамиды с широким основанием, вогнутыми сторонами и узкой вершиной, что свидетельствует о преобладании молодого населения.  В 1997 году 25,9 млн. жителей были моложе 18 лет.  Темпы прироста численности населения составляют </w:t>
      </w:r>
      <w:proofErr w:type="spellStart"/>
      <w:r>
        <w:t>3,4%</w:t>
      </w:r>
      <w:proofErr w:type="spellEnd"/>
      <w:r>
        <w:t xml:space="preserve"> (1990</w:t>
      </w:r>
      <w:r>
        <w:noBreakHyphen/>
        <w:t>1998 годы), а показатель фертильности - 6,4.  Ожидаемая продолжительность жизни при рождении снизилась с 45 лет в 1970 году до 41,4 лет в 2002 году (ПРООН, Мировой доклад о развитии человеческого потенциала, 2004 год).  Территориальная структура населения имеет следующие особенности:</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ind w:left="1134" w:hanging="1134"/>
      </w:pPr>
      <w:r>
        <w:tab/>
        <w:t>-</w:t>
      </w:r>
      <w:r>
        <w:tab/>
        <w:t xml:space="preserve">с 1993 года </w:t>
      </w:r>
      <w:proofErr w:type="spellStart"/>
      <w:r>
        <w:t>60%</w:t>
      </w:r>
      <w:proofErr w:type="spellEnd"/>
      <w:r>
        <w:t xml:space="preserve"> населения живет в сельских районах и </w:t>
      </w:r>
      <w:proofErr w:type="spellStart"/>
      <w:r>
        <w:t>40%</w:t>
      </w:r>
      <w:proofErr w:type="spellEnd"/>
      <w:r>
        <w:t xml:space="preserve"> </w:t>
      </w:r>
      <w:r>
        <w:noBreakHyphen/>
        <w:t xml:space="preserve"> в городах с числом жителей не менее 5 000 человек, причем между отдельными провинциями существуют заметные различия в уровне урбанизации;</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t xml:space="preserve">доля городского населения является очень низкой в </w:t>
      </w:r>
      <w:proofErr w:type="spellStart"/>
      <w:r>
        <w:t>Маниеме</w:t>
      </w:r>
      <w:proofErr w:type="spellEnd"/>
      <w:r>
        <w:t xml:space="preserve"> и очень высокой в Киншасе, где сосредоточена десятая часть всего населения страны;</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t>для страны характерны высокие темпы роста городского населения (</w:t>
      </w:r>
      <w:proofErr w:type="spellStart"/>
      <w:r>
        <w:t>7</w:t>
      </w:r>
      <w:r>
        <w:noBreakHyphen/>
        <w:t>8%</w:t>
      </w:r>
      <w:proofErr w:type="spellEnd"/>
      <w:r>
        <w:t xml:space="preserve"> в год), концентрация </w:t>
      </w:r>
      <w:proofErr w:type="spellStart"/>
      <w:r>
        <w:t>28%</w:t>
      </w:r>
      <w:proofErr w:type="spellEnd"/>
      <w:r>
        <w:t xml:space="preserve"> городского населения в Киншасе и быстрый отток населения из сельских районов;</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t xml:space="preserve">географически население распределено очень неравномерно:  самыми густонаселенными являются Киншаса, а также провинции Нижнее Конго, Северное </w:t>
      </w:r>
      <w:proofErr w:type="spellStart"/>
      <w:r>
        <w:t>Киву</w:t>
      </w:r>
      <w:proofErr w:type="spellEnd"/>
      <w:r>
        <w:t xml:space="preserve">, Южное </w:t>
      </w:r>
      <w:proofErr w:type="spellStart"/>
      <w:r>
        <w:t>Киву</w:t>
      </w:r>
      <w:proofErr w:type="spellEnd"/>
      <w:r>
        <w:t xml:space="preserve"> и </w:t>
      </w:r>
      <w:proofErr w:type="spellStart"/>
      <w:r>
        <w:t>Маниема</w:t>
      </w:r>
      <w:proofErr w:type="spellEnd"/>
      <w:r>
        <w:t>.</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rPr>
          <w:b/>
          <w:bCs/>
        </w:rPr>
      </w:pPr>
      <w:r>
        <w:rPr>
          <w:b/>
          <w:bCs/>
        </w:rPr>
        <w:tab/>
        <w:t>2.</w:t>
      </w:r>
      <w:r>
        <w:rPr>
          <w:b/>
          <w:bCs/>
        </w:rPr>
        <w:tab/>
        <w:t>Этнический состав</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17.</w:t>
      </w:r>
      <w:r>
        <w:tab/>
        <w:t xml:space="preserve">В стране насчитывается свыше 450 племен, которые можно объединить в семьи, проживающие на отдельной территории.  На проживающее в южной части центрального района племя луба или </w:t>
      </w:r>
      <w:proofErr w:type="spellStart"/>
      <w:r>
        <w:t>балуба</w:t>
      </w:r>
      <w:proofErr w:type="spellEnd"/>
      <w:r>
        <w:t xml:space="preserve"> приходится </w:t>
      </w:r>
      <w:proofErr w:type="spellStart"/>
      <w:r>
        <w:t>18%</w:t>
      </w:r>
      <w:proofErr w:type="spellEnd"/>
      <w:r>
        <w:t xml:space="preserve"> населения страны.  За ним следует племя </w:t>
      </w:r>
      <w:proofErr w:type="spellStart"/>
      <w:r>
        <w:t>конго</w:t>
      </w:r>
      <w:proofErr w:type="spellEnd"/>
      <w:r>
        <w:t xml:space="preserve"> в провинции Нижнее Конго (</w:t>
      </w:r>
      <w:proofErr w:type="spellStart"/>
      <w:r>
        <w:t>16%</w:t>
      </w:r>
      <w:proofErr w:type="spellEnd"/>
      <w:r>
        <w:t xml:space="preserve">).  Северо-запад населяют </w:t>
      </w:r>
      <w:proofErr w:type="spellStart"/>
      <w:r>
        <w:t>монго</w:t>
      </w:r>
      <w:proofErr w:type="spellEnd"/>
      <w:r>
        <w:t xml:space="preserve"> (</w:t>
      </w:r>
      <w:proofErr w:type="spellStart"/>
      <w:r>
        <w:t>13,5%</w:t>
      </w:r>
      <w:proofErr w:type="spellEnd"/>
      <w:r>
        <w:t xml:space="preserve">), </w:t>
      </w:r>
      <w:proofErr w:type="spellStart"/>
      <w:r>
        <w:t>занде</w:t>
      </w:r>
      <w:proofErr w:type="spellEnd"/>
      <w:r>
        <w:t xml:space="preserve"> (</w:t>
      </w:r>
      <w:proofErr w:type="spellStart"/>
      <w:r>
        <w:t>6,1%</w:t>
      </w:r>
      <w:proofErr w:type="spellEnd"/>
      <w:r>
        <w:t xml:space="preserve">);  северо-восток - </w:t>
      </w:r>
      <w:proofErr w:type="spellStart"/>
      <w:r>
        <w:t>мангбету</w:t>
      </w:r>
      <w:proofErr w:type="spellEnd"/>
      <w:r>
        <w:t xml:space="preserve">, </w:t>
      </w:r>
      <w:proofErr w:type="spellStart"/>
      <w:r>
        <w:t>хема</w:t>
      </w:r>
      <w:proofErr w:type="spellEnd"/>
      <w:r>
        <w:t xml:space="preserve">, </w:t>
      </w:r>
      <w:proofErr w:type="spellStart"/>
      <w:r>
        <w:t>ленду</w:t>
      </w:r>
      <w:proofErr w:type="spellEnd"/>
      <w:r>
        <w:t xml:space="preserve"> и </w:t>
      </w:r>
      <w:proofErr w:type="spellStart"/>
      <w:r>
        <w:t>алур</w:t>
      </w:r>
      <w:proofErr w:type="spellEnd"/>
      <w:r>
        <w:t xml:space="preserve"> (</w:t>
      </w:r>
      <w:proofErr w:type="spellStart"/>
      <w:r>
        <w:t>3,8%</w:t>
      </w:r>
      <w:proofErr w:type="spellEnd"/>
      <w:r>
        <w:t xml:space="preserve">);  а на востоке живут </w:t>
      </w:r>
      <w:proofErr w:type="spellStart"/>
      <w:r>
        <w:t>нанде</w:t>
      </w:r>
      <w:proofErr w:type="spellEnd"/>
      <w:r>
        <w:t xml:space="preserve">, </w:t>
      </w:r>
      <w:proofErr w:type="spellStart"/>
      <w:r>
        <w:t>хунде</w:t>
      </w:r>
      <w:proofErr w:type="spellEnd"/>
      <w:r>
        <w:t xml:space="preserve">, баши, </w:t>
      </w:r>
      <w:proofErr w:type="spellStart"/>
      <w:r>
        <w:t>бафулеро</w:t>
      </w:r>
      <w:proofErr w:type="spellEnd"/>
      <w:r>
        <w:t xml:space="preserve">, </w:t>
      </w:r>
      <w:proofErr w:type="spellStart"/>
      <w:r>
        <w:t>тутси</w:t>
      </w:r>
      <w:proofErr w:type="spellEnd"/>
      <w:r>
        <w:t xml:space="preserve"> и другие племена.  Вдоль границы с Анголой проживают </w:t>
      </w:r>
      <w:proofErr w:type="spellStart"/>
      <w:r>
        <w:t>чокве</w:t>
      </w:r>
      <w:proofErr w:type="spellEnd"/>
      <w:r>
        <w:t xml:space="preserve"> и </w:t>
      </w:r>
      <w:proofErr w:type="spellStart"/>
      <w:r>
        <w:t>лунда</w:t>
      </w:r>
      <w:proofErr w:type="spellEnd"/>
      <w:r>
        <w:t>, а Экваториальная и Восточная провинции населены пигмеями (менее </w:t>
      </w:r>
      <w:proofErr w:type="spellStart"/>
      <w:r>
        <w:t>0,5%</w:t>
      </w:r>
      <w:proofErr w:type="spellEnd"/>
      <w:r>
        <w:t>).</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rPr>
          <w:b/>
          <w:bCs/>
        </w:rPr>
      </w:pPr>
      <w:r>
        <w:rPr>
          <w:b/>
          <w:bCs/>
        </w:rPr>
        <w:tab/>
        <w:t>3.</w:t>
      </w:r>
      <w:r>
        <w:rPr>
          <w:b/>
          <w:bCs/>
        </w:rPr>
        <w:tab/>
        <w:t>Языки</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18.</w:t>
      </w:r>
      <w:r>
        <w:tab/>
        <w:t xml:space="preserve">В Демократической Республике Конго официальным является французский язык. Помимо него в стране говорят еще примерно на 250 языках и диалектах.  Из них </w:t>
      </w:r>
      <w:proofErr w:type="spellStart"/>
      <w:r>
        <w:t>90%</w:t>
      </w:r>
      <w:proofErr w:type="spellEnd"/>
      <w:r>
        <w:t xml:space="preserve"> относятся к группе банту и четыре являются так называемыми "национальными языками". </w:t>
      </w:r>
    </w:p>
    <w:p w:rsidR="00000000" w:rsidRDefault="00000000">
      <w:pPr>
        <w:tabs>
          <w:tab w:val="left" w:pos="567"/>
          <w:tab w:val="left" w:pos="1134"/>
          <w:tab w:val="left" w:pos="1701"/>
          <w:tab w:val="center" w:pos="2268"/>
        </w:tabs>
        <w:rPr>
          <w:lang w:val="en-US"/>
        </w:rPr>
      </w:pPr>
      <w:r>
        <w:t>Речь идет о следующих языках:</w:t>
      </w:r>
    </w:p>
    <w:p w:rsidR="00000000" w:rsidRDefault="00000000">
      <w:pPr>
        <w:tabs>
          <w:tab w:val="left" w:pos="567"/>
          <w:tab w:val="left" w:pos="1134"/>
          <w:tab w:val="left" w:pos="1701"/>
          <w:tab w:val="center" w:pos="2268"/>
        </w:tabs>
        <w:rPr>
          <w:lang w:val="en-US"/>
        </w:rPr>
      </w:pPr>
    </w:p>
    <w:p w:rsidR="00000000" w:rsidRDefault="00000000">
      <w:pPr>
        <w:tabs>
          <w:tab w:val="left" w:pos="567"/>
          <w:tab w:val="left" w:pos="1134"/>
          <w:tab w:val="left" w:pos="1701"/>
          <w:tab w:val="center" w:pos="2268"/>
        </w:tabs>
        <w:ind w:left="1134" w:hanging="1134"/>
      </w:pPr>
      <w:r>
        <w:tab/>
        <w:t>-</w:t>
      </w:r>
      <w:r>
        <w:tab/>
        <w:t>суахили (</w:t>
      </w:r>
      <w:proofErr w:type="spellStart"/>
      <w:r>
        <w:t>40%</w:t>
      </w:r>
      <w:proofErr w:type="spellEnd"/>
      <w:r>
        <w:t xml:space="preserve">), на котором говорят на востоке в провинциях Северное </w:t>
      </w:r>
      <w:proofErr w:type="spellStart"/>
      <w:r>
        <w:t>Киву</w:t>
      </w:r>
      <w:proofErr w:type="spellEnd"/>
      <w:r>
        <w:t xml:space="preserve">, Южное </w:t>
      </w:r>
      <w:proofErr w:type="spellStart"/>
      <w:r>
        <w:t>Киву</w:t>
      </w:r>
      <w:proofErr w:type="spellEnd"/>
      <w:r>
        <w:t xml:space="preserve">, </w:t>
      </w:r>
      <w:proofErr w:type="spellStart"/>
      <w:r>
        <w:t>Катанга</w:t>
      </w:r>
      <w:proofErr w:type="spellEnd"/>
      <w:r>
        <w:t xml:space="preserve">, </w:t>
      </w:r>
      <w:proofErr w:type="spellStart"/>
      <w:r>
        <w:t>Маниема</w:t>
      </w:r>
      <w:proofErr w:type="spellEnd"/>
      <w:r>
        <w:t xml:space="preserve"> и в Восточной провинции;</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r>
      <w:proofErr w:type="spellStart"/>
      <w:r>
        <w:t>лингала</w:t>
      </w:r>
      <w:proofErr w:type="spellEnd"/>
      <w:r>
        <w:t xml:space="preserve"> (</w:t>
      </w:r>
      <w:proofErr w:type="spellStart"/>
      <w:r>
        <w:t>27,5%</w:t>
      </w:r>
      <w:proofErr w:type="spellEnd"/>
      <w:r>
        <w:t>), используемом в столице страны Киншасе в прилегающих к ней районах, а также в Экваториальной и Восточной провинциях;</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r>
      <w:proofErr w:type="spellStart"/>
      <w:r>
        <w:t>киконго</w:t>
      </w:r>
      <w:proofErr w:type="spellEnd"/>
      <w:r>
        <w:t xml:space="preserve"> (</w:t>
      </w:r>
      <w:proofErr w:type="spellStart"/>
      <w:r>
        <w:t>17,8%</w:t>
      </w:r>
      <w:proofErr w:type="spellEnd"/>
      <w:r>
        <w:t xml:space="preserve">), на котором говорят в Нижнем Конго и в </w:t>
      </w:r>
      <w:proofErr w:type="spellStart"/>
      <w:r>
        <w:t>Бандунду</w:t>
      </w:r>
      <w:proofErr w:type="spellEnd"/>
      <w:r>
        <w:t>;</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r>
      <w:proofErr w:type="spellStart"/>
      <w:r>
        <w:t>тшилуба</w:t>
      </w:r>
      <w:proofErr w:type="spellEnd"/>
      <w:r>
        <w:t xml:space="preserve"> (</w:t>
      </w:r>
      <w:proofErr w:type="spellStart"/>
      <w:r>
        <w:t>15%</w:t>
      </w:r>
      <w:proofErr w:type="spellEnd"/>
      <w:r>
        <w:t xml:space="preserve">), используемом в провинциях Восточное и Западное </w:t>
      </w:r>
      <w:proofErr w:type="spellStart"/>
      <w:r>
        <w:t>Касаи</w:t>
      </w:r>
      <w:proofErr w:type="spellEnd"/>
      <w:r>
        <w:t>.</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Следует отметить, что многочисленные языки, на которых говорят на севере страны, относятся к нигеро-конголезской (</w:t>
      </w:r>
      <w:proofErr w:type="spellStart"/>
      <w:r>
        <w:t>убангуэнская</w:t>
      </w:r>
      <w:proofErr w:type="spellEnd"/>
      <w:r>
        <w:t xml:space="preserve"> подгруппа) и нило-сахарской (центрально-суданская группа и </w:t>
      </w:r>
      <w:proofErr w:type="spellStart"/>
      <w:r>
        <w:t>нилотская</w:t>
      </w:r>
      <w:proofErr w:type="spellEnd"/>
      <w:r>
        <w:t xml:space="preserve"> подгруппа) семьям.</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rPr>
          <w:b/>
          <w:bCs/>
        </w:rPr>
      </w:pPr>
      <w:r>
        <w:rPr>
          <w:b/>
          <w:bCs/>
        </w:rPr>
        <w:tab/>
        <w:t>4.</w:t>
      </w:r>
      <w:r>
        <w:rPr>
          <w:b/>
          <w:bCs/>
        </w:rPr>
        <w:tab/>
        <w:t>Религия</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19.</w:t>
      </w:r>
      <w:r>
        <w:tab/>
        <w:t xml:space="preserve">Демократическая Республика Конго является светским государством. В то же время в стране существуют пять традиционных религий:  католицизм, </w:t>
      </w:r>
      <w:proofErr w:type="spellStart"/>
      <w:r>
        <w:t>кимбанги</w:t>
      </w:r>
      <w:proofErr w:type="spellEnd"/>
      <w:r>
        <w:t>, протестантизм, православие и ислам.  В стране действует и ряд сект, объединяющих в том числе и отдельных последователей анимизма.</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jc w:val="center"/>
        <w:rPr>
          <w:b/>
          <w:bCs/>
        </w:rPr>
      </w:pPr>
      <w:r>
        <w:rPr>
          <w:b/>
          <w:bCs/>
          <w:lang w:val="fr-CH"/>
        </w:rPr>
        <w:t>II</w:t>
      </w:r>
      <w:r>
        <w:rPr>
          <w:b/>
          <w:bCs/>
        </w:rPr>
        <w:t>.</w:t>
      </w:r>
      <w:r>
        <w:rPr>
          <w:b/>
          <w:bCs/>
        </w:rPr>
        <w:tab/>
        <w:t>СОЦИАЛЬНО-ЭКОНОМИЧЕСКИЕ ПОКАЗАТЕЛИ</w:t>
      </w:r>
    </w:p>
    <w:p w:rsidR="00000000" w:rsidRDefault="00000000">
      <w:pPr>
        <w:tabs>
          <w:tab w:val="left" w:pos="567"/>
          <w:tab w:val="left" w:pos="1134"/>
          <w:tab w:val="left" w:pos="1701"/>
          <w:tab w:val="center" w:pos="2268"/>
        </w:tabs>
        <w:jc w:val="center"/>
        <w:rPr>
          <w:b/>
          <w:bCs/>
        </w:rPr>
      </w:pPr>
    </w:p>
    <w:p w:rsidR="00000000" w:rsidRDefault="00000000">
      <w:pPr>
        <w:tabs>
          <w:tab w:val="left" w:pos="567"/>
          <w:tab w:val="left" w:pos="1134"/>
          <w:tab w:val="left" w:pos="1701"/>
          <w:tab w:val="center" w:pos="2268"/>
        </w:tabs>
      </w:pPr>
      <w:r>
        <w:t>20.</w:t>
      </w:r>
      <w:r>
        <w:tab/>
        <w:t>Для конголезской экономики характерны структурные диспропорции в производстве товаров и услуг, а также неравномерная динамика развития.  1983-1989 годы были периодом относительной стабильности.  В 1990-1996 годах страна переживала экономический кризис, сопровождавшийся нарушением важнейших экономических пропорций, что повлекло за собой всплеск инфляции, быстрое обесценение национальной валюты, спад в производстве, повсеместную безработицу и нищету.</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21.</w:t>
      </w:r>
      <w:r>
        <w:tab/>
        <w:t>Причины такого положения, характерного для последних лет существования Второй Республики, в основном кроются в отсутствии финансовой и бюджетной дисциплины, когда для покрытия незапланированных расходов приходилось налегать на печатный станок.</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 xml:space="preserve">22. </w:t>
      </w:r>
      <w:r>
        <w:tab/>
      </w:r>
      <w:proofErr w:type="spellStart"/>
      <w:r>
        <w:t>C</w:t>
      </w:r>
      <w:proofErr w:type="spellEnd"/>
      <w:r>
        <w:t xml:space="preserve"> мая 1997 года по июль 1998 года, когда к власти в стране пришел Альянс демократических сил за освобождение Конго (</w:t>
      </w:r>
      <w:proofErr w:type="spellStart"/>
      <w:r>
        <w:t>АДСОК</w:t>
      </w:r>
      <w:proofErr w:type="spellEnd"/>
      <w:r>
        <w:t>), основные показатели экономического положения страны заметно улучшились, особенно что касается цен, валютного курса и государственных финансов.  Это предопределило решение правительства ввести в обращение новую валюту - конголезский франк, - чей паритет и курс обмена на основные иностранные валюты вселял определенный оптимизм.</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23.</w:t>
      </w:r>
      <w:r>
        <w:tab/>
        <w:t xml:space="preserve">К сожалению, после 2 августа 1998 года, когда при поддержке некоторых транснациональных компаний и повстанческих движений против страны был совершен акт агрессии со стороны </w:t>
      </w:r>
      <w:proofErr w:type="spellStart"/>
      <w:r>
        <w:t>руандо-бурундийско-угандийской</w:t>
      </w:r>
      <w:proofErr w:type="spellEnd"/>
      <w:r>
        <w:t xml:space="preserve">  коалиции, достигнутое в Демократической Республике Конго экономическое равновесие было вновь нарушено.  Действительно, эта война стала причиной гиперинфляции, сильно ударившей по покупательной способности населения и повлекшей за собой не только его обнищание, но и сильное падение  валового внутреннего продукта (</w:t>
      </w:r>
      <w:proofErr w:type="spellStart"/>
      <w:r>
        <w:t>ВВП</w:t>
      </w:r>
      <w:proofErr w:type="spellEnd"/>
      <w:r>
        <w:t xml:space="preserve"> - </w:t>
      </w:r>
      <w:proofErr w:type="spellStart"/>
      <w:r>
        <w:t>3,15%</w:t>
      </w:r>
      <w:proofErr w:type="spellEnd"/>
      <w:r>
        <w:t xml:space="preserve">).  Темпы инфляции составляли соответственно </w:t>
      </w:r>
      <w:proofErr w:type="spellStart"/>
      <w:r>
        <w:t>656,8%</w:t>
      </w:r>
      <w:proofErr w:type="spellEnd"/>
      <w:r>
        <w:t xml:space="preserve"> в 1996 году, </w:t>
      </w:r>
      <w:proofErr w:type="spellStart"/>
      <w:r>
        <w:t>13,7%</w:t>
      </w:r>
      <w:proofErr w:type="spellEnd"/>
      <w:r>
        <w:t xml:space="preserve"> в 1997 году и </w:t>
      </w:r>
      <w:proofErr w:type="spellStart"/>
      <w:r>
        <w:t>2,2%</w:t>
      </w:r>
      <w:proofErr w:type="spellEnd"/>
      <w:r>
        <w:t xml:space="preserve"> в июле 1998 года.</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rPr>
          <w:lang w:val="en-US"/>
        </w:rPr>
      </w:pPr>
      <w:r>
        <w:t>24.</w:t>
      </w:r>
      <w:r>
        <w:tab/>
        <w:t xml:space="preserve">В отсутствие роста производства в условиях войны, достигнутые к 1998 году успехи оказались под угрозой. Темпы инфляции подскочили с </w:t>
      </w:r>
      <w:proofErr w:type="spellStart"/>
      <w:r>
        <w:t>196,3%</w:t>
      </w:r>
      <w:proofErr w:type="spellEnd"/>
      <w:r>
        <w:t xml:space="preserve"> в сентябре 1999 года до </w:t>
      </w:r>
      <w:proofErr w:type="spellStart"/>
      <w:r>
        <w:t>489%</w:t>
      </w:r>
      <w:proofErr w:type="spellEnd"/>
      <w:r>
        <w:t xml:space="preserve"> в декабре 1999 года. Такая ситуация сохранялась в стране до февраля 2001 года, когда к власти пришел президент </w:t>
      </w:r>
      <w:proofErr w:type="spellStart"/>
      <w:r>
        <w:t>Жозеф</w:t>
      </w:r>
      <w:proofErr w:type="spellEnd"/>
      <w:r>
        <w:t xml:space="preserve"> Кабила, принявший необходимые меры в экономической и денежно-кредитной сферах и </w:t>
      </w:r>
      <w:proofErr w:type="spellStart"/>
      <w:r>
        <w:t>либерализовавший</w:t>
      </w:r>
      <w:proofErr w:type="spellEnd"/>
      <w:r>
        <w:t xml:space="preserve"> политическую жизнь, дав новый импульс политическим переговорам, известным как "</w:t>
      </w:r>
      <w:proofErr w:type="spellStart"/>
      <w:r>
        <w:t>межконголезский</w:t>
      </w:r>
      <w:proofErr w:type="spellEnd"/>
      <w:r>
        <w:t xml:space="preserve"> диалог", которые были начаты в </w:t>
      </w:r>
      <w:proofErr w:type="spellStart"/>
      <w:r>
        <w:t>Лусаке</w:t>
      </w:r>
      <w:proofErr w:type="spellEnd"/>
      <w:r>
        <w:t xml:space="preserve"> после достижения 10 июля 1999 года соглашения о прекращении огня.  Среди принятых мер следует особо отметить меры по оздоровлению государственных финансов и либерализации валютного курса, которые помогли возобновить диалог с </w:t>
      </w:r>
      <w:proofErr w:type="spellStart"/>
      <w:r>
        <w:t>бреттон-вудскими</w:t>
      </w:r>
      <w:proofErr w:type="spellEnd"/>
      <w:r>
        <w:t xml:space="preserve"> учреждениями.</w:t>
      </w:r>
    </w:p>
    <w:p w:rsidR="00000000" w:rsidRDefault="00000000">
      <w:pPr>
        <w:tabs>
          <w:tab w:val="left" w:pos="567"/>
          <w:tab w:val="left" w:pos="1134"/>
          <w:tab w:val="left" w:pos="1701"/>
          <w:tab w:val="center" w:pos="2268"/>
        </w:tabs>
        <w:rPr>
          <w:lang w:val="en-US"/>
        </w:rPr>
      </w:pPr>
    </w:p>
    <w:p w:rsidR="00000000" w:rsidRDefault="00000000">
      <w:pPr>
        <w:tabs>
          <w:tab w:val="left" w:pos="567"/>
          <w:tab w:val="left" w:pos="1134"/>
          <w:tab w:val="left" w:pos="1701"/>
          <w:tab w:val="center" w:pos="2268"/>
        </w:tabs>
      </w:pPr>
      <w:r>
        <w:t>25.</w:t>
      </w:r>
      <w:r>
        <w:tab/>
        <w:t>"</w:t>
      </w:r>
      <w:proofErr w:type="spellStart"/>
      <w:r>
        <w:t>Межконголезский</w:t>
      </w:r>
      <w:proofErr w:type="spellEnd"/>
      <w:r>
        <w:t xml:space="preserve"> диалог" увенчался подписанием 17 декабря 2002 года в Претории, Южная Африка, глобального всеобъемлющего договора.  На базе этого политического документа была принята обнародованная 4 апреля 2003 года Конституция, которая позволила сформировать переходное правительство с участием всех воевавших сторон, политической оппозиции и гражданского общества.  Экономика страны, состояние которой с тех пор улучшилось, на конец 2003 года характеризовалась следующими показателями:</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rPr>
          <w:lang w:val="en-US"/>
        </w:rPr>
      </w:pPr>
      <w:r>
        <w:tab/>
        <w:t>а)</w:t>
      </w:r>
      <w:r>
        <w:tab/>
        <w:t>Производство</w:t>
      </w:r>
    </w:p>
    <w:p w:rsidR="00000000" w:rsidRDefault="00000000">
      <w:pPr>
        <w:tabs>
          <w:tab w:val="left" w:pos="567"/>
          <w:tab w:val="left" w:pos="1134"/>
          <w:tab w:val="left" w:pos="1701"/>
          <w:tab w:val="center" w:pos="2268"/>
        </w:tabs>
        <w:rPr>
          <w:lang w:val="en-US"/>
        </w:rPr>
      </w:pPr>
    </w:p>
    <w:p w:rsidR="00000000" w:rsidRDefault="00000000">
      <w:pPr>
        <w:tabs>
          <w:tab w:val="left" w:pos="567"/>
          <w:tab w:val="left" w:pos="1134"/>
          <w:tab w:val="left" w:pos="1701"/>
          <w:tab w:val="center" w:pos="2268"/>
        </w:tabs>
        <w:ind w:left="1701" w:hanging="1701"/>
      </w:pPr>
      <w:r>
        <w:tab/>
      </w:r>
      <w:r>
        <w:tab/>
        <w:t>-</w:t>
      </w:r>
      <w:r>
        <w:tab/>
        <w:t>Денежная масса:  491,5 млн. конголезских франков по состоянию на 23</w:t>
      </w:r>
      <w:r>
        <w:rPr>
          <w:lang w:val="en-US"/>
        </w:rPr>
        <w:t> </w:t>
      </w:r>
      <w:r>
        <w:t>сентября 1998 года по сравнению с 228,34 млн. конголезских франков 31 декабря 1997 года.</w:t>
      </w:r>
    </w:p>
    <w:p w:rsidR="00000000" w:rsidRDefault="00000000">
      <w:pPr>
        <w:tabs>
          <w:tab w:val="left" w:pos="567"/>
          <w:tab w:val="left" w:pos="1134"/>
          <w:tab w:val="left" w:pos="1701"/>
          <w:tab w:val="center" w:pos="2268"/>
        </w:tabs>
        <w:ind w:left="1701" w:hanging="1701"/>
      </w:pPr>
    </w:p>
    <w:p w:rsidR="00000000" w:rsidRDefault="00000000">
      <w:pPr>
        <w:tabs>
          <w:tab w:val="left" w:pos="567"/>
          <w:tab w:val="left" w:pos="1134"/>
          <w:tab w:val="left" w:pos="1701"/>
          <w:tab w:val="center" w:pos="2268"/>
        </w:tabs>
        <w:ind w:left="1701" w:hanging="1701"/>
        <w:rPr>
          <w:lang w:val="en-US"/>
        </w:rPr>
      </w:pPr>
      <w:r>
        <w:tab/>
      </w:r>
      <w:r>
        <w:tab/>
        <w:t>-</w:t>
      </w:r>
      <w:r>
        <w:tab/>
        <w:t>Платежный баланс в декабре 2001 года:  экспорт - 1 006 млн. долл. США; импорт - 957 млн. долл. США;  положительное сальдо - 49 млн. долл. США.</w:t>
      </w:r>
    </w:p>
    <w:p w:rsidR="00000000" w:rsidRDefault="00000000">
      <w:pPr>
        <w:tabs>
          <w:tab w:val="left" w:pos="567"/>
          <w:tab w:val="left" w:pos="1134"/>
          <w:tab w:val="left" w:pos="1701"/>
          <w:tab w:val="center" w:pos="2268"/>
        </w:tabs>
        <w:rPr>
          <w:lang w:val="en-US"/>
        </w:rPr>
      </w:pPr>
    </w:p>
    <w:p w:rsidR="00000000" w:rsidRDefault="00000000">
      <w:pPr>
        <w:tabs>
          <w:tab w:val="left" w:pos="567"/>
          <w:tab w:val="left" w:pos="1134"/>
          <w:tab w:val="left" w:pos="1701"/>
          <w:tab w:val="center" w:pos="2268"/>
        </w:tabs>
        <w:ind w:left="1701" w:hanging="1701"/>
        <w:rPr>
          <w:lang w:val="en-US"/>
        </w:rPr>
      </w:pPr>
      <w:r>
        <w:tab/>
      </w:r>
      <w:r>
        <w:tab/>
        <w:t>-</w:t>
      </w:r>
      <w:r>
        <w:tab/>
        <w:t>Инвестиции: благодаря улучшению макроэкономических параметров, начавшемуся в 2001 году и продолжающемуся в условиях постепенного возвращения к мирной жизни, в сфере инвестиций наблюдается постепенный подъем.</w:t>
      </w:r>
    </w:p>
    <w:p w:rsidR="00000000" w:rsidRDefault="00000000">
      <w:pPr>
        <w:tabs>
          <w:tab w:val="left" w:pos="567"/>
          <w:tab w:val="left" w:pos="1134"/>
          <w:tab w:val="left" w:pos="1701"/>
          <w:tab w:val="center" w:pos="2268"/>
        </w:tabs>
        <w:ind w:left="1701" w:hanging="1701"/>
        <w:rPr>
          <w:lang w:val="en-US"/>
        </w:rPr>
      </w:pPr>
    </w:p>
    <w:p w:rsidR="00000000" w:rsidRDefault="00000000">
      <w:pPr>
        <w:tabs>
          <w:tab w:val="left" w:pos="567"/>
          <w:tab w:val="left" w:pos="1134"/>
          <w:tab w:val="left" w:pos="1701"/>
          <w:tab w:val="center" w:pos="2268"/>
        </w:tabs>
        <w:ind w:left="1701" w:hanging="1701"/>
      </w:pPr>
      <w:r>
        <w:tab/>
      </w:r>
      <w:r>
        <w:tab/>
        <w:t>-</w:t>
      </w:r>
      <w:r>
        <w:tab/>
        <w:t>Внешний долг (по состоянию на 31 декабря 2003 года):  9 935,13 млн. долл. США.</w:t>
      </w:r>
    </w:p>
    <w:p w:rsidR="00000000" w:rsidRDefault="00000000">
      <w:pPr>
        <w:tabs>
          <w:tab w:val="left" w:pos="567"/>
          <w:tab w:val="left" w:pos="1134"/>
          <w:tab w:val="left" w:pos="1701"/>
          <w:tab w:val="center" w:pos="2268"/>
        </w:tabs>
        <w:ind w:left="1701" w:hanging="1701"/>
      </w:pPr>
    </w:p>
    <w:p w:rsidR="00000000" w:rsidRDefault="00000000">
      <w:pPr>
        <w:tabs>
          <w:tab w:val="left" w:pos="567"/>
          <w:tab w:val="left" w:pos="1134"/>
          <w:tab w:val="left" w:pos="1701"/>
          <w:tab w:val="center" w:pos="2268"/>
        </w:tabs>
      </w:pPr>
      <w:r>
        <w:tab/>
      </w:r>
      <w:r>
        <w:tab/>
        <w:t>-</w:t>
      </w:r>
      <w:r>
        <w:tab/>
        <w:t>Государственный бюджет (по состоянию на 31 декабря 2003 года):</w:t>
      </w:r>
    </w:p>
    <w:p w:rsidR="00000000" w:rsidRDefault="00000000">
      <w:pPr>
        <w:tabs>
          <w:tab w:val="left" w:pos="567"/>
          <w:tab w:val="left" w:pos="1134"/>
          <w:tab w:val="left" w:pos="1701"/>
          <w:tab w:val="center" w:pos="2268"/>
        </w:tabs>
        <w:rPr>
          <w:lang w:val="en-US"/>
        </w:rPr>
      </w:pPr>
    </w:p>
    <w:p w:rsidR="00000000" w:rsidRDefault="00000000">
      <w:pPr>
        <w:tabs>
          <w:tab w:val="clear" w:pos="2268"/>
          <w:tab w:val="left" w:pos="567"/>
          <w:tab w:val="left" w:pos="1134"/>
          <w:tab w:val="left" w:pos="1701"/>
          <w:tab w:val="left" w:pos="2244"/>
        </w:tabs>
      </w:pPr>
      <w:r>
        <w:rPr>
          <w:lang w:val="en-US"/>
        </w:rPr>
        <w:tab/>
      </w:r>
      <w:r>
        <w:rPr>
          <w:lang w:val="en-US"/>
        </w:rPr>
        <w:tab/>
      </w:r>
      <w:r>
        <w:rPr>
          <w:lang w:val="en-US"/>
        </w:rPr>
        <w:tab/>
      </w:r>
      <w:r>
        <w:sym w:font="Symbol" w:char="F0B7"/>
      </w:r>
      <w:r>
        <w:tab/>
        <w:t>Поступления:  361 231 805 742 конголезских франка.</w:t>
      </w:r>
    </w:p>
    <w:p w:rsidR="00000000" w:rsidRDefault="00000000">
      <w:pPr>
        <w:tabs>
          <w:tab w:val="clear" w:pos="2268"/>
          <w:tab w:val="left" w:pos="567"/>
          <w:tab w:val="left" w:pos="1134"/>
          <w:tab w:val="left" w:pos="1701"/>
          <w:tab w:val="left" w:pos="2244"/>
        </w:tabs>
      </w:pPr>
    </w:p>
    <w:p w:rsidR="00000000" w:rsidRDefault="00000000">
      <w:pPr>
        <w:tabs>
          <w:tab w:val="clear" w:pos="2268"/>
          <w:tab w:val="left" w:pos="567"/>
          <w:tab w:val="left" w:pos="1134"/>
          <w:tab w:val="left" w:pos="1701"/>
          <w:tab w:val="left" w:pos="2244"/>
        </w:tabs>
      </w:pPr>
      <w:r>
        <w:tab/>
      </w:r>
      <w:r>
        <w:tab/>
      </w:r>
      <w:r>
        <w:tab/>
      </w:r>
      <w:r>
        <w:sym w:font="Symbol" w:char="F0B7"/>
      </w:r>
      <w:r>
        <w:tab/>
        <w:t>Расходы:  361 231 805 742 конголезских франка.</w:t>
      </w:r>
    </w:p>
    <w:p w:rsidR="00000000" w:rsidRDefault="00000000">
      <w:pPr>
        <w:tabs>
          <w:tab w:val="clear" w:pos="2268"/>
          <w:tab w:val="left" w:pos="567"/>
          <w:tab w:val="left" w:pos="1134"/>
          <w:tab w:val="left" w:pos="1701"/>
          <w:tab w:val="left" w:pos="2244"/>
        </w:tabs>
      </w:pPr>
    </w:p>
    <w:p w:rsidR="00000000" w:rsidRDefault="00000000">
      <w:pPr>
        <w:tabs>
          <w:tab w:val="clear" w:pos="2268"/>
          <w:tab w:val="left" w:pos="567"/>
          <w:tab w:val="left" w:pos="1134"/>
          <w:tab w:val="left" w:pos="1701"/>
          <w:tab w:val="left" w:pos="2244"/>
        </w:tabs>
      </w:pPr>
      <w:r>
        <w:tab/>
      </w:r>
      <w:r>
        <w:tab/>
        <w:t>-</w:t>
      </w:r>
      <w:r>
        <w:tab/>
      </w:r>
      <w:proofErr w:type="spellStart"/>
      <w:r>
        <w:t>ВВП</w:t>
      </w:r>
      <w:proofErr w:type="spellEnd"/>
      <w:r>
        <w:t>:  8 %  (по состоянию на 30 июня 2004 года).</w:t>
      </w:r>
    </w:p>
    <w:p w:rsidR="00000000" w:rsidRDefault="00000000">
      <w:pPr>
        <w:tabs>
          <w:tab w:val="clear" w:pos="2268"/>
          <w:tab w:val="left" w:pos="567"/>
          <w:tab w:val="left" w:pos="1134"/>
          <w:tab w:val="left" w:pos="1701"/>
          <w:tab w:val="left" w:pos="2244"/>
        </w:tabs>
      </w:pPr>
    </w:p>
    <w:p w:rsidR="00000000" w:rsidRDefault="00000000">
      <w:pPr>
        <w:tabs>
          <w:tab w:val="clear" w:pos="2268"/>
          <w:tab w:val="left" w:pos="567"/>
          <w:tab w:val="left" w:pos="1134"/>
          <w:tab w:val="left" w:pos="1701"/>
          <w:tab w:val="left" w:pos="2244"/>
        </w:tabs>
      </w:pPr>
      <w:r>
        <w:tab/>
      </w:r>
      <w:r>
        <w:tab/>
        <w:t>-</w:t>
      </w:r>
      <w:r>
        <w:tab/>
        <w:t>Темпы прироста:  5,6 % (по состоянию на 30 июня 2004 года).</w:t>
      </w:r>
    </w:p>
    <w:p w:rsidR="00000000" w:rsidRDefault="00000000">
      <w:pPr>
        <w:tabs>
          <w:tab w:val="clear" w:pos="2268"/>
          <w:tab w:val="left" w:pos="567"/>
          <w:tab w:val="left" w:pos="1134"/>
          <w:tab w:val="left" w:pos="1701"/>
          <w:tab w:val="left" w:pos="2244"/>
        </w:tabs>
      </w:pPr>
    </w:p>
    <w:p w:rsidR="00000000" w:rsidRDefault="00000000">
      <w:pPr>
        <w:tabs>
          <w:tab w:val="clear" w:pos="2268"/>
          <w:tab w:val="left" w:pos="567"/>
          <w:tab w:val="left" w:pos="1134"/>
          <w:tab w:val="left" w:pos="1701"/>
          <w:tab w:val="left" w:pos="2244"/>
        </w:tabs>
      </w:pPr>
      <w:r>
        <w:tab/>
      </w:r>
      <w:r>
        <w:tab/>
        <w:t>-</w:t>
      </w:r>
      <w:r>
        <w:tab/>
        <w:t>Темпы инфляции:  4,2 % (по состоянию на 30 июня 2004 года).</w:t>
      </w:r>
    </w:p>
    <w:p w:rsidR="00000000" w:rsidRDefault="00000000">
      <w:pPr>
        <w:tabs>
          <w:tab w:val="clear" w:pos="2268"/>
          <w:tab w:val="left" w:pos="567"/>
          <w:tab w:val="left" w:pos="1134"/>
          <w:tab w:val="left" w:pos="1701"/>
          <w:tab w:val="left" w:pos="2244"/>
        </w:tabs>
        <w:ind w:left="1701" w:hanging="1701"/>
      </w:pPr>
      <w:r>
        <w:tab/>
      </w:r>
      <w:r>
        <w:tab/>
        <w:t>-</w:t>
      </w:r>
      <w:r>
        <w:tab/>
        <w:t>Обменный курс:  1 долл. США = 450 конголезских франков (по состоянию на 31 декабря 2004 года).</w:t>
      </w:r>
    </w:p>
    <w:p w:rsidR="00000000" w:rsidRDefault="00000000">
      <w:pPr>
        <w:tabs>
          <w:tab w:val="clear" w:pos="2268"/>
          <w:tab w:val="left" w:pos="567"/>
          <w:tab w:val="left" w:pos="1134"/>
          <w:tab w:val="left" w:pos="1701"/>
          <w:tab w:val="left" w:pos="2244"/>
        </w:tabs>
        <w:ind w:left="1701" w:hanging="1701"/>
      </w:pPr>
    </w:p>
    <w:p w:rsidR="00000000" w:rsidRDefault="00000000">
      <w:pPr>
        <w:tabs>
          <w:tab w:val="clear" w:pos="2268"/>
          <w:tab w:val="left" w:pos="567"/>
          <w:tab w:val="left" w:pos="1134"/>
          <w:tab w:val="left" w:pos="1701"/>
          <w:tab w:val="left" w:pos="2244"/>
        </w:tabs>
        <w:ind w:left="1701" w:hanging="1701"/>
      </w:pPr>
      <w:r>
        <w:tab/>
      </w:r>
      <w:r>
        <w:tab/>
        <w:t>-</w:t>
      </w:r>
      <w:r>
        <w:tab/>
        <w:t>Доход на душу населения: в среднем очень низкий, 82-90 долл. США в год.</w:t>
      </w:r>
    </w:p>
    <w:p w:rsidR="00000000" w:rsidRDefault="00000000">
      <w:pPr>
        <w:tabs>
          <w:tab w:val="left" w:pos="567"/>
          <w:tab w:val="left" w:pos="1134"/>
          <w:tab w:val="left" w:pos="1701"/>
          <w:tab w:val="center" w:pos="2268"/>
        </w:tabs>
      </w:pPr>
    </w:p>
    <w:p w:rsidR="00000000" w:rsidRDefault="00000000">
      <w:pPr>
        <w:numPr>
          <w:ilvl w:val="0"/>
          <w:numId w:val="4"/>
        </w:numPr>
        <w:tabs>
          <w:tab w:val="left" w:pos="567"/>
          <w:tab w:val="left" w:pos="1701"/>
          <w:tab w:val="center" w:pos="2268"/>
        </w:tabs>
      </w:pPr>
      <w:r>
        <w:t xml:space="preserve">Социальная сфера </w:t>
      </w:r>
    </w:p>
    <w:p w:rsidR="00000000" w:rsidRDefault="00000000">
      <w:pPr>
        <w:tabs>
          <w:tab w:val="left" w:pos="567"/>
          <w:tab w:val="left" w:pos="1134"/>
          <w:tab w:val="left" w:pos="1701"/>
          <w:tab w:val="center" w:pos="2268"/>
        </w:tabs>
        <w:ind w:left="570"/>
      </w:pPr>
    </w:p>
    <w:p w:rsidR="00000000" w:rsidRDefault="00000000">
      <w:pPr>
        <w:tabs>
          <w:tab w:val="left" w:pos="567"/>
          <w:tab w:val="left" w:pos="1134"/>
          <w:tab w:val="left" w:pos="1701"/>
          <w:tab w:val="center" w:pos="2268"/>
        </w:tabs>
      </w:pPr>
      <w:r>
        <w:t>26.</w:t>
      </w:r>
      <w:r>
        <w:tab/>
        <w:t>Ухудшение социальных условий в стране началось еще в конце 1970-х годов. Ситуация ухудшилась вследствие цепочки неблагоприятных событий:  "заирской национализации" 1973 года и двух волн грабежей сентября 1991 и февраля 1993 годов, которые усугубились последствиями войн 1996-1997 и 1998-2002 годов.  От этих событий в наибольшей степени пострадали такие социально значимые сектора, как здравоохранение, образование, сельское хозяйство и дорожная инфраструктура.</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ab/>
        <w:t xml:space="preserve">с) </w:t>
      </w:r>
      <w:r>
        <w:tab/>
        <w:t>Политическая сфера</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27.</w:t>
      </w:r>
      <w:r>
        <w:tab/>
        <w:t xml:space="preserve">Сразу же после обретения независимости 30 июня 1960 года Демократическая Республика Конго вступила в полосу политической нестабильности, характерной особенностью которой стали частая смена власти и мятежи на большей части территории страны.  Это заставило конголезские вооруженные силы под руководством </w:t>
      </w:r>
      <w:proofErr w:type="spellStart"/>
      <w:r>
        <w:t>Мобуту</w:t>
      </w:r>
      <w:proofErr w:type="spellEnd"/>
      <w:r>
        <w:t xml:space="preserve"> </w:t>
      </w:r>
      <w:proofErr w:type="spellStart"/>
      <w:r>
        <w:t>Сесе</w:t>
      </w:r>
      <w:proofErr w:type="spellEnd"/>
      <w:r>
        <w:t xml:space="preserve"> </w:t>
      </w:r>
      <w:proofErr w:type="spellStart"/>
      <w:r>
        <w:t>Секо</w:t>
      </w:r>
      <w:proofErr w:type="spellEnd"/>
      <w:r>
        <w:t xml:space="preserve"> взять 24 ноября 1965 года власть в свои руки.</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28.</w:t>
      </w:r>
      <w:r>
        <w:tab/>
        <w:t>В стане была сформирована однопартийная система, просуществовавшая до 24 апреля 1990 года, когда было объявлено о возвращении к многопартийности. Активные силы страны собрались на национальную суверенную конференцию, для того чтобы обсудить будущее страны и создать демократические институты, способные гарантировать основные права гражданам и обеспечить национальное развитие. Однако этот процесс демократизации вопреки всем ожиданиям слишком затянулся, и 17 мая 1997 года власть в стране захватил Альянс демократических сил за освобождение Конго (</w:t>
      </w:r>
      <w:proofErr w:type="spellStart"/>
      <w:r>
        <w:t>АДСОК</w:t>
      </w:r>
      <w:proofErr w:type="spellEnd"/>
      <w:r>
        <w:t>), распустивший институты, появившиеся на свет после национальной суверенной конференции.</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29.</w:t>
      </w:r>
      <w:r>
        <w:tab/>
        <w:t>До проведения новых выборов был объявлен двухлетний переходный период. Однако начавшаяся 2 августа 1998 года война нарушила эти планы, приковав к себе все внимание вплоть до заключения глобального всеобъемлющего договора и принятия новой Конституции переходного периода.</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30.</w:t>
      </w:r>
      <w:r>
        <w:tab/>
        <w:t xml:space="preserve">После принятия 4 апреля 2003 года Конституции переходного периода в стране была создана система </w:t>
      </w:r>
      <w:proofErr w:type="spellStart"/>
      <w:r>
        <w:t>sui</w:t>
      </w:r>
      <w:proofErr w:type="spellEnd"/>
      <w:r>
        <w:t xml:space="preserve"> </w:t>
      </w:r>
      <w:proofErr w:type="spellStart"/>
      <w:r>
        <w:t>generis</w:t>
      </w:r>
      <w:proofErr w:type="spellEnd"/>
      <w:r>
        <w:t>, в состав которой входят следующие институты:</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ind w:left="1134" w:hanging="1134"/>
      </w:pPr>
      <w:r>
        <w:tab/>
        <w:t>-</w:t>
      </w:r>
      <w:r>
        <w:tab/>
        <w:t>президент Республики, делящий свои исполнительные полномочия с четырьмя вице-президентами;</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t>переходное правительство с участием всех воевавших сторон, политической оппозиции и гражданского общества;</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t>двухпалатный парламент, состоящий из Национального собрания и Сената;</w:t>
      </w:r>
    </w:p>
    <w:p w:rsidR="00000000" w:rsidRDefault="00000000">
      <w:pPr>
        <w:tabs>
          <w:tab w:val="left" w:pos="567"/>
          <w:tab w:val="left" w:pos="1134"/>
          <w:tab w:val="left" w:pos="1701"/>
          <w:tab w:val="center" w:pos="2268"/>
        </w:tabs>
        <w:ind w:left="1134" w:hanging="1134"/>
      </w:pPr>
    </w:p>
    <w:p w:rsidR="00000000" w:rsidRDefault="00000000">
      <w:pPr>
        <w:tabs>
          <w:tab w:val="left" w:pos="567"/>
          <w:tab w:val="left" w:pos="1134"/>
          <w:tab w:val="left" w:pos="1701"/>
          <w:tab w:val="center" w:pos="2268"/>
        </w:tabs>
        <w:ind w:left="1134" w:hanging="1134"/>
      </w:pPr>
      <w:r>
        <w:tab/>
        <w:t>-</w:t>
      </w:r>
      <w:r>
        <w:tab/>
        <w:t>суды и трибуналы.</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pPr>
      <w:r>
        <w:t>31.</w:t>
      </w:r>
      <w:r>
        <w:tab/>
        <w:t>Эти институты должны руководить страной до проведения всеобщих выборов в марте-сентябре 2005 года.</w:t>
      </w:r>
    </w:p>
    <w:p w:rsidR="00000000" w:rsidRDefault="00000000">
      <w:pPr>
        <w:tabs>
          <w:tab w:val="left" w:pos="567"/>
          <w:tab w:val="left" w:pos="1134"/>
          <w:tab w:val="left" w:pos="1701"/>
          <w:tab w:val="center" w:pos="2268"/>
        </w:tabs>
      </w:pPr>
    </w:p>
    <w:p w:rsidR="00000000" w:rsidRDefault="00000000">
      <w:pPr>
        <w:tabs>
          <w:tab w:val="left" w:pos="567"/>
          <w:tab w:val="left" w:pos="1134"/>
          <w:tab w:val="left" w:pos="1701"/>
          <w:tab w:val="center" w:pos="2268"/>
        </w:tabs>
        <w:jc w:val="center"/>
        <w:rPr>
          <w:b/>
          <w:bCs/>
        </w:rPr>
      </w:pPr>
      <w:proofErr w:type="spellStart"/>
      <w:r>
        <w:rPr>
          <w:b/>
          <w:bCs/>
        </w:rPr>
        <w:t>III</w:t>
      </w:r>
      <w:proofErr w:type="spellEnd"/>
      <w:r>
        <w:rPr>
          <w:b/>
          <w:bCs/>
        </w:rPr>
        <w:t>.</w:t>
      </w:r>
      <w:r>
        <w:rPr>
          <w:b/>
          <w:bCs/>
        </w:rPr>
        <w:tab/>
        <w:t>ОБЩЕПРАВОВЫЕ РАМКИ ЗАЩИТЫ ПРАВ ЧЕЛОВЕКА</w:t>
      </w:r>
    </w:p>
    <w:p w:rsidR="00000000" w:rsidRDefault="00000000">
      <w:pPr>
        <w:tabs>
          <w:tab w:val="left" w:pos="567"/>
          <w:tab w:val="left" w:pos="1134"/>
          <w:tab w:val="left" w:pos="1701"/>
          <w:tab w:val="center" w:pos="2268"/>
        </w:tabs>
        <w:jc w:val="center"/>
      </w:pPr>
    </w:p>
    <w:p w:rsidR="00000000" w:rsidRDefault="00000000">
      <w:pPr>
        <w:tabs>
          <w:tab w:val="left" w:pos="567"/>
          <w:tab w:val="left" w:pos="1134"/>
          <w:tab w:val="left" w:pos="1701"/>
          <w:tab w:val="center" w:pos="2268"/>
        </w:tabs>
      </w:pPr>
      <w:r>
        <w:t>32.</w:t>
      </w:r>
      <w:r>
        <w:tab/>
        <w:t>Демократическая Республика Конго является участницей многих международных договоров в области прав человека, основными из которых являются следующие:</w:t>
      </w:r>
    </w:p>
    <w:p w:rsidR="00000000" w:rsidRDefault="00000000">
      <w:pPr>
        <w:tabs>
          <w:tab w:val="left" w:pos="567"/>
          <w:tab w:val="left" w:pos="1134"/>
          <w:tab w:val="left" w:pos="1701"/>
          <w:tab w:val="center" w:pos="2268"/>
        </w:tabs>
      </w:pPr>
    </w:p>
    <w:p w:rsidR="00000000" w:rsidRDefault="00000000">
      <w:pPr>
        <w:tabs>
          <w:tab w:val="clear" w:pos="1134"/>
          <w:tab w:val="left" w:pos="567"/>
          <w:tab w:val="left" w:pos="1122"/>
          <w:tab w:val="left" w:pos="1701"/>
          <w:tab w:val="center" w:pos="2268"/>
        </w:tabs>
        <w:ind w:left="570"/>
      </w:pPr>
      <w:r>
        <w:t>-</w:t>
      </w:r>
      <w:r>
        <w:tab/>
        <w:t>Международный пакт об экономических, социальных и культурных правах;</w:t>
      </w:r>
    </w:p>
    <w:p w:rsidR="00000000" w:rsidRDefault="00000000">
      <w:pPr>
        <w:tabs>
          <w:tab w:val="clear" w:pos="1134"/>
          <w:tab w:val="left" w:pos="567"/>
          <w:tab w:val="left" w:pos="1122"/>
          <w:tab w:val="left" w:pos="1701"/>
          <w:tab w:val="center" w:pos="2268"/>
        </w:tabs>
        <w:ind w:left="570"/>
      </w:pPr>
    </w:p>
    <w:p w:rsidR="00000000" w:rsidRDefault="00000000">
      <w:pPr>
        <w:numPr>
          <w:ilvl w:val="0"/>
          <w:numId w:val="5"/>
        </w:numPr>
        <w:tabs>
          <w:tab w:val="left" w:pos="567"/>
          <w:tab w:val="left" w:pos="1701"/>
          <w:tab w:val="center" w:pos="2268"/>
        </w:tabs>
      </w:pPr>
      <w:r>
        <w:t>Международный пакт о гражданских и политических правах;</w:t>
      </w:r>
    </w:p>
    <w:p w:rsidR="00000000" w:rsidRDefault="00000000">
      <w:pPr>
        <w:tabs>
          <w:tab w:val="clear" w:pos="1134"/>
          <w:tab w:val="left" w:pos="567"/>
          <w:tab w:val="left" w:pos="1701"/>
          <w:tab w:val="center" w:pos="2268"/>
        </w:tabs>
        <w:ind w:left="570"/>
      </w:pPr>
    </w:p>
    <w:p w:rsidR="00000000" w:rsidRDefault="00000000">
      <w:pPr>
        <w:numPr>
          <w:ilvl w:val="0"/>
          <w:numId w:val="5"/>
        </w:numPr>
        <w:tabs>
          <w:tab w:val="left" w:pos="567"/>
          <w:tab w:val="left" w:pos="1701"/>
          <w:tab w:val="center" w:pos="2268"/>
        </w:tabs>
      </w:pPr>
      <w:r>
        <w:t>Конвенция против пыток и других жестоких, бесчеловечных или унижающих достоинство видов обращения и наказания;</w:t>
      </w:r>
    </w:p>
    <w:p w:rsidR="00000000" w:rsidRDefault="00000000">
      <w:pPr>
        <w:tabs>
          <w:tab w:val="clear" w:pos="1134"/>
          <w:tab w:val="left" w:pos="567"/>
          <w:tab w:val="left" w:pos="1701"/>
          <w:tab w:val="center" w:pos="2268"/>
        </w:tabs>
        <w:ind w:left="570"/>
      </w:pPr>
    </w:p>
    <w:p w:rsidR="00000000" w:rsidRDefault="00000000">
      <w:pPr>
        <w:numPr>
          <w:ilvl w:val="0"/>
          <w:numId w:val="5"/>
        </w:numPr>
        <w:tabs>
          <w:tab w:val="left" w:pos="567"/>
          <w:tab w:val="left" w:pos="1701"/>
          <w:tab w:val="center" w:pos="2268"/>
        </w:tabs>
      </w:pPr>
      <w:r>
        <w:t>Конвенция о правах ребенка;</w:t>
      </w:r>
    </w:p>
    <w:p w:rsidR="00000000" w:rsidRDefault="00000000">
      <w:pPr>
        <w:tabs>
          <w:tab w:val="clear" w:pos="1134"/>
          <w:tab w:val="left" w:pos="567"/>
          <w:tab w:val="left" w:pos="1701"/>
          <w:tab w:val="center" w:pos="2268"/>
        </w:tabs>
        <w:ind w:left="570"/>
      </w:pPr>
    </w:p>
    <w:p w:rsidR="00000000" w:rsidRDefault="00000000">
      <w:pPr>
        <w:numPr>
          <w:ilvl w:val="0"/>
          <w:numId w:val="5"/>
        </w:numPr>
        <w:tabs>
          <w:tab w:val="left" w:pos="567"/>
          <w:tab w:val="left" w:pos="1701"/>
          <w:tab w:val="center" w:pos="2268"/>
        </w:tabs>
      </w:pPr>
      <w:r>
        <w:t>Конвенция о ликвидации всех форм дискриминации в отношении женщин;</w:t>
      </w:r>
    </w:p>
    <w:p w:rsidR="00000000" w:rsidRDefault="00000000">
      <w:pPr>
        <w:tabs>
          <w:tab w:val="clear" w:pos="1134"/>
          <w:tab w:val="left" w:pos="567"/>
          <w:tab w:val="left" w:pos="1701"/>
          <w:tab w:val="center" w:pos="2268"/>
        </w:tabs>
        <w:ind w:left="570"/>
      </w:pPr>
    </w:p>
    <w:p w:rsidR="00000000" w:rsidRDefault="00000000">
      <w:pPr>
        <w:numPr>
          <w:ilvl w:val="0"/>
          <w:numId w:val="5"/>
        </w:numPr>
        <w:tabs>
          <w:tab w:val="left" w:pos="567"/>
          <w:tab w:val="left" w:pos="1701"/>
          <w:tab w:val="center" w:pos="2268"/>
        </w:tabs>
      </w:pPr>
      <w:r>
        <w:rPr>
          <w:szCs w:val="27"/>
        </w:rPr>
        <w:t>Африканская хартия прав человека и народов;</w:t>
      </w:r>
    </w:p>
    <w:p w:rsidR="00000000" w:rsidRDefault="00000000">
      <w:pPr>
        <w:tabs>
          <w:tab w:val="clear" w:pos="1134"/>
          <w:tab w:val="left" w:pos="567"/>
          <w:tab w:val="left" w:pos="1701"/>
          <w:tab w:val="center" w:pos="2268"/>
        </w:tabs>
        <w:ind w:left="570"/>
      </w:pPr>
    </w:p>
    <w:p w:rsidR="00000000" w:rsidRDefault="00000000">
      <w:pPr>
        <w:numPr>
          <w:ilvl w:val="0"/>
          <w:numId w:val="5"/>
        </w:numPr>
        <w:tabs>
          <w:tab w:val="left" w:pos="567"/>
          <w:tab w:val="left" w:pos="1701"/>
          <w:tab w:val="center" w:pos="2268"/>
        </w:tabs>
      </w:pPr>
      <w:r>
        <w:rPr>
          <w:szCs w:val="27"/>
        </w:rPr>
        <w:t>Африканская хартия прав и основ благосостояния ребенка;</w:t>
      </w:r>
    </w:p>
    <w:p w:rsidR="00000000" w:rsidRDefault="00000000">
      <w:pPr>
        <w:tabs>
          <w:tab w:val="clear" w:pos="1134"/>
          <w:tab w:val="left" w:pos="567"/>
          <w:tab w:val="left" w:pos="1701"/>
          <w:tab w:val="center" w:pos="2268"/>
        </w:tabs>
        <w:ind w:left="570"/>
      </w:pPr>
    </w:p>
    <w:p w:rsidR="00000000" w:rsidRDefault="00000000">
      <w:pPr>
        <w:numPr>
          <w:ilvl w:val="0"/>
          <w:numId w:val="5"/>
        </w:numPr>
        <w:tabs>
          <w:tab w:val="left" w:pos="567"/>
          <w:tab w:val="left" w:pos="1701"/>
          <w:tab w:val="center" w:pos="2268"/>
        </w:tabs>
      </w:pPr>
      <w:r>
        <w:rPr>
          <w:szCs w:val="27"/>
        </w:rPr>
        <w:t>Римский статут Международного уголовного суда.</w:t>
      </w:r>
    </w:p>
    <w:p w:rsidR="00000000" w:rsidRDefault="00000000">
      <w:pPr>
        <w:tabs>
          <w:tab w:val="left" w:pos="567"/>
          <w:tab w:val="left" w:pos="1701"/>
          <w:tab w:val="center" w:pos="2268"/>
        </w:tabs>
        <w:rPr>
          <w:szCs w:val="27"/>
        </w:rPr>
      </w:pPr>
    </w:p>
    <w:p w:rsidR="00000000" w:rsidRDefault="00000000">
      <w:pPr>
        <w:tabs>
          <w:tab w:val="left" w:pos="567"/>
          <w:tab w:val="left" w:pos="1701"/>
          <w:tab w:val="center" w:pos="2268"/>
        </w:tabs>
        <w:rPr>
          <w:szCs w:val="27"/>
        </w:rPr>
      </w:pPr>
      <w:r>
        <w:rPr>
          <w:szCs w:val="27"/>
        </w:rPr>
        <w:t>33.</w:t>
      </w:r>
      <w:r>
        <w:rPr>
          <w:szCs w:val="27"/>
        </w:rPr>
        <w:tab/>
        <w:t>Закрепленные в этих юридических документах права и свободы гарантируются населению страны Конституцией переходного периода, принятой 4 апреля 2003 года.</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34.</w:t>
      </w:r>
      <w:r>
        <w:tab/>
        <w:t>Что касается, в частности, требований Международной конвенции о ликвидации всех форм расовой дискриминации, положения законодательства, в первую очередь Уголовного и Трудового кодексов, рамочного закона о национальной системе образования и закона свободе прессы, гарантируют все более полную защиту всем жертвам нарушений закрепленных в Конвенции прав.</w:t>
      </w:r>
    </w:p>
    <w:p w:rsidR="00000000" w:rsidRDefault="00000000"/>
    <w:p w:rsidR="00000000" w:rsidRDefault="00000000">
      <w:pPr>
        <w:tabs>
          <w:tab w:val="left" w:pos="567"/>
          <w:tab w:val="left" w:pos="1701"/>
          <w:tab w:val="center" w:pos="2268"/>
        </w:tabs>
      </w:pPr>
      <w:r>
        <w:t>35.</w:t>
      </w:r>
      <w:r>
        <w:tab/>
        <w:t xml:space="preserve">Защиты нарушенных прав можно добиться в административных и судебных инстанциях, в министерстве по правам человека или в Национальном центре мониторинга прав человека, на которые возложена обязанность поощрять и защищать права человека. </w:t>
      </w:r>
    </w:p>
    <w:p w:rsidR="00000000" w:rsidRDefault="00000000">
      <w:pPr>
        <w:tabs>
          <w:tab w:val="left" w:pos="567"/>
          <w:tab w:val="left" w:pos="1701"/>
          <w:tab w:val="center" w:pos="2268"/>
        </w:tabs>
      </w:pPr>
    </w:p>
    <w:p w:rsidR="00000000" w:rsidRDefault="00000000">
      <w:pPr>
        <w:tabs>
          <w:tab w:val="left" w:pos="567"/>
          <w:tab w:val="left" w:pos="1701"/>
          <w:tab w:val="center" w:pos="2268"/>
        </w:tabs>
        <w:jc w:val="center"/>
        <w:rPr>
          <w:b/>
          <w:bCs/>
        </w:rPr>
      </w:pPr>
      <w:r>
        <w:rPr>
          <w:b/>
          <w:bCs/>
        </w:rPr>
        <w:t xml:space="preserve">ЧАСТЬ ВТОРАЯ:  ИНФОРМАЦИЯ О ПРИМЕНЕНИИ </w:t>
      </w:r>
    </w:p>
    <w:p w:rsidR="00000000" w:rsidRDefault="00000000">
      <w:pPr>
        <w:tabs>
          <w:tab w:val="left" w:pos="567"/>
          <w:tab w:val="left" w:pos="1701"/>
          <w:tab w:val="center" w:pos="2268"/>
        </w:tabs>
        <w:jc w:val="center"/>
        <w:rPr>
          <w:b/>
          <w:bCs/>
        </w:rPr>
      </w:pPr>
      <w:r>
        <w:rPr>
          <w:b/>
          <w:bCs/>
        </w:rPr>
        <w:t>СТАТЕЙ 2-7 КОНВЕНЦИИ</w:t>
      </w:r>
    </w:p>
    <w:p w:rsidR="00000000" w:rsidRDefault="00000000">
      <w:pPr>
        <w:tabs>
          <w:tab w:val="left" w:pos="567"/>
          <w:tab w:val="left" w:pos="1701"/>
          <w:tab w:val="center" w:pos="2268"/>
        </w:tabs>
        <w:jc w:val="center"/>
        <w:rPr>
          <w:b/>
          <w:bCs/>
        </w:rPr>
      </w:pPr>
    </w:p>
    <w:p w:rsidR="00000000" w:rsidRDefault="00000000">
      <w:pPr>
        <w:tabs>
          <w:tab w:val="left" w:pos="567"/>
          <w:tab w:val="left" w:pos="1701"/>
          <w:tab w:val="center" w:pos="2268"/>
        </w:tabs>
        <w:jc w:val="center"/>
        <w:rPr>
          <w:b/>
          <w:bCs/>
        </w:rPr>
      </w:pPr>
      <w:r>
        <w:rPr>
          <w:b/>
          <w:bCs/>
        </w:rPr>
        <w:t>СТАТЬЯ 2</w:t>
      </w:r>
    </w:p>
    <w:p w:rsidR="00000000" w:rsidRDefault="00000000">
      <w:pPr>
        <w:tabs>
          <w:tab w:val="left" w:pos="567"/>
          <w:tab w:val="left" w:pos="1701"/>
          <w:tab w:val="center" w:pos="2268"/>
        </w:tabs>
        <w:jc w:val="center"/>
      </w:pPr>
    </w:p>
    <w:p w:rsidR="00000000" w:rsidRDefault="00000000">
      <w:pPr>
        <w:tabs>
          <w:tab w:val="left" w:pos="567"/>
          <w:tab w:val="left" w:pos="1701"/>
          <w:tab w:val="center" w:pos="2268"/>
        </w:tabs>
      </w:pPr>
      <w:r>
        <w:t>36.</w:t>
      </w:r>
      <w:r>
        <w:tab/>
        <w:t xml:space="preserve">Демократическая Республика Конго проводит политику интеграции всех расовых групп в жизнь страны, в частности путем их привлечения к государственному управлению и общественной деятельности. </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37.</w:t>
      </w:r>
      <w:r>
        <w:tab/>
        <w:t>Эта политическая приверженность была подтверждена участниками "</w:t>
      </w:r>
      <w:proofErr w:type="spellStart"/>
      <w:r>
        <w:t>межконголезского</w:t>
      </w:r>
      <w:proofErr w:type="spellEnd"/>
      <w:r>
        <w:t xml:space="preserve"> диалога", которые в своей резолюции о защите меньшинств от 8</w:t>
      </w:r>
      <w:r>
        <w:rPr>
          <w:lang w:val="en-US"/>
        </w:rPr>
        <w:t> </w:t>
      </w:r>
      <w:r>
        <w:t xml:space="preserve">апреля 2002 года заявили о решимости добиться искоренения дискриминации во всех ее проявлениях: </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t>-</w:t>
      </w:r>
      <w:r>
        <w:tab/>
        <w:t>заявляем, что ни один человек или группа лиц не может подвергаться дискриминации в осуществлении своих прав по причине этнической, религиозной или языковой принадлежности;</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t>-</w:t>
      </w:r>
      <w:r>
        <w:tab/>
        <w:t>заявляем, что хотя все конголезские общины и равны перед законом, государство в случае необходимости может принять временные меры стимулирования для ускорения и поощрения процесса обеспечения их фактического равенства, особенно в интересах более отсталых или обездоленных общин;</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t>-</w:t>
      </w:r>
      <w:r>
        <w:tab/>
        <w:t>просим членов всех конголезских общин стремиться к гармоничному сосуществованию и национальному примирению;</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t>-</w:t>
      </w:r>
      <w:r>
        <w:tab/>
        <w:t>заявляем, что все члены конголезских меньшинств независимо от их этнической, религиозной или языковой принадлежности находятся под защитой закона как человеческие существа в соответствии с действующим законодательством и международными договорами, ратифицированными Демократической Республикой Конго.</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38.</w:t>
      </w:r>
      <w:r>
        <w:tab/>
        <w:t>Такая политика интеграции нашла отражение в Конституции переходного периода, где в пункте 3 преамбулы провозглашается цель создать гармоничную, единую нацию и укрепить национальное единство, с тем чтобы вдохнуть новую жизнь в конголезское государство.</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39.</w:t>
      </w:r>
      <w:r>
        <w:tab/>
        <w:t>В пункте 4 преамбулы Конституции переходного периода отражена уверенность участников "</w:t>
      </w:r>
      <w:proofErr w:type="spellStart"/>
      <w:r>
        <w:t>межконголезского</w:t>
      </w:r>
      <w:proofErr w:type="spellEnd"/>
      <w:r>
        <w:t xml:space="preserve"> диалога" в том, что "единую, братскую, процветающую нацию, являющуюся хозяйкой своей исторической судьбы, можно создать лишь на принципах равенства, справедливости, свободы, демократической терпимости и социальной солидарности".</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40.</w:t>
      </w:r>
      <w:r>
        <w:tab/>
        <w:t>В статье 14 Конституции переходного периода говорится, что "все этнические группы и национальности, представители и территория проживания которых составляли то, что по достижении независимости стало называться  Конго (переименовано в Демократическую Республику Конго), должны в соответствии с законом пользоваться равными правами и защитой как граждане.  Режим конголезского гражданства является единым и эксклюзивным.  Обладатель конголезского гражданства не может одновременно быть гражданином другого государства.  Порядок признания, приобретения, утраты и восстановления конголезского гражданства определяется в органическом законе".</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41.</w:t>
      </w:r>
      <w:r>
        <w:tab/>
        <w:t xml:space="preserve">В этом же духе в статье 10 обнародованной 18 февраля 2006 года Конституции Демократической Республики Конго подтверждается единый и эксклюзивный режим конголезского гражданства.  Его обладатель не может одновременно быть гражданином другого государства.  Конголезским гражданином можно стать либо по рождению, либо путем приобретения гражданства в индивидуальном порядке.  Гражданами Конго по рождению становятся все лица, принадлежащие к тем этническим группам, представители и территория проживания которых составляли то, что по достижении независимости стало называться Конго (переименовано в Демократическую Республику Конго).  Порядок признания, приобретения, утраты и восстановления конголезского гражданства определяется в органическом законе. </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42.</w:t>
      </w:r>
      <w:r>
        <w:tab/>
        <w:t>В статье 12 этой Конституции, закрепляющей принцип равенства, говорится, что все конголезцы равны перед законом и имеют равное право на его защиту.</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43.</w:t>
      </w:r>
      <w:r>
        <w:tab/>
        <w:t xml:space="preserve"> В развитие этого принципа равенства в статье 13 Конституции Демократической Республики Конго отмечается, что "ни один конголезец не может являться объектом дискриминации в области образования или доступа к государственным должностям и в любых других областях независимо от того, является ли эта дискриминация следств</w:t>
      </w:r>
      <w:r>
        <w:t>и</w:t>
      </w:r>
      <w:r>
        <w:t>ем применения закона или какого-либо акта исполнительной власти, по пр</w:t>
      </w:r>
      <w:r>
        <w:t>и</w:t>
      </w:r>
      <w:r>
        <w:t xml:space="preserve">знаку его религии, </w:t>
      </w:r>
      <w:r>
        <w:rPr>
          <w:bCs/>
        </w:rPr>
        <w:t>пола,</w:t>
      </w:r>
      <w:r>
        <w:t xml:space="preserve"> сословного происхождения, социального положения, местожительства, мнений или политических убеждений, принадлежности к к</w:t>
      </w:r>
      <w:r>
        <w:t>а</w:t>
      </w:r>
      <w:r>
        <w:t>кой-либо расе, этнической группе, племени, культурному или языковому меньши</w:t>
      </w:r>
      <w:r>
        <w:t>н</w:t>
      </w:r>
      <w:r>
        <w:t>ству".</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44.</w:t>
      </w:r>
      <w:r>
        <w:tab/>
        <w:t>В статье 66 этого же документа предусматривается, что "все конголезцы обязаны уважать и не подвергать дискриминации своих сограждан, а также поддерживать с ними такие отношения, которые позволяли бы сохранять, поощрять и укреплять национальное единство, взаимоуважение и терпимость.  Кроме того, на них лежит обязанность поддерживать и укреплять национальную солидарность, особенно когда она находится под угрозой".</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45.</w:t>
      </w:r>
      <w:r>
        <w:tab/>
        <w:t>Как бы то ни было, законодательство Демократической Республики Конго в области расовой дискриминации старше положений Конвенции, вступившей в силу 4 января 1969 года.</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46.</w:t>
      </w:r>
      <w:r>
        <w:tab/>
        <w:t>Пережив колониальное прошлое с ее политикой расовой сегрегации, когда белые жили в городах, а чернокожие в трущобах и когда существовали школы для белых и школы для черных, Демократическая Республика Конго накануне обретения независимости  30 июня 1960 года различными законодательными актами запретила все проявления расовой дискриминации.</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47.</w:t>
      </w:r>
      <w:r>
        <w:tab/>
        <w:t xml:space="preserve">Так, в первой статье Закона-ордонанса № 25/131 от 25 марта 1960 года, направленного на борьбу с проявлениями расизма и расовой нетерпимости, предусматривается: </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r>
      <w:r>
        <w:tab/>
        <w:t xml:space="preserve">"Настенные и иные надписи, эмблемы, жесты, устные или письменные высказывания, могущие спровоцировать, сохранить или усилить расовую, межэтническую или </w:t>
      </w:r>
      <w:proofErr w:type="spellStart"/>
      <w:r>
        <w:t>межконфессиональную</w:t>
      </w:r>
      <w:proofErr w:type="spellEnd"/>
      <w:r>
        <w:t xml:space="preserve"> напряженность, наказываются лишением свободы сроком от одного месяца до одного года и штрафом в размере не свыше 3 000 </w:t>
      </w:r>
      <w:proofErr w:type="spellStart"/>
      <w:r>
        <w:t>заиров</w:t>
      </w:r>
      <w:proofErr w:type="spellEnd"/>
      <w:r>
        <w:t xml:space="preserve"> либо одним из этих двух видов наказаний".</w:t>
      </w:r>
    </w:p>
    <w:p w:rsidR="00000000" w:rsidRDefault="00000000">
      <w:pPr>
        <w:tabs>
          <w:tab w:val="left" w:pos="567"/>
          <w:tab w:val="left" w:pos="1701"/>
          <w:tab w:val="center" w:pos="2268"/>
        </w:tabs>
      </w:pPr>
    </w:p>
    <w:p w:rsidR="00000000" w:rsidRDefault="00000000">
      <w:pPr>
        <w:tabs>
          <w:tab w:val="left" w:pos="567"/>
          <w:tab w:val="left" w:pos="1701"/>
          <w:tab w:val="center" w:pos="2268"/>
        </w:tabs>
      </w:pPr>
      <w:r>
        <w:t>48.</w:t>
      </w:r>
      <w:r>
        <w:tab/>
        <w:t>В Декрете от 13 июня 1960 года, запрещающем дискриминацию в магазинах и других общественных местах, говорится следующее:</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t>-</w:t>
      </w:r>
      <w:r>
        <w:tab/>
        <w:t xml:space="preserve">Статья 1:  "В магазинах и других общественных местах запрещается сохранение, установка или обеспечение сохранения или установки любого оборудования, в том числе прилавков, входных дверей, полок и т.д., предназначенных для лиц определенной расы или этнической группы". </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t>-</w:t>
      </w:r>
      <w:r>
        <w:tab/>
        <w:t>Статья 2:  "Запрещается также сохранение, нанесение или обеспечение сохранения или нанесения надписей, рисунков или обозначений, указывающих на упоминающееся в статье 1 оборудование".</w:t>
      </w:r>
    </w:p>
    <w:p w:rsidR="00000000" w:rsidRDefault="00000000">
      <w:pPr>
        <w:tabs>
          <w:tab w:val="left" w:pos="567"/>
          <w:tab w:val="left" w:pos="1701"/>
          <w:tab w:val="center" w:pos="2268"/>
        </w:tabs>
      </w:pPr>
    </w:p>
    <w:p w:rsidR="00000000" w:rsidRDefault="00000000">
      <w:pPr>
        <w:tabs>
          <w:tab w:val="left" w:pos="567"/>
          <w:tab w:val="left" w:pos="1701"/>
          <w:tab w:val="center" w:pos="2268"/>
        </w:tabs>
        <w:ind w:left="1134" w:hanging="1134"/>
      </w:pPr>
      <w:r>
        <w:tab/>
        <w:t>-</w:t>
      </w:r>
      <w:r>
        <w:tab/>
        <w:t>Статья 3:  "Нарушение вышеуказанных положений наказывается лишением свободы сроком до двух месяцев и штрафом в размере не свыше 5 000 </w:t>
      </w:r>
      <w:proofErr w:type="spellStart"/>
      <w:r>
        <w:t>заиров</w:t>
      </w:r>
      <w:proofErr w:type="spellEnd"/>
      <w:r>
        <w:t xml:space="preserve"> либо одним из этих двух видов наказаний".</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Статья 4:  "В случае рецидива судья может постановить временно закрыть заведение на срок, не превышающий двух месяцев".</w:t>
      </w:r>
    </w:p>
    <w:p w:rsidR="00000000" w:rsidRDefault="00000000">
      <w:pPr>
        <w:pStyle w:val="Title"/>
        <w:jc w:val="left"/>
        <w:rPr>
          <w:b w:val="0"/>
        </w:rPr>
      </w:pPr>
    </w:p>
    <w:p w:rsidR="00000000" w:rsidRDefault="00000000">
      <w:pPr>
        <w:pStyle w:val="Title"/>
        <w:jc w:val="left"/>
        <w:rPr>
          <w:b w:val="0"/>
        </w:rPr>
      </w:pPr>
      <w:r>
        <w:rPr>
          <w:b w:val="0"/>
        </w:rPr>
        <w:t>49.</w:t>
      </w:r>
      <w:r>
        <w:rPr>
          <w:b w:val="0"/>
        </w:rPr>
        <w:tab/>
        <w:t>После обретения независимости был принят еще один нормативный акт.  Речь идет о Законе-ордонансе № 66-342 от 7 июня 1966 года о борьбе с расизмом и племенной рознью, статья 1 которого гласит следующее:</w:t>
      </w:r>
    </w:p>
    <w:p w:rsidR="00000000" w:rsidRDefault="00000000">
      <w:pPr>
        <w:pStyle w:val="Title"/>
        <w:jc w:val="left"/>
        <w:rPr>
          <w:b w:val="0"/>
        </w:rPr>
      </w:pPr>
    </w:p>
    <w:p w:rsidR="00000000" w:rsidRDefault="00000000">
      <w:pPr>
        <w:pStyle w:val="Title"/>
        <w:ind w:left="1134" w:hanging="1134"/>
        <w:jc w:val="left"/>
        <w:rPr>
          <w:b w:val="0"/>
        </w:rPr>
      </w:pPr>
      <w:r>
        <w:rPr>
          <w:b w:val="0"/>
        </w:rPr>
        <w:tab/>
      </w:r>
      <w:r>
        <w:rPr>
          <w:b w:val="0"/>
          <w:lang w:val="en-US"/>
        </w:rPr>
        <w:tab/>
      </w:r>
      <w:r>
        <w:rPr>
          <w:b w:val="0"/>
        </w:rPr>
        <w:tab/>
        <w:t xml:space="preserve">"Любые устные или письменные заявления, жесты, изображения или эмблемы, указывающие на расовую, этническую, племенную или региональную ненависть или неприязнь, либо действия, направленные на разжигание такой ненависти или неприязни, наказываются </w:t>
      </w:r>
      <w:r>
        <w:rPr>
          <w:b w:val="0"/>
          <w:bCs/>
        </w:rPr>
        <w:t>тюремным заключением, либо</w:t>
      </w:r>
      <w:r>
        <w:rPr>
          <w:b w:val="0"/>
        </w:rPr>
        <w:t xml:space="preserve"> штрафом в размере от 50 000 до 100 000 </w:t>
      </w:r>
      <w:proofErr w:type="spellStart"/>
      <w:r>
        <w:rPr>
          <w:b w:val="0"/>
        </w:rPr>
        <w:t>заиров</w:t>
      </w:r>
      <w:proofErr w:type="spellEnd"/>
      <w:r>
        <w:rPr>
          <w:b w:val="0"/>
        </w:rPr>
        <w:t xml:space="preserve"> </w:t>
      </w:r>
      <w:r>
        <w:rPr>
          <w:b w:val="0"/>
          <w:bCs/>
        </w:rPr>
        <w:t>или одним из этих двух видов наказаний.</w:t>
      </w:r>
      <w:r>
        <w:rPr>
          <w:b w:val="0"/>
        </w:rPr>
        <w:t xml:space="preserve">  Если правонарушение совершено должностным лицом при исполнении служебных обязанностей, срок лишения свободы составляет не менее шести месяцев.  Если правонарушение вызвало дезорганизацию государственной власти, серьезные волнения, сепаратистские настроения или мятежи, виновник наказывается пожизненным лишением свободы".</w:t>
      </w:r>
    </w:p>
    <w:p w:rsidR="00000000" w:rsidRDefault="00000000"/>
    <w:p w:rsidR="00000000" w:rsidRDefault="00000000">
      <w:pPr>
        <w:pStyle w:val="Title"/>
        <w:jc w:val="left"/>
        <w:rPr>
          <w:b w:val="0"/>
        </w:rPr>
      </w:pPr>
      <w:r>
        <w:rPr>
          <w:b w:val="0"/>
        </w:rPr>
        <w:t>50.</w:t>
      </w:r>
      <w:r>
        <w:rPr>
          <w:b w:val="0"/>
        </w:rPr>
        <w:tab/>
        <w:t>В статьях 3, 4, 5 и 6 этого Закона-ордонанса предусмотрены административные и уголовные санкции против организаций и лиц, виновных в любых проявлениях дискриминации.</w:t>
      </w:r>
    </w:p>
    <w:p w:rsidR="00000000" w:rsidRDefault="00000000">
      <w:pPr>
        <w:pStyle w:val="Title"/>
        <w:jc w:val="left"/>
        <w:rPr>
          <w:b w:val="0"/>
        </w:rPr>
      </w:pPr>
    </w:p>
    <w:p w:rsidR="00000000" w:rsidRDefault="00000000">
      <w:pPr>
        <w:pStyle w:val="Title"/>
        <w:numPr>
          <w:ilvl w:val="0"/>
          <w:numId w:val="6"/>
        </w:numPr>
        <w:spacing w:after="240"/>
        <w:jc w:val="left"/>
        <w:rPr>
          <w:b w:val="0"/>
        </w:rPr>
      </w:pPr>
      <w:r>
        <w:rPr>
          <w:b w:val="0"/>
        </w:rPr>
        <w:t>Статья 3:  "На основании указа Президента подлежат роспуску все кружки, клубы, ассоциации или группы, чьи реальные цели, деятельность или усилия пронизаны духом расовой, этнической, племенной или региональной дискриминации".</w:t>
      </w:r>
    </w:p>
    <w:p w:rsidR="00000000" w:rsidRDefault="00000000">
      <w:pPr>
        <w:pStyle w:val="Title"/>
        <w:numPr>
          <w:ilvl w:val="0"/>
          <w:numId w:val="6"/>
        </w:numPr>
        <w:spacing w:after="240"/>
        <w:jc w:val="left"/>
        <w:rPr>
          <w:b w:val="0"/>
        </w:rPr>
      </w:pPr>
      <w:r>
        <w:rPr>
          <w:b w:val="0"/>
        </w:rPr>
        <w:t>Статья 4:  "Запрещаются любые племенные ассоциации, занимающиеся политической деятельностью.  Таким образом, все подобные ассоциации, существовавшие на момент вступления в силу настоящего Закона-ордонанса, подлежат роспуску".</w:t>
      </w:r>
    </w:p>
    <w:p w:rsidR="00000000" w:rsidRDefault="00000000">
      <w:pPr>
        <w:pStyle w:val="Title"/>
        <w:numPr>
          <w:ilvl w:val="0"/>
          <w:numId w:val="6"/>
        </w:numPr>
        <w:spacing w:after="240"/>
        <w:jc w:val="left"/>
        <w:rPr>
          <w:b w:val="0"/>
        </w:rPr>
      </w:pPr>
      <w:r>
        <w:rPr>
          <w:b w:val="0"/>
        </w:rPr>
        <w:t xml:space="preserve">Статья 5:  "Лишение свободы сроком от одного месяца до двух лет и штраф в размере от 500 до 1 000 </w:t>
      </w:r>
      <w:proofErr w:type="spellStart"/>
      <w:r>
        <w:rPr>
          <w:b w:val="0"/>
        </w:rPr>
        <w:t>заиров</w:t>
      </w:r>
      <w:proofErr w:type="spellEnd"/>
      <w:r>
        <w:rPr>
          <w:b w:val="0"/>
        </w:rPr>
        <w:t xml:space="preserve"> либо один из этих двух видов наказаний назначаются следующим лицам:</w:t>
      </w:r>
    </w:p>
    <w:p w:rsidR="00000000" w:rsidRDefault="00000000">
      <w:pPr>
        <w:pStyle w:val="Title"/>
        <w:numPr>
          <w:ilvl w:val="0"/>
          <w:numId w:val="7"/>
        </w:numPr>
        <w:tabs>
          <w:tab w:val="clear" w:pos="1134"/>
        </w:tabs>
        <w:spacing w:after="240"/>
        <w:jc w:val="left"/>
        <w:rPr>
          <w:b w:val="0"/>
        </w:rPr>
      </w:pPr>
      <w:r>
        <w:rPr>
          <w:b w:val="0"/>
        </w:rPr>
        <w:t>лицам, обеспечивающим продолжение функционирования  кружков, клубов, ассоциаций или групп, распущенных в соответствии со статьей 3;</w:t>
      </w:r>
    </w:p>
    <w:p w:rsidR="00000000" w:rsidRDefault="00000000">
      <w:pPr>
        <w:pStyle w:val="Title"/>
        <w:numPr>
          <w:ilvl w:val="0"/>
          <w:numId w:val="7"/>
        </w:numPr>
        <w:tabs>
          <w:tab w:val="clear" w:pos="1134"/>
        </w:tabs>
        <w:spacing w:after="240"/>
        <w:jc w:val="left"/>
        <w:rPr>
          <w:b w:val="0"/>
        </w:rPr>
      </w:pPr>
      <w:r>
        <w:rPr>
          <w:b w:val="0"/>
        </w:rPr>
        <w:t xml:space="preserve">лицам, взявшим на себя или продолжающим на том или ином основании руководство или управление ассоциациями, предусмотренными в статье 4".  </w:t>
      </w:r>
    </w:p>
    <w:p w:rsidR="00000000" w:rsidRDefault="00000000">
      <w:pPr>
        <w:pStyle w:val="Title"/>
        <w:numPr>
          <w:ilvl w:val="0"/>
          <w:numId w:val="6"/>
        </w:numPr>
        <w:spacing w:after="240"/>
        <w:jc w:val="left"/>
        <w:rPr>
          <w:b w:val="0"/>
        </w:rPr>
      </w:pPr>
      <w:r>
        <w:rPr>
          <w:b w:val="0"/>
        </w:rPr>
        <w:t>Статья 6:  "Любое лицо, которому при исполнении должностных обязанностей стало известно о деяниях, запрещенных на основании вышеуказанных статей 1</w:t>
      </w:r>
      <w:r>
        <w:rPr>
          <w:b w:val="0"/>
        </w:rPr>
        <w:noBreakHyphen/>
        <w:t xml:space="preserve">5, и которое сразу же не сообщило о них в судебный орган, наказывается лишением свободы сроком от 15 дней до одного года и штрафом в размере от 250 до 1 000 </w:t>
      </w:r>
      <w:proofErr w:type="spellStart"/>
      <w:r>
        <w:rPr>
          <w:b w:val="0"/>
        </w:rPr>
        <w:t>заиров</w:t>
      </w:r>
      <w:proofErr w:type="spellEnd"/>
      <w:r>
        <w:rPr>
          <w:b w:val="0"/>
        </w:rPr>
        <w:t xml:space="preserve">, либо одним из этих двух видов наказаний.  Если виновный является представителем государственной власти, срок лишения свободы составляет от шести месяцев до двух лет, а штраф – от 5 000 до 100 000 </w:t>
      </w:r>
      <w:proofErr w:type="spellStart"/>
      <w:r>
        <w:rPr>
          <w:b w:val="0"/>
        </w:rPr>
        <w:t>заиров</w:t>
      </w:r>
      <w:proofErr w:type="spellEnd"/>
      <w:r>
        <w:rPr>
          <w:b w:val="0"/>
        </w:rPr>
        <w:t>".</w:t>
      </w:r>
    </w:p>
    <w:p w:rsidR="00000000" w:rsidRDefault="00000000">
      <w:pPr>
        <w:pStyle w:val="Title"/>
        <w:jc w:val="left"/>
        <w:rPr>
          <w:b w:val="0"/>
        </w:rPr>
      </w:pPr>
    </w:p>
    <w:p w:rsidR="00000000" w:rsidRDefault="00000000">
      <w:pPr>
        <w:pStyle w:val="Title"/>
        <w:jc w:val="left"/>
        <w:rPr>
          <w:b w:val="0"/>
          <w:lang w:val="en-US"/>
        </w:rPr>
      </w:pPr>
      <w:r>
        <w:rPr>
          <w:b w:val="0"/>
        </w:rPr>
        <w:t>51.</w:t>
      </w:r>
      <w:r>
        <w:rPr>
          <w:b w:val="0"/>
        </w:rPr>
        <w:tab/>
        <w:t>Что касается условий признания, приобретения, утраты и восстановления конголезского гражданства, следует отметить, что Парламент утвердил проект закона о конголезском гражданстве, внесенный на его рассмотрение правительством  во исполнение Глобального всеобъемлющего договора.  Таким образом, статьи 1, 2, 3 и 4 Закона № 04/24 о конголезском гражданстве от 12 ноября 2004 года гласят следующее:</w:t>
      </w:r>
    </w:p>
    <w:p w:rsidR="00000000" w:rsidRDefault="00000000">
      <w:pPr>
        <w:pStyle w:val="Title"/>
        <w:jc w:val="left"/>
        <w:rPr>
          <w:b w:val="0"/>
          <w:lang w:val="en-US"/>
        </w:rPr>
      </w:pPr>
    </w:p>
    <w:p w:rsidR="00000000" w:rsidRDefault="00000000">
      <w:pPr>
        <w:pStyle w:val="Title"/>
        <w:numPr>
          <w:ilvl w:val="1"/>
          <w:numId w:val="8"/>
        </w:numPr>
        <w:spacing w:after="240"/>
        <w:jc w:val="left"/>
        <w:rPr>
          <w:b w:val="0"/>
        </w:rPr>
      </w:pPr>
      <w:r>
        <w:rPr>
          <w:b w:val="0"/>
        </w:rPr>
        <w:t>Статья 1:  "Режим конголезского гражданства является единым и эксклюзивным.  Его обладатель не может одновременно быть гражданином другого государства.  Гражданином можно стать либо по рождению, либо путем приобретения гражданства вследствие натурализации, оптации, усыновления, вступления в брак или рождения и проживания на территории Демократической Республики Конго".</w:t>
      </w:r>
    </w:p>
    <w:p w:rsidR="00000000" w:rsidRDefault="00000000">
      <w:pPr>
        <w:pStyle w:val="Title"/>
        <w:numPr>
          <w:ilvl w:val="1"/>
          <w:numId w:val="8"/>
        </w:numPr>
        <w:spacing w:after="240"/>
        <w:jc w:val="left"/>
        <w:rPr>
          <w:b w:val="0"/>
        </w:rPr>
      </w:pPr>
      <w:r>
        <w:rPr>
          <w:b w:val="0"/>
        </w:rPr>
        <w:t>Статья 2:  "Конголезское гражданство признается, приобретается или утрачивается на основании положений настоящего Закона с учетом применения международных конвенций и признанных правовых принципов, регулирующих вопросы гражданства".</w:t>
      </w:r>
    </w:p>
    <w:p w:rsidR="00000000" w:rsidRDefault="00000000">
      <w:pPr>
        <w:pStyle w:val="Title"/>
        <w:numPr>
          <w:ilvl w:val="1"/>
          <w:numId w:val="8"/>
        </w:numPr>
        <w:spacing w:after="240"/>
        <w:jc w:val="left"/>
        <w:rPr>
          <w:b w:val="0"/>
        </w:rPr>
      </w:pPr>
      <w:r>
        <w:rPr>
          <w:b w:val="0"/>
        </w:rPr>
        <w:t>Статья 3:  "Признание, приобретение, утрата и восстановление конголезского гражданства, какой бы ни была их причина, не имеют ретроактивного действия".</w:t>
      </w:r>
    </w:p>
    <w:p w:rsidR="00000000" w:rsidRDefault="00000000">
      <w:pPr>
        <w:pStyle w:val="Title"/>
        <w:numPr>
          <w:ilvl w:val="1"/>
          <w:numId w:val="8"/>
        </w:numPr>
        <w:jc w:val="left"/>
        <w:rPr>
          <w:b w:val="0"/>
        </w:rPr>
      </w:pPr>
      <w:r>
        <w:rPr>
          <w:b w:val="0"/>
        </w:rPr>
        <w:t>Статья 4:  "Все этнические группы и национальности, представители и территория проживания которых составили то, что по получении независимости стало называться Конго (переименовано в Демократическую Республику Конго), должны как граждане пользоваться равными правами и защитой закона.  В этой же связи на них налагаются и равные обязанности".</w:t>
      </w:r>
    </w:p>
    <w:p w:rsidR="00000000" w:rsidRDefault="00000000">
      <w:pPr>
        <w:pStyle w:val="Title"/>
        <w:jc w:val="left"/>
        <w:rPr>
          <w:b w:val="0"/>
        </w:rPr>
      </w:pPr>
    </w:p>
    <w:p w:rsidR="00000000" w:rsidRDefault="00000000">
      <w:pPr>
        <w:pStyle w:val="Title"/>
        <w:jc w:val="left"/>
        <w:rPr>
          <w:b w:val="0"/>
        </w:rPr>
      </w:pPr>
      <w:r>
        <w:rPr>
          <w:b w:val="0"/>
        </w:rPr>
        <w:t>52.</w:t>
      </w:r>
      <w:r>
        <w:rPr>
          <w:b w:val="0"/>
        </w:rPr>
        <w:tab/>
        <w:t>В экономическом плане в статье 35 Конституции от 18 февраля 2006 года государство гарантирует право на частную инициативу как гражданам страны, так и иностранцам.  Оно стимулирует конголезцев к занятию мелкой торговлей, искусством и ремеслами, а также защищает и поощряет национальные знания и навыки.  Условия реализации этого права определены в законе".</w:t>
      </w:r>
    </w:p>
    <w:p w:rsidR="00000000" w:rsidRDefault="00000000">
      <w:pPr>
        <w:pStyle w:val="Title"/>
        <w:jc w:val="left"/>
        <w:rPr>
          <w:b w:val="0"/>
        </w:rPr>
      </w:pPr>
    </w:p>
    <w:p w:rsidR="00000000" w:rsidRDefault="00000000">
      <w:pPr>
        <w:pStyle w:val="Title"/>
        <w:jc w:val="left"/>
        <w:rPr>
          <w:b w:val="0"/>
        </w:rPr>
      </w:pPr>
      <w:r>
        <w:rPr>
          <w:b w:val="0"/>
        </w:rPr>
        <w:t>53.</w:t>
      </w:r>
      <w:r>
        <w:rPr>
          <w:b w:val="0"/>
        </w:rPr>
        <w:tab/>
        <w:t>Следует отметить, что, согласно статье 4 Закона-ордонанса № 90-046 от 8 августа 1990 года о регулировании мелкой торговли, лицензии на ведение мелкой торговли выдаются исключительно гражданам Конго.  В то же время, право на внесение в торговый регистр для занятия средней и крупной торговлей имеют как конголезские, так и иностранные юридические и физические лица (статья 2 Указа об учреждении торгового регистра от 6 марта 1951 года).</w:t>
      </w:r>
    </w:p>
    <w:p w:rsidR="00000000" w:rsidRDefault="00000000">
      <w:pPr>
        <w:pStyle w:val="Title"/>
        <w:jc w:val="left"/>
        <w:rPr>
          <w:b w:val="0"/>
        </w:rPr>
      </w:pPr>
    </w:p>
    <w:p w:rsidR="00000000" w:rsidRDefault="00000000">
      <w:pPr>
        <w:pStyle w:val="Title"/>
        <w:jc w:val="left"/>
        <w:rPr>
          <w:b w:val="0"/>
        </w:rPr>
      </w:pPr>
      <w:r>
        <w:rPr>
          <w:b w:val="0"/>
        </w:rPr>
        <w:t>54.</w:t>
      </w:r>
      <w:r>
        <w:rPr>
          <w:b w:val="0"/>
        </w:rPr>
        <w:tab/>
        <w:t>Что касается закона об огосударствлении ("</w:t>
      </w:r>
      <w:proofErr w:type="spellStart"/>
      <w:r>
        <w:rPr>
          <w:b w:val="0"/>
        </w:rPr>
        <w:t>заирианизации</w:t>
      </w:r>
      <w:proofErr w:type="spellEnd"/>
      <w:r>
        <w:rPr>
          <w:b w:val="0"/>
        </w:rPr>
        <w:t>"), упоминавшегося в предыдущем докладе, за ним последовали и другие правовые акты, в том числе:</w:t>
      </w:r>
    </w:p>
    <w:p w:rsidR="00000000" w:rsidRDefault="00000000">
      <w:pPr>
        <w:pStyle w:val="Title"/>
        <w:jc w:val="left"/>
        <w:rPr>
          <w:b w:val="0"/>
        </w:rPr>
      </w:pPr>
    </w:p>
    <w:p w:rsidR="00000000" w:rsidRDefault="00000000">
      <w:pPr>
        <w:pStyle w:val="Title"/>
        <w:numPr>
          <w:ilvl w:val="1"/>
          <w:numId w:val="9"/>
        </w:numPr>
        <w:spacing w:after="240"/>
        <w:jc w:val="left"/>
        <w:rPr>
          <w:b w:val="0"/>
        </w:rPr>
      </w:pPr>
      <w:r>
        <w:rPr>
          <w:b w:val="0"/>
        </w:rPr>
        <w:t xml:space="preserve">постановление кабинета министров № 010 от 27 марта 1998 года о введении общего сбора за управление переуступленными кредитами, переуступленным </w:t>
      </w:r>
      <w:proofErr w:type="spellStart"/>
      <w:r>
        <w:rPr>
          <w:b w:val="0"/>
        </w:rPr>
        <w:t>огосударствленным</w:t>
      </w:r>
      <w:proofErr w:type="spellEnd"/>
      <w:r>
        <w:rPr>
          <w:b w:val="0"/>
        </w:rPr>
        <w:t xml:space="preserve"> имуществом и другими средствами бывших фондов развития;</w:t>
      </w:r>
    </w:p>
    <w:p w:rsidR="00000000" w:rsidRDefault="00000000">
      <w:pPr>
        <w:pStyle w:val="Title"/>
        <w:numPr>
          <w:ilvl w:val="1"/>
          <w:numId w:val="9"/>
        </w:numPr>
        <w:spacing w:after="240"/>
        <w:jc w:val="left"/>
        <w:rPr>
          <w:b w:val="0"/>
        </w:rPr>
      </w:pPr>
      <w:r>
        <w:rPr>
          <w:b w:val="0"/>
        </w:rPr>
        <w:t>постановление № 027/</w:t>
      </w:r>
      <w:r>
        <w:rPr>
          <w:b w:val="0"/>
          <w:lang w:val="en-US"/>
        </w:rPr>
        <w:t>CAB</w:t>
      </w:r>
      <w:r>
        <w:rPr>
          <w:b w:val="0"/>
        </w:rPr>
        <w:t>/</w:t>
      </w:r>
      <w:r>
        <w:rPr>
          <w:b w:val="0"/>
          <w:lang w:val="en-US"/>
        </w:rPr>
        <w:t>MIN</w:t>
      </w:r>
      <w:r>
        <w:rPr>
          <w:b w:val="0"/>
        </w:rPr>
        <w:t>/</w:t>
      </w:r>
      <w:r>
        <w:rPr>
          <w:b w:val="0"/>
          <w:lang w:val="en-US"/>
        </w:rPr>
        <w:t>FIN</w:t>
      </w:r>
      <w:r>
        <w:rPr>
          <w:b w:val="0"/>
        </w:rPr>
        <w:t xml:space="preserve">/98 от 28 мая 1998 года об определении условий возврата государству </w:t>
      </w:r>
      <w:proofErr w:type="spellStart"/>
      <w:r>
        <w:rPr>
          <w:b w:val="0"/>
        </w:rPr>
        <w:t>огосударствленного</w:t>
      </w:r>
      <w:proofErr w:type="spellEnd"/>
      <w:r>
        <w:rPr>
          <w:b w:val="0"/>
        </w:rPr>
        <w:t xml:space="preserve"> имущества;</w:t>
      </w:r>
    </w:p>
    <w:p w:rsidR="00000000" w:rsidRDefault="00000000">
      <w:pPr>
        <w:pStyle w:val="Title"/>
        <w:numPr>
          <w:ilvl w:val="1"/>
          <w:numId w:val="9"/>
        </w:numPr>
        <w:jc w:val="left"/>
        <w:rPr>
          <w:b w:val="0"/>
        </w:rPr>
      </w:pPr>
      <w:r>
        <w:rPr>
          <w:b w:val="0"/>
        </w:rPr>
        <w:t>постановление кабинета министров № 037/</w:t>
      </w:r>
      <w:r>
        <w:rPr>
          <w:b w:val="0"/>
          <w:lang w:val="en-US"/>
        </w:rPr>
        <w:t>CAB</w:t>
      </w:r>
      <w:r>
        <w:rPr>
          <w:b w:val="0"/>
        </w:rPr>
        <w:t>/</w:t>
      </w:r>
      <w:r>
        <w:rPr>
          <w:b w:val="0"/>
          <w:lang w:val="en-US"/>
        </w:rPr>
        <w:t>MIN</w:t>
      </w:r>
      <w:r>
        <w:rPr>
          <w:b w:val="0"/>
        </w:rPr>
        <w:t>/</w:t>
      </w:r>
      <w:proofErr w:type="spellStart"/>
      <w:r>
        <w:rPr>
          <w:b w:val="0"/>
          <w:lang w:val="en-US"/>
        </w:rPr>
        <w:t>MINFINE</w:t>
      </w:r>
      <w:proofErr w:type="spellEnd"/>
      <w:r>
        <w:rPr>
          <w:b w:val="0"/>
        </w:rPr>
        <w:t xml:space="preserve">/98 от 14 октября 1998 года о создании комиссии по изучению и оценке </w:t>
      </w:r>
      <w:proofErr w:type="spellStart"/>
      <w:r>
        <w:rPr>
          <w:b w:val="0"/>
        </w:rPr>
        <w:t>огосударствленного</w:t>
      </w:r>
      <w:proofErr w:type="spellEnd"/>
      <w:r>
        <w:rPr>
          <w:b w:val="0"/>
        </w:rPr>
        <w:t xml:space="preserve"> имущества.</w:t>
      </w:r>
    </w:p>
    <w:p w:rsidR="00000000" w:rsidRDefault="00000000">
      <w:pPr>
        <w:pStyle w:val="Title"/>
        <w:jc w:val="left"/>
        <w:rPr>
          <w:b w:val="0"/>
        </w:rPr>
      </w:pPr>
    </w:p>
    <w:p w:rsidR="00000000" w:rsidRDefault="00000000">
      <w:pPr>
        <w:pStyle w:val="Title"/>
        <w:jc w:val="left"/>
        <w:rPr>
          <w:b w:val="0"/>
        </w:rPr>
      </w:pPr>
      <w:r>
        <w:rPr>
          <w:b w:val="0"/>
        </w:rPr>
        <w:t>55.</w:t>
      </w:r>
      <w:r>
        <w:rPr>
          <w:b w:val="0"/>
        </w:rPr>
        <w:tab/>
        <w:t>Согласно статье 32 Конституции от 18 февраля 2006 года, Демократическая Республика Конго гарантирует проживающим на ее территории иностранным гражданам пользование всеми гражданскими правами.  В этой статье говорится, что личность и имущество любого иностранца, находящегося на территории страны на законных основаниях, защищается на условиях, определенных договорами и законом.  Иностранцы обязаны соблюдать требования законодательных и подзаконных актов Республики.  Кроме того, иностранные граждане пользуются защитой Закона-ордонанса № 66-342 от 7 июня 1966 года о борьбе с расизмом и племенной рознью, который упоминался в пункте 49 настоящего доклада.</w:t>
      </w:r>
    </w:p>
    <w:p w:rsidR="00000000" w:rsidRDefault="00000000">
      <w:pPr>
        <w:pStyle w:val="Title"/>
        <w:jc w:val="left"/>
        <w:rPr>
          <w:b w:val="0"/>
        </w:rPr>
      </w:pPr>
    </w:p>
    <w:p w:rsidR="00000000" w:rsidRDefault="00000000">
      <w:pPr>
        <w:pStyle w:val="Title"/>
        <w:jc w:val="left"/>
        <w:rPr>
          <w:b w:val="0"/>
        </w:rPr>
      </w:pPr>
      <w:r>
        <w:rPr>
          <w:b w:val="0"/>
        </w:rPr>
        <w:t>56.</w:t>
      </w:r>
      <w:r>
        <w:rPr>
          <w:b w:val="0"/>
        </w:rPr>
        <w:tab/>
        <w:t>В статье 60 Конституции от 18 февраля 2006 года говорится, что все граждане страны и органы власти обязаны уважать конституционно закрепленные права человека и основные свободы.  Иностранные граждане, ставшие жертвами нарушения их гражданских прав, могут ссылаться на настоящее положение для обеспечения защиты своих прав.</w:t>
      </w:r>
    </w:p>
    <w:p w:rsidR="00000000" w:rsidRDefault="00000000">
      <w:pPr>
        <w:pStyle w:val="Title"/>
        <w:jc w:val="left"/>
        <w:rPr>
          <w:b w:val="0"/>
        </w:rPr>
      </w:pPr>
    </w:p>
    <w:p w:rsidR="00000000" w:rsidRDefault="00000000">
      <w:pPr>
        <w:pStyle w:val="Title"/>
        <w:jc w:val="left"/>
        <w:rPr>
          <w:b w:val="0"/>
        </w:rPr>
      </w:pPr>
      <w:r>
        <w:rPr>
          <w:b w:val="0"/>
        </w:rPr>
        <w:t>57.</w:t>
      </w:r>
      <w:r>
        <w:rPr>
          <w:b w:val="0"/>
        </w:rPr>
        <w:tab/>
        <w:t>Аналогичным образом статья 61 Конституции гарантирует иностранцам и гражданам страны равную защиту в периоды чрезвычайного положения.  Эта статья предусматривает, что ни при каких обстоятельствах, даже в условиях осадного или чрезвычайного положения, не может приостанавливаться действие следующих прав и принципов:</w:t>
      </w:r>
    </w:p>
    <w:p w:rsidR="00000000" w:rsidRDefault="00000000">
      <w:pPr>
        <w:pStyle w:val="Title"/>
        <w:jc w:val="left"/>
        <w:rPr>
          <w:b w:val="0"/>
        </w:rPr>
      </w:pPr>
    </w:p>
    <w:p w:rsidR="00000000" w:rsidRDefault="00000000">
      <w:pPr>
        <w:pStyle w:val="Title"/>
        <w:numPr>
          <w:ilvl w:val="1"/>
          <w:numId w:val="10"/>
        </w:numPr>
        <w:spacing w:after="240"/>
        <w:jc w:val="left"/>
        <w:rPr>
          <w:b w:val="0"/>
        </w:rPr>
      </w:pPr>
      <w:r>
        <w:rPr>
          <w:b w:val="0"/>
        </w:rPr>
        <w:t>права на жизнь;</w:t>
      </w:r>
    </w:p>
    <w:p w:rsidR="00000000" w:rsidRDefault="00000000">
      <w:pPr>
        <w:pStyle w:val="Title"/>
        <w:numPr>
          <w:ilvl w:val="1"/>
          <w:numId w:val="10"/>
        </w:numPr>
        <w:spacing w:after="240"/>
        <w:jc w:val="left"/>
        <w:rPr>
          <w:b w:val="0"/>
        </w:rPr>
      </w:pPr>
      <w:r>
        <w:rPr>
          <w:b w:val="0"/>
        </w:rPr>
        <w:t xml:space="preserve">запрета на применение пыток или жестоких, бесчеловечных или унижающих достоинство видов обращения и наказания; </w:t>
      </w:r>
    </w:p>
    <w:p w:rsidR="00000000" w:rsidRDefault="00000000">
      <w:pPr>
        <w:pStyle w:val="Title"/>
        <w:numPr>
          <w:ilvl w:val="1"/>
          <w:numId w:val="10"/>
        </w:numPr>
        <w:spacing w:after="240"/>
        <w:jc w:val="left"/>
        <w:rPr>
          <w:b w:val="0"/>
        </w:rPr>
      </w:pPr>
      <w:r>
        <w:rPr>
          <w:b w:val="0"/>
        </w:rPr>
        <w:t>запрета рабства и принудительного труда;</w:t>
      </w:r>
    </w:p>
    <w:p w:rsidR="00000000" w:rsidRDefault="00000000">
      <w:pPr>
        <w:pStyle w:val="Title"/>
        <w:numPr>
          <w:ilvl w:val="1"/>
          <w:numId w:val="10"/>
        </w:numPr>
        <w:spacing w:after="240"/>
        <w:jc w:val="left"/>
        <w:rPr>
          <w:b w:val="0"/>
        </w:rPr>
      </w:pPr>
      <w:r>
        <w:rPr>
          <w:b w:val="0"/>
        </w:rPr>
        <w:t>принципа квалификации правонарушений и вынесения наказаний в строгом соответствии с законом;</w:t>
      </w:r>
    </w:p>
    <w:p w:rsidR="00000000" w:rsidRDefault="00000000">
      <w:pPr>
        <w:pStyle w:val="Title"/>
        <w:numPr>
          <w:ilvl w:val="1"/>
          <w:numId w:val="10"/>
        </w:numPr>
        <w:spacing w:after="240"/>
        <w:jc w:val="left"/>
        <w:rPr>
          <w:b w:val="0"/>
        </w:rPr>
      </w:pPr>
      <w:r>
        <w:rPr>
          <w:b w:val="0"/>
        </w:rPr>
        <w:t>права на защиту и возбуждение иска;</w:t>
      </w:r>
    </w:p>
    <w:p w:rsidR="00000000" w:rsidRDefault="00000000">
      <w:pPr>
        <w:pStyle w:val="Title"/>
        <w:numPr>
          <w:ilvl w:val="1"/>
          <w:numId w:val="10"/>
        </w:numPr>
        <w:spacing w:after="240"/>
        <w:jc w:val="left"/>
        <w:rPr>
          <w:b w:val="0"/>
        </w:rPr>
      </w:pPr>
      <w:r>
        <w:rPr>
          <w:b w:val="0"/>
        </w:rPr>
        <w:t>запрета на лишение свободы за долги;</w:t>
      </w:r>
    </w:p>
    <w:p w:rsidR="00000000" w:rsidRDefault="00000000">
      <w:pPr>
        <w:pStyle w:val="Title"/>
        <w:numPr>
          <w:ilvl w:val="1"/>
          <w:numId w:val="10"/>
        </w:numPr>
        <w:spacing w:after="240"/>
        <w:jc w:val="left"/>
        <w:rPr>
          <w:b w:val="0"/>
        </w:rPr>
      </w:pPr>
      <w:r>
        <w:rPr>
          <w:b w:val="0"/>
        </w:rPr>
        <w:t>свободы мысли, совести и вероисповедания.</w:t>
      </w:r>
    </w:p>
    <w:p w:rsidR="00000000" w:rsidRDefault="00000000">
      <w:pPr>
        <w:pStyle w:val="Title"/>
        <w:jc w:val="left"/>
        <w:rPr>
          <w:b w:val="0"/>
        </w:rPr>
      </w:pPr>
      <w:r>
        <w:rPr>
          <w:b w:val="0"/>
        </w:rPr>
        <w:t>58.</w:t>
      </w:r>
      <w:r>
        <w:rPr>
          <w:b w:val="0"/>
        </w:rPr>
        <w:tab/>
        <w:t>С учетом всех вышеперечисленных положений можно утверждать, что закон гарантирует обосновавшимся в Конго иностранным гражданам вполне надежную защиту от дискриминации.</w:t>
      </w:r>
    </w:p>
    <w:p w:rsidR="00000000" w:rsidRDefault="00000000">
      <w:pPr>
        <w:pStyle w:val="Title"/>
        <w:jc w:val="left"/>
        <w:rPr>
          <w:b w:val="0"/>
        </w:rPr>
      </w:pPr>
    </w:p>
    <w:p w:rsidR="00000000" w:rsidRDefault="00000000">
      <w:pPr>
        <w:pStyle w:val="Title"/>
      </w:pPr>
      <w:r>
        <w:t>СТАТЬЯ 3</w:t>
      </w:r>
    </w:p>
    <w:p w:rsidR="00000000" w:rsidRDefault="00000000">
      <w:pPr>
        <w:pStyle w:val="Title"/>
      </w:pPr>
    </w:p>
    <w:p w:rsidR="00000000" w:rsidRDefault="00000000">
      <w:pPr>
        <w:pStyle w:val="Title"/>
        <w:jc w:val="left"/>
        <w:rPr>
          <w:b w:val="0"/>
        </w:rPr>
      </w:pPr>
      <w:r>
        <w:rPr>
          <w:b w:val="0"/>
        </w:rPr>
        <w:t>59.</w:t>
      </w:r>
      <w:r>
        <w:rPr>
          <w:b w:val="0"/>
        </w:rPr>
        <w:tab/>
        <w:t>Демократическая Республика Конго оказывала большую помощь движению против апартеида в южной части Африки.  После того как эта политика ушла в прошлое, с Южноафриканской Республикой, Намибией и Зимбабве Конго установила дипломатические отношения.  На сегодняшний день в Демократической Республике Конго расовой сегрегации не существует.</w:t>
      </w:r>
    </w:p>
    <w:p w:rsidR="00000000" w:rsidRDefault="00000000">
      <w:pPr>
        <w:pStyle w:val="Title"/>
        <w:jc w:val="left"/>
        <w:rPr>
          <w:b w:val="0"/>
        </w:rPr>
      </w:pPr>
    </w:p>
    <w:p w:rsidR="00000000" w:rsidRDefault="00000000">
      <w:pPr>
        <w:pStyle w:val="Title"/>
      </w:pPr>
      <w:r>
        <w:t>СТАТЬЯ 4</w:t>
      </w:r>
    </w:p>
    <w:p w:rsidR="00000000" w:rsidRDefault="00000000">
      <w:pPr>
        <w:pStyle w:val="Title"/>
        <w:jc w:val="left"/>
      </w:pPr>
    </w:p>
    <w:p w:rsidR="00000000" w:rsidRDefault="00000000">
      <w:pPr>
        <w:pStyle w:val="Title"/>
        <w:jc w:val="left"/>
        <w:rPr>
          <w:b w:val="0"/>
        </w:rPr>
      </w:pPr>
      <w:r>
        <w:rPr>
          <w:b w:val="0"/>
        </w:rPr>
        <w:t>60.</w:t>
      </w:r>
      <w:r>
        <w:rPr>
          <w:b w:val="0"/>
        </w:rPr>
        <w:tab/>
        <w:t>Законодательство Демократической Республики Конго в полной мере соответствует требованиям статьи 4 Конвенции, запрещая расизм и племенную рознь благодаря целому ряду законодательных и административных предписаний, о которых говорилось в пунктах 36-58 настоящего доклада.  В статье 76 и во втором пункте статьи 77 Закона № 96-002 от 22 июня 1996 года об условиях осуществления свободы прессы со ссылкой на статьи 22 и 23 первой части Уголовного кодекса предусмотрены наказания за незаконное использование печатной прессы и аудиовизуальных средств массовой информации:</w:t>
      </w:r>
    </w:p>
    <w:p w:rsidR="00000000" w:rsidRDefault="00000000">
      <w:pPr>
        <w:pStyle w:val="Title"/>
        <w:numPr>
          <w:ilvl w:val="1"/>
          <w:numId w:val="11"/>
        </w:numPr>
        <w:spacing w:after="240"/>
        <w:jc w:val="left"/>
        <w:rPr>
          <w:b w:val="0"/>
        </w:rPr>
      </w:pPr>
      <w:r>
        <w:rPr>
          <w:b w:val="0"/>
        </w:rPr>
        <w:t>Статья 76:  "На основании статей 22 и 23 первой части Уголовного кодекса подлежат наказанию как соучастники правонарушений все те, кто при помощи устных и письменных выступлений, публикаций, рисунков, гравюр, изображений, картин, эмблем и всех других устных, письменных или изобразительных материалов, продаваемых, распространяемых, передаваемых или выставляемых в общественных местах или в ходе общественных мероприятий или на глазах общественности, прямо провоцировали совершение указанных противоправных деяний, если такие провокации дали результат".</w:t>
      </w:r>
    </w:p>
    <w:p w:rsidR="00000000" w:rsidRDefault="00000000">
      <w:pPr>
        <w:pStyle w:val="Title"/>
        <w:numPr>
          <w:ilvl w:val="1"/>
          <w:numId w:val="11"/>
        </w:numPr>
        <w:spacing w:after="240"/>
        <w:jc w:val="left"/>
        <w:rPr>
          <w:b w:val="0"/>
        </w:rPr>
      </w:pPr>
      <w:r>
        <w:rPr>
          <w:b w:val="0"/>
        </w:rPr>
        <w:t xml:space="preserve">Статья 77, пункт 2:  "В соответствии с вышеизложенной статьей 76 подлежат также наказанию все те, кто непосредственно провоцировал дискриминацию, ненависть или насилие по отношению к отдельным лицам или группе лиц в силу их происхождения или принадлежности либо </w:t>
      </w:r>
      <w:proofErr w:type="spellStart"/>
      <w:r>
        <w:rPr>
          <w:b w:val="0"/>
        </w:rPr>
        <w:t>непринадлежности</w:t>
      </w:r>
      <w:proofErr w:type="spellEnd"/>
      <w:r>
        <w:rPr>
          <w:b w:val="0"/>
        </w:rPr>
        <w:t xml:space="preserve"> к этнической группе, национальности, расе, идеологии или конкретной религии".</w:t>
      </w:r>
    </w:p>
    <w:p w:rsidR="00000000" w:rsidRDefault="00000000">
      <w:pPr>
        <w:pStyle w:val="Title"/>
        <w:jc w:val="left"/>
        <w:rPr>
          <w:b w:val="0"/>
        </w:rPr>
      </w:pPr>
    </w:p>
    <w:p w:rsidR="00000000" w:rsidRDefault="00000000">
      <w:pPr>
        <w:pStyle w:val="Title"/>
        <w:jc w:val="left"/>
        <w:rPr>
          <w:b w:val="0"/>
        </w:rPr>
      </w:pPr>
      <w:r>
        <w:rPr>
          <w:b w:val="0"/>
        </w:rPr>
        <w:t>61.</w:t>
      </w:r>
      <w:r>
        <w:rPr>
          <w:b w:val="0"/>
        </w:rPr>
        <w:tab/>
        <w:t>Принимаются меры к тому, чтобы в дополнение к различным материалам, доведенным Демократической Республикой Конго до сведения Секретариата Организации Объединенных Наций в ноте № 13251/</w:t>
      </w:r>
      <w:proofErr w:type="spellStart"/>
      <w:r>
        <w:rPr>
          <w:b w:val="0"/>
          <w:lang w:val="en-US"/>
        </w:rPr>
        <w:t>MPZ</w:t>
      </w:r>
      <w:proofErr w:type="spellEnd"/>
      <w:r>
        <w:rPr>
          <w:b w:val="0"/>
        </w:rPr>
        <w:t>/</w:t>
      </w:r>
      <w:r>
        <w:rPr>
          <w:b w:val="0"/>
          <w:lang w:val="en-US"/>
        </w:rPr>
        <w:t>A</w:t>
      </w:r>
      <w:r>
        <w:rPr>
          <w:b w:val="0"/>
        </w:rPr>
        <w:t>2/030/95 от 26 апреля 1995 года, препроводить Генеральному секретарю экземпляр Конституции переходного периода от 4 апреля 2003 года.</w:t>
      </w:r>
    </w:p>
    <w:p w:rsidR="00000000" w:rsidRDefault="00000000">
      <w:pPr>
        <w:pStyle w:val="Title"/>
        <w:jc w:val="left"/>
        <w:rPr>
          <w:b w:val="0"/>
        </w:rPr>
      </w:pPr>
    </w:p>
    <w:p w:rsidR="00000000" w:rsidRDefault="00000000">
      <w:pPr>
        <w:pStyle w:val="Title"/>
      </w:pPr>
      <w:r>
        <w:t>СТАТЬЯ 5</w:t>
      </w:r>
    </w:p>
    <w:p w:rsidR="00000000" w:rsidRDefault="00000000">
      <w:pPr>
        <w:pStyle w:val="Title"/>
      </w:pPr>
    </w:p>
    <w:p w:rsidR="00000000" w:rsidRDefault="00000000">
      <w:pPr>
        <w:pStyle w:val="Title"/>
        <w:jc w:val="left"/>
        <w:rPr>
          <w:b w:val="0"/>
        </w:rPr>
      </w:pPr>
      <w:r>
        <w:rPr>
          <w:b w:val="0"/>
        </w:rPr>
        <w:t>62.</w:t>
      </w:r>
      <w:r>
        <w:rPr>
          <w:b w:val="0"/>
        </w:rPr>
        <w:tab/>
        <w:t>До сегодняшнего дня прошел лишь один семинар на тему "Судебная практика в Конго и применение международных норм в области прав человека", организованный в декабре 2004 года для судей и адвокатов.  Многочисленные учебно-подготовительные мероприятия были организованы для вспомогательного персонала судебной системы и сотрудников национальной конголезской полиции.</w:t>
      </w:r>
    </w:p>
    <w:p w:rsidR="00000000" w:rsidRDefault="00000000">
      <w:pPr>
        <w:pStyle w:val="Title"/>
        <w:jc w:val="left"/>
        <w:rPr>
          <w:b w:val="0"/>
        </w:rPr>
      </w:pPr>
    </w:p>
    <w:p w:rsidR="00000000" w:rsidRDefault="00000000">
      <w:pPr>
        <w:pStyle w:val="Title"/>
        <w:jc w:val="left"/>
        <w:rPr>
          <w:b w:val="0"/>
        </w:rPr>
      </w:pPr>
      <w:r>
        <w:rPr>
          <w:b w:val="0"/>
        </w:rPr>
        <w:t>63.</w:t>
      </w:r>
      <w:r>
        <w:rPr>
          <w:b w:val="0"/>
        </w:rPr>
        <w:tab/>
        <w:t>Получивший жалобу судья или сотрудник полиции, как правило, обязан ее рассмотреть.  Невыполнение этого требования квалифицируется как отказ в правосудии.</w:t>
      </w:r>
    </w:p>
    <w:p w:rsidR="00000000" w:rsidRDefault="00000000">
      <w:pPr>
        <w:pStyle w:val="Title"/>
        <w:jc w:val="left"/>
        <w:rPr>
          <w:b w:val="0"/>
        </w:rPr>
      </w:pPr>
    </w:p>
    <w:p w:rsidR="00000000" w:rsidRDefault="00000000">
      <w:pPr>
        <w:pStyle w:val="Title"/>
        <w:jc w:val="left"/>
        <w:rPr>
          <w:b w:val="0"/>
        </w:rPr>
      </w:pPr>
      <w:r>
        <w:rPr>
          <w:b w:val="0"/>
        </w:rPr>
        <w:t>64.</w:t>
      </w:r>
      <w:r>
        <w:rPr>
          <w:b w:val="0"/>
        </w:rPr>
        <w:tab/>
        <w:t>Жалобы на дискриминацию в судебные органы поступают редко.  В случае доказанности подобных правонарушений виновные в их совершении должны понести предусмотренное в законе наказание.</w:t>
      </w:r>
    </w:p>
    <w:p w:rsidR="00000000" w:rsidRDefault="00000000">
      <w:pPr>
        <w:pStyle w:val="Title"/>
        <w:jc w:val="left"/>
        <w:rPr>
          <w:b w:val="0"/>
        </w:rPr>
      </w:pPr>
    </w:p>
    <w:p w:rsidR="00000000" w:rsidRDefault="00000000">
      <w:pPr>
        <w:pStyle w:val="Title"/>
        <w:jc w:val="left"/>
        <w:rPr>
          <w:b w:val="0"/>
        </w:rPr>
      </w:pPr>
      <w:r>
        <w:rPr>
          <w:b w:val="0"/>
        </w:rPr>
        <w:t>65.</w:t>
      </w:r>
      <w:r>
        <w:rPr>
          <w:b w:val="0"/>
        </w:rPr>
        <w:tab/>
        <w:t>Кроме того, принятая 18 февраля 2006 года Конституция и ее статья 16 защищают человеческую личность независимо от ее этнического, расового или иного происхождения.  В этой статье говорится, что личность человека священна и что государство обязано уважать и защищать ее.  Все люди имеют право на жизнь и физическую неприкосновенность, а также на свободное развитие своей личности  в духе уважения закона, общественного порядка, прав других людей и принципов нравственности.  Никто не может содержаться в рабстве или аналогичном положении.  Никто не может подвергаться жестокому, бесчеловечному или унижающему достоинство обращению.  Никто не может принуждаться к принудительному или обязательному труду.</w:t>
      </w:r>
    </w:p>
    <w:p w:rsidR="00000000" w:rsidRDefault="00000000">
      <w:pPr>
        <w:pStyle w:val="Title"/>
        <w:jc w:val="left"/>
        <w:rPr>
          <w:b w:val="0"/>
        </w:rPr>
      </w:pPr>
    </w:p>
    <w:p w:rsidR="00000000" w:rsidRDefault="00000000">
      <w:pPr>
        <w:pStyle w:val="Title"/>
        <w:jc w:val="left"/>
        <w:rPr>
          <w:b w:val="0"/>
        </w:rPr>
      </w:pPr>
      <w:r>
        <w:rPr>
          <w:b w:val="0"/>
        </w:rPr>
        <w:t>66.</w:t>
      </w:r>
      <w:r>
        <w:rPr>
          <w:b w:val="0"/>
        </w:rPr>
        <w:tab/>
        <w:t>Статья 10 Конституции от 18 февраля 2006 года гарантирует и защищает политические права граждан без какой-либо дискриминации.</w:t>
      </w:r>
    </w:p>
    <w:p w:rsidR="00000000" w:rsidRDefault="00000000">
      <w:pPr>
        <w:pStyle w:val="Title"/>
        <w:jc w:val="left"/>
        <w:rPr>
          <w:b w:val="0"/>
        </w:rPr>
      </w:pPr>
    </w:p>
    <w:p w:rsidR="00000000" w:rsidRDefault="00000000">
      <w:pPr>
        <w:pStyle w:val="Title"/>
        <w:jc w:val="left"/>
        <w:rPr>
          <w:b w:val="0"/>
        </w:rPr>
      </w:pPr>
      <w:r>
        <w:rPr>
          <w:b w:val="0"/>
        </w:rPr>
        <w:t>67.</w:t>
      </w:r>
      <w:r>
        <w:rPr>
          <w:b w:val="0"/>
        </w:rPr>
        <w:tab/>
        <w:t>До проведения всеобщих выборов, намеченных на июль 2006 года, распределение функций и должностей во временных органах проводилось в соответствии с положениями подписанного в Претории 17 декабря 2002 года Глобального всеобъемлющего договора на основе принципа справедливости с учетом духа и буквы межконголезского диалога.</w:t>
      </w:r>
    </w:p>
    <w:p w:rsidR="00000000" w:rsidRDefault="00000000">
      <w:pPr>
        <w:pStyle w:val="Title"/>
        <w:jc w:val="left"/>
        <w:rPr>
          <w:b w:val="0"/>
        </w:rPr>
      </w:pPr>
    </w:p>
    <w:p w:rsidR="00000000" w:rsidRDefault="00000000">
      <w:pPr>
        <w:pStyle w:val="Title"/>
        <w:jc w:val="left"/>
        <w:rPr>
          <w:b w:val="0"/>
        </w:rPr>
      </w:pPr>
      <w:r>
        <w:rPr>
          <w:b w:val="0"/>
        </w:rPr>
        <w:t>68.</w:t>
      </w:r>
      <w:r>
        <w:rPr>
          <w:b w:val="0"/>
        </w:rPr>
        <w:tab/>
        <w:t>Свобода выражения мнений и свобода собраний гарантируются в статьях 23 и 25 Конституции от 18 февраля 2006 года, которые гласят следующее:</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 xml:space="preserve">Статья 23:  "Все люди имеют право на свободное выражение мнений. Это право предполагает свободу выражения своих мнений или убеждений в устной, письменной и изобразительной форме при условии уважения общественного порядка, прав других людей и принципов нравственности". </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 xml:space="preserve">Статья 25:  "Свобода мирных и невооруженных собраний гарантируется при условии уважения закона, общественного порядка и принципов нравственности". </w:t>
      </w:r>
    </w:p>
    <w:p w:rsidR="00000000" w:rsidRDefault="00000000">
      <w:pPr>
        <w:pStyle w:val="Title"/>
        <w:jc w:val="left"/>
        <w:rPr>
          <w:b w:val="0"/>
        </w:rPr>
      </w:pPr>
    </w:p>
    <w:p w:rsidR="00000000" w:rsidRDefault="00000000">
      <w:pPr>
        <w:pStyle w:val="Title"/>
        <w:jc w:val="left"/>
        <w:rPr>
          <w:b w:val="0"/>
        </w:rPr>
      </w:pPr>
      <w:r>
        <w:rPr>
          <w:b w:val="0"/>
        </w:rPr>
        <w:t>69.</w:t>
      </w:r>
      <w:r>
        <w:rPr>
          <w:b w:val="0"/>
        </w:rPr>
        <w:tab/>
        <w:t>Здесь стоит упомянуть о межплеменных и межэтнических конфликтах в Шабе (нынешняя провинция Катанга), Итури (Восточная провинция) и на востоке страны.  В результате межэтнических конфликтов лишь в одной Итури погибли свыше 20 000 человек и еще не менее 500 000 были изгнаны из своих родных мест.  У этих конфликтов много причин, в том числе традиционное соперничество между племенами хема и ленду, идеология ксенофобии и этнической ненависти, проблема раздела земель, страх за свою жизнь в условиях постоянной угрозы уничтожения со стороны другой общины, политические маневры и т.д.</w:t>
      </w:r>
    </w:p>
    <w:p w:rsidR="00000000" w:rsidRDefault="00000000">
      <w:pPr>
        <w:pStyle w:val="Title"/>
        <w:jc w:val="left"/>
        <w:rPr>
          <w:b w:val="0"/>
        </w:rPr>
      </w:pPr>
    </w:p>
    <w:p w:rsidR="00000000" w:rsidRDefault="00000000">
      <w:pPr>
        <w:pStyle w:val="Title"/>
        <w:jc w:val="left"/>
        <w:rPr>
          <w:b w:val="0"/>
        </w:rPr>
      </w:pPr>
      <w:r>
        <w:rPr>
          <w:b w:val="0"/>
        </w:rPr>
        <w:t>70.</w:t>
      </w:r>
      <w:r>
        <w:rPr>
          <w:b w:val="0"/>
        </w:rPr>
        <w:tab/>
        <w:t>Стремясь к поиску долгосрочного урегулирования, Президент Республики созвал  мирную конференцию по Итури, которая проходила в Киншасе с 26 августа по 6 сентября 2002 года.  По итогам своей работы участники конференции предложили несколько путей  урегулирования ситуации, в том числе:</w:t>
      </w:r>
    </w:p>
    <w:p w:rsidR="00000000" w:rsidRDefault="00000000">
      <w:pPr>
        <w:pStyle w:val="Title"/>
        <w:jc w:val="left"/>
        <w:rPr>
          <w:b w:val="0"/>
        </w:rPr>
      </w:pPr>
    </w:p>
    <w:p w:rsidR="00000000" w:rsidRDefault="00000000">
      <w:pPr>
        <w:pStyle w:val="Title"/>
        <w:jc w:val="left"/>
        <w:rPr>
          <w:b w:val="0"/>
        </w:rPr>
      </w:pPr>
      <w:r>
        <w:rPr>
          <w:b w:val="0"/>
        </w:rPr>
        <w:tab/>
        <w:t>-</w:t>
      </w:r>
      <w:r>
        <w:rPr>
          <w:b w:val="0"/>
        </w:rPr>
        <w:tab/>
        <w:t>вывод угандийских войск из Итури;</w:t>
      </w:r>
    </w:p>
    <w:p w:rsidR="00000000" w:rsidRDefault="00000000">
      <w:pPr>
        <w:pStyle w:val="Title"/>
        <w:jc w:val="left"/>
        <w:rPr>
          <w:b w:val="0"/>
        </w:rPr>
      </w:pPr>
    </w:p>
    <w:p w:rsidR="00000000" w:rsidRDefault="00000000">
      <w:pPr>
        <w:pStyle w:val="Title"/>
        <w:jc w:val="left"/>
        <w:rPr>
          <w:b w:val="0"/>
        </w:rPr>
      </w:pPr>
      <w:r>
        <w:rPr>
          <w:b w:val="0"/>
        </w:rPr>
        <w:tab/>
        <w:t>-</w:t>
      </w:r>
      <w:r>
        <w:rPr>
          <w:b w:val="0"/>
        </w:rPr>
        <w:tab/>
        <w:t>укрепление судебной системы и органов прокуратуры;</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создание международного уголовного трибунала для рассмотрения всех правонарушений, совершенных до того, как был учрежден Международный уголовный суд, в первую очередь с целью установления ответственности и наказания виновных в совершенных в Итури преступлениях.</w:t>
      </w:r>
    </w:p>
    <w:p w:rsidR="00000000" w:rsidRDefault="00000000">
      <w:pPr>
        <w:pStyle w:val="Title"/>
        <w:jc w:val="left"/>
        <w:rPr>
          <w:b w:val="0"/>
        </w:rPr>
      </w:pPr>
    </w:p>
    <w:p w:rsidR="00000000" w:rsidRDefault="00000000">
      <w:pPr>
        <w:pStyle w:val="Title"/>
        <w:jc w:val="left"/>
        <w:rPr>
          <w:b w:val="0"/>
        </w:rPr>
      </w:pPr>
      <w:r>
        <w:rPr>
          <w:b w:val="0"/>
        </w:rPr>
        <w:t>71.</w:t>
      </w:r>
      <w:r>
        <w:rPr>
          <w:b w:val="0"/>
        </w:rPr>
        <w:tab/>
        <w:t xml:space="preserve">Что касается конфликта в Северном и Южном Киву, в июне 2004 года в Южном Киву и в Каманьоле произошли серьезные столкновения между конголезскими вооруженными силами и частями под командованием полковника Жюля Мутебутси и генерала Лорана Нкунды, которые оба являются представителями баньямуленге.  Причиной этих столкновений, которые заслуживают особого упоминания, стало неповиновение части военнослужащих под предлогом необходимости обеспечить защиту общины баньямуленге, которой, по их мнению, грозило истребление:  </w:t>
      </w:r>
    </w:p>
    <w:p w:rsidR="00000000" w:rsidRDefault="00000000">
      <w:pPr>
        <w:pStyle w:val="Title"/>
        <w:jc w:val="left"/>
        <w:rPr>
          <w:b w:val="0"/>
        </w:rPr>
      </w:pPr>
    </w:p>
    <w:p w:rsidR="00000000" w:rsidRDefault="00000000">
      <w:pPr>
        <w:pStyle w:val="Title"/>
        <w:jc w:val="left"/>
        <w:rPr>
          <w:b w:val="0"/>
        </w:rPr>
      </w:pPr>
      <w:r>
        <w:rPr>
          <w:b w:val="0"/>
        </w:rPr>
        <w:tab/>
        <w:t>а)</w:t>
      </w:r>
      <w:r>
        <w:rPr>
          <w:b w:val="0"/>
        </w:rPr>
        <w:tab/>
        <w:t>Первопричиной этого конфликта стало требование представителей племени тутси, проживавшего вдоль границы Конго с 1936 по 1940 год, предоставить им конголезское гражданство.</w:t>
      </w:r>
    </w:p>
    <w:p w:rsidR="00000000" w:rsidRDefault="00000000">
      <w:pPr>
        <w:pStyle w:val="Title"/>
        <w:jc w:val="left"/>
        <w:rPr>
          <w:b w:val="0"/>
        </w:rPr>
      </w:pPr>
    </w:p>
    <w:p w:rsidR="00000000" w:rsidRDefault="00000000">
      <w:pPr>
        <w:pStyle w:val="Title"/>
        <w:jc w:val="left"/>
        <w:rPr>
          <w:b w:val="0"/>
        </w:rPr>
      </w:pPr>
      <w:r>
        <w:rPr>
          <w:b w:val="0"/>
        </w:rPr>
        <w:tab/>
      </w:r>
      <w:r>
        <w:rPr>
          <w:b w:val="0"/>
          <w:lang w:val="en-US"/>
        </w:rPr>
        <w:t>b</w:t>
      </w:r>
      <w:r>
        <w:rPr>
          <w:b w:val="0"/>
        </w:rPr>
        <w:t>)</w:t>
      </w:r>
      <w:r>
        <w:rPr>
          <w:b w:val="0"/>
        </w:rPr>
        <w:tab/>
        <w:t>Благодаря принятию 5 января 1972 года Закона № 72-002 о заирском (ныне конголезском) гражданстве это население в основной своей массе получило заирское гражданство, право пользования которым оно лишилось после принятия Закона № 81-002 о заирском гражданстве от 29 июня 1981 года.</w:t>
      </w:r>
    </w:p>
    <w:p w:rsidR="00000000" w:rsidRDefault="00000000">
      <w:pPr>
        <w:pStyle w:val="Title"/>
        <w:jc w:val="left"/>
        <w:rPr>
          <w:b w:val="0"/>
        </w:rPr>
      </w:pPr>
    </w:p>
    <w:p w:rsidR="00000000" w:rsidRDefault="00000000">
      <w:pPr>
        <w:pStyle w:val="Title"/>
        <w:jc w:val="left"/>
        <w:rPr>
          <w:b w:val="0"/>
        </w:rPr>
      </w:pPr>
      <w:r>
        <w:rPr>
          <w:b w:val="0"/>
        </w:rPr>
        <w:tab/>
        <w:t>с)</w:t>
      </w:r>
      <w:r>
        <w:rPr>
          <w:b w:val="0"/>
        </w:rPr>
        <w:tab/>
        <w:t>В пункте 1 статьи 21 принятого 15 мая 1982 Ордонанса № 82-061 о мерах по обеспечению применения Закона № 81-002 говорится, что "являются недействительными свидетельства о заирском гражданстве или любые другие удостоверения личности, выданные на основании статьи 15 Закона № 72-002 от 5 января 1972 года о заирском гражданстве".</w:t>
      </w:r>
    </w:p>
    <w:p w:rsidR="00000000" w:rsidRDefault="00000000">
      <w:pPr>
        <w:pStyle w:val="Title"/>
        <w:jc w:val="left"/>
        <w:rPr>
          <w:b w:val="0"/>
        </w:rPr>
      </w:pPr>
    </w:p>
    <w:p w:rsidR="00000000" w:rsidRDefault="00000000">
      <w:pPr>
        <w:pStyle w:val="Title"/>
        <w:jc w:val="left"/>
        <w:rPr>
          <w:b w:val="0"/>
        </w:rPr>
      </w:pPr>
      <w:r>
        <w:rPr>
          <w:b w:val="0"/>
        </w:rPr>
        <w:tab/>
      </w:r>
      <w:r>
        <w:rPr>
          <w:b w:val="0"/>
          <w:lang w:val="en-US"/>
        </w:rPr>
        <w:t>d</w:t>
      </w:r>
      <w:r>
        <w:rPr>
          <w:b w:val="0"/>
        </w:rPr>
        <w:t>)</w:t>
      </w:r>
      <w:r>
        <w:rPr>
          <w:b w:val="0"/>
        </w:rPr>
        <w:tab/>
        <w:t>Согласно статье 4 принятого 29 июня 1999</w:t>
      </w:r>
      <w:r>
        <w:rPr>
          <w:b w:val="0"/>
          <w:lang w:val="en-US"/>
        </w:rPr>
        <w:t> </w:t>
      </w:r>
      <w:r>
        <w:rPr>
          <w:b w:val="0"/>
        </w:rPr>
        <w:t>года Декрета-закона № 197 о внесении изменений и дополнений в действовавший в то время Закон № 81-002 о конголезском гражданстве от 29 июня 1981 года "по состоянию на 30 июня 1960 года конголезцами по рождению считаются все те, чьи предки принадлежали или принадлежат к одному из племен, проживавших на территории Демократической Республики Конго в ее границах по состоянию на 1 августа 1885 года, которые впоследствии претерпели изменения на основании заключенных договоров".</w:t>
      </w:r>
    </w:p>
    <w:p w:rsidR="00000000" w:rsidRDefault="00000000">
      <w:pPr>
        <w:pStyle w:val="Title"/>
        <w:tabs>
          <w:tab w:val="clear" w:pos="1134"/>
          <w:tab w:val="right" w:pos="1122"/>
        </w:tabs>
        <w:jc w:val="left"/>
        <w:rPr>
          <w:b w:val="0"/>
        </w:rPr>
      </w:pPr>
    </w:p>
    <w:p w:rsidR="00000000" w:rsidRDefault="00000000">
      <w:pPr>
        <w:pStyle w:val="Title"/>
        <w:tabs>
          <w:tab w:val="clear" w:pos="1134"/>
          <w:tab w:val="right" w:pos="1122"/>
        </w:tabs>
        <w:ind w:left="1701" w:hanging="1701"/>
        <w:jc w:val="left"/>
        <w:rPr>
          <w:b w:val="0"/>
        </w:rPr>
      </w:pPr>
      <w:r>
        <w:rPr>
          <w:b w:val="0"/>
        </w:rPr>
        <w:tab/>
      </w:r>
      <w:r>
        <w:rPr>
          <w:b w:val="0"/>
        </w:rPr>
        <w:tab/>
      </w:r>
      <w:r>
        <w:rPr>
          <w:b w:val="0"/>
          <w:lang w:val="en-US"/>
        </w:rPr>
        <w:t>i</w:t>
      </w:r>
      <w:r>
        <w:rPr>
          <w:b w:val="0"/>
        </w:rPr>
        <w:t>)</w:t>
      </w:r>
      <w:r>
        <w:rPr>
          <w:b w:val="0"/>
        </w:rPr>
        <w:tab/>
        <w:t xml:space="preserve">В соответствии с этим Декретом-законом коренное население руандийского происхождения, именуемое баньямуленге, не могло претендовать на конголезское гражданство, так как это племя обосновалось на территории Конго после 1885 года. </w:t>
      </w:r>
    </w:p>
    <w:p w:rsidR="00000000" w:rsidRDefault="00000000">
      <w:pPr>
        <w:pStyle w:val="Title"/>
        <w:tabs>
          <w:tab w:val="clear" w:pos="1134"/>
          <w:tab w:val="right" w:pos="1122"/>
        </w:tabs>
        <w:jc w:val="left"/>
        <w:rPr>
          <w:b w:val="0"/>
        </w:rPr>
      </w:pPr>
    </w:p>
    <w:p w:rsidR="00000000" w:rsidRDefault="00000000">
      <w:pPr>
        <w:pStyle w:val="Title"/>
        <w:tabs>
          <w:tab w:val="clear" w:pos="1134"/>
          <w:tab w:val="right" w:pos="1122"/>
        </w:tabs>
        <w:ind w:left="1701" w:hanging="1701"/>
        <w:jc w:val="left"/>
        <w:rPr>
          <w:b w:val="0"/>
        </w:rPr>
      </w:pPr>
      <w:r>
        <w:rPr>
          <w:b w:val="0"/>
        </w:rPr>
        <w:tab/>
      </w:r>
      <w:r>
        <w:rPr>
          <w:b w:val="0"/>
        </w:rPr>
        <w:tab/>
      </w:r>
      <w:r>
        <w:rPr>
          <w:b w:val="0"/>
          <w:lang w:val="en-US"/>
        </w:rPr>
        <w:t>ii</w:t>
      </w:r>
      <w:r>
        <w:rPr>
          <w:b w:val="0"/>
        </w:rPr>
        <w:t>)</w:t>
      </w:r>
      <w:r>
        <w:rPr>
          <w:b w:val="0"/>
        </w:rPr>
        <w:tab/>
        <w:t>В то же время им была предоставлена возможность получить это гражданство посредством натурализации (статья 9):  "Без ущерба положениям статьи 14 настоящего Декрета-закона конголезское гражданство по индивидуальному ходатайству можно получить посредством натурализации, оптации или усыновления.  Никто не может получить конголезское гражданство, не выразив на это своего желания".</w:t>
      </w:r>
    </w:p>
    <w:p w:rsidR="00000000" w:rsidRDefault="00000000">
      <w:pPr>
        <w:pStyle w:val="Title"/>
        <w:jc w:val="left"/>
        <w:rPr>
          <w:b w:val="0"/>
        </w:rPr>
      </w:pPr>
    </w:p>
    <w:p w:rsidR="00000000" w:rsidRDefault="00000000">
      <w:pPr>
        <w:pStyle w:val="Title"/>
        <w:jc w:val="left"/>
        <w:rPr>
          <w:b w:val="0"/>
        </w:rPr>
      </w:pPr>
      <w:r>
        <w:rPr>
          <w:b w:val="0"/>
        </w:rPr>
        <w:t>72.</w:t>
      </w:r>
      <w:r>
        <w:rPr>
          <w:b w:val="0"/>
        </w:rPr>
        <w:tab/>
        <w:t>Следует отметить, что масштабы этого конфликта потребовали принятия нового закона о конголезском гражданстве, обнародованного 12 ноября 2004 года.  Этот закон, вытекающий из статьи 14 Конституции переходного периода, которая приводится в статье 40 настоящего доклада, позволил однозначно и недвусмысленно положить конец этому конфликту.  Статья 52 этого закона, который в соответствии со статьей 53 вступает в силу в день его опубликования в официальном вестнике,  отменяет действие всех предыдущих норм, посвященных вопросам гражданства.  В этом же духе сформулирована и Конституция, обнародованная 18 февраля 2006 года, в статье 10 которой предусматривается, что "конголезцами по рождению являются все лица, принадлежащие к этническим группам, представители и территория проживания которых составили то, что по получении независимости стало называться Конго (переименовано в Демократическую Республику Конго)".</w:t>
      </w:r>
    </w:p>
    <w:p w:rsidR="00000000" w:rsidRDefault="00000000">
      <w:pPr>
        <w:pStyle w:val="Title"/>
        <w:jc w:val="left"/>
        <w:rPr>
          <w:b w:val="0"/>
        </w:rPr>
      </w:pPr>
    </w:p>
    <w:p w:rsidR="00000000" w:rsidRDefault="00000000">
      <w:pPr>
        <w:pStyle w:val="Title"/>
        <w:jc w:val="left"/>
        <w:rPr>
          <w:b w:val="0"/>
        </w:rPr>
      </w:pPr>
      <w:r>
        <w:rPr>
          <w:b w:val="0"/>
        </w:rPr>
        <w:t>73.</w:t>
      </w:r>
      <w:r>
        <w:rPr>
          <w:b w:val="0"/>
        </w:rPr>
        <w:tab/>
        <w:t>Согласно положениям статьи 36 Конституции от 18 февраля 2006 года, занятие трудовой деятельностью является для каждого конголезца правом и священной обязанностью.  Никто не может быть ущемлен в своем праве на труд по причине происхождения, пола, взглядов, убеждений и социально-экономических условий.</w:t>
      </w:r>
    </w:p>
    <w:p w:rsidR="00000000" w:rsidRDefault="00000000">
      <w:pPr>
        <w:pStyle w:val="Title"/>
        <w:jc w:val="left"/>
        <w:rPr>
          <w:b w:val="0"/>
        </w:rPr>
      </w:pPr>
    </w:p>
    <w:p w:rsidR="00000000" w:rsidRDefault="00000000">
      <w:pPr>
        <w:pStyle w:val="Title"/>
        <w:jc w:val="left"/>
        <w:rPr>
          <w:b w:val="0"/>
        </w:rPr>
      </w:pPr>
      <w:r>
        <w:rPr>
          <w:b w:val="0"/>
        </w:rPr>
        <w:t>74.</w:t>
      </w:r>
      <w:r>
        <w:rPr>
          <w:b w:val="0"/>
        </w:rPr>
        <w:tab/>
        <w:t>Трудовой кодекс гарантирует занятость всем работникам и его требования в равной степени распространяются на всех без исключения работодателей.  В первом пункте статьи 1 Трудового кодекса говорится, что его положения применяются ко всем работникам и ко всем работодателям, занимающимся профессиональной деятельностью на территории Демократической Республики Конго, независимо от их расы, пола, гражданства, характера трудовой деятельности, размера вознаграждения и места заключения контракта, если он исполняется в Демократической Республике Конго.</w:t>
      </w:r>
    </w:p>
    <w:p w:rsidR="00000000" w:rsidRDefault="00000000">
      <w:pPr>
        <w:pStyle w:val="Title"/>
        <w:jc w:val="left"/>
        <w:rPr>
          <w:b w:val="0"/>
        </w:rPr>
      </w:pPr>
    </w:p>
    <w:p w:rsidR="00000000" w:rsidRDefault="00000000">
      <w:pPr>
        <w:pStyle w:val="Title"/>
        <w:jc w:val="left"/>
        <w:rPr>
          <w:b w:val="0"/>
        </w:rPr>
      </w:pPr>
      <w:r>
        <w:rPr>
          <w:b w:val="0"/>
        </w:rPr>
        <w:t>75.</w:t>
      </w:r>
      <w:r>
        <w:rPr>
          <w:b w:val="0"/>
        </w:rPr>
        <w:tab/>
        <w:t>В статье 2 Трудового кодекса говорится, что для каждого конголезца труд является правом и обязанностью.  Занятие трудовой деятельностью является нравственной обязанностью для всех тех, кому это позволяет возраст и состояние здоровья.</w:t>
      </w:r>
    </w:p>
    <w:p w:rsidR="00000000" w:rsidRDefault="00000000"/>
    <w:p w:rsidR="00000000" w:rsidRDefault="00000000">
      <w:pPr>
        <w:pStyle w:val="Title"/>
        <w:jc w:val="left"/>
        <w:rPr>
          <w:b w:val="0"/>
        </w:rPr>
      </w:pPr>
      <w:r>
        <w:rPr>
          <w:b w:val="0"/>
        </w:rPr>
        <w:t>76.</w:t>
      </w:r>
      <w:r>
        <w:rPr>
          <w:b w:val="0"/>
        </w:rPr>
        <w:tab/>
        <w:t xml:space="preserve">Запрещается любая работа или служба, которой человека заставляют заниматься под угрозой наказания и на которую он не давал своего добровольного согласия. </w:t>
      </w:r>
    </w:p>
    <w:p w:rsidR="00000000" w:rsidRDefault="00000000">
      <w:pPr>
        <w:pStyle w:val="Title"/>
        <w:jc w:val="left"/>
        <w:rPr>
          <w:b w:val="0"/>
        </w:rPr>
      </w:pPr>
    </w:p>
    <w:p w:rsidR="00000000" w:rsidRDefault="00000000">
      <w:pPr>
        <w:pStyle w:val="Title"/>
        <w:jc w:val="left"/>
        <w:rPr>
          <w:b w:val="0"/>
        </w:rPr>
      </w:pPr>
      <w:r>
        <w:rPr>
          <w:b w:val="0"/>
        </w:rPr>
        <w:t>77.</w:t>
      </w:r>
      <w:r>
        <w:rPr>
          <w:b w:val="0"/>
        </w:rPr>
        <w:tab/>
        <w:t>В условиях кризиса, поразившего многие сферы жизни в стране, и экономической разрухи, вызванной военными действиями, потоки инвестиций, благодаря которым создаются новые рабочие места, практически сократились до нуля.</w:t>
      </w:r>
    </w:p>
    <w:p w:rsidR="00000000" w:rsidRDefault="00000000">
      <w:pPr>
        <w:pStyle w:val="Title"/>
        <w:jc w:val="left"/>
        <w:rPr>
          <w:b w:val="0"/>
        </w:rPr>
      </w:pPr>
    </w:p>
    <w:p w:rsidR="00000000" w:rsidRDefault="00000000">
      <w:pPr>
        <w:pStyle w:val="Title"/>
        <w:jc w:val="left"/>
        <w:rPr>
          <w:b w:val="0"/>
        </w:rPr>
      </w:pPr>
      <w:r>
        <w:rPr>
          <w:b w:val="0"/>
        </w:rPr>
        <w:t>78.</w:t>
      </w:r>
      <w:r>
        <w:rPr>
          <w:b w:val="0"/>
        </w:rPr>
        <w:tab/>
        <w:t>До принятия Конституции 18 февраля 2006 года право на жилище в Демократической Республике Конго не гарантировалось.  Эта сфера регулировалась лишь Законом № 81-003 от 17 июля 1981 года о статусе сотрудников государственной службы и Трудовым кодексом.  Согласно статье 43 вышеупомянутого Закона № 81, те государственные служащие, которым их ведомство не предоставляет бесплатного жилья, имеют право на жилищное пособие, подлежащее выплате ежемесячно вместе с заработной платой.  Этой льготой они могут пользоваться на протяжении всего срока своей службы.  Что касается работников, заключивших трудовые договоры, их право на жилище регулируется статьями 138 и 139 Гражданского кодекса следующим образом:</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Статья 138:  "В случае перевода или откомандирования в другое место работы работодатель обязан предоставить сотруднику и его семье приличное жилье или соразмерную компенсацию.  В иных случаях работодатель обязан выплачивать сотруднику жилищное пособие, установленное в трудовом договоре, коллективном трудовом соглашении или в нормативных документах предприятия.  Сотрудницы имеют право на жилище или на жилищные пособия".</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Статья 139:  "Случаи, в которых должно предоставляться жилье, максимальный размер выплачиваемой за него компенсации и требования (гигиенические), которым оно должно соответствовать, определяются в постановлении министерства труда".</w:t>
      </w:r>
    </w:p>
    <w:p w:rsidR="00000000" w:rsidRDefault="00000000">
      <w:pPr>
        <w:pStyle w:val="Title"/>
        <w:jc w:val="left"/>
        <w:rPr>
          <w:b w:val="0"/>
        </w:rPr>
      </w:pPr>
    </w:p>
    <w:p w:rsidR="00000000" w:rsidRDefault="00000000">
      <w:pPr>
        <w:pStyle w:val="Title"/>
        <w:jc w:val="left"/>
        <w:rPr>
          <w:b w:val="0"/>
        </w:rPr>
      </w:pPr>
      <w:r>
        <w:rPr>
          <w:b w:val="0"/>
        </w:rPr>
        <w:t>79.</w:t>
      </w:r>
      <w:r>
        <w:rPr>
          <w:b w:val="0"/>
        </w:rPr>
        <w:tab/>
        <w:t>В этих двух законодательных актах признается, хотя и не четко, право на жилище женщин, работающих в государственном секторе, а также в частном секторе, регулируемом Трудовым кодексом.</w:t>
      </w:r>
    </w:p>
    <w:p w:rsidR="00000000" w:rsidRDefault="00000000">
      <w:pPr>
        <w:pStyle w:val="Title"/>
        <w:jc w:val="left"/>
        <w:rPr>
          <w:b w:val="0"/>
        </w:rPr>
      </w:pPr>
    </w:p>
    <w:p w:rsidR="00000000" w:rsidRDefault="00000000">
      <w:pPr>
        <w:pStyle w:val="Title"/>
        <w:jc w:val="left"/>
        <w:rPr>
          <w:b w:val="0"/>
        </w:rPr>
      </w:pPr>
      <w:r>
        <w:rPr>
          <w:b w:val="0"/>
        </w:rPr>
        <w:t>80.</w:t>
      </w:r>
      <w:r>
        <w:rPr>
          <w:b w:val="0"/>
        </w:rPr>
        <w:tab/>
        <w:t>Осознавая наличие изъянов в законодательстве в этой области, авторы Конституции от 18 февраля 2006 года закрепили упомянутое право в статье 48, гарантирующей право на достойное жилище, доступ к питьевой воде и электроэнергии.  Порядок осуществления этих прав определяется законом.</w:t>
      </w:r>
    </w:p>
    <w:p w:rsidR="00000000" w:rsidRDefault="00000000">
      <w:pPr>
        <w:pStyle w:val="Title"/>
        <w:jc w:val="left"/>
        <w:rPr>
          <w:b w:val="0"/>
        </w:rPr>
      </w:pPr>
    </w:p>
    <w:p w:rsidR="00000000" w:rsidRDefault="00000000">
      <w:pPr>
        <w:pStyle w:val="Title"/>
        <w:jc w:val="left"/>
        <w:rPr>
          <w:b w:val="0"/>
        </w:rPr>
      </w:pPr>
      <w:r>
        <w:rPr>
          <w:b w:val="0"/>
        </w:rPr>
        <w:t>81.</w:t>
      </w:r>
      <w:r>
        <w:rPr>
          <w:b w:val="0"/>
        </w:rPr>
        <w:tab/>
        <w:t>Это право, которое стало гарантированным совсем недавно, еще не нашло эффективного применения, и операции с недвижимостью и сдача в аренду жилья пока никак не регламентируются.</w:t>
      </w:r>
    </w:p>
    <w:p w:rsidR="00000000" w:rsidRDefault="00000000">
      <w:pPr>
        <w:pStyle w:val="Title"/>
        <w:jc w:val="left"/>
        <w:rPr>
          <w:b w:val="0"/>
        </w:rPr>
      </w:pPr>
    </w:p>
    <w:p w:rsidR="00000000" w:rsidRDefault="00000000">
      <w:pPr>
        <w:pStyle w:val="Title"/>
        <w:jc w:val="left"/>
        <w:rPr>
          <w:b w:val="0"/>
        </w:rPr>
      </w:pPr>
      <w:r>
        <w:rPr>
          <w:b w:val="0"/>
        </w:rPr>
        <w:t>82.</w:t>
      </w:r>
      <w:r>
        <w:rPr>
          <w:b w:val="0"/>
        </w:rPr>
        <w:tab/>
        <w:t>Что касается сферы здравоохранения, министерство здравоохранения в своем плане действий 2004 года (стр. 12) провозгласило, что право на охрану здоровья как основы развития является основополагающим и должно гарантироваться государством.  Однако в условиях экономической разрухи система санитарии в стране сегодня практически парализована:  санитарная инфраструктура приходит в упадок, важнейших медикаментов хронически не хватает, национальная система их распространения не работает, население не имеет доступа к медицинской помощи и санитарно-гигиеническим программам, а учащающиеся вспышки эпидемических и эндемических заболеваний еще более усугубляют и без того плачевное положение.  В результате услуги здравоохранения стоят очень дорого, и от последствий кризиса в этой системе не страдают лишь богатые.  Для того чтобы гарантировать право на охрану здоровья, необходимо обеспечить базовый уровень обслуживания, оказание первичных медико-санитарных и профилактических услуг.</w:t>
      </w:r>
    </w:p>
    <w:p w:rsidR="00000000" w:rsidRDefault="00000000">
      <w:pPr>
        <w:pStyle w:val="Title"/>
        <w:jc w:val="left"/>
        <w:rPr>
          <w:b w:val="0"/>
        </w:rPr>
      </w:pPr>
    </w:p>
    <w:p w:rsidR="00000000" w:rsidRDefault="00000000">
      <w:pPr>
        <w:pStyle w:val="Title"/>
        <w:jc w:val="left"/>
        <w:rPr>
          <w:b w:val="0"/>
        </w:rPr>
      </w:pPr>
      <w:r>
        <w:rPr>
          <w:b w:val="0"/>
        </w:rPr>
        <w:t>83.</w:t>
      </w:r>
      <w:r>
        <w:rPr>
          <w:b w:val="0"/>
        </w:rPr>
        <w:tab/>
        <w:t xml:space="preserve">С учетом этих выводов в Конституции от 18 февраля 2006 года законодатели гарантировали право на охрану здоровья и продовольственную безопасность (статья 47). Согласно этой статье, основные принципы организации и правила функционирования системы здравоохранения и обеспечения продовольственной безопасности определяются законом. </w:t>
      </w:r>
    </w:p>
    <w:p w:rsidR="00000000" w:rsidRDefault="00000000">
      <w:pPr>
        <w:pStyle w:val="Title"/>
        <w:jc w:val="left"/>
        <w:rPr>
          <w:b w:val="0"/>
        </w:rPr>
      </w:pPr>
    </w:p>
    <w:p w:rsidR="00000000" w:rsidRDefault="00000000">
      <w:pPr>
        <w:pStyle w:val="Title"/>
        <w:jc w:val="left"/>
        <w:rPr>
          <w:b w:val="0"/>
        </w:rPr>
      </w:pPr>
      <w:r>
        <w:rPr>
          <w:b w:val="0"/>
        </w:rPr>
        <w:t>84.</w:t>
      </w:r>
      <w:r>
        <w:rPr>
          <w:b w:val="0"/>
        </w:rPr>
        <w:tab/>
        <w:t>В Демократической Республике Конго в сфере образования между различными этническими группами существует полное равенство.  Об этом свидетельствует статья 13, пункт 1 статьи 43 и пункт 3 статьи 45 Конституции от 18 февраля 2006 года, которые гласят следующее:</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Статья 13:  "В сфере образования, доступа к государственной службе и любой другой области ни один конголезец не может на основании закона или административного решения подвергаться дискриминации по мотивам религиозной принадлежности, семейного происхождения, социального положения, места жительства, взглядов или политических убеждений, расовой, этнической, племенной, культурной или языковой принадлежности".</w:t>
      </w:r>
    </w:p>
    <w:p w:rsidR="00000000" w:rsidRDefault="00000000">
      <w:pPr>
        <w:pStyle w:val="Title"/>
        <w:jc w:val="left"/>
        <w:rPr>
          <w:b w:val="0"/>
        </w:rPr>
      </w:pPr>
    </w:p>
    <w:p w:rsidR="00000000" w:rsidRDefault="00000000">
      <w:pPr>
        <w:pStyle w:val="Title"/>
        <w:jc w:val="left"/>
        <w:rPr>
          <w:b w:val="0"/>
        </w:rPr>
      </w:pPr>
      <w:r>
        <w:rPr>
          <w:b w:val="0"/>
        </w:rPr>
        <w:tab/>
        <w:t>-</w:t>
      </w:r>
      <w:r>
        <w:rPr>
          <w:b w:val="0"/>
        </w:rPr>
        <w:tab/>
        <w:t>Пункт 1 статьи 43:  "Все люди имеют право на школьное образование…".</w:t>
      </w:r>
    </w:p>
    <w:p w:rsidR="00000000" w:rsidRDefault="00000000">
      <w:pPr>
        <w:pStyle w:val="Title"/>
        <w:jc w:val="left"/>
        <w:rPr>
          <w:b w:val="0"/>
        </w:rPr>
      </w:pPr>
    </w:p>
    <w:p w:rsidR="00000000" w:rsidRDefault="00000000">
      <w:pPr>
        <w:pStyle w:val="Title"/>
        <w:ind w:left="1134" w:hanging="1134"/>
        <w:jc w:val="left"/>
        <w:rPr>
          <w:b w:val="0"/>
        </w:rPr>
      </w:pPr>
      <w:r>
        <w:rPr>
          <w:b w:val="0"/>
        </w:rPr>
        <w:tab/>
        <w:t>-</w:t>
      </w:r>
      <w:r>
        <w:rPr>
          <w:b w:val="0"/>
        </w:rPr>
        <w:tab/>
        <w:t>Пункт 3 статьи 45:  "Все люди с учетом своих способностей имеют доступ к национальным учебным заведениям независимо от места нахождения, расы, происхождения, вероисповедания, пола, политических или философских взглядов, физического или душевного состояния и сенсорного восприятия".</w:t>
      </w:r>
    </w:p>
    <w:p w:rsidR="00000000" w:rsidRDefault="00000000">
      <w:pPr>
        <w:pStyle w:val="Title"/>
        <w:jc w:val="left"/>
        <w:rPr>
          <w:b w:val="0"/>
        </w:rPr>
      </w:pPr>
    </w:p>
    <w:p w:rsidR="00000000" w:rsidRDefault="00000000">
      <w:pPr>
        <w:pStyle w:val="Title"/>
        <w:jc w:val="left"/>
        <w:rPr>
          <w:b w:val="0"/>
        </w:rPr>
      </w:pPr>
      <w:r>
        <w:rPr>
          <w:b w:val="0"/>
        </w:rPr>
        <w:t>85.</w:t>
      </w:r>
      <w:r>
        <w:rPr>
          <w:b w:val="0"/>
        </w:rPr>
        <w:tab/>
        <w:t>Помимо положений Конституции от 18 февраля 2006 года в статье 5 принятого 22 сентября 1986 года Рамочного закона № 86-005 о национальной системе образования говорится, что "Государство следит за тем, чтобы в национальной системе образования не допускалась дискриминация по мотивам этнической или расовой принадлежности, социального положения, пола и вероисповедания".</w:t>
      </w:r>
    </w:p>
    <w:p w:rsidR="00000000" w:rsidRDefault="00000000">
      <w:pPr>
        <w:pStyle w:val="Title"/>
        <w:jc w:val="left"/>
        <w:rPr>
          <w:b w:val="0"/>
        </w:rPr>
      </w:pPr>
    </w:p>
    <w:p w:rsidR="00000000" w:rsidRDefault="00000000">
      <w:pPr>
        <w:pStyle w:val="Title"/>
        <w:jc w:val="left"/>
        <w:rPr>
          <w:b w:val="0"/>
        </w:rPr>
      </w:pPr>
      <w:r>
        <w:rPr>
          <w:b w:val="0"/>
        </w:rPr>
        <w:t>86.</w:t>
      </w:r>
      <w:r>
        <w:rPr>
          <w:b w:val="0"/>
        </w:rPr>
        <w:tab/>
        <w:t>В Демократической Республике Конго можно свободно заниматься спортом; спортивные клубы предоставляют равный доступ к спортивному инвентарю.</w:t>
      </w:r>
      <w:r>
        <w:rPr>
          <w:b w:val="0"/>
        </w:rPr>
        <w:tab/>
      </w:r>
    </w:p>
    <w:p w:rsidR="00000000" w:rsidRDefault="00000000">
      <w:pPr>
        <w:pStyle w:val="Title"/>
        <w:jc w:val="left"/>
        <w:rPr>
          <w:b w:val="0"/>
        </w:rPr>
      </w:pPr>
    </w:p>
    <w:p w:rsidR="00000000" w:rsidRDefault="00000000">
      <w:pPr>
        <w:pStyle w:val="Title"/>
        <w:jc w:val="left"/>
        <w:rPr>
          <w:b w:val="0"/>
        </w:rPr>
      </w:pPr>
      <w:r>
        <w:rPr>
          <w:b w:val="0"/>
        </w:rPr>
        <w:t>87.</w:t>
      </w:r>
      <w:r>
        <w:rPr>
          <w:b w:val="0"/>
        </w:rPr>
        <w:tab/>
        <w:t>Доступ ко всем общественным местам и услугам, например к средствам транспорта, гостиницам, ресторанам, кафе, театрам и паркам, гарантируется Декретом от 13 июня 1960 года, запрещающим всякую дискриминацию в магазинах и других вышеуказанных общественных местах (пункт 48).</w:t>
      </w:r>
    </w:p>
    <w:p w:rsidR="00000000" w:rsidRDefault="00000000">
      <w:pPr>
        <w:pStyle w:val="Title"/>
        <w:jc w:val="left"/>
        <w:rPr>
          <w:b w:val="0"/>
        </w:rPr>
      </w:pPr>
    </w:p>
    <w:p w:rsidR="00000000" w:rsidRDefault="00000000">
      <w:pPr>
        <w:pStyle w:val="Title"/>
      </w:pPr>
      <w:r>
        <w:t>СТАТЬЯ 6</w:t>
      </w:r>
    </w:p>
    <w:p w:rsidR="00000000" w:rsidRDefault="00000000">
      <w:pPr>
        <w:pStyle w:val="Title"/>
      </w:pPr>
    </w:p>
    <w:p w:rsidR="00000000" w:rsidRDefault="00000000">
      <w:pPr>
        <w:pStyle w:val="Title"/>
        <w:jc w:val="left"/>
        <w:rPr>
          <w:b w:val="0"/>
        </w:rPr>
      </w:pPr>
      <w:r>
        <w:rPr>
          <w:b w:val="0"/>
        </w:rPr>
        <w:t>88.</w:t>
      </w:r>
      <w:r>
        <w:rPr>
          <w:b w:val="0"/>
        </w:rPr>
        <w:tab/>
        <w:t>В Конституции от 18 февраля 2006 года и в других правовых документах, предусматривающих, в частности, создание министерства по правам человека и Национального центра мониторинга прав человека, закреплены меры, призванные обеспечить всем жителям страны защиту от расовой дискриминации и возможность возбудить иск против любых дискриминационных действий, ущемляющих их индивидуальные права и основные свободы.</w:t>
      </w:r>
    </w:p>
    <w:p w:rsidR="00000000" w:rsidRDefault="00000000">
      <w:pPr>
        <w:pStyle w:val="Title"/>
        <w:jc w:val="left"/>
        <w:rPr>
          <w:b w:val="0"/>
        </w:rPr>
      </w:pPr>
    </w:p>
    <w:p w:rsidR="00000000" w:rsidRDefault="00000000">
      <w:pPr>
        <w:pStyle w:val="Title"/>
        <w:jc w:val="left"/>
        <w:rPr>
          <w:b w:val="0"/>
        </w:rPr>
      </w:pPr>
      <w:r>
        <w:rPr>
          <w:b w:val="0"/>
        </w:rPr>
        <w:t>89.</w:t>
      </w:r>
      <w:r>
        <w:rPr>
          <w:b w:val="0"/>
        </w:rPr>
        <w:tab/>
        <w:t>В статье 12 Конституции 2006 года говорится, что все конголезцы равны перед законом и имеют право на равную защиту закона.</w:t>
      </w:r>
    </w:p>
    <w:p w:rsidR="00000000" w:rsidRDefault="00000000">
      <w:pPr>
        <w:pStyle w:val="Title"/>
        <w:jc w:val="left"/>
        <w:rPr>
          <w:b w:val="0"/>
        </w:rPr>
      </w:pPr>
      <w:r>
        <w:rPr>
          <w:b w:val="0"/>
        </w:rPr>
        <w:t>90.</w:t>
      </w:r>
      <w:r>
        <w:rPr>
          <w:b w:val="0"/>
        </w:rPr>
        <w:tab/>
        <w:t>Согласно статье 16 этого же документа, "Человеческая личность священна.  Государство обязано уважать и защищать ее".</w:t>
      </w:r>
    </w:p>
    <w:p w:rsidR="00000000" w:rsidRDefault="00000000">
      <w:pPr>
        <w:pStyle w:val="Title"/>
        <w:jc w:val="left"/>
        <w:rPr>
          <w:b w:val="0"/>
        </w:rPr>
      </w:pPr>
    </w:p>
    <w:p w:rsidR="00000000" w:rsidRDefault="00000000">
      <w:pPr>
        <w:pStyle w:val="Title"/>
        <w:jc w:val="left"/>
        <w:rPr>
          <w:b w:val="0"/>
        </w:rPr>
      </w:pPr>
      <w:r>
        <w:rPr>
          <w:b w:val="0"/>
        </w:rPr>
        <w:t>91.</w:t>
      </w:r>
      <w:r>
        <w:rPr>
          <w:b w:val="0"/>
        </w:rPr>
        <w:tab/>
        <w:t>Так, в соответствии с этими конституционными принципами все лица, ущемленные в пользовании основными правами и свободами, до возбуждения судебного иска на основании пункта 2 статьи 19 Конституции, гласящего, что "любое лицо имеет право на рассмотрение своего дела компетентным судьей  в разумные сроки", имеют право обратиться в административную инстанцию (жалоба в вынесший решение или в вышестоящий административный орган).  Пункт 2 статьи 21 гарантирует всеобщее право на обжалование вынесенного судебного решения в установленном законом порядке. Кроме того, в случае очевидного нарушения прав человека, гарантируемых международными договорами, Конституцией переходного периода или законами Демократической Республики Конго, имеется возможность обратиться с жалобой в министерство по правам человека и в Национальный центр мониторинга прав человека.</w:t>
      </w:r>
    </w:p>
    <w:p w:rsidR="00000000" w:rsidRDefault="00000000">
      <w:pPr>
        <w:pStyle w:val="Title"/>
        <w:jc w:val="left"/>
        <w:rPr>
          <w:b w:val="0"/>
        </w:rPr>
      </w:pPr>
    </w:p>
    <w:p w:rsidR="00000000" w:rsidRDefault="00000000">
      <w:pPr>
        <w:pStyle w:val="Title"/>
        <w:jc w:val="left"/>
        <w:rPr>
          <w:b w:val="0"/>
        </w:rPr>
      </w:pPr>
      <w:r>
        <w:rPr>
          <w:b w:val="0"/>
        </w:rPr>
        <w:t>92.</w:t>
      </w:r>
      <w:r>
        <w:rPr>
          <w:b w:val="0"/>
        </w:rPr>
        <w:tab/>
        <w:t>К этому следует добавить, что в конголезской судебной системе не проводится никаких различий между гражданами Конго и иностранцами ни с организационной и профессиональной, ни с процессуальной точек зрения.  Действие принятого законодательства распространяется как на иностранных, так и на конголезских граждан.</w:t>
      </w:r>
    </w:p>
    <w:p w:rsidR="00000000" w:rsidRDefault="00000000">
      <w:pPr>
        <w:pStyle w:val="Title"/>
        <w:jc w:val="left"/>
        <w:rPr>
          <w:b w:val="0"/>
        </w:rPr>
      </w:pPr>
    </w:p>
    <w:p w:rsidR="00000000" w:rsidRDefault="00000000">
      <w:pPr>
        <w:pStyle w:val="Title"/>
        <w:jc w:val="left"/>
        <w:rPr>
          <w:b w:val="0"/>
        </w:rPr>
      </w:pPr>
      <w:r>
        <w:rPr>
          <w:b w:val="0"/>
        </w:rPr>
        <w:t>93.</w:t>
      </w:r>
      <w:r>
        <w:rPr>
          <w:b w:val="0"/>
        </w:rPr>
        <w:tab/>
        <w:t>Помимо Конституции переходного периода, другие нормативно-правовые акты, такие, как Гражданский процессуальный кодекс, Уголовно-процессуальный кодекс и Свод законов о судоустройстве, также предусматривают меры, гарантирующие всем жертвам нарушений основных прав и свобод право потребовать возмещения причиненного ущерба в судебном порядке.</w:t>
      </w:r>
    </w:p>
    <w:p w:rsidR="00000000" w:rsidRDefault="00000000">
      <w:pPr>
        <w:pStyle w:val="Title"/>
        <w:jc w:val="left"/>
        <w:rPr>
          <w:b w:val="0"/>
        </w:rPr>
      </w:pPr>
    </w:p>
    <w:p w:rsidR="00000000" w:rsidRDefault="00000000">
      <w:pPr>
        <w:pStyle w:val="Title"/>
        <w:jc w:val="left"/>
        <w:rPr>
          <w:b w:val="0"/>
        </w:rPr>
      </w:pPr>
      <w:r>
        <w:rPr>
          <w:b w:val="0"/>
        </w:rPr>
        <w:t>94.</w:t>
      </w:r>
      <w:r>
        <w:rPr>
          <w:b w:val="0"/>
        </w:rPr>
        <w:tab/>
        <w:t>Как отмечалось выше, уголовное право Конго запрещает любую практику, которая носит дискриминационный характер или может привести к расовой или этнической дискриминации.</w:t>
      </w:r>
    </w:p>
    <w:p w:rsidR="00000000" w:rsidRDefault="00000000">
      <w:pPr>
        <w:pStyle w:val="Title"/>
        <w:jc w:val="left"/>
        <w:rPr>
          <w:b w:val="0"/>
        </w:rPr>
      </w:pPr>
    </w:p>
    <w:p w:rsidR="00000000" w:rsidRDefault="00000000">
      <w:r>
        <w:t>95.</w:t>
      </w:r>
      <w:r>
        <w:tab/>
        <w:t>Независимость суда означает, что ни один другой орган государства не имеет право вмешиваться в судопроизводство.  Лишь назначенный рассматривать дело судья имеет право принимать по нему решение, повинуясь голосу совести.  Речь идет о принципе, закрепленном в статье 149 Конституции от 18 февраля 2006 года, которая гласит, что "судебная власть является независимой от законодательной и исполнительной власти".  Согласно пункту 2 статьи 150, при выполнении своих функций судьи подчиняются только власти закона.</w:t>
      </w:r>
    </w:p>
    <w:p w:rsidR="00000000" w:rsidRDefault="00000000">
      <w:pPr>
        <w:jc w:val="center"/>
      </w:pPr>
    </w:p>
    <w:p w:rsidR="00000000" w:rsidRDefault="00000000">
      <w:pPr>
        <w:pStyle w:val="Title"/>
        <w:keepNext/>
      </w:pPr>
      <w:r>
        <w:t>СТАТЬЯ 7</w:t>
      </w:r>
    </w:p>
    <w:p w:rsidR="00000000" w:rsidRDefault="00000000">
      <w:pPr>
        <w:pStyle w:val="Title"/>
      </w:pPr>
    </w:p>
    <w:p w:rsidR="00000000" w:rsidRDefault="00000000">
      <w:pPr>
        <w:pStyle w:val="Title"/>
        <w:jc w:val="left"/>
        <w:rPr>
          <w:b w:val="0"/>
        </w:rPr>
      </w:pPr>
      <w:r>
        <w:rPr>
          <w:b w:val="0"/>
        </w:rPr>
        <w:t>96.</w:t>
      </w:r>
      <w:r>
        <w:rPr>
          <w:b w:val="0"/>
        </w:rPr>
        <w:tab/>
        <w:t>В Демократической Республике Конго национальная система образования включает в себя дошкольное, начальное, среднее, высшее и университетское образование.  В соответствии со статьей 5 Рамочного закона № 86-005 от 22 сентября 1986 года о национальной системе образования государство, являясь гарантом сохранения национальной культурной самобытности, следит тем, чтобы в национальной системе образования никто не подвергался дискриминации по мотивам этнической или расовой принадлежности, социального положения, пола и вероисповедания.</w:t>
      </w:r>
    </w:p>
    <w:p w:rsidR="00000000" w:rsidRDefault="00000000">
      <w:pPr>
        <w:pStyle w:val="Title"/>
        <w:jc w:val="left"/>
        <w:rPr>
          <w:b w:val="0"/>
        </w:rPr>
      </w:pPr>
    </w:p>
    <w:p w:rsidR="00000000" w:rsidRDefault="00000000">
      <w:pPr>
        <w:pStyle w:val="Title"/>
        <w:jc w:val="left"/>
        <w:rPr>
          <w:b w:val="0"/>
        </w:rPr>
      </w:pPr>
      <w:r>
        <w:rPr>
          <w:b w:val="0"/>
        </w:rPr>
        <w:t>97.</w:t>
      </w:r>
      <w:r>
        <w:rPr>
          <w:b w:val="0"/>
        </w:rPr>
        <w:tab/>
        <w:t>Кроме того, в статье 61 этого же закона говорится, что все национальные учебные заведения принимают учащихся или студентов, удовлетворяющих установленным в настоящем законе требованиям, независимо от их места нахождения, происхождения, вероисповедания, расовой или этнической принадлежности.</w:t>
      </w:r>
    </w:p>
    <w:p w:rsidR="00000000" w:rsidRDefault="00000000">
      <w:pPr>
        <w:pStyle w:val="Title"/>
        <w:jc w:val="left"/>
        <w:rPr>
          <w:b w:val="0"/>
        </w:rPr>
      </w:pPr>
    </w:p>
    <w:p w:rsidR="00000000" w:rsidRDefault="00000000">
      <w:pPr>
        <w:pStyle w:val="Title"/>
        <w:jc w:val="left"/>
        <w:rPr>
          <w:b w:val="0"/>
        </w:rPr>
      </w:pPr>
      <w:r>
        <w:rPr>
          <w:b w:val="0"/>
        </w:rPr>
        <w:t>98.</w:t>
      </w:r>
      <w:r>
        <w:rPr>
          <w:b w:val="0"/>
        </w:rPr>
        <w:tab/>
        <w:t>Для придания императивного характера данному положению в статье 136 упомянутого закона говорится следующее:  "Все лица, нарушившие требования статьи 61 настоящего закона, подлежат наказанию на основании положений Уголовного кодекса".</w:t>
      </w:r>
    </w:p>
    <w:p w:rsidR="00000000" w:rsidRDefault="00000000">
      <w:pPr>
        <w:pStyle w:val="Title"/>
        <w:jc w:val="left"/>
        <w:rPr>
          <w:b w:val="0"/>
        </w:rPr>
      </w:pPr>
    </w:p>
    <w:p w:rsidR="00000000" w:rsidRDefault="00000000">
      <w:pPr>
        <w:pStyle w:val="Title"/>
        <w:jc w:val="left"/>
        <w:rPr>
          <w:b w:val="0"/>
        </w:rPr>
      </w:pPr>
      <w:r>
        <w:rPr>
          <w:b w:val="0"/>
        </w:rPr>
        <w:t xml:space="preserve">99. </w:t>
      </w:r>
      <w:r>
        <w:rPr>
          <w:b w:val="0"/>
        </w:rPr>
        <w:tab/>
        <w:t>Отдельные конституционные положения предусматривают включение в школьную программу и в программы подготовки преподавателей и других специалистов курсов и дисциплин, позволяющих глубже понять проблемы в области прав человека и способствующих укреплению взаимопонимания, терпимости и дружбы между национальными, расовыми и этническими группами.</w:t>
      </w:r>
    </w:p>
    <w:p w:rsidR="00000000" w:rsidRDefault="00000000">
      <w:pPr>
        <w:pStyle w:val="Title"/>
        <w:jc w:val="left"/>
        <w:rPr>
          <w:b w:val="0"/>
        </w:rPr>
      </w:pPr>
    </w:p>
    <w:p w:rsidR="00000000" w:rsidRDefault="00000000">
      <w:pPr>
        <w:pStyle w:val="Title"/>
        <w:jc w:val="left"/>
        <w:rPr>
          <w:b w:val="0"/>
        </w:rPr>
      </w:pPr>
      <w:r>
        <w:rPr>
          <w:b w:val="0"/>
        </w:rPr>
        <w:t>100.</w:t>
      </w:r>
      <w:r>
        <w:rPr>
          <w:b w:val="0"/>
        </w:rPr>
        <w:tab/>
        <w:t>Подтверждением этому может служить статья 45 Конституции 2006 года, в пунктах 5, 6 и 7 которой говорится следующее:</w:t>
      </w:r>
    </w:p>
    <w:p w:rsidR="00000000" w:rsidRDefault="00000000">
      <w:pPr>
        <w:pStyle w:val="Title"/>
        <w:jc w:val="left"/>
        <w:rPr>
          <w:b w:val="0"/>
        </w:rPr>
      </w:pPr>
    </w:p>
    <w:p w:rsidR="00000000" w:rsidRDefault="00000000">
      <w:pPr>
        <w:pStyle w:val="Title"/>
        <w:tabs>
          <w:tab w:val="clear" w:pos="1701"/>
          <w:tab w:val="left" w:pos="1683"/>
        </w:tabs>
        <w:ind w:left="1122" w:hanging="1122"/>
        <w:jc w:val="left"/>
        <w:rPr>
          <w:b w:val="0"/>
        </w:rPr>
      </w:pPr>
      <w:r>
        <w:rPr>
          <w:b w:val="0"/>
        </w:rPr>
        <w:tab/>
        <w:t xml:space="preserve">- </w:t>
      </w:r>
      <w:r>
        <w:rPr>
          <w:b w:val="0"/>
        </w:rPr>
        <w:tab/>
        <w:t>Пункт 5:  "Государство обязано поощрять и обеспечивать в рамках образовательной, воспитательной и информационно-просветительской работы уважение прав человека, основных свобод и обязанностей граждан, закрепленных в настоящей Конституции".</w:t>
      </w:r>
    </w:p>
    <w:p w:rsidR="00000000" w:rsidRDefault="00000000">
      <w:pPr>
        <w:pStyle w:val="Title"/>
        <w:tabs>
          <w:tab w:val="clear" w:pos="1701"/>
          <w:tab w:val="left" w:pos="1683"/>
        </w:tabs>
        <w:ind w:left="1122" w:hanging="1122"/>
        <w:jc w:val="left"/>
        <w:rPr>
          <w:b w:val="0"/>
        </w:rPr>
      </w:pPr>
    </w:p>
    <w:p w:rsidR="00000000" w:rsidRDefault="00000000">
      <w:pPr>
        <w:tabs>
          <w:tab w:val="clear" w:pos="1701"/>
          <w:tab w:val="left" w:pos="0"/>
          <w:tab w:val="left" w:pos="1683"/>
        </w:tabs>
        <w:ind w:left="1122" w:hanging="1122"/>
      </w:pPr>
      <w:r>
        <w:rPr>
          <w:b/>
        </w:rPr>
        <w:tab/>
        <w:t>-</w:t>
      </w:r>
      <w:r>
        <w:rPr>
          <w:bCs/>
        </w:rPr>
        <w:t xml:space="preserve"> </w:t>
      </w:r>
      <w:r>
        <w:rPr>
          <w:bCs/>
        </w:rPr>
        <w:tab/>
        <w:t xml:space="preserve">Пункт 6:  </w:t>
      </w:r>
      <w:r>
        <w:t xml:space="preserve">"Государство обязано обеспечить распространение и изучение Конституции, Всеобщей декларации прав человека, Африканской хартии прав человека и народов, а также всех надлежащим образом ратифицированных региональных и международных договоров, касающихся прав человека и международного гуманитарного права".  </w:t>
      </w:r>
    </w:p>
    <w:p w:rsidR="00000000" w:rsidRDefault="00000000">
      <w:pPr>
        <w:tabs>
          <w:tab w:val="clear" w:pos="1701"/>
          <w:tab w:val="left" w:pos="0"/>
          <w:tab w:val="left" w:pos="1683"/>
        </w:tabs>
        <w:ind w:left="1122" w:hanging="1122"/>
      </w:pPr>
    </w:p>
    <w:p w:rsidR="00000000" w:rsidRDefault="00000000">
      <w:pPr>
        <w:tabs>
          <w:tab w:val="clear" w:pos="1701"/>
          <w:tab w:val="left" w:pos="0"/>
          <w:tab w:val="left" w:pos="1683"/>
        </w:tabs>
        <w:ind w:left="1122" w:hanging="1122"/>
      </w:pPr>
      <w:r>
        <w:tab/>
        <w:t xml:space="preserve">- </w:t>
      </w:r>
      <w:r>
        <w:tab/>
        <w:t xml:space="preserve">Пункт 7:  "Государство обязано интегрировать положения о правах человеческой личности во все программы подготовки кадров вооруженных сил, полиции и служб безопасности". </w:t>
      </w:r>
    </w:p>
    <w:p w:rsidR="00000000" w:rsidRDefault="00000000">
      <w:pPr>
        <w:tabs>
          <w:tab w:val="clear" w:pos="1701"/>
          <w:tab w:val="left" w:pos="0"/>
          <w:tab w:val="left" w:pos="1683"/>
        </w:tabs>
        <w:ind w:left="1122" w:hanging="1122"/>
      </w:pPr>
    </w:p>
    <w:p w:rsidR="00000000" w:rsidRDefault="00000000">
      <w:pPr>
        <w:tabs>
          <w:tab w:val="clear" w:pos="1701"/>
          <w:tab w:val="left" w:pos="0"/>
          <w:tab w:val="left" w:pos="1683"/>
        </w:tabs>
        <w:ind w:left="1122" w:hanging="1122"/>
      </w:pPr>
      <w:r>
        <w:tab/>
        <w:t xml:space="preserve">- </w:t>
      </w:r>
      <w:r>
        <w:tab/>
        <w:t>Пункт 8:  "Условия применения настоящей статьи определяются законом".</w:t>
      </w:r>
    </w:p>
    <w:p w:rsidR="00000000" w:rsidRDefault="00000000">
      <w:pPr>
        <w:tabs>
          <w:tab w:val="left" w:pos="0"/>
        </w:tabs>
      </w:pPr>
    </w:p>
    <w:p w:rsidR="00000000" w:rsidRDefault="00000000">
      <w:pPr>
        <w:tabs>
          <w:tab w:val="left" w:pos="0"/>
        </w:tabs>
      </w:pPr>
      <w:r>
        <w:t>101.</w:t>
      </w:r>
      <w:r>
        <w:tab/>
        <w:t>В преддверии принятия соответствующего закона был проведен ряд подготовительных семинаров, в том числе:</w:t>
      </w:r>
    </w:p>
    <w:p w:rsidR="00000000" w:rsidRDefault="00000000">
      <w:pPr>
        <w:tabs>
          <w:tab w:val="left" w:pos="0"/>
        </w:tabs>
      </w:pPr>
    </w:p>
    <w:p w:rsidR="00000000" w:rsidRDefault="00000000">
      <w:pPr>
        <w:ind w:left="1122" w:hanging="1122"/>
      </w:pPr>
      <w:r>
        <w:tab/>
        <w:t xml:space="preserve">- </w:t>
      </w:r>
      <w:r>
        <w:tab/>
        <w:t>семинар для сотрудников и инспекторов уголовной полиции в феврале 2002 года;</w:t>
      </w:r>
    </w:p>
    <w:p w:rsidR="00000000" w:rsidRDefault="00000000">
      <w:pPr>
        <w:ind w:left="1122" w:hanging="1122"/>
      </w:pPr>
    </w:p>
    <w:p w:rsidR="00000000" w:rsidRDefault="00000000">
      <w:pPr>
        <w:ind w:left="1122" w:hanging="1122"/>
      </w:pPr>
      <w:r>
        <w:tab/>
        <w:t xml:space="preserve">- </w:t>
      </w:r>
      <w:r>
        <w:tab/>
        <w:t xml:space="preserve">семинар для сотрудников уголовной полиции обеих провинций </w:t>
      </w:r>
      <w:proofErr w:type="spellStart"/>
      <w:r>
        <w:t>Касаи</w:t>
      </w:r>
      <w:proofErr w:type="spellEnd"/>
      <w:r>
        <w:t xml:space="preserve"> в октябре 2002 года;</w:t>
      </w:r>
    </w:p>
    <w:p w:rsidR="00000000" w:rsidRDefault="00000000">
      <w:pPr>
        <w:ind w:left="1122" w:hanging="1122"/>
      </w:pPr>
    </w:p>
    <w:p w:rsidR="00000000" w:rsidRDefault="00000000">
      <w:pPr>
        <w:ind w:left="1122" w:hanging="1122"/>
      </w:pPr>
      <w:r>
        <w:tab/>
        <w:t xml:space="preserve">- </w:t>
      </w:r>
      <w:r>
        <w:tab/>
        <w:t>семинар для офицеров конголезских национальных вооруженных сил и национальной конголезской полиции в марте 2003 года;</w:t>
      </w:r>
    </w:p>
    <w:p w:rsidR="00000000" w:rsidRDefault="00000000">
      <w:pPr>
        <w:ind w:left="1122" w:hanging="1122"/>
      </w:pPr>
    </w:p>
    <w:p w:rsidR="00000000" w:rsidRDefault="00000000">
      <w:pPr>
        <w:ind w:left="1122" w:hanging="1122"/>
      </w:pPr>
      <w:r>
        <w:tab/>
        <w:t xml:space="preserve">- </w:t>
      </w:r>
      <w:r>
        <w:tab/>
        <w:t>семинар для журналистов в Киншасе в апреле 2003 года;</w:t>
      </w:r>
    </w:p>
    <w:p w:rsidR="00000000" w:rsidRDefault="00000000">
      <w:pPr>
        <w:ind w:left="1122" w:hanging="1122"/>
      </w:pPr>
    </w:p>
    <w:p w:rsidR="00000000" w:rsidRDefault="00000000">
      <w:pPr>
        <w:ind w:left="1122" w:hanging="1122"/>
      </w:pPr>
      <w:r>
        <w:tab/>
        <w:t xml:space="preserve">- </w:t>
      </w:r>
      <w:r>
        <w:tab/>
        <w:t>семинар для учителей, преподающих права человека в школе, 11-13 февраля 2004 года.</w:t>
      </w:r>
    </w:p>
    <w:p w:rsidR="00000000" w:rsidRDefault="00000000">
      <w:pPr>
        <w:tabs>
          <w:tab w:val="left" w:pos="0"/>
        </w:tabs>
      </w:pPr>
    </w:p>
    <w:p w:rsidR="00000000" w:rsidRDefault="00000000">
      <w:pPr>
        <w:tabs>
          <w:tab w:val="left" w:pos="0"/>
        </w:tabs>
      </w:pPr>
      <w:r>
        <w:t>102.</w:t>
      </w:r>
      <w:r>
        <w:tab/>
        <w:t>Статья 46 Конституции от 18 февраля 2006 года гласит, что "Право на культуру, свободу интеллектуального, художественного и научно-технического творчества гарантируется при условии уважения закона, правопорядка и нравственных принципов.  Права авторов и права интеллектуальной собственности гарантируются законом.  Государство осуществляет свои функции с учетом национального культурного многообразия.  Оно охраняет национальное культурное наследие и поощряет его развитие".</w:t>
      </w:r>
    </w:p>
    <w:p w:rsidR="00000000" w:rsidRDefault="00000000">
      <w:pPr>
        <w:tabs>
          <w:tab w:val="left" w:pos="0"/>
        </w:tabs>
      </w:pPr>
    </w:p>
    <w:p w:rsidR="00000000" w:rsidRDefault="00000000">
      <w:pPr>
        <w:tabs>
          <w:tab w:val="left" w:pos="0"/>
        </w:tabs>
      </w:pPr>
      <w:r>
        <w:t>103.</w:t>
      </w:r>
      <w:r>
        <w:tab/>
        <w:t>Для того чтобы конголезский народ мог пользоваться своим правом на культуру безо всякой дискриминации, как того требует статья 46 Конституции, был принят Декрет № 003/027 от 16 сентября 2005 года о компетенции правительственных министерств, закрепляющий за министерством культуры следующие функции:</w:t>
      </w:r>
    </w:p>
    <w:p w:rsidR="00000000" w:rsidRDefault="00000000">
      <w:pPr>
        <w:tabs>
          <w:tab w:val="left" w:pos="0"/>
        </w:tabs>
      </w:pPr>
    </w:p>
    <w:p w:rsidR="00000000" w:rsidRDefault="00000000">
      <w:pPr>
        <w:ind w:left="1122" w:hanging="1122"/>
      </w:pPr>
      <w:r>
        <w:tab/>
        <w:t xml:space="preserve">- </w:t>
      </w:r>
      <w:r>
        <w:tab/>
        <w:t>поощрение и развитие культурного и художественного творчества;</w:t>
      </w:r>
    </w:p>
    <w:p w:rsidR="00000000" w:rsidRDefault="00000000">
      <w:pPr>
        <w:ind w:left="1122" w:hanging="1122"/>
      </w:pPr>
    </w:p>
    <w:p w:rsidR="00000000" w:rsidRDefault="00000000">
      <w:pPr>
        <w:ind w:left="1122" w:hanging="1122"/>
      </w:pPr>
      <w:r>
        <w:tab/>
        <w:t xml:space="preserve">- </w:t>
      </w:r>
      <w:r>
        <w:tab/>
        <w:t>охрана исторических мест, памятников и национального культурного и художественного наследия;</w:t>
      </w:r>
    </w:p>
    <w:p w:rsidR="00000000" w:rsidRDefault="00000000">
      <w:pPr>
        <w:ind w:left="1122" w:hanging="1122"/>
      </w:pPr>
    </w:p>
    <w:p w:rsidR="00000000" w:rsidRDefault="00000000">
      <w:pPr>
        <w:ind w:left="1122" w:hanging="1122"/>
      </w:pPr>
      <w:r>
        <w:tab/>
        <w:t xml:space="preserve">- </w:t>
      </w:r>
      <w:r>
        <w:tab/>
        <w:t>участие в двусторонних и многосторонних культурных связях;</w:t>
      </w:r>
    </w:p>
    <w:p w:rsidR="00000000" w:rsidRDefault="00000000">
      <w:pPr>
        <w:ind w:left="1122" w:hanging="1122"/>
      </w:pPr>
    </w:p>
    <w:p w:rsidR="00000000" w:rsidRDefault="00000000">
      <w:pPr>
        <w:ind w:left="1122" w:hanging="1122"/>
      </w:pPr>
      <w:r>
        <w:tab/>
        <w:t xml:space="preserve">- </w:t>
      </w:r>
      <w:r>
        <w:tab/>
        <w:t>управление работой архивов, национальных библиотек и музеев.</w:t>
      </w:r>
    </w:p>
    <w:p w:rsidR="00000000" w:rsidRDefault="00000000">
      <w:pPr>
        <w:tabs>
          <w:tab w:val="left" w:pos="0"/>
        </w:tabs>
      </w:pPr>
    </w:p>
    <w:p w:rsidR="00000000" w:rsidRDefault="00000000">
      <w:pPr>
        <w:tabs>
          <w:tab w:val="left" w:pos="0"/>
        </w:tabs>
        <w:rPr>
          <w:bCs/>
        </w:rPr>
      </w:pPr>
      <w:r>
        <w:t>104.</w:t>
      </w:r>
      <w:r>
        <w:tab/>
        <w:t xml:space="preserve">Помимо министерства культуры и искусств в этой области работает и Национальный театр, созданный на основании Ордонанса № 78-3000 от 6 июля 1978 года для создания, пропаганды, адаптации и распространения произведений театрального искусства в </w:t>
      </w:r>
      <w:r>
        <w:rPr>
          <w:bCs/>
        </w:rPr>
        <w:t>Демократической Республике Конго, поощрения художественного и культурного предназначения театрального, балетного и музыкального творчества, развития национальной культуры и пробуждения общественного сознания благодаря оригинальным и отражающим реалии жизни страны спектаклям, укрепляющим дух национального единства и прививающим братским и дружественным народам исконно конголезские культурные и художественные ценности.  Кроме того, в соответствии с Декретом-законом № 195 от 29 января 1999 года о регулировании деятельности некоммерческих организаций создаются многочисленные ассоциации, занимающиеся пропагандой национальной культуры и традиций.</w:t>
      </w:r>
    </w:p>
    <w:p w:rsidR="00000000" w:rsidRDefault="00000000">
      <w:pPr>
        <w:tabs>
          <w:tab w:val="left" w:pos="0"/>
        </w:tabs>
        <w:rPr>
          <w:bCs/>
        </w:rPr>
      </w:pPr>
    </w:p>
    <w:p w:rsidR="00000000" w:rsidRDefault="00000000">
      <w:pPr>
        <w:tabs>
          <w:tab w:val="left" w:pos="0"/>
        </w:tabs>
        <w:rPr>
          <w:bCs/>
        </w:rPr>
      </w:pPr>
      <w:r>
        <w:rPr>
          <w:bCs/>
        </w:rPr>
        <w:t>105.</w:t>
      </w:r>
      <w:r>
        <w:rPr>
          <w:bCs/>
        </w:rPr>
        <w:tab/>
        <w:t>В Демократической Республике Конго, насчитывающей свыше 450 племен, относящихся к пяти этническим группам (банту, суданцы, нилоты, хамиты и пигмеи), проводится такая культурная политика, которая помимо учебно-воспитательной работы, направленной на гармоничное развитие конголезцев, ставит также целью пропаганду и сохранение культурной самобытности каждого племени и каждой этнической группы в стране, равно как и сохранение их языков.</w:t>
      </w:r>
    </w:p>
    <w:p w:rsidR="00000000" w:rsidRDefault="00000000">
      <w:pPr>
        <w:tabs>
          <w:tab w:val="left" w:pos="0"/>
        </w:tabs>
        <w:rPr>
          <w:bCs/>
        </w:rPr>
      </w:pPr>
    </w:p>
    <w:p w:rsidR="00000000" w:rsidRDefault="00000000">
      <w:pPr>
        <w:tabs>
          <w:tab w:val="left" w:pos="0"/>
        </w:tabs>
        <w:rPr>
          <w:bCs/>
        </w:rPr>
      </w:pPr>
      <w:r>
        <w:rPr>
          <w:bCs/>
        </w:rPr>
        <w:t>106.</w:t>
      </w:r>
      <w:r>
        <w:rPr>
          <w:bCs/>
        </w:rPr>
        <w:tab/>
        <w:t>Для наполнения этой политики практическим содержанием государство поощряет создание местных радиостанций, транслирующих передачи на языках местных общин, с одной стороны, и культурные мероприятия, организуемые под эгидой министерства культуры и искусств, с другой.  Ежегодно 10 декабря в партнерстве с Управлением Верховного комиссара Организации Объединенных Наций по правам человека в Демократической Республике Конго отмечается Международный день прав человека.</w:t>
      </w:r>
    </w:p>
    <w:p w:rsidR="00000000" w:rsidRDefault="00000000">
      <w:pPr>
        <w:tabs>
          <w:tab w:val="left" w:pos="0"/>
        </w:tabs>
        <w:rPr>
          <w:bCs/>
        </w:rPr>
      </w:pPr>
    </w:p>
    <w:p w:rsidR="00000000" w:rsidRDefault="00000000">
      <w:pPr>
        <w:tabs>
          <w:tab w:val="left" w:pos="0"/>
        </w:tabs>
        <w:rPr>
          <w:bCs/>
        </w:rPr>
      </w:pPr>
      <w:r>
        <w:rPr>
          <w:bCs/>
        </w:rPr>
        <w:t>107.</w:t>
      </w:r>
      <w:r>
        <w:rPr>
          <w:bCs/>
        </w:rPr>
        <w:tab/>
        <w:t>Сегодня правительство в лице министерства культуры уделяет большое внимание организации общенациональной конференции по вопросам культуры, возвращения конголезских культурных ценностей, оздоровления природопользования, восстановления памятников колониальной эпохи и пропаганды традиционных конголезских искусств.  Министерство культуры надеется на то, что вышеупомянутая конференция позволит сформулировать такую культурную политику, которая способствовала бы обеспечению устойчивого развития.</w:t>
      </w:r>
    </w:p>
    <w:p w:rsidR="00000000" w:rsidRDefault="00000000">
      <w:pPr>
        <w:tabs>
          <w:tab w:val="left" w:pos="0"/>
        </w:tabs>
        <w:rPr>
          <w:bCs/>
        </w:rPr>
      </w:pPr>
    </w:p>
    <w:p w:rsidR="00000000" w:rsidRDefault="00000000">
      <w:pPr>
        <w:tabs>
          <w:tab w:val="left" w:pos="0"/>
        </w:tabs>
        <w:rPr>
          <w:bCs/>
        </w:rPr>
      </w:pPr>
      <w:r>
        <w:rPr>
          <w:bCs/>
        </w:rPr>
        <w:t>108.</w:t>
      </w:r>
      <w:r>
        <w:rPr>
          <w:bCs/>
        </w:rPr>
        <w:tab/>
        <w:t>В Демократической Республике Конго существуют такие официальные средства массовой информации, как Национальная конголезское радио и телевидение (</w:t>
      </w:r>
      <w:proofErr w:type="spellStart"/>
      <w:r>
        <w:rPr>
          <w:bCs/>
        </w:rPr>
        <w:t>НКРТ</w:t>
      </w:r>
      <w:proofErr w:type="spellEnd"/>
      <w:r>
        <w:rPr>
          <w:bCs/>
        </w:rPr>
        <w:t>) и Конголезское агентство печати (КАП).</w:t>
      </w:r>
    </w:p>
    <w:p w:rsidR="00000000" w:rsidRDefault="00000000">
      <w:pPr>
        <w:tabs>
          <w:tab w:val="left" w:pos="0"/>
        </w:tabs>
        <w:rPr>
          <w:bCs/>
        </w:rPr>
      </w:pPr>
    </w:p>
    <w:p w:rsidR="00000000" w:rsidRDefault="00000000">
      <w:pPr>
        <w:tabs>
          <w:tab w:val="left" w:pos="0"/>
        </w:tabs>
        <w:rPr>
          <w:bCs/>
        </w:rPr>
      </w:pPr>
      <w:r>
        <w:rPr>
          <w:bCs/>
        </w:rPr>
        <w:t>109.</w:t>
      </w:r>
      <w:r>
        <w:rPr>
          <w:bCs/>
        </w:rPr>
        <w:tab/>
        <w:t>Задача этих официальных средств массовой информации заключается в том, чтобы благодаря своим просветительским передачам и программам, а также информационным статьям способствовать укреплению социальной сплоченности конголезского общества, не знающего, что такое дискриминация расовых или религиозных групп.</w:t>
      </w:r>
    </w:p>
    <w:p w:rsidR="00000000" w:rsidRDefault="00000000">
      <w:pPr>
        <w:tabs>
          <w:tab w:val="left" w:pos="0"/>
        </w:tabs>
        <w:rPr>
          <w:bCs/>
        </w:rPr>
      </w:pPr>
    </w:p>
    <w:p w:rsidR="00000000" w:rsidRDefault="00000000">
      <w:pPr>
        <w:tabs>
          <w:tab w:val="left" w:pos="0"/>
        </w:tabs>
        <w:rPr>
          <w:bCs/>
        </w:rPr>
      </w:pPr>
    </w:p>
    <w:p w:rsidR="00000000" w:rsidRDefault="00000000">
      <w:pPr>
        <w:tabs>
          <w:tab w:val="left" w:pos="0"/>
        </w:tabs>
        <w:jc w:val="center"/>
        <w:rPr>
          <w:bCs/>
        </w:rPr>
      </w:pPr>
      <w:r>
        <w:rPr>
          <w:bCs/>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ab/>
        <w:t>Настоящий доклад включает в себя одиннадцатый, двенадцатый, тринадцатый, четырнадцатый и пятнадцатый периодические доклады Демократической Республики Конго, которые должны были быть представлены соответственно 9 марта 1997, 1999, 2001, 2003 и 2005 годов.  Десятый периодический доклад Демократической Республики Конго, а также краткие отчеты о заседаниях Комитета, на которых рассматривался этот доклад, содержатся в документах CERD/C/278/Add.1и CERD/C/SR.1171-1173.</w:t>
      </w:r>
    </w:p>
    <w:p w:rsidR="00000000" w:rsidRDefault="00000000">
      <w:pPr>
        <w:pStyle w:val="FootnoteText"/>
      </w:pPr>
    </w:p>
  </w:footnote>
  <w:footnote w:id="2">
    <w:p w:rsidR="00000000" w:rsidRDefault="00000000">
      <w:pPr>
        <w:pStyle w:val="FootnoteText"/>
      </w:pPr>
      <w:r>
        <w:rPr>
          <w:rStyle w:val="FootnoteReference"/>
        </w:rPr>
        <w:sym w:font="Symbol" w:char="F02A"/>
      </w:r>
      <w:r>
        <w:rPr>
          <w:rStyle w:val="FootnoteReference"/>
        </w:rPr>
        <w:sym w:font="Symbol" w:char="F02A"/>
      </w:r>
      <w:r>
        <w:tab/>
        <w:t xml:space="preserve">В соответствии с информацией, направленной государствам-участникам в отношении оформления их докладов, настоящий документ не был отредактирован до его передачи в службы перевода Организации Объединенных Наций. </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CERD/C/COD/15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CERD/C/COD/15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3C84096"/>
    <w:multiLevelType w:val="hybridMultilevel"/>
    <w:tmpl w:val="76EC9E6A"/>
    <w:lvl w:ilvl="0" w:tplc="4872BE92">
      <w:start w:val="32"/>
      <w:numFmt w:val="bullet"/>
      <w:lvlText w:val="-"/>
      <w:lvlJc w:val="left"/>
      <w:pPr>
        <w:tabs>
          <w:tab w:val="num" w:pos="1140"/>
        </w:tabs>
        <w:ind w:left="1140" w:hanging="570"/>
      </w:pPr>
      <w:rPr>
        <w:rFonts w:ascii="Times New Roman" w:eastAsia="Times New Roman" w:hAnsi="Times New Roman" w:cs="Times New Roman" w:hint="default"/>
      </w:rPr>
    </w:lvl>
    <w:lvl w:ilvl="1" w:tplc="04090003" w:tentative="1">
      <w:start w:val="1"/>
      <w:numFmt w:val="bullet"/>
      <w:lvlText w:val="o"/>
      <w:lvlJc w:val="left"/>
      <w:pPr>
        <w:tabs>
          <w:tab w:val="num" w:pos="1650"/>
        </w:tabs>
        <w:ind w:left="1650" w:hanging="360"/>
      </w:pPr>
      <w:rPr>
        <w:rFonts w:ascii="Courier New" w:hAnsi="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
    <w:nsid w:val="113D02FD"/>
    <w:multiLevelType w:val="hybridMultilevel"/>
    <w:tmpl w:val="D576B9BA"/>
    <w:lvl w:ilvl="0" w:tplc="89B683DA">
      <w:start w:val="1"/>
      <w:numFmt w:val="bullet"/>
      <w:lvlText w:val=""/>
      <w:lvlJc w:val="left"/>
      <w:pPr>
        <w:tabs>
          <w:tab w:val="num" w:pos="1134"/>
        </w:tabs>
        <w:ind w:left="1134" w:hanging="567"/>
      </w:pPr>
      <w:rPr>
        <w:rFonts w:ascii="Symbol" w:hAnsi="Symbol" w:hint="default"/>
      </w:rPr>
    </w:lvl>
    <w:lvl w:ilvl="1" w:tplc="8266F6C8">
      <w:start w:val="1"/>
      <w:numFmt w:val="bullet"/>
      <w:lvlText w:val=""/>
      <w:lvlJc w:val="left"/>
      <w:pPr>
        <w:tabs>
          <w:tab w:val="num" w:pos="1134"/>
        </w:tabs>
        <w:ind w:left="1134"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1825EA4"/>
    <w:multiLevelType w:val="hybridMultilevel"/>
    <w:tmpl w:val="19008372"/>
    <w:lvl w:ilvl="0" w:tplc="A52871C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3E2C545F"/>
    <w:multiLevelType w:val="hybridMultilevel"/>
    <w:tmpl w:val="BEF68C10"/>
    <w:lvl w:ilvl="0" w:tplc="2BCC79F8">
      <w:start w:val="2"/>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
    <w:nsid w:val="43C23DDF"/>
    <w:multiLevelType w:val="hybridMultilevel"/>
    <w:tmpl w:val="BD20E374"/>
    <w:lvl w:ilvl="0" w:tplc="2BF02512">
      <w:start w:val="1"/>
      <w:numFmt w:val="bullet"/>
      <w:lvlText w:val=""/>
      <w:lvlJc w:val="left"/>
      <w:pPr>
        <w:tabs>
          <w:tab w:val="num" w:pos="1134"/>
        </w:tabs>
        <w:ind w:left="1134" w:hanging="567"/>
      </w:pPr>
      <w:rPr>
        <w:rFonts w:ascii="Symbol" w:hAnsi="Symbol" w:hint="default"/>
      </w:rPr>
    </w:lvl>
    <w:lvl w:ilvl="1" w:tplc="6DE2DF9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4743F96"/>
    <w:multiLevelType w:val="hybridMultilevel"/>
    <w:tmpl w:val="F000FA84"/>
    <w:lvl w:ilvl="0" w:tplc="9048BD46">
      <w:start w:val="1"/>
      <w:numFmt w:val="bullet"/>
      <w:lvlText w:val=""/>
      <w:lvlJc w:val="left"/>
      <w:pPr>
        <w:tabs>
          <w:tab w:val="num" w:pos="1134"/>
        </w:tabs>
        <w:ind w:left="1134" w:hanging="567"/>
      </w:pPr>
      <w:rPr>
        <w:rFonts w:ascii="Symbol" w:hAnsi="Symbol" w:hint="default"/>
      </w:rPr>
    </w:lvl>
    <w:lvl w:ilvl="1" w:tplc="EA0C5934">
      <w:start w:val="1"/>
      <w:numFmt w:val="bullet"/>
      <w:lvlText w:val=""/>
      <w:lvlJc w:val="left"/>
      <w:pPr>
        <w:tabs>
          <w:tab w:val="num" w:pos="1134"/>
        </w:tabs>
        <w:ind w:left="1134"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0102403"/>
    <w:multiLevelType w:val="hybridMultilevel"/>
    <w:tmpl w:val="BD20E374"/>
    <w:lvl w:ilvl="0" w:tplc="2864D0CC">
      <w:start w:val="1"/>
      <w:numFmt w:val="bullet"/>
      <w:lvlText w:val=""/>
      <w:lvlJc w:val="left"/>
      <w:pPr>
        <w:tabs>
          <w:tab w:val="num" w:pos="1701"/>
        </w:tabs>
        <w:ind w:left="1701" w:hanging="567"/>
      </w:pPr>
      <w:rPr>
        <w:rFonts w:ascii="Symbol" w:hAnsi="Symbol" w:hint="default"/>
      </w:rPr>
    </w:lvl>
    <w:lvl w:ilvl="1" w:tplc="6DE2DF9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1F70EDC"/>
    <w:multiLevelType w:val="hybridMultilevel"/>
    <w:tmpl w:val="FF9E12B4"/>
    <w:lvl w:ilvl="0" w:tplc="7E0C24D0">
      <w:start w:val="1"/>
      <w:numFmt w:val="bullet"/>
      <w:lvlText w:val=""/>
      <w:lvlJc w:val="left"/>
      <w:pPr>
        <w:tabs>
          <w:tab w:val="num" w:pos="1134"/>
        </w:tabs>
        <w:ind w:left="1134" w:hanging="567"/>
      </w:pPr>
      <w:rPr>
        <w:rFonts w:ascii="Symbol" w:hAnsi="Symbol" w:hint="default"/>
      </w:rPr>
    </w:lvl>
    <w:lvl w:ilvl="1" w:tplc="F708985E">
      <w:start w:val="1"/>
      <w:numFmt w:val="bullet"/>
      <w:lvlText w:val=""/>
      <w:lvlJc w:val="left"/>
      <w:pPr>
        <w:tabs>
          <w:tab w:val="num" w:pos="1134"/>
        </w:tabs>
        <w:ind w:left="1134"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8E37417"/>
    <w:multiLevelType w:val="hybridMultilevel"/>
    <w:tmpl w:val="28FE069C"/>
    <w:lvl w:ilvl="0" w:tplc="EA0C5934">
      <w:start w:val="1"/>
      <w:numFmt w:val="bullet"/>
      <w:lvlText w:val=""/>
      <w:lvlJc w:val="left"/>
      <w:pPr>
        <w:tabs>
          <w:tab w:val="num" w:pos="1134"/>
        </w:tabs>
        <w:ind w:left="1134" w:hanging="567"/>
      </w:pPr>
      <w:rPr>
        <w:rFonts w:ascii="Symbol" w:hAnsi="Symbol" w:hint="default"/>
      </w:rPr>
    </w:lvl>
    <w:lvl w:ilvl="1" w:tplc="DAA4845A">
      <w:start w:val="1"/>
      <w:numFmt w:val="bullet"/>
      <w:lvlText w:val=""/>
      <w:lvlJc w:val="left"/>
      <w:pPr>
        <w:tabs>
          <w:tab w:val="num" w:pos="1134"/>
        </w:tabs>
        <w:ind w:left="1134"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1"/>
  </w:num>
  <w:num w:numId="6">
    <w:abstractNumId w:val="6"/>
  </w:num>
  <w:num w:numId="7">
    <w:abstractNumId w:val="8"/>
  </w:num>
  <w:num w:numId="8">
    <w:abstractNumId w:val="9"/>
  </w:num>
  <w:num w:numId="9">
    <w:abstractNumId w:val="2"/>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clear" w:pos="6237"/>
        <w:tab w:val="left" w:pos="567"/>
        <w:tab w:val="left" w:pos="1134"/>
        <w:tab w:val="left" w:pos="1701"/>
        <w:tab w:val="center" w:pos="2268"/>
      </w:tabs>
      <w:spacing w:line="240" w:lineRule="auto"/>
      <w:jc w:val="center"/>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8436</Words>
  <Characters>48088</Characters>
  <Application>Microsoft Office Word</Application>
  <DocSecurity>4</DocSecurity>
  <Lines>400</Lines>
  <Paragraphs>96</Paragraphs>
  <ScaleCrop>false</ScaleCrop>
  <HeadingPairs>
    <vt:vector size="2" baseType="variant">
      <vt:variant>
        <vt:lpstr>Название</vt:lpstr>
      </vt:variant>
      <vt:variant>
        <vt:i4>1</vt:i4>
      </vt:variant>
    </vt:vector>
  </HeadingPairs>
  <TitlesOfParts>
    <vt:vector size="1" baseType="lpstr">
      <vt:lpstr>0645092.doc</vt:lpstr>
    </vt:vector>
  </TitlesOfParts>
  <Company> </Company>
  <LinksUpToDate>false</LinksUpToDate>
  <CharactersWithSpaces>59055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0645092.doc</dc:title>
  <dc:subject/>
  <dc:creator>Smirnova</dc:creator>
  <cp:keywords/>
  <dc:description/>
  <cp:lastModifiedBy>Smirnova</cp:lastModifiedBy>
  <cp:revision>3</cp:revision>
  <cp:lastPrinted>2006-12-13T09:19:00Z</cp:lastPrinted>
  <dcterms:created xsi:type="dcterms:W3CDTF">2006-12-13T09:19:00Z</dcterms:created>
  <dcterms:modified xsi:type="dcterms:W3CDTF">2006-12-13T09:19:00Z</dcterms:modified>
</cp:coreProperties>
</file>