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FA4" w:rsidRDefault="000C7FA4" w:rsidP="000C7FA4">
      <w:pPr>
        <w:spacing w:line="240" w:lineRule="auto"/>
        <w:jc w:val="left"/>
        <w:rPr>
          <w:szCs w:val="6"/>
        </w:rPr>
        <w:sectPr w:rsidR="000C7FA4" w:rsidSect="000C7FA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F1DD4" w:rsidRPr="001E4B93" w:rsidRDefault="00CF1DD4" w:rsidP="00CF1DD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w:t>
      </w:r>
      <w:r w:rsidRPr="001E4B93">
        <w:rPr>
          <w:rFonts w:hint="cs"/>
          <w:rtl/>
        </w:rPr>
        <w:t>لجنة المعني</w:t>
      </w:r>
      <w:r>
        <w:rPr>
          <w:rFonts w:hint="cs"/>
          <w:rtl/>
        </w:rPr>
        <w:t>ة بالقضاء على التمييز ضد المرأة</w:t>
      </w:r>
    </w:p>
    <w:p w:rsidR="00CF1DD4" w:rsidRPr="001E4B93" w:rsidRDefault="00CF1DD4" w:rsidP="00CF1DD4">
      <w:pPr>
        <w:rPr>
          <w:rFonts w:hint="cs"/>
          <w:b/>
          <w:bCs/>
          <w:rtl/>
        </w:rPr>
      </w:pPr>
      <w:r w:rsidRPr="001E4B93">
        <w:rPr>
          <w:rFonts w:hint="cs"/>
          <w:b/>
          <w:bCs/>
          <w:rtl/>
        </w:rPr>
        <w:t>الدورة السابعة والثلاثون</w:t>
      </w:r>
    </w:p>
    <w:p w:rsidR="00CF1DD4" w:rsidRPr="001E4B93" w:rsidRDefault="00CF1DD4" w:rsidP="00CF1DD4">
      <w:pPr>
        <w:rPr>
          <w:rFonts w:hint="cs"/>
          <w:rtl/>
        </w:rPr>
      </w:pPr>
      <w:r w:rsidRPr="001E4B93">
        <w:rPr>
          <w:rFonts w:hint="cs"/>
          <w:rtl/>
        </w:rPr>
        <w:t xml:space="preserve">15 كانون الثاني/يناير </w:t>
      </w:r>
      <w:r>
        <w:rPr>
          <w:rFonts w:hint="cs"/>
          <w:rtl/>
        </w:rPr>
        <w:t>-</w:t>
      </w:r>
      <w:r w:rsidRPr="001E4B93">
        <w:rPr>
          <w:rFonts w:hint="cs"/>
          <w:rtl/>
        </w:rPr>
        <w:t xml:space="preserve"> 2 شباط/فبراير 2007</w:t>
      </w:r>
    </w:p>
    <w:p w:rsidR="00CF1DD4" w:rsidRPr="005F5A3D" w:rsidRDefault="00CF1DD4" w:rsidP="00CF1DD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F1DD4" w:rsidRPr="005F5A3D" w:rsidRDefault="00CF1DD4" w:rsidP="00CF1DD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F1DD4" w:rsidRDefault="00CF1DD4" w:rsidP="00CF1D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التعليقات الختامية للجنة المعنية بالقضاء على التمييز ضد المرأة: </w:t>
      </w:r>
      <w:r>
        <w:rPr>
          <w:rFonts w:hint="cs"/>
          <w:rtl/>
        </w:rPr>
        <w:t>هولندا</w:t>
      </w:r>
    </w:p>
    <w:p w:rsidR="00CF1DD4" w:rsidRPr="00BB052C" w:rsidRDefault="00CF1DD4" w:rsidP="00CF1DD4">
      <w:pPr>
        <w:pStyle w:val="SingleTxt"/>
        <w:spacing w:after="0" w:line="120" w:lineRule="exact"/>
        <w:rPr>
          <w:sz w:val="12"/>
          <w:rtl/>
        </w:rPr>
      </w:pPr>
    </w:p>
    <w:p w:rsidR="00CF1DD4" w:rsidRDefault="00CF1DD4" w:rsidP="00C03250">
      <w:pPr>
        <w:pStyle w:val="SingleTxt"/>
        <w:rPr>
          <w:rtl/>
        </w:rPr>
      </w:pPr>
      <w:r>
        <w:rPr>
          <w:rtl/>
        </w:rPr>
        <w:t>1 -</w:t>
      </w:r>
      <w:r>
        <w:rPr>
          <w:rtl/>
        </w:rPr>
        <w:tab/>
        <w:t>نظ</w:t>
      </w:r>
      <w:r>
        <w:rPr>
          <w:rFonts w:hint="cs"/>
          <w:rtl/>
        </w:rPr>
        <w:t>ـــ</w:t>
      </w:r>
      <w:r>
        <w:rPr>
          <w:rtl/>
        </w:rPr>
        <w:t>رت اللجنة، ف</w:t>
      </w:r>
      <w:r>
        <w:rPr>
          <w:rFonts w:hint="cs"/>
          <w:rtl/>
        </w:rPr>
        <w:t>ـــــ</w:t>
      </w:r>
      <w:r>
        <w:rPr>
          <w:rtl/>
        </w:rPr>
        <w:t>ي جلستيها 76</w:t>
      </w:r>
      <w:r>
        <w:rPr>
          <w:rFonts w:hint="cs"/>
          <w:rtl/>
        </w:rPr>
        <w:t>7</w:t>
      </w:r>
      <w:r>
        <w:rPr>
          <w:rtl/>
        </w:rPr>
        <w:t xml:space="preserve"> و 76</w:t>
      </w:r>
      <w:r>
        <w:rPr>
          <w:rFonts w:hint="cs"/>
          <w:rtl/>
        </w:rPr>
        <w:t>8</w:t>
      </w:r>
      <w:r>
        <w:rPr>
          <w:rtl/>
        </w:rPr>
        <w:t xml:space="preserve">، المعقودتين في </w:t>
      </w:r>
      <w:r>
        <w:rPr>
          <w:rFonts w:hint="cs"/>
          <w:rtl/>
        </w:rPr>
        <w:t>24</w:t>
      </w:r>
      <w:r>
        <w:rPr>
          <w:rtl/>
        </w:rPr>
        <w:t xml:space="preserve"> كانون الثاني/</w:t>
      </w:r>
      <w:r>
        <w:rPr>
          <w:rFonts w:hint="cs"/>
          <w:rtl/>
        </w:rPr>
        <w:t xml:space="preserve"> </w:t>
      </w:r>
      <w:r>
        <w:rPr>
          <w:rtl/>
        </w:rPr>
        <w:t>يناير 2007 (</w:t>
      </w:r>
      <w:r>
        <w:t>CEDAW/C/SR.767</w:t>
      </w:r>
      <w:r>
        <w:rPr>
          <w:rtl/>
        </w:rPr>
        <w:t xml:space="preserve"> و</w:t>
      </w:r>
      <w:r w:rsidR="00C03250">
        <w:rPr>
          <w:rFonts w:hint="cs"/>
          <w:rtl/>
        </w:rPr>
        <w:t xml:space="preserve"> </w:t>
      </w:r>
      <w:r>
        <w:t>768</w:t>
      </w:r>
      <w:r>
        <w:rPr>
          <w:rtl/>
        </w:rPr>
        <w:t xml:space="preserve">)، في التقرير الدوري </w:t>
      </w:r>
      <w:r>
        <w:rPr>
          <w:rFonts w:hint="cs"/>
          <w:rtl/>
        </w:rPr>
        <w:t xml:space="preserve">الرابع </w:t>
      </w:r>
      <w:r>
        <w:rPr>
          <w:rtl/>
        </w:rPr>
        <w:t xml:space="preserve">المقدم من </w:t>
      </w:r>
      <w:r>
        <w:rPr>
          <w:rFonts w:hint="cs"/>
          <w:rtl/>
        </w:rPr>
        <w:t>هولندا</w:t>
      </w:r>
      <w:r>
        <w:rPr>
          <w:rtl/>
        </w:rPr>
        <w:t xml:space="preserve"> (</w:t>
      </w:r>
      <w:r>
        <w:t>CEDAW/C/NLD/4</w:t>
      </w:r>
      <w:r>
        <w:rPr>
          <w:rFonts w:hint="cs"/>
          <w:rtl/>
        </w:rPr>
        <w:t xml:space="preserve"> و </w:t>
      </w:r>
      <w:r>
        <w:t>CEDAW/C/NLD/4/Add.1</w:t>
      </w:r>
      <w:r>
        <w:rPr>
          <w:rtl/>
        </w:rPr>
        <w:t xml:space="preserve">). وترد قائمة القضايا والأسئلة التي طرحتها اللجنة في الوثيقة </w:t>
      </w:r>
      <w:r>
        <w:t>CEDAW/C/NLD/Q/4</w:t>
      </w:r>
      <w:r>
        <w:rPr>
          <w:rtl/>
        </w:rPr>
        <w:t xml:space="preserve">، كما ترد ردود </w:t>
      </w:r>
      <w:r>
        <w:rPr>
          <w:rFonts w:hint="cs"/>
          <w:rtl/>
        </w:rPr>
        <w:t xml:space="preserve">هولندا </w:t>
      </w:r>
      <w:r>
        <w:rPr>
          <w:rtl/>
        </w:rPr>
        <w:t xml:space="preserve">في الوثيقة </w:t>
      </w:r>
      <w:r>
        <w:t>CEDAW/C/NLD/Q/4/Add.1</w:t>
      </w:r>
      <w:r>
        <w:rPr>
          <w:rtl/>
        </w:rPr>
        <w:t>.</w:t>
      </w:r>
    </w:p>
    <w:p w:rsidR="00CF1DD4" w:rsidRPr="00BB052C" w:rsidRDefault="00CF1DD4" w:rsidP="00CF1DD4">
      <w:pPr>
        <w:pStyle w:val="SingleTxt"/>
        <w:spacing w:after="0" w:line="120" w:lineRule="exact"/>
        <w:rPr>
          <w:rFonts w:hint="cs"/>
          <w:sz w:val="12"/>
          <w:rtl/>
        </w:rPr>
      </w:pPr>
    </w:p>
    <w:p w:rsidR="00CF1DD4" w:rsidRDefault="00CF1DD4" w:rsidP="00CF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 w:name="TmpSave"/>
      <w:bookmarkEnd w:id="1"/>
      <w:r>
        <w:rPr>
          <w:rFonts w:hint="cs"/>
          <w:rtl/>
        </w:rPr>
        <w:tab/>
      </w:r>
      <w:r>
        <w:rPr>
          <w:rFonts w:hint="cs"/>
          <w:rtl/>
        </w:rPr>
        <w:tab/>
      </w:r>
      <w:r>
        <w:rPr>
          <w:rtl/>
        </w:rPr>
        <w:t>مقدمة</w:t>
      </w:r>
    </w:p>
    <w:p w:rsidR="00CF1DD4" w:rsidRDefault="00CF1DD4" w:rsidP="00CF1DD4">
      <w:pPr>
        <w:pStyle w:val="SingleTxt"/>
        <w:rPr>
          <w:rtl/>
        </w:rPr>
      </w:pPr>
      <w:r>
        <w:rPr>
          <w:rtl/>
        </w:rPr>
        <w:t>2 -</w:t>
      </w:r>
      <w:r>
        <w:rPr>
          <w:rtl/>
        </w:rPr>
        <w:tab/>
        <w:t xml:space="preserve">تعرب اللجنة عن تقديرها للدولة الطرف </w:t>
      </w:r>
      <w:r>
        <w:rPr>
          <w:rFonts w:hint="cs"/>
          <w:rtl/>
        </w:rPr>
        <w:t>ل</w:t>
      </w:r>
      <w:r>
        <w:rPr>
          <w:rtl/>
        </w:rPr>
        <w:t xml:space="preserve">تقريرها الدوري </w:t>
      </w:r>
      <w:r>
        <w:rPr>
          <w:rFonts w:hint="cs"/>
          <w:rtl/>
        </w:rPr>
        <w:t>الرابع</w:t>
      </w:r>
      <w:r>
        <w:rPr>
          <w:rtl/>
        </w:rPr>
        <w:t xml:space="preserve">، وإن كان يؤسفها </w:t>
      </w:r>
      <w:r>
        <w:rPr>
          <w:rFonts w:hint="cs"/>
          <w:rtl/>
        </w:rPr>
        <w:t xml:space="preserve">أنه لم يتضمن معلومات عن المواد 2 و 3 و 4 من الاتفاقية. وتلاحظ اللجنة مع التقدير قيام أروبا بتقديم تقرير منفصل. </w:t>
      </w:r>
      <w:r>
        <w:rPr>
          <w:rtl/>
        </w:rPr>
        <w:t>و</w:t>
      </w:r>
      <w:r>
        <w:rPr>
          <w:rFonts w:hint="cs"/>
          <w:rtl/>
        </w:rPr>
        <w:t xml:space="preserve">تعرب </w:t>
      </w:r>
      <w:r>
        <w:rPr>
          <w:rtl/>
        </w:rPr>
        <w:t xml:space="preserve">اللجنة </w:t>
      </w:r>
      <w:r>
        <w:rPr>
          <w:rFonts w:hint="cs"/>
          <w:rtl/>
        </w:rPr>
        <w:t xml:space="preserve">عن تقديرها </w:t>
      </w:r>
      <w:r>
        <w:rPr>
          <w:rtl/>
        </w:rPr>
        <w:t xml:space="preserve">للردود الكتابية </w:t>
      </w:r>
      <w:r>
        <w:rPr>
          <w:rFonts w:hint="cs"/>
          <w:rtl/>
        </w:rPr>
        <w:t xml:space="preserve">المقدمة </w:t>
      </w:r>
      <w:r>
        <w:rPr>
          <w:rtl/>
        </w:rPr>
        <w:t>على قائمة القضايا والأسئلة التي أثارها الفريق العامل لما قبل الدورة و</w:t>
      </w:r>
      <w:r>
        <w:rPr>
          <w:rFonts w:hint="cs"/>
          <w:rtl/>
        </w:rPr>
        <w:t>للعرض الشفوي والردود على الأسئلة التي طرحتها اللجنة.</w:t>
      </w:r>
      <w:r>
        <w:rPr>
          <w:rtl/>
        </w:rPr>
        <w:t xml:space="preserve"> </w:t>
      </w:r>
    </w:p>
    <w:p w:rsidR="00CF1DD4" w:rsidRDefault="00CF1DD4" w:rsidP="00CF1DD4">
      <w:pPr>
        <w:pStyle w:val="SingleTxt"/>
        <w:rPr>
          <w:rFonts w:hint="cs"/>
          <w:rtl/>
        </w:rPr>
      </w:pPr>
      <w:r>
        <w:rPr>
          <w:rtl/>
        </w:rPr>
        <w:t>3 -</w:t>
      </w:r>
      <w:r>
        <w:rPr>
          <w:rtl/>
        </w:rPr>
        <w:tab/>
        <w:t xml:space="preserve">وتثني اللجنة على الدولة الطرف </w:t>
      </w:r>
      <w:r>
        <w:rPr>
          <w:rFonts w:hint="cs"/>
          <w:rtl/>
          <w:lang w:bidi="ar"/>
        </w:rPr>
        <w:t>لإرسالها وفدا رفيع المستوى</w:t>
      </w:r>
      <w:r>
        <w:rPr>
          <w:rFonts w:hint="cs"/>
          <w:rtl/>
        </w:rPr>
        <w:t xml:space="preserve"> برئاسة وزير الشؤون الاجتماعية والعمل، و</w:t>
      </w:r>
      <w:r>
        <w:rPr>
          <w:rtl/>
        </w:rPr>
        <w:t xml:space="preserve">الذي ضم </w:t>
      </w:r>
      <w:r>
        <w:rPr>
          <w:rFonts w:hint="cs"/>
          <w:rtl/>
        </w:rPr>
        <w:t>خبراء من مختلف الوزارات والإدارات الحكومية، فضلا عن ممثلين عن أروبا.</w:t>
      </w:r>
      <w:r>
        <w:rPr>
          <w:rtl/>
        </w:rPr>
        <w:t xml:space="preserve"> </w:t>
      </w:r>
      <w:r>
        <w:rPr>
          <w:rFonts w:hint="cs"/>
          <w:rtl/>
        </w:rPr>
        <w:t>و</w:t>
      </w:r>
      <w:r>
        <w:rPr>
          <w:rtl/>
        </w:rPr>
        <w:t xml:space="preserve">تعرب </w:t>
      </w:r>
      <w:r>
        <w:rPr>
          <w:rFonts w:hint="cs"/>
          <w:rtl/>
        </w:rPr>
        <w:t xml:space="preserve">اللجنة </w:t>
      </w:r>
      <w:r>
        <w:rPr>
          <w:rtl/>
        </w:rPr>
        <w:t>عن تقديرها للحوار البناء الذي دار بين الوفد وأعضاء اللجنة</w:t>
      </w:r>
      <w:r>
        <w:rPr>
          <w:rFonts w:hint="cs"/>
          <w:rtl/>
        </w:rPr>
        <w:t>. وتكرر اللجنة أسفها لعدم ورود معلومات، في التقرير وفي الردود</w:t>
      </w:r>
      <w:r>
        <w:rPr>
          <w:rtl/>
        </w:rPr>
        <w:t xml:space="preserve">، </w:t>
      </w:r>
      <w:r>
        <w:rPr>
          <w:rFonts w:hint="cs"/>
          <w:rtl/>
        </w:rPr>
        <w:t>عن جزر الأنتيل الهولندية ولعدم وجود ممثل عنها في الوفد.</w:t>
      </w:r>
    </w:p>
    <w:p w:rsidR="00CF1DD4" w:rsidRDefault="00CF1DD4" w:rsidP="00CF1DD4">
      <w:pPr>
        <w:pStyle w:val="SingleTxt"/>
        <w:rPr>
          <w:rFonts w:hint="cs"/>
          <w:rtl/>
        </w:rPr>
      </w:pPr>
      <w:r>
        <w:rPr>
          <w:rFonts w:hint="cs"/>
          <w:rtl/>
        </w:rPr>
        <w:t>4 -</w:t>
      </w:r>
      <w:r>
        <w:rPr>
          <w:rFonts w:hint="cs"/>
          <w:rtl/>
        </w:rPr>
        <w:tab/>
      </w:r>
      <w:r>
        <w:rPr>
          <w:rtl/>
        </w:rPr>
        <w:t>و</w:t>
      </w:r>
      <w:r>
        <w:rPr>
          <w:rFonts w:hint="cs"/>
          <w:rtl/>
        </w:rPr>
        <w:t xml:space="preserve">تثني على </w:t>
      </w:r>
      <w:r>
        <w:rPr>
          <w:rtl/>
        </w:rPr>
        <w:t xml:space="preserve">اللجنة الدولة الطرف </w:t>
      </w:r>
      <w:r>
        <w:rPr>
          <w:rFonts w:hint="cs"/>
          <w:rtl/>
        </w:rPr>
        <w:t>لتصديقها على البروتوكول الاختياري للاتفاقية في عام 2002.</w:t>
      </w:r>
    </w:p>
    <w:p w:rsidR="00CF1DD4" w:rsidRPr="00CF1DD4" w:rsidRDefault="00CF1DD4" w:rsidP="00CF1DD4">
      <w:pPr>
        <w:pStyle w:val="SingleTxt"/>
        <w:spacing w:after="0" w:line="120" w:lineRule="exact"/>
        <w:rPr>
          <w:rFonts w:hint="cs"/>
          <w:sz w:val="10"/>
          <w:rtl/>
        </w:rPr>
      </w:pPr>
    </w:p>
    <w:p w:rsidR="00CF1DD4" w:rsidRPr="00CF1DD4" w:rsidRDefault="00CF1DD4" w:rsidP="00CF1DD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F1DD4" w:rsidRDefault="00CF1DD4" w:rsidP="00CF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الجوانب الإيجابية</w:t>
      </w:r>
    </w:p>
    <w:p w:rsidR="00CF1DD4" w:rsidRDefault="00CF1DD4" w:rsidP="00CF1DD4">
      <w:pPr>
        <w:pStyle w:val="SingleTxt"/>
        <w:rPr>
          <w:rFonts w:hint="cs"/>
          <w:rtl/>
        </w:rPr>
      </w:pPr>
      <w:r>
        <w:rPr>
          <w:rFonts w:hint="cs"/>
          <w:rtl/>
        </w:rPr>
        <w:t>5 -</w:t>
      </w:r>
      <w:r>
        <w:rPr>
          <w:rFonts w:hint="cs"/>
          <w:rtl/>
        </w:rPr>
        <w:tab/>
        <w:t>تلاحظ اللجنة بارتياح الجهود المبذولة لتنفيذ الاتفاقية من خلال سن قوانين ووضع سياسات وبرامج، بما فيها الخطة الهولندية لسياسة التحرر المتعددة السنوات 2000-2010.</w:t>
      </w:r>
    </w:p>
    <w:p w:rsidR="00CF1DD4" w:rsidRDefault="00CF1DD4" w:rsidP="00CF1DD4">
      <w:pPr>
        <w:pStyle w:val="SingleTxt"/>
        <w:rPr>
          <w:rFonts w:hint="cs"/>
          <w:rtl/>
        </w:rPr>
      </w:pPr>
      <w:r>
        <w:rPr>
          <w:rFonts w:hint="cs"/>
          <w:rtl/>
        </w:rPr>
        <w:t>6 -</w:t>
      </w:r>
      <w:r>
        <w:rPr>
          <w:rFonts w:hint="cs"/>
          <w:rtl/>
        </w:rPr>
        <w:tab/>
        <w:t>وتهنئ اللجنة الدولة الطرف على برامج المساعدة الدولية والتعاون الثنائي التي وضعتها من أجل تعزيز وحماية حقوق المرأة. كما تهنئ اللجنة الدولة الطرف على ما بذلته من جهود، على الصعيدين الوطني والدولي، من أجل تعزيز تنفيذ قرار مجلس الأمن 1325 (2000) المتعلق بالمرأة والسلم والأمن.</w:t>
      </w:r>
    </w:p>
    <w:p w:rsidR="00CF1DD4" w:rsidRDefault="00CF1DD4" w:rsidP="00CF1DD4">
      <w:pPr>
        <w:pStyle w:val="SingleTxt"/>
        <w:rPr>
          <w:rFonts w:hint="cs"/>
          <w:rtl/>
        </w:rPr>
      </w:pPr>
      <w:r>
        <w:rPr>
          <w:rFonts w:hint="cs"/>
          <w:rtl/>
        </w:rPr>
        <w:t>7 -</w:t>
      </w:r>
      <w:r>
        <w:rPr>
          <w:rFonts w:hint="cs"/>
          <w:rtl/>
        </w:rPr>
        <w:tab/>
        <w:t>وتثني اللجنة على الدولة الطرف لاعتراضها على تحفظات أبدتها دول أطراف أخرى باعتبارها تتعارض مع هدف الاتفاقية ومقصدها.</w:t>
      </w:r>
    </w:p>
    <w:p w:rsidR="00CF1DD4" w:rsidRPr="002242D7" w:rsidRDefault="00CF1DD4" w:rsidP="00CF1DD4">
      <w:pPr>
        <w:pStyle w:val="SingleTxt"/>
        <w:spacing w:after="0" w:line="120" w:lineRule="exact"/>
        <w:rPr>
          <w:rFonts w:hint="cs"/>
          <w:sz w:val="12"/>
          <w:rtl/>
        </w:rPr>
      </w:pPr>
    </w:p>
    <w:p w:rsidR="00CF1DD4" w:rsidRDefault="00CF1DD4" w:rsidP="00CF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الشواغل الرئيسية والتوصيات</w:t>
      </w:r>
    </w:p>
    <w:p w:rsidR="00CF1DD4" w:rsidRDefault="00CF1DD4" w:rsidP="00CF1DD4">
      <w:pPr>
        <w:pStyle w:val="SingleTxt"/>
        <w:rPr>
          <w:rFonts w:hint="cs"/>
          <w:rtl/>
        </w:rPr>
      </w:pPr>
      <w:r>
        <w:rPr>
          <w:rFonts w:hint="cs"/>
          <w:rtl/>
        </w:rPr>
        <w:t xml:space="preserve">8 </w:t>
      </w:r>
      <w:r w:rsidRPr="002242D7">
        <w:rPr>
          <w:rtl/>
        </w:rPr>
        <w:t>-</w:t>
      </w:r>
      <w:r>
        <w:rPr>
          <w:rtl/>
        </w:rPr>
        <w:tab/>
      </w:r>
      <w:r w:rsidRPr="002242D7">
        <w:rPr>
          <w:b/>
          <w:bCs/>
          <w:rtl/>
        </w:rPr>
        <w:t>إن اللجنة، إذ تذكّ</w:t>
      </w:r>
      <w:r>
        <w:rPr>
          <w:rFonts w:hint="cs"/>
          <w:b/>
          <w:bCs/>
          <w:rtl/>
        </w:rPr>
        <w:t xml:space="preserve">ِر </w:t>
      </w:r>
      <w:r w:rsidRPr="002242D7">
        <w:rPr>
          <w:b/>
          <w:bCs/>
          <w:rtl/>
        </w:rPr>
        <w:t>الدولة الطرف بالتزامها بتنفيذ جميع أحكام الاتفاقية بصورة منهجية ومتواصلة، ترى أنه يتعين على الدولة الطرف أن تمنح الأولوية في اهتماماتها، من الآن وحتى موعد تقديم تقريرها الدوري المقبل، للشواغل والتوصيات الواردة في هذه التعليقات الختامية. وبناء على ذلك، تدعو اللجنة الدولة الطرف إلى أن تركز على هذه المجالات في أنشطتها التنفيذية وأن تقدم تقريرا بشأن ما تتخذه من إجراءات وما تحققه من نتائج في تقريرها الدوري المقبل. وتدعو الدولة الطرف إلى تقديم هذه التعليقات الختامية إلى جميع الوزارات المعنية وإلى البرلمان لكفالة تنفيذها بالكامل</w:t>
      </w:r>
      <w:r>
        <w:rPr>
          <w:rtl/>
        </w:rPr>
        <w:t>.</w:t>
      </w:r>
    </w:p>
    <w:p w:rsidR="00CF1DD4" w:rsidRDefault="00CF1DD4" w:rsidP="00CF1DD4">
      <w:pPr>
        <w:pStyle w:val="SingleTxt"/>
        <w:rPr>
          <w:rFonts w:hint="cs"/>
          <w:rtl/>
        </w:rPr>
      </w:pPr>
      <w:r>
        <w:rPr>
          <w:rFonts w:hint="cs"/>
          <w:rtl/>
        </w:rPr>
        <w:t>9 -</w:t>
      </w:r>
      <w:r>
        <w:rPr>
          <w:rFonts w:hint="cs"/>
          <w:rtl/>
        </w:rPr>
        <w:tab/>
        <w:t>وإذ تقر اللجنة باستلامها تقريرا عن تنفيذ الاتفاقية في أروبا، تعرب عن قلقها لعدم تقديم تقرير عن حالة تنفيذ الاتفاقية في جزر الأنتيل الهولندية ولعدم تمكن الوفد من تقديم أي معلومات في هذا الخصوص خلال الحوار البناء.</w:t>
      </w:r>
    </w:p>
    <w:p w:rsidR="00CF1DD4" w:rsidRDefault="00CF1DD4" w:rsidP="00CF1DD4">
      <w:pPr>
        <w:pStyle w:val="SingleTxt"/>
        <w:rPr>
          <w:rFonts w:hint="cs"/>
          <w:rtl/>
        </w:rPr>
      </w:pPr>
      <w:r>
        <w:rPr>
          <w:rFonts w:hint="cs"/>
          <w:rtl/>
        </w:rPr>
        <w:t>10 -</w:t>
      </w:r>
      <w:r>
        <w:rPr>
          <w:rFonts w:hint="cs"/>
          <w:rtl/>
        </w:rPr>
        <w:tab/>
      </w:r>
      <w:r w:rsidRPr="005F5A3D">
        <w:rPr>
          <w:rFonts w:hint="cs"/>
          <w:b/>
          <w:bCs/>
          <w:rtl/>
        </w:rPr>
        <w:t xml:space="preserve">وتدعو اللجنة الدولة الطرف إلى كفالة تضمين تقريرها الدوري المقبل معلومات عن تنفيذ الاتفاقية في جزر الأنتيل الهولندية وعن التطبيق الفعلي لمبدأ المساواة بين المرأة والرجل في جميع المجالات المشمولة بالاتفاقية، فضلا عن تضمينه بيانات مصنفة بحسب نوع الجنس. وتدعو الدولة الطرف كذلك إلى كفالة مشاركة ممثلين عن جزر الأنتيل الهولندية </w:t>
      </w:r>
      <w:r>
        <w:rPr>
          <w:rFonts w:hint="cs"/>
          <w:b/>
          <w:bCs/>
          <w:rtl/>
        </w:rPr>
        <w:t xml:space="preserve">في المستقبل </w:t>
      </w:r>
      <w:r w:rsidRPr="005F5A3D">
        <w:rPr>
          <w:rFonts w:hint="cs"/>
          <w:b/>
          <w:bCs/>
          <w:rtl/>
        </w:rPr>
        <w:t>في الحوار البناء مع اللجنة</w:t>
      </w:r>
      <w:r>
        <w:rPr>
          <w:rFonts w:hint="cs"/>
          <w:rtl/>
        </w:rPr>
        <w:t>.</w:t>
      </w:r>
    </w:p>
    <w:p w:rsidR="00CF1DD4" w:rsidRDefault="00CF1DD4" w:rsidP="00CF1DD4">
      <w:pPr>
        <w:pStyle w:val="SingleTxt"/>
        <w:rPr>
          <w:rFonts w:hint="cs"/>
          <w:rtl/>
        </w:rPr>
      </w:pPr>
      <w:r>
        <w:rPr>
          <w:rFonts w:hint="cs"/>
          <w:rtl/>
        </w:rPr>
        <w:t>11 -</w:t>
      </w:r>
      <w:r>
        <w:rPr>
          <w:rFonts w:hint="cs"/>
          <w:rtl/>
        </w:rPr>
        <w:tab/>
        <w:t>ولا يزال يساور اللجنة قلق بالغ إزاء حالة تنفيذ الاتفاقية في إطار النظام القانوني المحلي، ولا سيما أن الحكومة لا تعتبر على ما يبدو جميع الأحكام الموضوعية للاتفاقية قابلة للتطبيق مباشرة. وتلاحظ موقف الوفد بأنه يعود للهيئة القضائية أن تقرر ما إذا كان أي حكم من أحكام الاتفاقية قابلا للتطبيق مباشرة في النظام القانوني المحلي. وهي قلقة كذلك لأن هذا الموقف أدى إلى عدم بذل جهود كافية لإدراج جميع الأحكام الموضوعية للاتفاقية في القوانين المحلية.</w:t>
      </w:r>
    </w:p>
    <w:p w:rsidR="00CF1DD4" w:rsidRDefault="00CF1DD4" w:rsidP="00CF1DD4">
      <w:pPr>
        <w:pStyle w:val="SingleTxt"/>
        <w:rPr>
          <w:rFonts w:hint="cs"/>
          <w:rtl/>
          <w:lang w:bidi="ar"/>
        </w:rPr>
      </w:pPr>
      <w:r>
        <w:rPr>
          <w:rFonts w:hint="cs"/>
          <w:rtl/>
        </w:rPr>
        <w:t>12 -</w:t>
      </w:r>
      <w:r>
        <w:rPr>
          <w:rFonts w:hint="cs"/>
          <w:rtl/>
        </w:rPr>
        <w:tab/>
      </w:r>
      <w:r w:rsidRPr="005F5A3D">
        <w:rPr>
          <w:rFonts w:hint="cs"/>
          <w:b/>
          <w:bCs/>
          <w:rtl/>
        </w:rPr>
        <w:t xml:space="preserve">وتدعو اللجنة الدولة الطرف إلى إعادة النظر في موقفها </w:t>
      </w:r>
      <w:r>
        <w:rPr>
          <w:rFonts w:hint="cs"/>
          <w:b/>
          <w:bCs/>
          <w:rtl/>
        </w:rPr>
        <w:t xml:space="preserve">المتمثل في أنه ما كل </w:t>
      </w:r>
      <w:r w:rsidRPr="005F5A3D">
        <w:rPr>
          <w:rFonts w:hint="cs"/>
          <w:b/>
          <w:bCs/>
          <w:rtl/>
        </w:rPr>
        <w:t xml:space="preserve">الأحكام الموضوعية للاتفاقية قابلة للتطبيق مباشرة في نظامها القانوني المحلي وإلى أن تكفل تطبيق جميع الأحكام تطبيقا تاما في النظام القانوني المحلي. وتشير اللجنة إلى إنه يقع على عاتق الدول الأطراف لدى تصديقها على الاتفاقية وبروتوكولها الاختياري، الالتزام بضمان توفير سبل الانتصاف المحلية جراء أي انتهاك مزعوم لأي من الحقوق المكفولة بموجب الاتفاقية للأفراد. وتوصي أيضا بأن تكثف الدولة الطرف جهودها لتوعية </w:t>
      </w:r>
      <w:r w:rsidRPr="005F5A3D">
        <w:rPr>
          <w:rFonts w:hint="cs"/>
          <w:b/>
          <w:bCs/>
          <w:rtl/>
          <w:lang w:bidi="ar"/>
        </w:rPr>
        <w:t>القضاة وأعضاء النيابة العامة والمحامين</w:t>
      </w:r>
      <w:r w:rsidRPr="005F5A3D">
        <w:rPr>
          <w:rFonts w:hint="cs"/>
          <w:b/>
          <w:bCs/>
          <w:rtl/>
        </w:rPr>
        <w:t xml:space="preserve"> بالاتفاقية وبروتوكولها الاختياري وبالتوصيات العامة للجنة، </w:t>
      </w:r>
      <w:r w:rsidRPr="005F5A3D">
        <w:rPr>
          <w:rFonts w:hint="cs"/>
          <w:b/>
          <w:bCs/>
          <w:rtl/>
          <w:lang w:bidi="ar"/>
        </w:rPr>
        <w:t>بما يكفل التعريف الجيد بروح الاتفاقية وأهدافها وأحكامها والعمل بها في الإجراءات القضائية</w:t>
      </w:r>
      <w:r>
        <w:rPr>
          <w:rFonts w:hint="cs"/>
          <w:rtl/>
          <w:lang w:bidi="ar"/>
        </w:rPr>
        <w:t>.</w:t>
      </w:r>
    </w:p>
    <w:p w:rsidR="00CF1DD4" w:rsidRDefault="00CF1DD4" w:rsidP="00CF1DD4">
      <w:pPr>
        <w:pStyle w:val="SingleTxt"/>
        <w:rPr>
          <w:rFonts w:hint="cs"/>
          <w:rtl/>
          <w:lang w:bidi="ar"/>
        </w:rPr>
      </w:pPr>
      <w:r>
        <w:rPr>
          <w:rFonts w:hint="cs"/>
          <w:rtl/>
          <w:lang w:bidi="ar"/>
        </w:rPr>
        <w:t>13 -</w:t>
      </w:r>
      <w:r>
        <w:rPr>
          <w:rFonts w:hint="cs"/>
          <w:rtl/>
          <w:lang w:bidi="ar"/>
        </w:rPr>
        <w:tab/>
        <w:t>ويساور اللجنة القلق إزاء عدم كفالة تنسيق استخدام استراتيجية تعميم المنظور الجنساني في سياسات وبرامج مختلف الإدارات ومتابعته ورصده بفعالية. كما يساورها القلق لعدم اطلاع مختلف الإدارات الحكومية اطلاعا كافيا على الاتفاقية.</w:t>
      </w:r>
    </w:p>
    <w:p w:rsidR="00CF1DD4" w:rsidRDefault="00CF1DD4" w:rsidP="00CF1DD4">
      <w:pPr>
        <w:pStyle w:val="SingleTxt"/>
        <w:rPr>
          <w:rFonts w:hint="cs"/>
          <w:rtl/>
          <w:lang w:bidi="ar"/>
        </w:rPr>
      </w:pPr>
      <w:r>
        <w:rPr>
          <w:rFonts w:hint="cs"/>
          <w:rtl/>
          <w:lang w:bidi="ar"/>
        </w:rPr>
        <w:t>14 -</w:t>
      </w:r>
      <w:r>
        <w:rPr>
          <w:rFonts w:hint="cs"/>
          <w:rtl/>
          <w:lang w:bidi="ar"/>
        </w:rPr>
        <w:tab/>
      </w:r>
      <w:r w:rsidRPr="005F5A3D">
        <w:rPr>
          <w:rFonts w:hint="cs"/>
          <w:b/>
          <w:bCs/>
          <w:rtl/>
          <w:lang w:bidi="ar"/>
        </w:rPr>
        <w:t xml:space="preserve">وتوصي اللجنة بتكليف إدارة حكومية معينة بالاضطلاع بمسؤولية تنسيق استخدام استراتيجية تعميم المنظور الجنساني في سياسات وبرامج جميع الإدارات الحكومية </w:t>
      </w:r>
      <w:r>
        <w:rPr>
          <w:rFonts w:hint="cs"/>
          <w:b/>
          <w:bCs/>
          <w:rtl/>
          <w:lang w:bidi="ar"/>
        </w:rPr>
        <w:t xml:space="preserve">الأخرى </w:t>
      </w:r>
      <w:r w:rsidRPr="005F5A3D">
        <w:rPr>
          <w:rFonts w:hint="cs"/>
          <w:b/>
          <w:bCs/>
          <w:rtl/>
          <w:lang w:bidi="ar"/>
        </w:rPr>
        <w:t>وتحمل الدور الريادي في ذلك، وبكفالة رصد وتقييم النتائج المحققة بطريقة فعالة. وتشجع أيضا أن تكفل تلك الإدارة تعزيز التعريف بالاتفاقية على جميع المستويات والقطاعات الحكومية بهدف تعزيز المساواة بين المرأة والرجل بحكم القانون وبحكم الواقع</w:t>
      </w:r>
      <w:r>
        <w:rPr>
          <w:rFonts w:hint="cs"/>
          <w:rtl/>
          <w:lang w:bidi="ar"/>
        </w:rPr>
        <w:t>.</w:t>
      </w:r>
    </w:p>
    <w:p w:rsidR="00CF1DD4" w:rsidRDefault="00CF1DD4" w:rsidP="00156BC5">
      <w:pPr>
        <w:pStyle w:val="SingleTxt"/>
        <w:rPr>
          <w:rFonts w:hint="cs"/>
          <w:rtl/>
          <w:lang w:bidi="ar"/>
        </w:rPr>
      </w:pPr>
      <w:r>
        <w:rPr>
          <w:rFonts w:hint="cs"/>
          <w:rtl/>
          <w:lang w:bidi="ar"/>
        </w:rPr>
        <w:t>15 -</w:t>
      </w:r>
      <w:r>
        <w:rPr>
          <w:rFonts w:hint="cs"/>
          <w:rtl/>
          <w:lang w:bidi="ar"/>
        </w:rPr>
        <w:tab/>
        <w:t>ويساور اللجنة القلق لاستمرار شيوع الأدوار النمطية للجنسين، وخصوصا في ما يتصل بالنساء المهاجرات و</w:t>
      </w:r>
      <w:r w:rsidR="00156BC5">
        <w:rPr>
          <w:rFonts w:hint="cs"/>
          <w:rtl/>
          <w:lang w:bidi="ar"/>
        </w:rPr>
        <w:t xml:space="preserve">النساء </w:t>
      </w:r>
      <w:r>
        <w:rPr>
          <w:rFonts w:hint="cs"/>
          <w:rtl/>
          <w:lang w:bidi="ar"/>
        </w:rPr>
        <w:t xml:space="preserve">المنتميات إلى الأقليات العرقية، بما في ذلك </w:t>
      </w:r>
      <w:r w:rsidR="00156BC5">
        <w:rPr>
          <w:rFonts w:hint="cs"/>
          <w:rtl/>
          <w:lang w:bidi="ar"/>
        </w:rPr>
        <w:t xml:space="preserve">نساء </w:t>
      </w:r>
      <w:r>
        <w:rPr>
          <w:rFonts w:hint="cs"/>
          <w:rtl/>
          <w:lang w:bidi="ar"/>
        </w:rPr>
        <w:t>أروبا، وهو ما ينعكس على وضع المرأة في سوق العمل، حيث يغلب عدد النساء في الأعمال ذات الدوام الجزئي، وفي المشاركة في الحياة العامة وفي مجال صنع القرار. وهي قلقة أيضا لعدم توفر دراسات وتحليلات متعمقة عن أثر الأدوار النمطية للجنسين على التنفيذ الفعلي لجميع أحكام الاتفاقية.</w:t>
      </w:r>
    </w:p>
    <w:p w:rsidR="00CF1DD4" w:rsidRPr="004C57BB" w:rsidRDefault="00CF1DD4" w:rsidP="00CF1DD4">
      <w:pPr>
        <w:pStyle w:val="SingleTxt"/>
        <w:rPr>
          <w:rFonts w:hint="cs"/>
          <w:b/>
          <w:bCs/>
          <w:rtl/>
        </w:rPr>
      </w:pPr>
      <w:r w:rsidRPr="004C57BB">
        <w:rPr>
          <w:rFonts w:hint="cs"/>
          <w:rtl/>
        </w:rPr>
        <w:t>16</w:t>
      </w:r>
      <w:r>
        <w:rPr>
          <w:rFonts w:hint="cs"/>
          <w:rtl/>
        </w:rPr>
        <w:t xml:space="preserve"> </w:t>
      </w:r>
      <w:r w:rsidRPr="004C57BB">
        <w:rPr>
          <w:rFonts w:hint="cs"/>
          <w:rtl/>
        </w:rPr>
        <w:t>-</w:t>
      </w:r>
      <w:r>
        <w:rPr>
          <w:rFonts w:hint="cs"/>
          <w:rtl/>
        </w:rPr>
        <w:tab/>
      </w:r>
      <w:r w:rsidRPr="004C57BB">
        <w:rPr>
          <w:rFonts w:hint="cs"/>
          <w:b/>
          <w:bCs/>
          <w:rtl/>
        </w:rPr>
        <w:t xml:space="preserve">وتحث اللجنة الدولة الطرف على إجراء البحوث والدراسات </w:t>
      </w:r>
      <w:r>
        <w:rPr>
          <w:rFonts w:hint="cs"/>
          <w:b/>
          <w:bCs/>
          <w:rtl/>
        </w:rPr>
        <w:t>بشأن</w:t>
      </w:r>
      <w:r w:rsidRPr="004C57BB">
        <w:rPr>
          <w:rFonts w:hint="cs"/>
          <w:b/>
          <w:bCs/>
          <w:rtl/>
        </w:rPr>
        <w:t xml:space="preserve"> أثر القوالب النمطية المتعلقة بدور الجنسين على التنفيذ الفعال لجميع أحكام الاتفاقية، و</w:t>
      </w:r>
      <w:r>
        <w:rPr>
          <w:rFonts w:hint="cs"/>
          <w:b/>
          <w:bCs/>
          <w:rtl/>
        </w:rPr>
        <w:t>لا سيما</w:t>
      </w:r>
      <w:r w:rsidRPr="004C57BB">
        <w:rPr>
          <w:rFonts w:hint="cs"/>
          <w:b/>
          <w:bCs/>
          <w:rtl/>
        </w:rPr>
        <w:t xml:space="preserve"> بالنسبة لقدرة النساء المهاجرات، والنساء المنتميات إلى أقليات إثنية، ونساء أروبا، </w:t>
      </w:r>
      <w:r>
        <w:rPr>
          <w:rFonts w:hint="cs"/>
          <w:b/>
          <w:bCs/>
          <w:rtl/>
        </w:rPr>
        <w:t>على التمتع بحقوق</w:t>
      </w:r>
      <w:r w:rsidRPr="004C57BB">
        <w:rPr>
          <w:rFonts w:hint="cs"/>
          <w:b/>
          <w:bCs/>
          <w:rtl/>
        </w:rPr>
        <w:t xml:space="preserve"> الإنسان. وهي تدعو أيضاً الدولة الطرف إلى شن حملات توعية تستهدف </w:t>
      </w:r>
      <w:r>
        <w:rPr>
          <w:rFonts w:hint="cs"/>
          <w:b/>
          <w:bCs/>
          <w:rtl/>
        </w:rPr>
        <w:t xml:space="preserve">عامة </w:t>
      </w:r>
      <w:r w:rsidRPr="004C57BB">
        <w:rPr>
          <w:rFonts w:hint="cs"/>
          <w:b/>
          <w:bCs/>
          <w:rtl/>
        </w:rPr>
        <w:t xml:space="preserve">الجمهور وتتناول الأثر السلبي </w:t>
      </w:r>
      <w:r>
        <w:rPr>
          <w:rFonts w:hint="cs"/>
          <w:b/>
          <w:bCs/>
          <w:rtl/>
        </w:rPr>
        <w:t>لهذه</w:t>
      </w:r>
      <w:r w:rsidRPr="004C57BB">
        <w:rPr>
          <w:rFonts w:hint="cs"/>
          <w:b/>
          <w:bCs/>
          <w:rtl/>
        </w:rPr>
        <w:t xml:space="preserve"> ا</w:t>
      </w:r>
      <w:r>
        <w:rPr>
          <w:rFonts w:hint="cs"/>
          <w:b/>
          <w:bCs/>
          <w:rtl/>
        </w:rPr>
        <w:t>لقوالب النمطية على المجتمع ككل.</w:t>
      </w:r>
    </w:p>
    <w:p w:rsidR="00CF1DD4" w:rsidRPr="004C57BB" w:rsidRDefault="00CF1DD4" w:rsidP="00CF1DD4">
      <w:pPr>
        <w:pStyle w:val="SingleTxt"/>
        <w:rPr>
          <w:rFonts w:hint="cs"/>
          <w:rtl/>
        </w:rPr>
      </w:pPr>
      <w:r w:rsidRPr="004C57BB">
        <w:rPr>
          <w:rFonts w:hint="cs"/>
          <w:rtl/>
        </w:rPr>
        <w:t>17</w:t>
      </w:r>
      <w:r>
        <w:rPr>
          <w:rFonts w:hint="cs"/>
          <w:rtl/>
        </w:rPr>
        <w:t xml:space="preserve"> </w:t>
      </w:r>
      <w:r w:rsidRPr="004C57BB">
        <w:rPr>
          <w:rFonts w:hint="cs"/>
          <w:rtl/>
        </w:rPr>
        <w:t>-</w:t>
      </w:r>
      <w:r>
        <w:rPr>
          <w:rFonts w:hint="cs"/>
          <w:rtl/>
        </w:rPr>
        <w:tab/>
      </w:r>
      <w:r w:rsidRPr="004C57BB">
        <w:rPr>
          <w:rFonts w:hint="cs"/>
          <w:rtl/>
        </w:rPr>
        <w:t xml:space="preserve">وتؤكد اللجنة من جديد على قلقها إزاء قلة </w:t>
      </w:r>
      <w:r>
        <w:rPr>
          <w:rFonts w:hint="cs"/>
          <w:rtl/>
        </w:rPr>
        <w:t xml:space="preserve">شغل النساء للوظائف العليا في </w:t>
      </w:r>
      <w:r w:rsidRPr="004C57BB">
        <w:rPr>
          <w:rFonts w:hint="cs"/>
          <w:rtl/>
        </w:rPr>
        <w:t xml:space="preserve">جميع القطاعات العامة، بما في ذلك </w:t>
      </w:r>
      <w:r>
        <w:rPr>
          <w:rFonts w:hint="cs"/>
          <w:rtl/>
        </w:rPr>
        <w:t xml:space="preserve">على </w:t>
      </w:r>
      <w:r w:rsidRPr="004C57BB">
        <w:rPr>
          <w:rFonts w:hint="cs"/>
          <w:rtl/>
        </w:rPr>
        <w:t xml:space="preserve">المستوى الدولي، والأوسط الأكاديمية، والقطاع الخاص، وقطاع الأعمال.كما يساور اللجنة القلق إزاء قلة </w:t>
      </w:r>
      <w:r>
        <w:rPr>
          <w:rFonts w:hint="cs"/>
          <w:rtl/>
        </w:rPr>
        <w:t xml:space="preserve">شغل النساء لوظائف في </w:t>
      </w:r>
      <w:r w:rsidRPr="004C57BB">
        <w:rPr>
          <w:rFonts w:hint="cs"/>
          <w:rtl/>
        </w:rPr>
        <w:t xml:space="preserve">الهيئات المنتخبة على مستوى المقاطعات والمستوى المحلي. وتعرب اللجنة عن قلقها لعدم وجود إحصاءات عن عدد المهاجرات واللاجئات والمنتميات إلى الأقليات في مناصب صنع القرار. وتشعر اللجنة بالقلق إزاء عدم تقديم الدولة الطرف أي معلومات عن الحصص أو دعمها لاعتمادها بغية التعجيل بتحقيق مشاركة المرأة </w:t>
      </w:r>
      <w:r>
        <w:rPr>
          <w:rFonts w:hint="cs"/>
          <w:rtl/>
        </w:rPr>
        <w:t xml:space="preserve">مشاركة كاملة وعلى قدم المساواة مع الرجل </w:t>
      </w:r>
      <w:r w:rsidRPr="004C57BB">
        <w:rPr>
          <w:rFonts w:hint="cs"/>
          <w:rtl/>
        </w:rPr>
        <w:t xml:space="preserve">في الحياة العامة وفي هيئات صنع القرار، </w:t>
      </w:r>
      <w:r>
        <w:rPr>
          <w:rFonts w:hint="cs"/>
          <w:rtl/>
        </w:rPr>
        <w:t xml:space="preserve">بمن </w:t>
      </w:r>
      <w:r w:rsidRPr="004C57BB">
        <w:rPr>
          <w:rFonts w:hint="cs"/>
          <w:rtl/>
        </w:rPr>
        <w:t xml:space="preserve">في ذلك المهاجرات واللاجئات والنساء المنتميات إلى أقليات. </w:t>
      </w:r>
    </w:p>
    <w:p w:rsidR="00CF1DD4" w:rsidRPr="004C57BB" w:rsidRDefault="00CF1DD4" w:rsidP="00CF1DD4">
      <w:pPr>
        <w:pStyle w:val="SingleTxt"/>
        <w:rPr>
          <w:rFonts w:hint="cs"/>
          <w:b/>
          <w:bCs/>
          <w:rtl/>
        </w:rPr>
      </w:pPr>
      <w:r w:rsidRPr="00AD23FE">
        <w:rPr>
          <w:rFonts w:hint="cs"/>
          <w:rtl/>
        </w:rPr>
        <w:t>18</w:t>
      </w:r>
      <w:r>
        <w:rPr>
          <w:rFonts w:hint="cs"/>
          <w:b/>
          <w:bCs/>
          <w:rtl/>
        </w:rPr>
        <w:t xml:space="preserve"> -</w:t>
      </w:r>
      <w:r>
        <w:rPr>
          <w:rFonts w:hint="cs"/>
          <w:b/>
          <w:bCs/>
          <w:rtl/>
        </w:rPr>
        <w:tab/>
      </w:r>
      <w:r w:rsidRPr="004C57BB">
        <w:rPr>
          <w:rFonts w:hint="cs"/>
          <w:b/>
          <w:bCs/>
          <w:rtl/>
        </w:rPr>
        <w:t xml:space="preserve">تحث اللجنة الدولة الطرف على </w:t>
      </w:r>
      <w:r>
        <w:rPr>
          <w:rFonts w:hint="cs"/>
          <w:b/>
          <w:bCs/>
          <w:rtl/>
        </w:rPr>
        <w:t xml:space="preserve">مواصلة </w:t>
      </w:r>
      <w:r w:rsidRPr="004C57BB">
        <w:rPr>
          <w:rFonts w:hint="cs"/>
          <w:b/>
          <w:bCs/>
          <w:rtl/>
        </w:rPr>
        <w:t xml:space="preserve">اتخاذ </w:t>
      </w:r>
      <w:r>
        <w:rPr>
          <w:rFonts w:hint="cs"/>
          <w:b/>
          <w:bCs/>
          <w:rtl/>
        </w:rPr>
        <w:t>ال</w:t>
      </w:r>
      <w:r w:rsidRPr="004C57BB">
        <w:rPr>
          <w:rFonts w:hint="cs"/>
          <w:b/>
          <w:bCs/>
          <w:rtl/>
        </w:rPr>
        <w:t xml:space="preserve">تدابير من أجل التعجيل بمشاركة المرأة </w:t>
      </w:r>
      <w:r>
        <w:rPr>
          <w:rFonts w:hint="cs"/>
          <w:b/>
          <w:bCs/>
          <w:rtl/>
        </w:rPr>
        <w:t>مشاركة كاملة وعلى قدم المساواة مع ا</w:t>
      </w:r>
      <w:r w:rsidRPr="004C57BB">
        <w:rPr>
          <w:rFonts w:hint="cs"/>
          <w:b/>
          <w:bCs/>
          <w:rtl/>
        </w:rPr>
        <w:t xml:space="preserve">لرجل في الحياة العامة وفي صنع القرار، </w:t>
      </w:r>
      <w:r>
        <w:rPr>
          <w:rFonts w:hint="cs"/>
          <w:b/>
          <w:bCs/>
          <w:rtl/>
        </w:rPr>
        <w:t>لا</w:t>
      </w:r>
      <w:r>
        <w:rPr>
          <w:rFonts w:hint="eastAsia"/>
          <w:b/>
          <w:bCs/>
          <w:rtl/>
        </w:rPr>
        <w:t> </w:t>
      </w:r>
      <w:r>
        <w:rPr>
          <w:rFonts w:hint="cs"/>
          <w:b/>
          <w:bCs/>
          <w:rtl/>
        </w:rPr>
        <w:t>سيما</w:t>
      </w:r>
      <w:r w:rsidRPr="004C57BB">
        <w:rPr>
          <w:rFonts w:hint="cs"/>
          <w:b/>
          <w:bCs/>
          <w:rtl/>
        </w:rPr>
        <w:t xml:space="preserve"> في الوظائف </w:t>
      </w:r>
      <w:r>
        <w:rPr>
          <w:rFonts w:hint="cs"/>
          <w:b/>
          <w:bCs/>
          <w:rtl/>
        </w:rPr>
        <w:t>العليا</w:t>
      </w:r>
      <w:r w:rsidRPr="004C57BB">
        <w:rPr>
          <w:rFonts w:hint="cs"/>
          <w:b/>
          <w:bCs/>
          <w:rtl/>
        </w:rPr>
        <w:t xml:space="preserve"> على مستوى المقاطعات والمستوى المحلي، وفي القطاع الخاص وقطاع الأعمال. وتدعو الدولة الطرف إلى </w:t>
      </w:r>
      <w:r>
        <w:rPr>
          <w:rFonts w:hint="cs"/>
          <w:b/>
          <w:bCs/>
          <w:rtl/>
        </w:rPr>
        <w:t>ا</w:t>
      </w:r>
      <w:r w:rsidRPr="004C57BB">
        <w:rPr>
          <w:rFonts w:hint="cs"/>
          <w:b/>
          <w:bCs/>
          <w:rtl/>
        </w:rPr>
        <w:t xml:space="preserve">تباع التدابير المؤقتة الخاصة </w:t>
      </w:r>
      <w:r>
        <w:rPr>
          <w:rFonts w:hint="cs"/>
          <w:b/>
          <w:bCs/>
          <w:rtl/>
        </w:rPr>
        <w:t>وفقا ل</w:t>
      </w:r>
      <w:r w:rsidRPr="004C57BB">
        <w:rPr>
          <w:rFonts w:hint="cs"/>
          <w:b/>
          <w:bCs/>
          <w:rtl/>
        </w:rPr>
        <w:t>لفقرة 1 من المادة 4 من الاتفاقية، والتوصيتين العامتين للجنة رقم 25 بشأن التدابير الخاصة المؤقتة ورقم 23 بشأن النساء في الحياة السياسية و</w:t>
      </w:r>
      <w:r>
        <w:rPr>
          <w:rFonts w:hint="cs"/>
          <w:b/>
          <w:bCs/>
          <w:rtl/>
        </w:rPr>
        <w:t xml:space="preserve">الحياة </w:t>
      </w:r>
      <w:r w:rsidRPr="004C57BB">
        <w:rPr>
          <w:rFonts w:hint="cs"/>
          <w:b/>
          <w:bCs/>
          <w:rtl/>
        </w:rPr>
        <w:t>العامة. وهي تشجع الدولة الطرف على ضمان أن يعكس تمثيل النساء في الحياة السياسية و</w:t>
      </w:r>
      <w:r>
        <w:rPr>
          <w:rFonts w:hint="cs"/>
          <w:b/>
          <w:bCs/>
          <w:rtl/>
        </w:rPr>
        <w:t xml:space="preserve">الحياة </w:t>
      </w:r>
      <w:r w:rsidRPr="004C57BB">
        <w:rPr>
          <w:rFonts w:hint="cs"/>
          <w:b/>
          <w:bCs/>
          <w:rtl/>
        </w:rPr>
        <w:t xml:space="preserve">العامة التنوع الكامل للسكان، وأن يشمل المهاجرات واللاجئات والمنتميات إلى الأقليات. وتطلب اللجنة إلى الدولة الطرف تقديم بيانات ومعلومات مفصلة </w:t>
      </w:r>
      <w:r>
        <w:rPr>
          <w:rFonts w:hint="cs"/>
          <w:b/>
          <w:bCs/>
          <w:rtl/>
        </w:rPr>
        <w:t xml:space="preserve">مصنفة </w:t>
      </w:r>
      <w:r w:rsidRPr="004C57BB">
        <w:rPr>
          <w:rFonts w:hint="cs"/>
          <w:b/>
          <w:bCs/>
          <w:rtl/>
        </w:rPr>
        <w:t xml:space="preserve">حسب </w:t>
      </w:r>
      <w:r>
        <w:rPr>
          <w:rFonts w:hint="cs"/>
          <w:b/>
          <w:bCs/>
          <w:rtl/>
        </w:rPr>
        <w:t>نوع الجنس عن تمثيل النساء، بمن فيهن</w:t>
      </w:r>
      <w:r w:rsidRPr="004C57BB">
        <w:rPr>
          <w:rFonts w:hint="cs"/>
          <w:b/>
          <w:bCs/>
          <w:rtl/>
        </w:rPr>
        <w:t xml:space="preserve"> المهاجرات واللاجئات والمنتميات إلى الأقليات، في الهيئات </w:t>
      </w:r>
      <w:r>
        <w:rPr>
          <w:rFonts w:hint="cs"/>
          <w:b/>
          <w:bCs/>
          <w:rtl/>
        </w:rPr>
        <w:t>التي تشغل الوظائف فيها بالانتخاب وبالتعيين</w:t>
      </w:r>
      <w:r w:rsidRPr="004C57BB">
        <w:rPr>
          <w:rFonts w:hint="cs"/>
          <w:b/>
          <w:bCs/>
          <w:rtl/>
        </w:rPr>
        <w:t xml:space="preserve">، بما في ذلك على مستوى صنع القرار، والاتجاهات </w:t>
      </w:r>
      <w:r>
        <w:rPr>
          <w:rFonts w:hint="cs"/>
          <w:b/>
          <w:bCs/>
          <w:rtl/>
        </w:rPr>
        <w:t>في هذا الشأن على مر</w:t>
      </w:r>
      <w:r w:rsidRPr="004C57BB">
        <w:rPr>
          <w:rFonts w:hint="cs"/>
          <w:b/>
          <w:bCs/>
          <w:rtl/>
        </w:rPr>
        <w:t xml:space="preserve"> الزمن، في تقريرها الدوري المقبل. </w:t>
      </w:r>
    </w:p>
    <w:p w:rsidR="00CF1DD4" w:rsidRPr="004C57BB" w:rsidRDefault="00CF1DD4" w:rsidP="00156BC5">
      <w:pPr>
        <w:pStyle w:val="SingleTxt"/>
        <w:rPr>
          <w:rFonts w:hint="cs"/>
          <w:rtl/>
        </w:rPr>
      </w:pPr>
      <w:r w:rsidRPr="004C57BB">
        <w:rPr>
          <w:rFonts w:hint="cs"/>
          <w:rtl/>
        </w:rPr>
        <w:t>19</w:t>
      </w:r>
      <w:r>
        <w:rPr>
          <w:rFonts w:hint="cs"/>
          <w:rtl/>
        </w:rPr>
        <w:t xml:space="preserve"> </w:t>
      </w:r>
      <w:r w:rsidRPr="004C57BB">
        <w:rPr>
          <w:rFonts w:hint="cs"/>
          <w:rtl/>
        </w:rPr>
        <w:t>-</w:t>
      </w:r>
      <w:r>
        <w:rPr>
          <w:rFonts w:hint="cs"/>
          <w:rtl/>
        </w:rPr>
        <w:tab/>
      </w:r>
      <w:r w:rsidRPr="004C57BB">
        <w:rPr>
          <w:rFonts w:hint="cs"/>
          <w:rtl/>
        </w:rPr>
        <w:t xml:space="preserve">ومع إقرار اللجنة </w:t>
      </w:r>
      <w:r>
        <w:rPr>
          <w:rFonts w:hint="cs"/>
          <w:rtl/>
        </w:rPr>
        <w:t>بالخطط التي وضعت</w:t>
      </w:r>
      <w:r w:rsidRPr="004C57BB">
        <w:rPr>
          <w:rFonts w:hint="cs"/>
          <w:rtl/>
        </w:rPr>
        <w:t xml:space="preserve"> لاعتماد أوامر الحماية، فإنه يساورها القلق إزاء استمرار العنف ضد </w:t>
      </w:r>
      <w:r>
        <w:rPr>
          <w:rFonts w:hint="cs"/>
          <w:rtl/>
        </w:rPr>
        <w:t>المرأة</w:t>
      </w:r>
      <w:r w:rsidRPr="004C57BB">
        <w:rPr>
          <w:rFonts w:hint="cs"/>
          <w:rtl/>
        </w:rPr>
        <w:t xml:space="preserve">، بما في ذلك العنف </w:t>
      </w:r>
      <w:r w:rsidR="00156BC5">
        <w:rPr>
          <w:rFonts w:hint="cs"/>
          <w:rtl/>
        </w:rPr>
        <w:t>العائلي</w:t>
      </w:r>
      <w:r w:rsidRPr="004C57BB">
        <w:rPr>
          <w:rFonts w:hint="cs"/>
          <w:rtl/>
        </w:rPr>
        <w:t xml:space="preserve">، وعدم وجود ما يكفي من البيانات عن جميع أشكال العنف ضد </w:t>
      </w:r>
      <w:r>
        <w:rPr>
          <w:rFonts w:hint="cs"/>
          <w:rtl/>
        </w:rPr>
        <w:t>المرأة</w:t>
      </w:r>
      <w:r w:rsidRPr="004C57BB">
        <w:rPr>
          <w:rFonts w:hint="cs"/>
          <w:rtl/>
        </w:rPr>
        <w:t xml:space="preserve">، </w:t>
      </w:r>
      <w:r>
        <w:rPr>
          <w:rFonts w:hint="cs"/>
          <w:rtl/>
        </w:rPr>
        <w:t>لا سيما</w:t>
      </w:r>
      <w:r w:rsidRPr="004C57BB">
        <w:rPr>
          <w:rFonts w:hint="cs"/>
          <w:rtl/>
        </w:rPr>
        <w:t xml:space="preserve"> ضد المهاجرات واللاجئات والمنتميات إلى الأقليات. وتشعر اللجنة بالقلق أيضاً إزاء صياغة سياسة العنف ضد </w:t>
      </w:r>
      <w:r>
        <w:rPr>
          <w:rFonts w:hint="cs"/>
          <w:rtl/>
        </w:rPr>
        <w:t>المرأة</w:t>
      </w:r>
      <w:r w:rsidRPr="004C57BB">
        <w:rPr>
          <w:rFonts w:hint="cs"/>
          <w:rtl/>
        </w:rPr>
        <w:t xml:space="preserve"> بلغة محايدة من الناحية الجنسانية تقوض مفهوم أن مثل هذا العنف إنما يعتبر شكلاً من أشكال التمييز ضد المرأة. كذلك تشعر اللجنة بالقلق إزاء عدم توفير معونة قانونية مجانية لضحايا الع</w:t>
      </w:r>
      <w:r>
        <w:rPr>
          <w:rFonts w:hint="cs"/>
          <w:rtl/>
        </w:rPr>
        <w:t xml:space="preserve">نف </w:t>
      </w:r>
      <w:r w:rsidR="00156BC5">
        <w:rPr>
          <w:rFonts w:hint="cs"/>
          <w:rtl/>
        </w:rPr>
        <w:t>العائلي إلا في ظل ظروف معينة</w:t>
      </w:r>
      <w:r>
        <w:rPr>
          <w:rFonts w:hint="cs"/>
          <w:rtl/>
        </w:rPr>
        <w:t>.</w:t>
      </w:r>
    </w:p>
    <w:p w:rsidR="00CF1DD4" w:rsidRPr="004C57BB" w:rsidRDefault="00CF1DD4" w:rsidP="00156BC5">
      <w:pPr>
        <w:pStyle w:val="SingleTxt"/>
        <w:rPr>
          <w:rFonts w:hint="cs"/>
          <w:b/>
          <w:bCs/>
          <w:rtl/>
        </w:rPr>
      </w:pPr>
      <w:r w:rsidRPr="00855D7D">
        <w:rPr>
          <w:rFonts w:hint="cs"/>
          <w:rtl/>
        </w:rPr>
        <w:t>20 -</w:t>
      </w:r>
      <w:r>
        <w:rPr>
          <w:rFonts w:hint="cs"/>
          <w:b/>
          <w:bCs/>
          <w:rtl/>
        </w:rPr>
        <w:tab/>
      </w:r>
      <w:r w:rsidRPr="004C57BB">
        <w:rPr>
          <w:rFonts w:hint="cs"/>
          <w:b/>
          <w:bCs/>
          <w:rtl/>
        </w:rPr>
        <w:t xml:space="preserve">وتدعو اللجنة الدولة الطرف إلى ضمان جمع </w:t>
      </w:r>
      <w:r>
        <w:rPr>
          <w:rFonts w:hint="cs"/>
          <w:b/>
          <w:bCs/>
          <w:rtl/>
        </w:rPr>
        <w:t>ال</w:t>
      </w:r>
      <w:r w:rsidRPr="004C57BB">
        <w:rPr>
          <w:rFonts w:hint="cs"/>
          <w:b/>
          <w:bCs/>
          <w:rtl/>
        </w:rPr>
        <w:t xml:space="preserve">بيانات </w:t>
      </w:r>
      <w:r>
        <w:rPr>
          <w:rFonts w:hint="cs"/>
          <w:b/>
          <w:bCs/>
          <w:rtl/>
        </w:rPr>
        <w:t>ال</w:t>
      </w:r>
      <w:r w:rsidRPr="004C57BB">
        <w:rPr>
          <w:rFonts w:hint="cs"/>
          <w:b/>
          <w:bCs/>
          <w:rtl/>
        </w:rPr>
        <w:t xml:space="preserve">إحصائية بصورة </w:t>
      </w:r>
      <w:r>
        <w:rPr>
          <w:rFonts w:hint="cs"/>
          <w:b/>
          <w:bCs/>
          <w:rtl/>
        </w:rPr>
        <w:t xml:space="preserve">منتظمة وتكون مصنفة بحسب نوع الجنس ونوع </w:t>
      </w:r>
      <w:r w:rsidRPr="004C57BB">
        <w:rPr>
          <w:rFonts w:hint="cs"/>
          <w:b/>
          <w:bCs/>
          <w:rtl/>
        </w:rPr>
        <w:t xml:space="preserve">العنف، وبحسب علاقة الجاني بالضحية، وأيضاً بحسب </w:t>
      </w:r>
      <w:r>
        <w:rPr>
          <w:rFonts w:hint="cs"/>
          <w:b/>
          <w:bCs/>
          <w:rtl/>
        </w:rPr>
        <w:t>الأصل</w:t>
      </w:r>
      <w:r w:rsidRPr="004C57BB">
        <w:rPr>
          <w:rFonts w:hint="cs"/>
          <w:b/>
          <w:bCs/>
          <w:rtl/>
        </w:rPr>
        <w:t xml:space="preserve"> العرقي. وهي تشجع الدولة الطرف على المضي في وضع أوامر حماية فعالة ورصد أثر قوانينها وسياساتها وبرامجها على استمرار العنف ضد </w:t>
      </w:r>
      <w:r>
        <w:rPr>
          <w:rFonts w:hint="cs"/>
          <w:b/>
          <w:bCs/>
          <w:rtl/>
        </w:rPr>
        <w:t>المرأة</w:t>
      </w:r>
      <w:r w:rsidRPr="004C57BB">
        <w:rPr>
          <w:rFonts w:hint="cs"/>
          <w:b/>
          <w:bCs/>
          <w:rtl/>
        </w:rPr>
        <w:t xml:space="preserve">، والاتجاهات </w:t>
      </w:r>
      <w:r>
        <w:rPr>
          <w:rFonts w:hint="cs"/>
          <w:b/>
          <w:bCs/>
          <w:rtl/>
        </w:rPr>
        <w:t>في هذا الشأن على مر</w:t>
      </w:r>
      <w:r w:rsidRPr="004C57BB">
        <w:rPr>
          <w:rFonts w:hint="cs"/>
          <w:b/>
          <w:bCs/>
          <w:rtl/>
        </w:rPr>
        <w:t xml:space="preserve"> الزمن. وتشجع الدولة الطرف على </w:t>
      </w:r>
      <w:r>
        <w:rPr>
          <w:rFonts w:hint="cs"/>
          <w:b/>
          <w:bCs/>
          <w:rtl/>
        </w:rPr>
        <w:t>القيام ب</w:t>
      </w:r>
      <w:r w:rsidRPr="004C57BB">
        <w:rPr>
          <w:rFonts w:hint="cs"/>
          <w:b/>
          <w:bCs/>
          <w:rtl/>
        </w:rPr>
        <w:t xml:space="preserve">حملات للتوعية بالعنف </w:t>
      </w:r>
      <w:r>
        <w:rPr>
          <w:rFonts w:hint="cs"/>
          <w:b/>
          <w:bCs/>
          <w:rtl/>
        </w:rPr>
        <w:t xml:space="preserve">الممارس </w:t>
      </w:r>
      <w:r w:rsidRPr="004C57BB">
        <w:rPr>
          <w:rFonts w:hint="cs"/>
          <w:b/>
          <w:bCs/>
          <w:rtl/>
        </w:rPr>
        <w:t xml:space="preserve">ضد </w:t>
      </w:r>
      <w:r>
        <w:rPr>
          <w:rFonts w:hint="cs"/>
          <w:b/>
          <w:bCs/>
          <w:rtl/>
        </w:rPr>
        <w:t>المرأة</w:t>
      </w:r>
      <w:r w:rsidRPr="004C57BB">
        <w:rPr>
          <w:rFonts w:hint="cs"/>
          <w:b/>
          <w:bCs/>
          <w:rtl/>
        </w:rPr>
        <w:t xml:space="preserve">. وتحث كذلك الدولة الطرف على ضمان توفير المعونة القانونية المجانية </w:t>
      </w:r>
      <w:r w:rsidR="00156BC5">
        <w:rPr>
          <w:rFonts w:hint="cs"/>
          <w:b/>
          <w:bCs/>
          <w:rtl/>
        </w:rPr>
        <w:t xml:space="preserve">لجميع </w:t>
      </w:r>
      <w:r>
        <w:rPr>
          <w:rFonts w:hint="cs"/>
          <w:b/>
          <w:bCs/>
          <w:rtl/>
        </w:rPr>
        <w:t xml:space="preserve">ضحايا العنف </w:t>
      </w:r>
      <w:r w:rsidR="00156BC5">
        <w:rPr>
          <w:rFonts w:hint="cs"/>
          <w:b/>
          <w:bCs/>
          <w:rtl/>
        </w:rPr>
        <w:t xml:space="preserve">العائلي </w:t>
      </w:r>
      <w:r>
        <w:rPr>
          <w:rFonts w:hint="cs"/>
          <w:b/>
          <w:bCs/>
          <w:rtl/>
        </w:rPr>
        <w:t>بحيث تتمكن</w:t>
      </w:r>
      <w:r w:rsidRPr="004C57BB">
        <w:rPr>
          <w:rFonts w:hint="cs"/>
          <w:b/>
          <w:bCs/>
          <w:rtl/>
        </w:rPr>
        <w:t xml:space="preserve"> من الاحتكام إلى القضاء </w:t>
      </w:r>
      <w:r>
        <w:rPr>
          <w:rFonts w:hint="cs"/>
          <w:b/>
          <w:bCs/>
          <w:rtl/>
        </w:rPr>
        <w:t>واللجوء إلى سبل</w:t>
      </w:r>
      <w:r w:rsidRPr="004C57BB">
        <w:rPr>
          <w:rFonts w:hint="cs"/>
          <w:b/>
          <w:bCs/>
          <w:rtl/>
        </w:rPr>
        <w:t xml:space="preserve"> الانتصاف، واتخاذ قرارات </w:t>
      </w:r>
      <w:r>
        <w:rPr>
          <w:rFonts w:hint="cs"/>
          <w:b/>
          <w:bCs/>
          <w:rtl/>
        </w:rPr>
        <w:t>رشيدة</w:t>
      </w:r>
      <w:r w:rsidRPr="004C57BB">
        <w:rPr>
          <w:rFonts w:hint="cs"/>
          <w:b/>
          <w:bCs/>
          <w:rtl/>
        </w:rPr>
        <w:t xml:space="preserve"> تتعلق</w:t>
      </w:r>
      <w:r>
        <w:rPr>
          <w:rFonts w:hint="cs"/>
          <w:b/>
          <w:bCs/>
          <w:rtl/>
        </w:rPr>
        <w:t>،</w:t>
      </w:r>
      <w:r w:rsidRPr="004C57BB">
        <w:rPr>
          <w:rFonts w:hint="cs"/>
          <w:b/>
          <w:bCs/>
          <w:rtl/>
        </w:rPr>
        <w:t xml:space="preserve"> فيما تتعلق</w:t>
      </w:r>
      <w:r>
        <w:rPr>
          <w:rFonts w:hint="cs"/>
          <w:b/>
          <w:bCs/>
          <w:rtl/>
        </w:rPr>
        <w:t>،</w:t>
      </w:r>
      <w:r w:rsidRPr="004C57BB">
        <w:rPr>
          <w:rFonts w:hint="cs"/>
          <w:b/>
          <w:bCs/>
          <w:rtl/>
        </w:rPr>
        <w:t xml:space="preserve"> بالإجراءات الجنائية وقانون الأسرة. </w:t>
      </w:r>
    </w:p>
    <w:p w:rsidR="00CF1DD4" w:rsidRPr="004C57BB" w:rsidRDefault="00CF1DD4" w:rsidP="001A0A23">
      <w:pPr>
        <w:pStyle w:val="SingleTxt"/>
        <w:rPr>
          <w:rFonts w:hint="cs"/>
          <w:rtl/>
        </w:rPr>
      </w:pPr>
      <w:r w:rsidRPr="004C57BB">
        <w:rPr>
          <w:rFonts w:hint="cs"/>
          <w:rtl/>
        </w:rPr>
        <w:t>21</w:t>
      </w:r>
      <w:r>
        <w:rPr>
          <w:rFonts w:hint="cs"/>
          <w:rtl/>
        </w:rPr>
        <w:t xml:space="preserve"> </w:t>
      </w:r>
      <w:r w:rsidRPr="004C57BB">
        <w:rPr>
          <w:rFonts w:hint="cs"/>
          <w:rtl/>
        </w:rPr>
        <w:t>-</w:t>
      </w:r>
      <w:r>
        <w:rPr>
          <w:rFonts w:hint="cs"/>
          <w:rtl/>
        </w:rPr>
        <w:tab/>
      </w:r>
      <w:r w:rsidRPr="004C57BB">
        <w:rPr>
          <w:rFonts w:hint="cs"/>
          <w:rtl/>
        </w:rPr>
        <w:t>ويساور اللجنة القلق إزاء</w:t>
      </w:r>
      <w:r w:rsidRPr="004C57BB">
        <w:rPr>
          <w:lang w:val="fr-FR"/>
        </w:rPr>
        <w:t xml:space="preserve"> </w:t>
      </w:r>
      <w:r w:rsidRPr="004C57BB">
        <w:rPr>
          <w:rFonts w:hint="cs"/>
          <w:rtl/>
        </w:rPr>
        <w:t>التقييم غير الكافي لإلغاء الحظر المفروض على بيوت الدع</w:t>
      </w:r>
      <w:r w:rsidR="001A0A23">
        <w:rPr>
          <w:rFonts w:hint="cs"/>
          <w:rtl/>
        </w:rPr>
        <w:t>ــ</w:t>
      </w:r>
      <w:r w:rsidRPr="004C57BB">
        <w:rPr>
          <w:rFonts w:hint="cs"/>
          <w:rtl/>
        </w:rPr>
        <w:t>ارة، حي</w:t>
      </w:r>
      <w:r w:rsidR="001A0A23">
        <w:rPr>
          <w:rFonts w:hint="cs"/>
          <w:rtl/>
        </w:rPr>
        <w:t>ــ</w:t>
      </w:r>
      <w:r w:rsidRPr="004C57BB">
        <w:rPr>
          <w:rFonts w:hint="cs"/>
          <w:rtl/>
        </w:rPr>
        <w:t xml:space="preserve">ث </w:t>
      </w:r>
      <w:r>
        <w:rPr>
          <w:rFonts w:hint="cs"/>
          <w:rtl/>
        </w:rPr>
        <w:t>لاحظ</w:t>
      </w:r>
      <w:r w:rsidR="001A0A23">
        <w:rPr>
          <w:rFonts w:hint="cs"/>
          <w:rtl/>
        </w:rPr>
        <w:t>ـــ</w:t>
      </w:r>
      <w:r>
        <w:rPr>
          <w:rFonts w:hint="cs"/>
          <w:rtl/>
        </w:rPr>
        <w:t>ت</w:t>
      </w:r>
      <w:r w:rsidRPr="004C57BB">
        <w:rPr>
          <w:rFonts w:hint="cs"/>
          <w:rtl/>
        </w:rPr>
        <w:t xml:space="preserve"> أن الدراسة التي أجريت </w:t>
      </w:r>
      <w:r>
        <w:rPr>
          <w:rFonts w:hint="cs"/>
          <w:rtl/>
        </w:rPr>
        <w:t>لم تتوصل إلى نتائج</w:t>
      </w:r>
      <w:r w:rsidRPr="004C57BB">
        <w:rPr>
          <w:rFonts w:hint="cs"/>
          <w:rtl/>
        </w:rPr>
        <w:t xml:space="preserve"> قاطعة. وتشعر اللجنة بالقلق بشكل خ</w:t>
      </w:r>
      <w:r w:rsidR="001A0A23">
        <w:rPr>
          <w:rFonts w:hint="cs"/>
          <w:rtl/>
        </w:rPr>
        <w:t>ــ</w:t>
      </w:r>
      <w:r w:rsidRPr="004C57BB">
        <w:rPr>
          <w:rFonts w:hint="cs"/>
          <w:rtl/>
        </w:rPr>
        <w:t>اص إزاء التقيي</w:t>
      </w:r>
      <w:r w:rsidR="001A0A23">
        <w:rPr>
          <w:rFonts w:hint="cs"/>
          <w:rtl/>
        </w:rPr>
        <w:t>ــ</w:t>
      </w:r>
      <w:r w:rsidRPr="004C57BB">
        <w:rPr>
          <w:rFonts w:hint="cs"/>
          <w:rtl/>
        </w:rPr>
        <w:t>م غي</w:t>
      </w:r>
      <w:r w:rsidR="001A0A23">
        <w:rPr>
          <w:rFonts w:hint="cs"/>
          <w:rtl/>
        </w:rPr>
        <w:t>ــ</w:t>
      </w:r>
      <w:r w:rsidRPr="004C57BB">
        <w:rPr>
          <w:rFonts w:hint="cs"/>
          <w:rtl/>
        </w:rPr>
        <w:t>ر الكافي لأثر القانون على وضع النساء الأجنبي</w:t>
      </w:r>
      <w:r w:rsidR="001A0A23">
        <w:rPr>
          <w:rFonts w:hint="cs"/>
          <w:rtl/>
        </w:rPr>
        <w:t>ــ</w:t>
      </w:r>
      <w:r w:rsidRPr="004C57BB">
        <w:rPr>
          <w:rFonts w:hint="cs"/>
          <w:rtl/>
        </w:rPr>
        <w:t>ات المشتغلات ف</w:t>
      </w:r>
      <w:r w:rsidR="001A0A23">
        <w:rPr>
          <w:rFonts w:hint="cs"/>
          <w:rtl/>
        </w:rPr>
        <w:t>ــ</w:t>
      </w:r>
      <w:r w:rsidRPr="004C57BB">
        <w:rPr>
          <w:rFonts w:hint="cs"/>
          <w:rtl/>
        </w:rPr>
        <w:t>ي البغ</w:t>
      </w:r>
      <w:r w:rsidR="001A0A23">
        <w:rPr>
          <w:rFonts w:hint="cs"/>
          <w:rtl/>
        </w:rPr>
        <w:t>ــ</w:t>
      </w:r>
      <w:r w:rsidRPr="004C57BB">
        <w:rPr>
          <w:rFonts w:hint="cs"/>
          <w:rtl/>
        </w:rPr>
        <w:t>اء، حيث أن الغالبي</w:t>
      </w:r>
      <w:r w:rsidR="001A0A23">
        <w:rPr>
          <w:rFonts w:hint="cs"/>
          <w:rtl/>
        </w:rPr>
        <w:t>ــ</w:t>
      </w:r>
      <w:r w:rsidRPr="004C57BB">
        <w:rPr>
          <w:rFonts w:hint="cs"/>
          <w:rtl/>
        </w:rPr>
        <w:t>ة العظم</w:t>
      </w:r>
      <w:r w:rsidR="001A0A23">
        <w:rPr>
          <w:rFonts w:hint="cs"/>
          <w:rtl/>
        </w:rPr>
        <w:t>ــ</w:t>
      </w:r>
      <w:r w:rsidRPr="004C57BB">
        <w:rPr>
          <w:rFonts w:hint="cs"/>
          <w:rtl/>
        </w:rPr>
        <w:t>ى للبغايا هن من المهاجرات اللاتي استبعِدن من العمل بصورة قانونية كبغايا، واللاتي ق</w:t>
      </w:r>
      <w:r w:rsidR="001A0A23">
        <w:rPr>
          <w:rFonts w:hint="cs"/>
          <w:rtl/>
        </w:rPr>
        <w:t>ــ</w:t>
      </w:r>
      <w:r w:rsidRPr="004C57BB">
        <w:rPr>
          <w:rFonts w:hint="cs"/>
          <w:rtl/>
        </w:rPr>
        <w:t>د يكنّ عرضة بصفة خاصة للاستغلال والعنف.</w:t>
      </w:r>
    </w:p>
    <w:p w:rsidR="00CF1DD4" w:rsidRPr="004C57BB" w:rsidRDefault="00CF1DD4" w:rsidP="001A0A23">
      <w:pPr>
        <w:pStyle w:val="SingleTxt"/>
        <w:rPr>
          <w:rFonts w:hint="cs"/>
          <w:b/>
          <w:bCs/>
          <w:rtl/>
        </w:rPr>
      </w:pPr>
      <w:r>
        <w:rPr>
          <w:rFonts w:hint="cs"/>
          <w:rtl/>
        </w:rPr>
        <w:t>22 -</w:t>
      </w:r>
      <w:r>
        <w:rPr>
          <w:rFonts w:hint="cs"/>
          <w:rtl/>
        </w:rPr>
        <w:tab/>
      </w:r>
      <w:r w:rsidRPr="004C57BB">
        <w:rPr>
          <w:rFonts w:hint="cs"/>
          <w:b/>
          <w:bCs/>
          <w:rtl/>
        </w:rPr>
        <w:t xml:space="preserve">وتشجع اللجنة الدولة الطرف على تعيين هيئة محايدة ومستقلة لإجراء تقييم للآثار المتعمدة وغير المتعمدة للقانون الذي يلغي الحظر المفروض على بيوت الدعارة. وينبغي لمثل هذا التقييم أن يغطي أيضاً مخاطر العنف </w:t>
      </w:r>
      <w:r>
        <w:rPr>
          <w:rFonts w:hint="cs"/>
          <w:b/>
          <w:bCs/>
          <w:rtl/>
        </w:rPr>
        <w:t>والمخاطر الصحية</w:t>
      </w:r>
      <w:r w:rsidRPr="004C57BB">
        <w:rPr>
          <w:rFonts w:hint="cs"/>
          <w:b/>
          <w:bCs/>
          <w:rtl/>
        </w:rPr>
        <w:t xml:space="preserve">، خاصةً على النساء </w:t>
      </w:r>
      <w:r>
        <w:rPr>
          <w:rFonts w:hint="cs"/>
          <w:b/>
          <w:bCs/>
          <w:rtl/>
        </w:rPr>
        <w:t xml:space="preserve">غير الحاصلات على </w:t>
      </w:r>
      <w:r w:rsidRPr="004C57BB">
        <w:rPr>
          <w:rFonts w:hint="cs"/>
          <w:b/>
          <w:bCs/>
          <w:rtl/>
        </w:rPr>
        <w:t xml:space="preserve">تصاريح إقامة ممن ينخرطن في البغاء. وتطلب إلى الدولة الطرف تقديم نتائج هذا التقييم في تقريرها المقبل، </w:t>
      </w:r>
      <w:r>
        <w:rPr>
          <w:rFonts w:hint="cs"/>
          <w:b/>
          <w:bCs/>
          <w:rtl/>
        </w:rPr>
        <w:t>بما في ذلك</w:t>
      </w:r>
      <w:r w:rsidRPr="004C57BB">
        <w:rPr>
          <w:rFonts w:hint="cs"/>
          <w:b/>
          <w:bCs/>
          <w:rtl/>
        </w:rPr>
        <w:t xml:space="preserve"> معلومات عن الخطوات والتدابير المتخذة </w:t>
      </w:r>
      <w:r>
        <w:rPr>
          <w:rFonts w:hint="cs"/>
          <w:b/>
          <w:bCs/>
          <w:rtl/>
        </w:rPr>
        <w:t>نتيجة لذلك</w:t>
      </w:r>
      <w:r w:rsidRPr="004C57BB">
        <w:rPr>
          <w:rFonts w:hint="cs"/>
          <w:b/>
          <w:bCs/>
          <w:rtl/>
        </w:rPr>
        <w:t>.</w:t>
      </w:r>
    </w:p>
    <w:p w:rsidR="00CF1DD4" w:rsidRPr="004C57BB" w:rsidRDefault="00CF1DD4" w:rsidP="001A0A23">
      <w:pPr>
        <w:pStyle w:val="SingleTxt"/>
        <w:rPr>
          <w:rFonts w:hint="cs"/>
          <w:rtl/>
        </w:rPr>
      </w:pPr>
      <w:r w:rsidRPr="004C57BB">
        <w:rPr>
          <w:rFonts w:hint="cs"/>
          <w:rtl/>
        </w:rPr>
        <w:t>23</w:t>
      </w:r>
      <w:r>
        <w:rPr>
          <w:rFonts w:hint="cs"/>
          <w:rtl/>
        </w:rPr>
        <w:t xml:space="preserve"> </w:t>
      </w:r>
      <w:r w:rsidRPr="004C57BB">
        <w:rPr>
          <w:rFonts w:hint="cs"/>
          <w:rtl/>
        </w:rPr>
        <w:t>-</w:t>
      </w:r>
      <w:r>
        <w:rPr>
          <w:rFonts w:hint="cs"/>
          <w:rtl/>
        </w:rPr>
        <w:tab/>
      </w:r>
      <w:r w:rsidRPr="004C57BB">
        <w:rPr>
          <w:rFonts w:hint="cs"/>
          <w:rtl/>
        </w:rPr>
        <w:t xml:space="preserve">وتشعر اللجنة بالقلق إزاء عدد النساء والفتيات القاصرات اللاتي وقعن ضحايا للاتجار. ويساورها القلق أيضاً إزاء منع الحماية عن الضحايا اللاتي لا يتعاونّ في التحريات التي تجري </w:t>
      </w:r>
      <w:r>
        <w:rPr>
          <w:rFonts w:hint="cs"/>
          <w:rtl/>
        </w:rPr>
        <w:t>بشأن</w:t>
      </w:r>
      <w:r w:rsidRPr="004C57BB">
        <w:rPr>
          <w:rFonts w:hint="cs"/>
          <w:rtl/>
        </w:rPr>
        <w:t xml:space="preserve"> المتجرين ومحاكمتهم، وذلك بموجب اللائحة باء</w:t>
      </w:r>
      <w:r>
        <w:rPr>
          <w:rFonts w:hint="cs"/>
          <w:rtl/>
        </w:rPr>
        <w:t xml:space="preserve"> </w:t>
      </w:r>
      <w:r w:rsidRPr="004C57BB">
        <w:rPr>
          <w:rFonts w:hint="cs"/>
          <w:rtl/>
        </w:rPr>
        <w:t>-</w:t>
      </w:r>
      <w:r>
        <w:rPr>
          <w:rFonts w:hint="cs"/>
          <w:rtl/>
        </w:rPr>
        <w:t xml:space="preserve"> </w:t>
      </w:r>
      <w:r w:rsidRPr="004C57BB">
        <w:rPr>
          <w:rFonts w:hint="cs"/>
          <w:rtl/>
        </w:rPr>
        <w:t>9.</w:t>
      </w:r>
    </w:p>
    <w:p w:rsidR="00CF1DD4" w:rsidRPr="004C57BB" w:rsidRDefault="00CF1DD4" w:rsidP="00CF1DD4">
      <w:pPr>
        <w:pStyle w:val="SingleTxt"/>
        <w:rPr>
          <w:rFonts w:hint="cs"/>
          <w:b/>
          <w:bCs/>
          <w:rtl/>
        </w:rPr>
      </w:pPr>
      <w:r>
        <w:rPr>
          <w:rFonts w:hint="cs"/>
          <w:rtl/>
        </w:rPr>
        <w:t>24 -</w:t>
      </w:r>
      <w:r>
        <w:rPr>
          <w:rFonts w:hint="cs"/>
          <w:rtl/>
        </w:rPr>
        <w:tab/>
      </w:r>
      <w:r w:rsidRPr="004C57BB">
        <w:rPr>
          <w:rFonts w:hint="cs"/>
          <w:b/>
          <w:bCs/>
          <w:rtl/>
        </w:rPr>
        <w:t xml:space="preserve">وتحث اللجنة الدولة الطرف على تقديم معلومات في تقريرها المقبل عن عدد النساء والفتيات القاصرات اللاتي وقعن ضحايا للاتجار. وتدعو الدولة الطرف إلى تمديد تأشيرات الحماية المؤقتة، وتوفير خدمات إعادة الإدماج والدعم </w:t>
      </w:r>
      <w:r w:rsidRPr="00CC5120">
        <w:rPr>
          <w:rFonts w:hint="cs"/>
          <w:b/>
          <w:bCs/>
          <w:rtl/>
        </w:rPr>
        <w:t>لجميع</w:t>
      </w:r>
      <w:r w:rsidRPr="004C57BB">
        <w:rPr>
          <w:rFonts w:hint="cs"/>
          <w:b/>
          <w:bCs/>
          <w:i/>
          <w:iCs/>
          <w:rtl/>
        </w:rPr>
        <w:t xml:space="preserve"> </w:t>
      </w:r>
      <w:r>
        <w:rPr>
          <w:rFonts w:hint="cs"/>
          <w:b/>
          <w:bCs/>
          <w:rtl/>
        </w:rPr>
        <w:t>ضحايا الاتجار، بمن فيهم</w:t>
      </w:r>
      <w:r w:rsidRPr="004C57BB">
        <w:rPr>
          <w:rFonts w:hint="cs"/>
          <w:b/>
          <w:bCs/>
          <w:rtl/>
        </w:rPr>
        <w:t xml:space="preserve"> غير القادرين </w:t>
      </w:r>
      <w:r>
        <w:rPr>
          <w:rFonts w:hint="cs"/>
          <w:b/>
          <w:bCs/>
          <w:rtl/>
        </w:rPr>
        <w:t xml:space="preserve">على </w:t>
      </w:r>
      <w:r w:rsidRPr="004C57BB">
        <w:rPr>
          <w:rFonts w:hint="cs"/>
          <w:b/>
          <w:bCs/>
          <w:rtl/>
        </w:rPr>
        <w:t xml:space="preserve">التعاون في التحريات التي تجري </w:t>
      </w:r>
      <w:r>
        <w:rPr>
          <w:rFonts w:hint="cs"/>
          <w:b/>
          <w:bCs/>
          <w:rtl/>
        </w:rPr>
        <w:t>بشأن</w:t>
      </w:r>
      <w:r w:rsidRPr="004C57BB">
        <w:rPr>
          <w:rFonts w:hint="cs"/>
          <w:b/>
          <w:bCs/>
          <w:rtl/>
        </w:rPr>
        <w:t xml:space="preserve"> المتجرين ومحاكمتهم.</w:t>
      </w:r>
      <w:r>
        <w:rPr>
          <w:rFonts w:hint="cs"/>
          <w:b/>
          <w:bCs/>
          <w:rtl/>
        </w:rPr>
        <w:t xml:space="preserve"> </w:t>
      </w:r>
      <w:r w:rsidRPr="004C57BB">
        <w:rPr>
          <w:rFonts w:hint="cs"/>
          <w:b/>
          <w:bCs/>
          <w:rtl/>
        </w:rPr>
        <w:t>أو غير الراغبين منهم</w:t>
      </w:r>
      <w:r>
        <w:rPr>
          <w:rFonts w:hint="cs"/>
          <w:b/>
          <w:bCs/>
          <w:rtl/>
        </w:rPr>
        <w:t xml:space="preserve"> في ذلك.</w:t>
      </w:r>
    </w:p>
    <w:p w:rsidR="00CF1DD4" w:rsidRPr="004C57BB" w:rsidRDefault="00CF1DD4" w:rsidP="00CF1DD4">
      <w:pPr>
        <w:pStyle w:val="SingleTxt"/>
        <w:rPr>
          <w:rFonts w:hint="cs"/>
          <w:rtl/>
        </w:rPr>
      </w:pPr>
      <w:r w:rsidRPr="004C57BB">
        <w:rPr>
          <w:rFonts w:hint="cs"/>
          <w:rtl/>
        </w:rPr>
        <w:t>25</w:t>
      </w:r>
      <w:r>
        <w:rPr>
          <w:rFonts w:hint="cs"/>
          <w:rtl/>
        </w:rPr>
        <w:t xml:space="preserve"> </w:t>
      </w:r>
      <w:r w:rsidRPr="004C57BB">
        <w:rPr>
          <w:rFonts w:hint="cs"/>
          <w:rtl/>
        </w:rPr>
        <w:t>-</w:t>
      </w:r>
      <w:r>
        <w:rPr>
          <w:rFonts w:hint="cs"/>
          <w:rtl/>
        </w:rPr>
        <w:tab/>
      </w:r>
      <w:r w:rsidRPr="004C57BB">
        <w:rPr>
          <w:rFonts w:hint="cs"/>
          <w:rtl/>
        </w:rPr>
        <w:t>وتلاحظ اللجنة مع القلق استمرار أحد الأحزاب السياسية في التمييز ضد النساء واستبعادهن من تقلد الوظائف داخل الحزب، مما يعد انتهاكاً للمواد 1 و</w:t>
      </w:r>
      <w:r>
        <w:rPr>
          <w:rFonts w:hint="cs"/>
          <w:rtl/>
        </w:rPr>
        <w:t xml:space="preserve"> </w:t>
      </w:r>
      <w:r w:rsidRPr="004C57BB">
        <w:rPr>
          <w:rFonts w:hint="cs"/>
          <w:rtl/>
        </w:rPr>
        <w:t>2 و</w:t>
      </w:r>
      <w:r>
        <w:rPr>
          <w:rFonts w:hint="cs"/>
          <w:rtl/>
        </w:rPr>
        <w:t xml:space="preserve"> </w:t>
      </w:r>
      <w:r w:rsidRPr="004C57BB">
        <w:rPr>
          <w:rFonts w:hint="cs"/>
          <w:rtl/>
        </w:rPr>
        <w:t xml:space="preserve">7 من الاتفاقية. وتلاحظ اللجنة مع القلق طعن الدولة الطرف في قرار </w:t>
      </w:r>
      <w:r>
        <w:rPr>
          <w:rFonts w:hint="cs"/>
          <w:rtl/>
        </w:rPr>
        <w:t>ا</w:t>
      </w:r>
      <w:r w:rsidRPr="004C57BB">
        <w:rPr>
          <w:rFonts w:hint="cs"/>
          <w:rtl/>
        </w:rPr>
        <w:t xml:space="preserve">لمحكمة المحلية بلاهاي رقم </w:t>
      </w:r>
      <w:r w:rsidRPr="004C57BB">
        <w:t>AU2088</w:t>
      </w:r>
      <w:r w:rsidRPr="004C57BB">
        <w:rPr>
          <w:rFonts w:hint="cs"/>
          <w:rtl/>
        </w:rPr>
        <w:t xml:space="preserve">، </w:t>
      </w:r>
      <w:r>
        <w:rPr>
          <w:rFonts w:hint="cs"/>
          <w:rtl/>
        </w:rPr>
        <w:t>الصادر</w:t>
      </w:r>
      <w:r w:rsidRPr="004C57BB">
        <w:rPr>
          <w:rFonts w:hint="cs"/>
          <w:rtl/>
        </w:rPr>
        <w:t xml:space="preserve"> في أيلول/سبتمبر 2005،</w:t>
      </w:r>
      <w:r>
        <w:rPr>
          <w:rFonts w:hint="cs"/>
          <w:rtl/>
        </w:rPr>
        <w:t xml:space="preserve"> </w:t>
      </w:r>
      <w:r w:rsidRPr="004C57BB">
        <w:rPr>
          <w:rFonts w:hint="cs"/>
          <w:rtl/>
        </w:rPr>
        <w:t>أنفذ المادة 7 من الاتفاقية إنفاذاً مباشراً في القانون الوطني وأفاد بأن تمويل الدولة، بموجب قانون (تمويل) الأحزاب السياسية، لأحد الأحزاب السياسية التي تستبعد النساء م</w:t>
      </w:r>
      <w:r w:rsidR="001A0A23">
        <w:rPr>
          <w:rFonts w:hint="cs"/>
          <w:rtl/>
        </w:rPr>
        <w:t>ــ</w:t>
      </w:r>
      <w:r w:rsidRPr="004C57BB">
        <w:rPr>
          <w:rFonts w:hint="cs"/>
          <w:rtl/>
        </w:rPr>
        <w:t>ن العضوي</w:t>
      </w:r>
      <w:r w:rsidR="001A0A23">
        <w:rPr>
          <w:rFonts w:hint="cs"/>
          <w:rtl/>
        </w:rPr>
        <w:t>ـــ</w:t>
      </w:r>
      <w:r w:rsidRPr="004C57BB">
        <w:rPr>
          <w:rFonts w:hint="cs"/>
          <w:rtl/>
        </w:rPr>
        <w:t xml:space="preserve">ة، </w:t>
      </w:r>
      <w:r>
        <w:rPr>
          <w:rFonts w:hint="cs"/>
          <w:rtl/>
        </w:rPr>
        <w:t xml:space="preserve">يعد </w:t>
      </w:r>
      <w:r w:rsidRPr="004C57BB">
        <w:rPr>
          <w:rFonts w:hint="cs"/>
          <w:rtl/>
        </w:rPr>
        <w:t>انتهاك</w:t>
      </w:r>
      <w:r>
        <w:rPr>
          <w:rFonts w:hint="cs"/>
          <w:rtl/>
        </w:rPr>
        <w:t>ا</w:t>
      </w:r>
      <w:r w:rsidRPr="004C57BB">
        <w:rPr>
          <w:rFonts w:hint="cs"/>
          <w:rtl/>
        </w:rPr>
        <w:t xml:space="preserve"> لالتزاماته</w:t>
      </w:r>
      <w:r>
        <w:rPr>
          <w:rFonts w:hint="cs"/>
          <w:rtl/>
        </w:rPr>
        <w:t>ا</w:t>
      </w:r>
      <w:r w:rsidRPr="004C57BB">
        <w:rPr>
          <w:rFonts w:hint="cs"/>
          <w:rtl/>
        </w:rPr>
        <w:t xml:space="preserve"> بموجب الاتفاقية. </w:t>
      </w:r>
    </w:p>
    <w:p w:rsidR="00CF1DD4" w:rsidRDefault="00CF1DD4" w:rsidP="00CF1DD4">
      <w:pPr>
        <w:pStyle w:val="SingleTxt"/>
        <w:rPr>
          <w:rFonts w:hint="cs"/>
          <w:b/>
          <w:bCs/>
          <w:rtl/>
        </w:rPr>
      </w:pPr>
      <w:r>
        <w:rPr>
          <w:rFonts w:hint="cs"/>
          <w:rtl/>
        </w:rPr>
        <w:t>26 -</w:t>
      </w:r>
      <w:r>
        <w:rPr>
          <w:rFonts w:hint="cs"/>
          <w:rtl/>
        </w:rPr>
        <w:tab/>
      </w:r>
      <w:r w:rsidRPr="004C57BB">
        <w:rPr>
          <w:rFonts w:hint="cs"/>
          <w:b/>
          <w:bCs/>
          <w:rtl/>
        </w:rPr>
        <w:t>وتوصي اللجنة باعتماد الدولة الطرف لتشريع يوا</w:t>
      </w:r>
      <w:r>
        <w:rPr>
          <w:rFonts w:hint="cs"/>
          <w:b/>
          <w:bCs/>
          <w:rtl/>
        </w:rPr>
        <w:t>ئ</w:t>
      </w:r>
      <w:r w:rsidRPr="004C57BB">
        <w:rPr>
          <w:rFonts w:hint="cs"/>
          <w:b/>
          <w:bCs/>
          <w:rtl/>
        </w:rPr>
        <w:t>م الشروط المؤهِّلة لطلب تقلد المناصب السياسية مع التزاماتها بموجب المواد 1 و</w:t>
      </w:r>
      <w:r>
        <w:rPr>
          <w:rFonts w:hint="cs"/>
          <w:b/>
          <w:bCs/>
          <w:rtl/>
        </w:rPr>
        <w:t xml:space="preserve"> </w:t>
      </w:r>
      <w:r w:rsidRPr="004C57BB">
        <w:rPr>
          <w:rFonts w:hint="cs"/>
          <w:b/>
          <w:bCs/>
          <w:rtl/>
        </w:rPr>
        <w:t>2</w:t>
      </w:r>
      <w:r>
        <w:rPr>
          <w:rFonts w:hint="cs"/>
          <w:b/>
          <w:bCs/>
          <w:rtl/>
        </w:rPr>
        <w:t xml:space="preserve"> </w:t>
      </w:r>
      <w:r w:rsidRPr="004C57BB">
        <w:rPr>
          <w:rFonts w:hint="cs"/>
          <w:b/>
          <w:bCs/>
          <w:rtl/>
        </w:rPr>
        <w:t>و</w:t>
      </w:r>
      <w:r>
        <w:rPr>
          <w:rFonts w:hint="cs"/>
          <w:b/>
          <w:bCs/>
          <w:rtl/>
        </w:rPr>
        <w:t xml:space="preserve"> </w:t>
      </w:r>
      <w:r w:rsidRPr="004C57BB">
        <w:rPr>
          <w:rFonts w:hint="cs"/>
          <w:b/>
          <w:bCs/>
          <w:rtl/>
        </w:rPr>
        <w:t>7 من الاتفاقية، بالإضافة إلى النظر في سحبها للطعن الذي قدمته واعترافها بالتأ</w:t>
      </w:r>
      <w:r>
        <w:rPr>
          <w:rFonts w:hint="cs"/>
          <w:b/>
          <w:bCs/>
          <w:rtl/>
        </w:rPr>
        <w:t>ثير المباشر</w:t>
      </w:r>
      <w:r w:rsidRPr="004C57BB">
        <w:rPr>
          <w:rFonts w:hint="cs"/>
          <w:b/>
          <w:bCs/>
          <w:rtl/>
        </w:rPr>
        <w:t xml:space="preserve"> للاتفاقية في النظام القانوني المحلي.</w:t>
      </w:r>
    </w:p>
    <w:p w:rsidR="00CF1DD4" w:rsidRDefault="00CF1DD4" w:rsidP="00156BC5">
      <w:pPr>
        <w:pStyle w:val="SingleTxt"/>
        <w:rPr>
          <w:rFonts w:hint="cs"/>
          <w:rtl/>
        </w:rPr>
      </w:pPr>
      <w:r>
        <w:rPr>
          <w:rFonts w:hint="cs"/>
          <w:rtl/>
        </w:rPr>
        <w:t>27 -</w:t>
      </w:r>
      <w:r>
        <w:rPr>
          <w:rFonts w:hint="cs"/>
          <w:rtl/>
        </w:rPr>
        <w:tab/>
        <w:t xml:space="preserve">وتعرب اللجنة عن قلقها إزاء استمرار تعرُّض النساء المهاجرات واللاجئات والمنتميات إلى الأقليات لأشكال متعددة من التمييز، بما فيها فرص الحصول على التعليم والعمل والرعاية الصحية ومنع العنف الممارس ضدهن. ويساور اللجنة القلق بشكل خاص إزاء استمرار العنصرية في هولندا، وبالأخص ضد النساء والفتيات. ويساورها القلق كذلك لعدم قدرة الكثير من النساء المهاجرات واللاجئات والمنتميات إلى الأقليات على استيفاء شروط الحصول على تصاريح الإقامة المستقلة نظرا للشروط الصارمة التي يفرضها القانون والسياسات العامة. ويساور اللجنة القلق بشكل خاص إزاء اشتراط قيام ضحايا العنف المنـزلي من المهاجرات برفع دعاوى ضد المعتدين عليهن قبل أن يُنظر في أمر منحهن تصاريح الإقامة المستقلة، والشرط الإلزامي الوارد في قانون الإدماج والقاضي بالتحاق النساء بدورات مكلِّفة عن الإدماج وباجتيازهن اختبارات الإدماج، ورفع مستوى الدخل المطلوب لجمع شمل الأسرة. كما يساور اللجنة القلق إزاء عدم الاعتراف </w:t>
      </w:r>
      <w:r w:rsidR="00156BC5">
        <w:rPr>
          <w:rFonts w:hint="cs"/>
          <w:rtl/>
        </w:rPr>
        <w:t xml:space="preserve">بوجه عام </w:t>
      </w:r>
      <w:r>
        <w:rPr>
          <w:rFonts w:hint="cs"/>
          <w:rtl/>
        </w:rPr>
        <w:t xml:space="preserve">بالعنف الجنسي والعنف </w:t>
      </w:r>
      <w:r w:rsidR="00156BC5">
        <w:rPr>
          <w:rFonts w:hint="cs"/>
          <w:rtl/>
        </w:rPr>
        <w:t>العائلي</w:t>
      </w:r>
      <w:r>
        <w:rPr>
          <w:rFonts w:hint="cs"/>
          <w:rtl/>
        </w:rPr>
        <w:t>، باستثناء تشويه الأعضاء التناسلية الأنثوية، كسبب لمنح اللجوء.</w:t>
      </w:r>
    </w:p>
    <w:p w:rsidR="00CF1DD4" w:rsidRDefault="00CF1DD4" w:rsidP="00CF1DD4">
      <w:pPr>
        <w:pStyle w:val="SingleTxt"/>
        <w:rPr>
          <w:rFonts w:hint="cs"/>
          <w:rtl/>
        </w:rPr>
      </w:pPr>
      <w:r>
        <w:rPr>
          <w:rFonts w:hint="cs"/>
          <w:rtl/>
        </w:rPr>
        <w:t>28 -</w:t>
      </w:r>
      <w:r>
        <w:rPr>
          <w:rFonts w:hint="cs"/>
          <w:rtl/>
        </w:rPr>
        <w:tab/>
      </w:r>
      <w:r>
        <w:rPr>
          <w:rFonts w:hint="cs"/>
          <w:b/>
          <w:bCs/>
          <w:rtl/>
        </w:rPr>
        <w:t>وتحث اللجنة الدولة الطرف على اتخاذ تدابير فعالة للقضاء على التمييز ضد النساء المهاجرات واللاجئات والمنتميات إلى الأقليات، سواء على مستوى المجتمع بشكل عام أو داخل مجتمعاتهن المحلية. وتشجع الدولة الطرف على زيادة الجهود المضطلع بها لمنع الأعمال التي تتسم بالعنصرية، ولا سيما تلك الموجهة ضد المرأة والطفلة. وتحث اللجنة الدولة الطرف على إجراء تقييمات لآثار القوانين والسياسات العامة على النساء المهاجرات واللاجئات والمنتميات إلى الأقليات، وعلى إدراج بيانات وتحليلات في تقريرها القادم. كما تطلب اللجنة إلى الدولة الطرف أن تضمِّن تقريرها معلومات عن عدد النساء اللاتي مُنحن تصاريح إقامة وعدد النساء اللاتي مُنحن مركز اللاجئ بسبب العنف المنـزلي</w:t>
      </w:r>
      <w:r>
        <w:rPr>
          <w:rFonts w:hint="cs"/>
          <w:rtl/>
        </w:rPr>
        <w:t>.</w:t>
      </w:r>
    </w:p>
    <w:p w:rsidR="00CF1DD4" w:rsidRDefault="00CF1DD4" w:rsidP="00156BC5">
      <w:pPr>
        <w:pStyle w:val="SingleTxt"/>
        <w:rPr>
          <w:rFonts w:hint="cs"/>
          <w:rtl/>
        </w:rPr>
      </w:pPr>
      <w:r>
        <w:rPr>
          <w:rFonts w:hint="cs"/>
          <w:rtl/>
        </w:rPr>
        <w:t>29 -</w:t>
      </w:r>
      <w:r>
        <w:rPr>
          <w:rFonts w:hint="cs"/>
          <w:rtl/>
        </w:rPr>
        <w:tab/>
        <w:t xml:space="preserve">وبينما تلاحظ اللجنة الجهود التي اضطلعت بها الدولة الطرف لتحسين وضع المرأة في سوق العمل، ما زال القلق يساورها إزاء جوانب الإجحاف الجسيمة التي لا تزال المرأة تتعرض لها فيما يتعلق بالعمالة. ويساورها القلق بشكل خاص لأن عدد النساء في الشرائح العليا من سوق العمل الذي لا يزال ضئيلا، وإزاء استمرار تركُّز النساء في بعض القطاعات منخفضة الأجر وفي الأعمال ذات الدوام الجزئي، وإزاء استمرار الفجوة التي لا يُستهان بها في الأجور بين الرجال والنساء. ويساورها القلق كذلك إزاء عدم وجود إجراءات مرعية للتعامل مع شكاوى الموظفين في التمييز ضدهم </w:t>
      </w:r>
      <w:r w:rsidR="00156BC5">
        <w:rPr>
          <w:rFonts w:hint="cs"/>
          <w:rtl/>
        </w:rPr>
        <w:t xml:space="preserve">فضلا عن </w:t>
      </w:r>
      <w:r>
        <w:rPr>
          <w:rFonts w:hint="cs"/>
          <w:rtl/>
        </w:rPr>
        <w:t>إلغاء قانون تأمين الإعاقة (الأشخاص الذين يعملون لحسابهم) في عام 2004 مما ترتب عليه إلغاء بدل الأمومة بالنسبة لصاحبات الأعمال الحرة.</w:t>
      </w:r>
    </w:p>
    <w:p w:rsidR="00CF1DD4" w:rsidRPr="00281693" w:rsidRDefault="00CF1DD4" w:rsidP="00156BC5">
      <w:pPr>
        <w:pStyle w:val="SingleTxt"/>
        <w:rPr>
          <w:rFonts w:hint="cs"/>
          <w:b/>
          <w:bCs/>
          <w:rtl/>
        </w:rPr>
      </w:pPr>
      <w:r>
        <w:rPr>
          <w:rFonts w:hint="cs"/>
          <w:rtl/>
        </w:rPr>
        <w:t>30 -</w:t>
      </w:r>
      <w:r>
        <w:rPr>
          <w:rFonts w:hint="cs"/>
          <w:rtl/>
        </w:rPr>
        <w:tab/>
      </w:r>
      <w:r>
        <w:rPr>
          <w:rFonts w:hint="cs"/>
          <w:b/>
          <w:bCs/>
          <w:rtl/>
        </w:rPr>
        <w:t>وتحث اللجنة الدولة الطرف على تكثيف جهودها من أجل كفالة فرص متكافئة للمرأة والرجل في سوق العمل. وتوصي اللجنة الدولة الطرف باتخاذ التدابير للقضاء على التمييز المهني بين النساء والرجال، وذلك من خلال تنويع الفرص التعليمية والتدريبية بصفة خاصة، واتخاذ خطوات نحو كفالة إزالة جميع الفوارق في الأجور في أماكن العمل. كما تحث اللجنة الدولة الطرف على خلق المزيد من فرص وصول المرأة للعمل بدوام كامل، وعلى تشجيع الرجال على المشاركة في مسؤوليات رعاية الأطفال بالتساوي، وذلك م</w:t>
      </w:r>
      <w:r w:rsidR="001A0A23">
        <w:rPr>
          <w:rFonts w:hint="cs"/>
          <w:b/>
          <w:bCs/>
          <w:rtl/>
        </w:rPr>
        <w:t>ـــ</w:t>
      </w:r>
      <w:r>
        <w:rPr>
          <w:rFonts w:hint="cs"/>
          <w:b/>
          <w:bCs/>
          <w:rtl/>
        </w:rPr>
        <w:t>ن خ</w:t>
      </w:r>
      <w:r w:rsidR="001A0A23">
        <w:rPr>
          <w:rFonts w:hint="cs"/>
          <w:b/>
          <w:bCs/>
          <w:rtl/>
        </w:rPr>
        <w:t>ــ</w:t>
      </w:r>
      <w:r>
        <w:rPr>
          <w:rFonts w:hint="cs"/>
          <w:b/>
          <w:bCs/>
          <w:rtl/>
        </w:rPr>
        <w:t>لال التوعية ضمن أمور أخرى. وتدعو اللجنة الدولة الطرف إلى اعتم</w:t>
      </w:r>
      <w:r w:rsidR="001A0A23">
        <w:rPr>
          <w:rFonts w:hint="cs"/>
          <w:b/>
          <w:bCs/>
          <w:rtl/>
        </w:rPr>
        <w:t>ـــ</w:t>
      </w:r>
      <w:r>
        <w:rPr>
          <w:rFonts w:hint="cs"/>
          <w:b/>
          <w:bCs/>
          <w:rtl/>
        </w:rPr>
        <w:t>اد تشريع</w:t>
      </w:r>
      <w:r w:rsidR="001A0A23">
        <w:rPr>
          <w:rFonts w:hint="cs"/>
          <w:b/>
          <w:bCs/>
          <w:rtl/>
        </w:rPr>
        <w:t>ـــ</w:t>
      </w:r>
      <w:r>
        <w:rPr>
          <w:rFonts w:hint="cs"/>
          <w:b/>
          <w:bCs/>
          <w:rtl/>
        </w:rPr>
        <w:t>ات مصمم</w:t>
      </w:r>
      <w:r w:rsidR="001A0A23">
        <w:rPr>
          <w:rFonts w:hint="cs"/>
          <w:b/>
          <w:bCs/>
          <w:rtl/>
        </w:rPr>
        <w:t>ـــ</w:t>
      </w:r>
      <w:r>
        <w:rPr>
          <w:rFonts w:hint="cs"/>
          <w:b/>
          <w:bCs/>
          <w:rtl/>
        </w:rPr>
        <w:t xml:space="preserve">ة لكفالة </w:t>
      </w:r>
      <w:r w:rsidR="00156BC5">
        <w:rPr>
          <w:rFonts w:hint="cs"/>
          <w:b/>
          <w:bCs/>
          <w:rtl/>
        </w:rPr>
        <w:t>قي</w:t>
      </w:r>
      <w:r w:rsidR="001A0A23">
        <w:rPr>
          <w:rFonts w:hint="cs"/>
          <w:b/>
          <w:bCs/>
          <w:rtl/>
        </w:rPr>
        <w:t>ــ</w:t>
      </w:r>
      <w:r w:rsidR="00156BC5">
        <w:rPr>
          <w:rFonts w:hint="cs"/>
          <w:b/>
          <w:bCs/>
          <w:rtl/>
        </w:rPr>
        <w:t xml:space="preserve">ام </w:t>
      </w:r>
      <w:r>
        <w:rPr>
          <w:rFonts w:hint="cs"/>
          <w:b/>
          <w:bCs/>
          <w:rtl/>
        </w:rPr>
        <w:t xml:space="preserve">الشركات </w:t>
      </w:r>
      <w:r w:rsidR="00156BC5">
        <w:rPr>
          <w:rFonts w:hint="cs"/>
          <w:b/>
          <w:bCs/>
          <w:rtl/>
        </w:rPr>
        <w:t>والمنظمات بإنشاء آليات للتحقيق في الشكاوى المتعلقة ب</w:t>
      </w:r>
      <w:r>
        <w:rPr>
          <w:rFonts w:hint="cs"/>
          <w:b/>
          <w:bCs/>
          <w:rtl/>
        </w:rPr>
        <w:t xml:space="preserve">مستحقات الأمومة </w:t>
      </w:r>
      <w:r w:rsidR="00156BC5">
        <w:rPr>
          <w:rFonts w:hint="cs"/>
          <w:b/>
          <w:bCs/>
          <w:rtl/>
        </w:rPr>
        <w:t xml:space="preserve">فضلا عن إعادة إقرارها </w:t>
      </w:r>
      <w:r>
        <w:rPr>
          <w:rFonts w:hint="cs"/>
          <w:b/>
          <w:bCs/>
          <w:rtl/>
        </w:rPr>
        <w:t>بما يتماشى مع المادة</w:t>
      </w:r>
      <w:r>
        <w:rPr>
          <w:rFonts w:hint="eastAsia"/>
          <w:b/>
          <w:bCs/>
          <w:rtl/>
        </w:rPr>
        <w:t xml:space="preserve">  </w:t>
      </w:r>
      <w:r>
        <w:rPr>
          <w:rFonts w:hint="cs"/>
          <w:b/>
          <w:bCs/>
          <w:rtl/>
        </w:rPr>
        <w:t>11 (2) (ب) من الاتفاقية. وتدعو اللجنة الدولة الطرف إلى النظر في النتائج التي سيخلص إليها الفريق العامل المعني بالمساواة في الأجر، والذي من المقرر أن يقدم تقريره في عام 2007، وتدعوها إلى اتخاذ خطوات في هذا الشأن على سبيل المتابعة</w:t>
      </w:r>
      <w:r w:rsidRPr="00281693">
        <w:rPr>
          <w:rFonts w:hint="cs"/>
          <w:b/>
          <w:bCs/>
          <w:rtl/>
        </w:rPr>
        <w:t>.</w:t>
      </w:r>
    </w:p>
    <w:p w:rsidR="00CF1DD4" w:rsidRDefault="00CF1DD4" w:rsidP="00CF1DD4">
      <w:pPr>
        <w:pStyle w:val="SingleTxt"/>
        <w:rPr>
          <w:rFonts w:hint="cs"/>
          <w:rtl/>
        </w:rPr>
      </w:pPr>
      <w:r w:rsidRPr="00281693">
        <w:rPr>
          <w:rFonts w:hint="cs"/>
          <w:rtl/>
        </w:rPr>
        <w:t>31 -</w:t>
      </w:r>
      <w:r w:rsidRPr="00281693">
        <w:rPr>
          <w:rFonts w:hint="cs"/>
          <w:rtl/>
        </w:rPr>
        <w:tab/>
        <w:t>وتعرب اللجنة</w:t>
      </w:r>
      <w:r>
        <w:rPr>
          <w:rFonts w:hint="cs"/>
          <w:rtl/>
        </w:rPr>
        <w:t xml:space="preserve"> عن قلقها إزاء إيقاف الدولة الطرف دفع التعويضات عن تكاليف منع الحمل للنساء فوق سن 21 سنة وما لذلك التدبير من آثار على الحقوق والصحة الجنسية والإنجابية للمرأة ذات الدخل المنخفض.</w:t>
      </w:r>
    </w:p>
    <w:p w:rsidR="00CF1DD4" w:rsidRDefault="00CF1DD4" w:rsidP="00CF1DD4">
      <w:pPr>
        <w:pStyle w:val="SingleTxt"/>
        <w:rPr>
          <w:rFonts w:hint="cs"/>
          <w:rtl/>
        </w:rPr>
      </w:pPr>
      <w:r>
        <w:rPr>
          <w:rFonts w:hint="cs"/>
          <w:rtl/>
        </w:rPr>
        <w:t>32 -</w:t>
      </w:r>
      <w:r>
        <w:rPr>
          <w:rFonts w:hint="cs"/>
          <w:rtl/>
        </w:rPr>
        <w:tab/>
      </w:r>
      <w:r>
        <w:rPr>
          <w:rFonts w:hint="cs"/>
          <w:b/>
          <w:bCs/>
          <w:rtl/>
        </w:rPr>
        <w:t>وتشجع اللجنة الدولة الطرف على رصد الآثار المترتبة على إيقاف دفع التعويضات عن تكاليف منع الحمل للنساء فوق سن 21 سنة، وعلى تقديم معلومات في تقريرها القادم عن أثره على الحقوق والصحة الإنجابية للمرأة</w:t>
      </w:r>
      <w:r>
        <w:rPr>
          <w:rFonts w:hint="cs"/>
          <w:rtl/>
        </w:rPr>
        <w:t>.</w:t>
      </w:r>
    </w:p>
    <w:p w:rsidR="00CF1DD4" w:rsidRDefault="00CF1DD4" w:rsidP="00CF1DD4">
      <w:pPr>
        <w:pStyle w:val="SingleTxt"/>
        <w:rPr>
          <w:rFonts w:hint="cs"/>
          <w:rtl/>
        </w:rPr>
      </w:pPr>
      <w:r>
        <w:rPr>
          <w:rFonts w:hint="cs"/>
          <w:rtl/>
        </w:rPr>
        <w:t>33 -</w:t>
      </w:r>
      <w:r>
        <w:rPr>
          <w:rFonts w:hint="cs"/>
          <w:rtl/>
        </w:rPr>
        <w:tab/>
        <w:t>وتكرر اللجنة الإعراب عن قلقها إزاء ما يقضي به قانون الأسماء، في حال عدم</w:t>
      </w:r>
      <w:r>
        <w:rPr>
          <w:rFonts w:hint="eastAsia"/>
          <w:rtl/>
        </w:rPr>
        <w:t> </w:t>
      </w:r>
      <w:r>
        <w:rPr>
          <w:rFonts w:hint="cs"/>
          <w:rtl/>
        </w:rPr>
        <w:t>توصل الأبوين لاتفاق بشأن اسم الطفل، من إعطاء الحق في القرار النهائي للرجل، وهو</w:t>
      </w:r>
      <w:r>
        <w:rPr>
          <w:rFonts w:hint="eastAsia"/>
          <w:rtl/>
        </w:rPr>
        <w:t> </w:t>
      </w:r>
      <w:r>
        <w:rPr>
          <w:rFonts w:hint="cs"/>
          <w:rtl/>
        </w:rPr>
        <w:t>ما</w:t>
      </w:r>
      <w:r>
        <w:rPr>
          <w:rFonts w:hint="eastAsia"/>
          <w:rtl/>
        </w:rPr>
        <w:t> </w:t>
      </w:r>
      <w:r>
        <w:rPr>
          <w:rFonts w:hint="cs"/>
          <w:rtl/>
        </w:rPr>
        <w:t>يخالف المبدأ الأساسي للاتفاقية المتعلق بالمساواة، وبالأخص المادة 16 (ز) منها.</w:t>
      </w:r>
    </w:p>
    <w:p w:rsidR="00CF1DD4" w:rsidRDefault="00CF1DD4" w:rsidP="00CF1DD4">
      <w:pPr>
        <w:pStyle w:val="SingleTxt"/>
        <w:rPr>
          <w:rFonts w:hint="cs"/>
          <w:rtl/>
        </w:rPr>
      </w:pPr>
      <w:r>
        <w:rPr>
          <w:rFonts w:hint="cs"/>
          <w:rtl/>
        </w:rPr>
        <w:t>34 -</w:t>
      </w:r>
      <w:r>
        <w:rPr>
          <w:rFonts w:hint="cs"/>
          <w:rtl/>
        </w:rPr>
        <w:tab/>
      </w:r>
      <w:r w:rsidRPr="00281693">
        <w:rPr>
          <w:rFonts w:hint="cs"/>
          <w:b/>
          <w:bCs/>
          <w:rtl/>
        </w:rPr>
        <w:t>وتكرر اللجنة توصيتها بأن تعيد الدولة الطرف النظر في قانون الأسماء وأن تعدِّله بحيث يتوافق مع الاتفاقية</w:t>
      </w:r>
      <w:r>
        <w:rPr>
          <w:rFonts w:hint="cs"/>
          <w:rtl/>
        </w:rPr>
        <w:t>.</w:t>
      </w:r>
    </w:p>
    <w:p w:rsidR="00CF1DD4" w:rsidRPr="00590E05" w:rsidRDefault="00CF1DD4" w:rsidP="00CF1DD4">
      <w:pPr>
        <w:pStyle w:val="SingleTxt"/>
        <w:rPr>
          <w:rFonts w:hint="cs"/>
          <w:rtl/>
        </w:rPr>
      </w:pPr>
      <w:r>
        <w:rPr>
          <w:rFonts w:hint="cs"/>
          <w:rtl/>
        </w:rPr>
        <w:t>35 -</w:t>
      </w:r>
      <w:r>
        <w:rPr>
          <w:rFonts w:hint="cs"/>
          <w:rtl/>
        </w:rPr>
        <w:tab/>
      </w:r>
      <w:r w:rsidRPr="00590E05">
        <w:rPr>
          <w:rtl/>
        </w:rPr>
        <w:t>تعرب</w:t>
      </w:r>
      <w:r>
        <w:rPr>
          <w:rtl/>
        </w:rPr>
        <w:t xml:space="preserve"> </w:t>
      </w:r>
      <w:r w:rsidRPr="00590E05">
        <w:rPr>
          <w:rtl/>
        </w:rPr>
        <w:t>اللجنة</w:t>
      </w:r>
      <w:r>
        <w:rPr>
          <w:rtl/>
        </w:rPr>
        <w:t xml:space="preserve"> </w:t>
      </w:r>
      <w:r w:rsidRPr="00590E05">
        <w:rPr>
          <w:rtl/>
        </w:rPr>
        <w:t>عن</w:t>
      </w:r>
      <w:r>
        <w:rPr>
          <w:rtl/>
        </w:rPr>
        <w:t xml:space="preserve"> </w:t>
      </w:r>
      <w:r w:rsidRPr="00590E05">
        <w:rPr>
          <w:rtl/>
        </w:rPr>
        <w:t>أسفها</w:t>
      </w:r>
      <w:r>
        <w:rPr>
          <w:rtl/>
        </w:rPr>
        <w:t xml:space="preserve"> </w:t>
      </w:r>
      <w:r w:rsidRPr="00590E05">
        <w:rPr>
          <w:rtl/>
        </w:rPr>
        <w:t>لعدم</w:t>
      </w:r>
      <w:r>
        <w:rPr>
          <w:rtl/>
        </w:rPr>
        <w:t xml:space="preserve"> </w:t>
      </w:r>
      <w:r w:rsidRPr="00590E05">
        <w:rPr>
          <w:rtl/>
        </w:rPr>
        <w:t>وجود</w:t>
      </w:r>
      <w:r>
        <w:rPr>
          <w:rtl/>
        </w:rPr>
        <w:t xml:space="preserve"> </w:t>
      </w:r>
      <w:r w:rsidRPr="00590E05">
        <w:rPr>
          <w:rtl/>
        </w:rPr>
        <w:t>معلومات</w:t>
      </w:r>
      <w:r>
        <w:rPr>
          <w:rtl/>
        </w:rPr>
        <w:t xml:space="preserve"> </w:t>
      </w:r>
      <w:r w:rsidRPr="00590E05">
        <w:rPr>
          <w:rtl/>
        </w:rPr>
        <w:t>وبيانات</w:t>
      </w:r>
      <w:r>
        <w:rPr>
          <w:rtl/>
        </w:rPr>
        <w:t xml:space="preserve"> </w:t>
      </w:r>
      <w:r w:rsidRPr="00590E05">
        <w:rPr>
          <w:rtl/>
        </w:rPr>
        <w:t>كافية،</w:t>
      </w:r>
      <w:r>
        <w:rPr>
          <w:rtl/>
        </w:rPr>
        <w:t xml:space="preserve"> </w:t>
      </w:r>
      <w:r w:rsidRPr="00590E05">
        <w:rPr>
          <w:rtl/>
        </w:rPr>
        <w:t>بما</w:t>
      </w:r>
      <w:r>
        <w:rPr>
          <w:rtl/>
        </w:rPr>
        <w:t xml:space="preserve"> </w:t>
      </w:r>
      <w:r w:rsidRPr="00590E05">
        <w:rPr>
          <w:rtl/>
        </w:rPr>
        <w:t>فيها</w:t>
      </w:r>
      <w:r>
        <w:rPr>
          <w:rtl/>
        </w:rPr>
        <w:t xml:space="preserve"> </w:t>
      </w:r>
      <w:r w:rsidRPr="00590E05">
        <w:rPr>
          <w:rtl/>
        </w:rPr>
        <w:t>البيانات</w:t>
      </w:r>
      <w:r>
        <w:rPr>
          <w:rtl/>
        </w:rPr>
        <w:t xml:space="preserve"> </w:t>
      </w:r>
      <w:r w:rsidRPr="00590E05">
        <w:rPr>
          <w:rtl/>
        </w:rPr>
        <w:t>الإحصائية،</w:t>
      </w:r>
      <w:r>
        <w:rPr>
          <w:rtl/>
        </w:rPr>
        <w:t xml:space="preserve"> </w:t>
      </w:r>
      <w:r w:rsidRPr="00590E05">
        <w:rPr>
          <w:rtl/>
        </w:rPr>
        <w:t>عن</w:t>
      </w:r>
      <w:r>
        <w:rPr>
          <w:rtl/>
        </w:rPr>
        <w:t xml:space="preserve"> </w:t>
      </w:r>
      <w:r w:rsidRPr="00590E05">
        <w:rPr>
          <w:rtl/>
        </w:rPr>
        <w:t>أثر</w:t>
      </w:r>
      <w:r>
        <w:rPr>
          <w:rtl/>
        </w:rPr>
        <w:t xml:space="preserve"> </w:t>
      </w:r>
      <w:r w:rsidRPr="00590E05">
        <w:rPr>
          <w:rtl/>
        </w:rPr>
        <w:t>تشريعاتها</w:t>
      </w:r>
      <w:r>
        <w:rPr>
          <w:rtl/>
        </w:rPr>
        <w:t xml:space="preserve"> </w:t>
      </w:r>
      <w:r w:rsidRPr="00590E05">
        <w:rPr>
          <w:rtl/>
        </w:rPr>
        <w:t>وسياساتها</w:t>
      </w:r>
      <w:r>
        <w:rPr>
          <w:rtl/>
        </w:rPr>
        <w:t xml:space="preserve"> </w:t>
      </w:r>
      <w:r w:rsidRPr="00590E05">
        <w:rPr>
          <w:rtl/>
        </w:rPr>
        <w:t>في</w:t>
      </w:r>
      <w:r>
        <w:rPr>
          <w:rtl/>
        </w:rPr>
        <w:t xml:space="preserve"> </w:t>
      </w:r>
      <w:r w:rsidRPr="00590E05">
        <w:rPr>
          <w:rtl/>
        </w:rPr>
        <w:t>القطاع</w:t>
      </w:r>
      <w:r>
        <w:rPr>
          <w:rtl/>
        </w:rPr>
        <w:t xml:space="preserve"> </w:t>
      </w:r>
      <w:r w:rsidRPr="00590E05">
        <w:rPr>
          <w:rtl/>
        </w:rPr>
        <w:t>الاجتماعي،</w:t>
      </w:r>
      <w:r>
        <w:rPr>
          <w:rtl/>
        </w:rPr>
        <w:t xml:space="preserve"> </w:t>
      </w:r>
      <w:r w:rsidRPr="00590E05">
        <w:rPr>
          <w:rtl/>
        </w:rPr>
        <w:t>بما</w:t>
      </w:r>
      <w:r>
        <w:rPr>
          <w:rtl/>
        </w:rPr>
        <w:t xml:space="preserve"> </w:t>
      </w:r>
      <w:r w:rsidRPr="00590E05">
        <w:rPr>
          <w:rtl/>
        </w:rPr>
        <w:t>في</w:t>
      </w:r>
      <w:r>
        <w:rPr>
          <w:rtl/>
        </w:rPr>
        <w:t xml:space="preserve"> </w:t>
      </w:r>
      <w:r w:rsidRPr="00590E05">
        <w:rPr>
          <w:rtl/>
        </w:rPr>
        <w:t>ذلك</w:t>
      </w:r>
      <w:r>
        <w:rPr>
          <w:rtl/>
        </w:rPr>
        <w:t xml:space="preserve"> </w:t>
      </w:r>
      <w:r w:rsidRPr="00590E05">
        <w:rPr>
          <w:rtl/>
        </w:rPr>
        <w:t>ما</w:t>
      </w:r>
      <w:r>
        <w:rPr>
          <w:rtl/>
        </w:rPr>
        <w:t xml:space="preserve"> </w:t>
      </w:r>
      <w:r w:rsidRPr="00590E05">
        <w:rPr>
          <w:rtl/>
        </w:rPr>
        <w:t>يخص</w:t>
      </w:r>
      <w:r>
        <w:rPr>
          <w:rtl/>
        </w:rPr>
        <w:t xml:space="preserve"> </w:t>
      </w:r>
      <w:r w:rsidRPr="00590E05">
        <w:rPr>
          <w:rtl/>
        </w:rPr>
        <w:t>الصحة</w:t>
      </w:r>
      <w:r>
        <w:rPr>
          <w:rtl/>
        </w:rPr>
        <w:t xml:space="preserve"> </w:t>
      </w:r>
      <w:r w:rsidRPr="00590E05">
        <w:rPr>
          <w:rtl/>
        </w:rPr>
        <w:t>والاستحقاقات،</w:t>
      </w:r>
      <w:r>
        <w:rPr>
          <w:rtl/>
        </w:rPr>
        <w:t xml:space="preserve"> </w:t>
      </w:r>
      <w:r w:rsidRPr="00590E05">
        <w:rPr>
          <w:rtl/>
        </w:rPr>
        <w:t>على</w:t>
      </w:r>
      <w:r>
        <w:rPr>
          <w:rtl/>
        </w:rPr>
        <w:t xml:space="preserve"> </w:t>
      </w:r>
      <w:r w:rsidRPr="00590E05">
        <w:rPr>
          <w:rtl/>
        </w:rPr>
        <w:t>المعو</w:t>
      </w:r>
      <w:r>
        <w:rPr>
          <w:rFonts w:hint="cs"/>
          <w:rtl/>
        </w:rPr>
        <w:t>َّ</w:t>
      </w:r>
      <w:r w:rsidRPr="00590E05">
        <w:rPr>
          <w:rtl/>
        </w:rPr>
        <w:t>قات</w:t>
      </w:r>
      <w:r>
        <w:rPr>
          <w:rtl/>
        </w:rPr>
        <w:t xml:space="preserve"> </w:t>
      </w:r>
      <w:r w:rsidRPr="00590E05">
        <w:rPr>
          <w:rtl/>
        </w:rPr>
        <w:t>والمسنات.</w:t>
      </w:r>
    </w:p>
    <w:p w:rsidR="00CF1DD4" w:rsidRPr="00590E05" w:rsidRDefault="00CF1DD4" w:rsidP="00CF1DD4">
      <w:pPr>
        <w:pStyle w:val="SingleTxt"/>
        <w:rPr>
          <w:rFonts w:hint="cs"/>
          <w:rtl/>
        </w:rPr>
      </w:pPr>
      <w:r w:rsidRPr="00590E05">
        <w:rPr>
          <w:rtl/>
        </w:rPr>
        <w:t>36</w:t>
      </w:r>
      <w:r>
        <w:rPr>
          <w:rFonts w:hint="cs"/>
          <w:rtl/>
        </w:rPr>
        <w:t xml:space="preserve"> </w:t>
      </w:r>
      <w:r w:rsidRPr="00590E05">
        <w:rPr>
          <w:rtl/>
        </w:rPr>
        <w:t>-</w:t>
      </w:r>
      <w:r>
        <w:rPr>
          <w:rFonts w:hint="cs"/>
          <w:rtl/>
        </w:rPr>
        <w:tab/>
      </w:r>
      <w:r w:rsidRPr="001440DB">
        <w:rPr>
          <w:b/>
          <w:bCs/>
          <w:rtl/>
        </w:rPr>
        <w:t xml:space="preserve">وتطلب اللجنة </w:t>
      </w:r>
      <w:r w:rsidRPr="001440DB">
        <w:rPr>
          <w:rFonts w:hint="cs"/>
          <w:b/>
          <w:bCs/>
          <w:rtl/>
        </w:rPr>
        <w:t xml:space="preserve">إلى </w:t>
      </w:r>
      <w:r w:rsidRPr="001440DB">
        <w:rPr>
          <w:b/>
          <w:bCs/>
          <w:rtl/>
        </w:rPr>
        <w:t>الدولة الطرف أن تقدم في تقريرها المقبل بيانات ومعلومات</w:t>
      </w:r>
      <w:r w:rsidRPr="001440DB">
        <w:rPr>
          <w:rFonts w:hint="cs"/>
          <w:b/>
          <w:bCs/>
          <w:rtl/>
        </w:rPr>
        <w:t>،</w:t>
      </w:r>
      <w:r w:rsidRPr="001440DB">
        <w:rPr>
          <w:b/>
          <w:bCs/>
          <w:rtl/>
        </w:rPr>
        <w:t xml:space="preserve"> مصنفة حسب </w:t>
      </w:r>
      <w:r w:rsidRPr="001440DB">
        <w:rPr>
          <w:rFonts w:hint="cs"/>
          <w:b/>
          <w:bCs/>
          <w:rtl/>
        </w:rPr>
        <w:t xml:space="preserve">الأصل </w:t>
      </w:r>
      <w:r w:rsidRPr="001440DB">
        <w:rPr>
          <w:b/>
          <w:bCs/>
          <w:rtl/>
        </w:rPr>
        <w:t>العرقي، عن أثر تشريعاتها وسياساتها في القطاع الاجتماعي على المعو</w:t>
      </w:r>
      <w:r w:rsidRPr="001440DB">
        <w:rPr>
          <w:rFonts w:hint="cs"/>
          <w:b/>
          <w:bCs/>
          <w:rtl/>
        </w:rPr>
        <w:t>َّ</w:t>
      </w:r>
      <w:r w:rsidRPr="001440DB">
        <w:rPr>
          <w:b/>
          <w:bCs/>
          <w:rtl/>
        </w:rPr>
        <w:t>قات والمسنات، بما في ذلك ما يخص صحتهن واستحقاقاتهن</w:t>
      </w:r>
      <w:r w:rsidRPr="001440DB">
        <w:rPr>
          <w:rFonts w:hint="cs"/>
          <w:b/>
          <w:bCs/>
          <w:rtl/>
        </w:rPr>
        <w:t xml:space="preserve"> الأخرى</w:t>
      </w:r>
      <w:r w:rsidRPr="001440DB">
        <w:rPr>
          <w:b/>
          <w:bCs/>
          <w:rtl/>
        </w:rPr>
        <w:t>.</w:t>
      </w:r>
      <w:r>
        <w:rPr>
          <w:rtl/>
        </w:rPr>
        <w:t xml:space="preserve"> </w:t>
      </w:r>
    </w:p>
    <w:p w:rsidR="00CF1DD4" w:rsidRPr="00590E05" w:rsidRDefault="00CF1DD4" w:rsidP="00156BC5">
      <w:pPr>
        <w:pStyle w:val="SingleTxt"/>
        <w:rPr>
          <w:rFonts w:hint="cs"/>
          <w:rtl/>
        </w:rPr>
      </w:pPr>
      <w:bookmarkStart w:id="2" w:name="hit_last"/>
      <w:r w:rsidRPr="00590E05">
        <w:rPr>
          <w:rtl/>
        </w:rPr>
        <w:t>37</w:t>
      </w:r>
      <w:r>
        <w:rPr>
          <w:rFonts w:hint="cs"/>
          <w:rtl/>
        </w:rPr>
        <w:t xml:space="preserve"> </w:t>
      </w:r>
      <w:r w:rsidRPr="00590E05">
        <w:rPr>
          <w:rtl/>
        </w:rPr>
        <w:t>-</w:t>
      </w:r>
      <w:r>
        <w:rPr>
          <w:rFonts w:hint="cs"/>
          <w:rtl/>
        </w:rPr>
        <w:tab/>
      </w:r>
      <w:r w:rsidRPr="00590E05">
        <w:rPr>
          <w:rtl/>
        </w:rPr>
        <w:t>ويساور</w:t>
      </w:r>
      <w:r>
        <w:rPr>
          <w:rtl/>
        </w:rPr>
        <w:t xml:space="preserve"> </w:t>
      </w:r>
      <w:r w:rsidRPr="00590E05">
        <w:rPr>
          <w:rtl/>
        </w:rPr>
        <w:t>اللجنة</w:t>
      </w:r>
      <w:r>
        <w:rPr>
          <w:rtl/>
        </w:rPr>
        <w:t xml:space="preserve"> </w:t>
      </w:r>
      <w:r w:rsidRPr="00590E05">
        <w:rPr>
          <w:rtl/>
        </w:rPr>
        <w:t>القلق</w:t>
      </w:r>
      <w:r>
        <w:rPr>
          <w:rtl/>
        </w:rPr>
        <w:t xml:space="preserve"> </w:t>
      </w:r>
      <w:r w:rsidRPr="00590E05">
        <w:rPr>
          <w:rtl/>
        </w:rPr>
        <w:t>من</w:t>
      </w:r>
      <w:r>
        <w:rPr>
          <w:rtl/>
        </w:rPr>
        <w:t xml:space="preserve"> </w:t>
      </w:r>
      <w:r w:rsidRPr="00590E05">
        <w:rPr>
          <w:rtl/>
        </w:rPr>
        <w:t>عدم</w:t>
      </w:r>
      <w:r>
        <w:rPr>
          <w:rtl/>
        </w:rPr>
        <w:t xml:space="preserve"> </w:t>
      </w:r>
      <w:r w:rsidRPr="00590E05">
        <w:rPr>
          <w:rtl/>
        </w:rPr>
        <w:t>وجود</w:t>
      </w:r>
      <w:r>
        <w:rPr>
          <w:rtl/>
        </w:rPr>
        <w:t xml:space="preserve"> </w:t>
      </w:r>
      <w:r w:rsidRPr="00590E05">
        <w:rPr>
          <w:rtl/>
        </w:rPr>
        <w:t>معلومات</w:t>
      </w:r>
      <w:r>
        <w:rPr>
          <w:rtl/>
        </w:rPr>
        <w:t xml:space="preserve"> </w:t>
      </w:r>
      <w:r w:rsidRPr="00590E05">
        <w:rPr>
          <w:rtl/>
        </w:rPr>
        <w:t>كافية</w:t>
      </w:r>
      <w:r>
        <w:rPr>
          <w:rtl/>
        </w:rPr>
        <w:t xml:space="preserve"> </w:t>
      </w:r>
      <w:r w:rsidRPr="00590E05">
        <w:rPr>
          <w:rtl/>
        </w:rPr>
        <w:t>في</w:t>
      </w:r>
      <w:r>
        <w:rPr>
          <w:rtl/>
        </w:rPr>
        <w:t xml:space="preserve"> </w:t>
      </w:r>
      <w:r w:rsidRPr="00590E05">
        <w:rPr>
          <w:rtl/>
        </w:rPr>
        <w:t>تقرير</w:t>
      </w:r>
      <w:r>
        <w:rPr>
          <w:rtl/>
        </w:rPr>
        <w:t xml:space="preserve"> </w:t>
      </w:r>
      <w:r w:rsidRPr="00590E05">
        <w:rPr>
          <w:rtl/>
        </w:rPr>
        <w:t>أروبا،</w:t>
      </w:r>
      <w:r>
        <w:rPr>
          <w:rtl/>
        </w:rPr>
        <w:t xml:space="preserve"> </w:t>
      </w:r>
      <w:r w:rsidRPr="00590E05">
        <w:rPr>
          <w:rtl/>
        </w:rPr>
        <w:t>ولا</w:t>
      </w:r>
      <w:r>
        <w:rPr>
          <w:rFonts w:hint="cs"/>
          <w:rtl/>
        </w:rPr>
        <w:t xml:space="preserve"> </w:t>
      </w:r>
      <w:r w:rsidRPr="00590E05">
        <w:rPr>
          <w:rtl/>
        </w:rPr>
        <w:t>سيما</w:t>
      </w:r>
      <w:r>
        <w:rPr>
          <w:rtl/>
        </w:rPr>
        <w:t xml:space="preserve"> </w:t>
      </w:r>
      <w:r w:rsidRPr="00590E05">
        <w:rPr>
          <w:rtl/>
        </w:rPr>
        <w:t>عن</w:t>
      </w:r>
      <w:r>
        <w:rPr>
          <w:rtl/>
        </w:rPr>
        <w:t xml:space="preserve"> </w:t>
      </w:r>
      <w:r w:rsidRPr="00590E05">
        <w:rPr>
          <w:rtl/>
        </w:rPr>
        <w:t>البغاء</w:t>
      </w:r>
      <w:r>
        <w:rPr>
          <w:rtl/>
        </w:rPr>
        <w:t xml:space="preserve"> </w:t>
      </w:r>
      <w:r w:rsidRPr="00590E05">
        <w:rPr>
          <w:rtl/>
        </w:rPr>
        <w:t>والاتجار.</w:t>
      </w:r>
      <w:r>
        <w:rPr>
          <w:rtl/>
        </w:rPr>
        <w:t xml:space="preserve"> </w:t>
      </w:r>
      <w:r w:rsidRPr="00590E05">
        <w:rPr>
          <w:rtl/>
        </w:rPr>
        <w:t>كما</w:t>
      </w:r>
      <w:r>
        <w:rPr>
          <w:rtl/>
        </w:rPr>
        <w:t xml:space="preserve"> </w:t>
      </w:r>
      <w:r w:rsidRPr="00590E05">
        <w:rPr>
          <w:rtl/>
        </w:rPr>
        <w:t>تعرب</w:t>
      </w:r>
      <w:r>
        <w:rPr>
          <w:rtl/>
        </w:rPr>
        <w:t xml:space="preserve"> </w:t>
      </w:r>
      <w:r w:rsidRPr="00590E05">
        <w:rPr>
          <w:rtl/>
        </w:rPr>
        <w:t>اللجنة</w:t>
      </w:r>
      <w:r>
        <w:rPr>
          <w:rtl/>
        </w:rPr>
        <w:t xml:space="preserve"> </w:t>
      </w:r>
      <w:r w:rsidRPr="00590E05">
        <w:rPr>
          <w:rtl/>
        </w:rPr>
        <w:t>عن</w:t>
      </w:r>
      <w:r>
        <w:rPr>
          <w:rtl/>
        </w:rPr>
        <w:t xml:space="preserve"> </w:t>
      </w:r>
      <w:r w:rsidRPr="00590E05">
        <w:rPr>
          <w:rtl/>
        </w:rPr>
        <w:t>القلق</w:t>
      </w:r>
      <w:r>
        <w:rPr>
          <w:rtl/>
        </w:rPr>
        <w:t xml:space="preserve"> </w:t>
      </w:r>
      <w:r w:rsidRPr="00590E05">
        <w:rPr>
          <w:rtl/>
        </w:rPr>
        <w:t>من</w:t>
      </w:r>
      <w:r>
        <w:rPr>
          <w:rtl/>
        </w:rPr>
        <w:t xml:space="preserve"> </w:t>
      </w:r>
      <w:r w:rsidR="00156BC5">
        <w:rPr>
          <w:rFonts w:hint="cs"/>
          <w:rtl/>
        </w:rPr>
        <w:t xml:space="preserve">ارتفاع </w:t>
      </w:r>
      <w:r w:rsidRPr="00590E05">
        <w:rPr>
          <w:rtl/>
        </w:rPr>
        <w:t>معدل</w:t>
      </w:r>
      <w:r>
        <w:rPr>
          <w:rtl/>
        </w:rPr>
        <w:t xml:space="preserve"> </w:t>
      </w:r>
      <w:r w:rsidRPr="00590E05">
        <w:rPr>
          <w:rtl/>
        </w:rPr>
        <w:t>حمل</w:t>
      </w:r>
      <w:r>
        <w:rPr>
          <w:rtl/>
        </w:rPr>
        <w:t xml:space="preserve"> </w:t>
      </w:r>
      <w:r w:rsidRPr="00590E05">
        <w:rPr>
          <w:rtl/>
        </w:rPr>
        <w:t>المراهقات</w:t>
      </w:r>
      <w:r>
        <w:rPr>
          <w:rtl/>
        </w:rPr>
        <w:t xml:space="preserve"> </w:t>
      </w:r>
      <w:r w:rsidR="00156BC5">
        <w:rPr>
          <w:rFonts w:hint="cs"/>
          <w:rtl/>
        </w:rPr>
        <w:t>و</w:t>
      </w:r>
      <w:r w:rsidRPr="00590E05">
        <w:rPr>
          <w:rtl/>
        </w:rPr>
        <w:t>عدد</w:t>
      </w:r>
      <w:r>
        <w:rPr>
          <w:rtl/>
        </w:rPr>
        <w:t xml:space="preserve"> </w:t>
      </w:r>
      <w:r w:rsidRPr="00590E05">
        <w:rPr>
          <w:rtl/>
        </w:rPr>
        <w:t>المصابات</w:t>
      </w:r>
      <w:r>
        <w:rPr>
          <w:rtl/>
        </w:rPr>
        <w:t xml:space="preserve"> </w:t>
      </w:r>
      <w:r w:rsidRPr="00590E05">
        <w:rPr>
          <w:rtl/>
        </w:rPr>
        <w:t>بفيروس</w:t>
      </w:r>
      <w:r>
        <w:rPr>
          <w:rtl/>
        </w:rPr>
        <w:t xml:space="preserve"> </w:t>
      </w:r>
      <w:r w:rsidRPr="00590E05">
        <w:rPr>
          <w:rtl/>
        </w:rPr>
        <w:t>نقص</w:t>
      </w:r>
      <w:r>
        <w:rPr>
          <w:rtl/>
        </w:rPr>
        <w:t xml:space="preserve"> </w:t>
      </w:r>
      <w:r w:rsidRPr="00590E05">
        <w:rPr>
          <w:rtl/>
        </w:rPr>
        <w:t>المناعة</w:t>
      </w:r>
      <w:r>
        <w:rPr>
          <w:rtl/>
        </w:rPr>
        <w:t xml:space="preserve"> </w:t>
      </w:r>
      <w:r w:rsidRPr="00590E05">
        <w:rPr>
          <w:rtl/>
        </w:rPr>
        <w:t>البشرية/متلازمة</w:t>
      </w:r>
      <w:r>
        <w:rPr>
          <w:rtl/>
        </w:rPr>
        <w:t xml:space="preserve"> </w:t>
      </w:r>
      <w:r w:rsidRPr="00590E05">
        <w:rPr>
          <w:rtl/>
        </w:rPr>
        <w:t>نقص</w:t>
      </w:r>
      <w:r>
        <w:rPr>
          <w:rtl/>
        </w:rPr>
        <w:t xml:space="preserve"> </w:t>
      </w:r>
      <w:r w:rsidRPr="00590E05">
        <w:rPr>
          <w:rtl/>
        </w:rPr>
        <w:t>المناعة</w:t>
      </w:r>
      <w:r>
        <w:rPr>
          <w:rtl/>
        </w:rPr>
        <w:t xml:space="preserve"> </w:t>
      </w:r>
      <w:r w:rsidRPr="00590E05">
        <w:rPr>
          <w:rtl/>
        </w:rPr>
        <w:t>المكتسب</w:t>
      </w:r>
      <w:r>
        <w:rPr>
          <w:rtl/>
        </w:rPr>
        <w:t xml:space="preserve"> </w:t>
      </w:r>
      <w:r w:rsidRPr="00590E05">
        <w:rPr>
          <w:rtl/>
        </w:rPr>
        <w:t>(الإيدز).</w:t>
      </w:r>
      <w:r>
        <w:rPr>
          <w:rtl/>
        </w:rPr>
        <w:t xml:space="preserve"> </w:t>
      </w:r>
      <w:r w:rsidR="00156BC5">
        <w:rPr>
          <w:rFonts w:hint="cs"/>
          <w:rtl/>
        </w:rPr>
        <w:t xml:space="preserve">كما تعرب </w:t>
      </w:r>
      <w:r w:rsidRPr="00590E05">
        <w:rPr>
          <w:rtl/>
        </w:rPr>
        <w:t>اللجنة</w:t>
      </w:r>
      <w:r>
        <w:rPr>
          <w:rtl/>
        </w:rPr>
        <w:t xml:space="preserve"> </w:t>
      </w:r>
      <w:r w:rsidR="00156BC5">
        <w:rPr>
          <w:rFonts w:hint="cs"/>
          <w:rtl/>
        </w:rPr>
        <w:t>عن قلقها لعدم وجود تدابير محددة ل</w:t>
      </w:r>
      <w:r w:rsidRPr="00590E05">
        <w:rPr>
          <w:rtl/>
        </w:rPr>
        <w:t>مواجهة</w:t>
      </w:r>
      <w:r>
        <w:rPr>
          <w:rtl/>
        </w:rPr>
        <w:t xml:space="preserve"> </w:t>
      </w:r>
      <w:r w:rsidRPr="00590E05">
        <w:rPr>
          <w:rtl/>
        </w:rPr>
        <w:t>العنف</w:t>
      </w:r>
      <w:r>
        <w:rPr>
          <w:rtl/>
        </w:rPr>
        <w:t xml:space="preserve"> </w:t>
      </w:r>
      <w:r w:rsidRPr="00590E05">
        <w:rPr>
          <w:rtl/>
        </w:rPr>
        <w:t>ضد</w:t>
      </w:r>
      <w:r>
        <w:rPr>
          <w:rtl/>
        </w:rPr>
        <w:t xml:space="preserve"> </w:t>
      </w:r>
      <w:r w:rsidRPr="00590E05">
        <w:rPr>
          <w:rtl/>
        </w:rPr>
        <w:t>المرأة</w:t>
      </w:r>
      <w:r>
        <w:rPr>
          <w:rtl/>
        </w:rPr>
        <w:t xml:space="preserve"> </w:t>
      </w:r>
      <w:r w:rsidRPr="00590E05">
        <w:rPr>
          <w:rtl/>
        </w:rPr>
        <w:t>في</w:t>
      </w:r>
      <w:r>
        <w:rPr>
          <w:rtl/>
        </w:rPr>
        <w:t xml:space="preserve"> </w:t>
      </w:r>
      <w:r w:rsidRPr="00590E05">
        <w:rPr>
          <w:rtl/>
        </w:rPr>
        <w:t>القانون</w:t>
      </w:r>
      <w:r>
        <w:rPr>
          <w:rtl/>
        </w:rPr>
        <w:t xml:space="preserve"> </w:t>
      </w:r>
      <w:r w:rsidRPr="00590E05">
        <w:rPr>
          <w:rtl/>
        </w:rPr>
        <w:t>الجنائي</w:t>
      </w:r>
      <w:r>
        <w:rPr>
          <w:rtl/>
        </w:rPr>
        <w:t xml:space="preserve"> </w:t>
      </w:r>
      <w:r w:rsidRPr="00590E05">
        <w:rPr>
          <w:rtl/>
        </w:rPr>
        <w:t>لأروبا.</w:t>
      </w:r>
    </w:p>
    <w:bookmarkEnd w:id="2"/>
    <w:p w:rsidR="00CF1DD4" w:rsidRPr="00590E05" w:rsidRDefault="00CF1DD4" w:rsidP="00CF1DD4">
      <w:pPr>
        <w:pStyle w:val="SingleTxt"/>
        <w:rPr>
          <w:rFonts w:hint="cs"/>
          <w:rtl/>
        </w:rPr>
      </w:pPr>
      <w:r w:rsidRPr="00590E05">
        <w:rPr>
          <w:rtl/>
        </w:rPr>
        <w:t>38</w:t>
      </w:r>
      <w:r>
        <w:rPr>
          <w:rFonts w:hint="cs"/>
          <w:rtl/>
        </w:rPr>
        <w:t xml:space="preserve"> </w:t>
      </w:r>
      <w:r w:rsidRPr="00590E05">
        <w:rPr>
          <w:rtl/>
        </w:rPr>
        <w:t>-</w:t>
      </w:r>
      <w:r>
        <w:rPr>
          <w:rFonts w:hint="cs"/>
          <w:rtl/>
        </w:rPr>
        <w:tab/>
      </w:r>
      <w:r w:rsidRPr="001440DB">
        <w:rPr>
          <w:b/>
          <w:bCs/>
          <w:rtl/>
        </w:rPr>
        <w:t xml:space="preserve">وتوصي اللجنة بأن تقوم أروبا </w:t>
      </w:r>
      <w:r w:rsidRPr="001440DB">
        <w:rPr>
          <w:rFonts w:hint="cs"/>
          <w:b/>
          <w:bCs/>
          <w:rtl/>
        </w:rPr>
        <w:t>ب</w:t>
      </w:r>
      <w:r w:rsidRPr="001440DB">
        <w:rPr>
          <w:b/>
          <w:bCs/>
          <w:rtl/>
        </w:rPr>
        <w:t>تجميع البيانات، بما فيها البيانات المصنفة حسب نوع الجنس</w:t>
      </w:r>
      <w:r w:rsidRPr="001440DB">
        <w:rPr>
          <w:rFonts w:hint="cs"/>
          <w:b/>
          <w:bCs/>
          <w:rtl/>
        </w:rPr>
        <w:t>،</w:t>
      </w:r>
      <w:r w:rsidRPr="001440DB">
        <w:rPr>
          <w:b/>
          <w:bCs/>
          <w:rtl/>
        </w:rPr>
        <w:t xml:space="preserve"> عن البغاء والاتجار، وأن تُدرج هذه المعلومات في تقري</w:t>
      </w:r>
      <w:r w:rsidRPr="001440DB">
        <w:rPr>
          <w:rFonts w:hint="cs"/>
          <w:b/>
          <w:bCs/>
          <w:rtl/>
        </w:rPr>
        <w:t>ر</w:t>
      </w:r>
      <w:r w:rsidRPr="001440DB">
        <w:rPr>
          <w:b/>
          <w:bCs/>
          <w:rtl/>
        </w:rPr>
        <w:t>ها المقبل. كما توصي بتعزيز التثقيف الجنسي على نطاق واسع، و</w:t>
      </w:r>
      <w:r w:rsidRPr="001440DB">
        <w:rPr>
          <w:rFonts w:hint="cs"/>
          <w:b/>
          <w:bCs/>
          <w:rtl/>
        </w:rPr>
        <w:t>ب</w:t>
      </w:r>
      <w:r w:rsidRPr="001440DB">
        <w:rPr>
          <w:b/>
          <w:bCs/>
          <w:rtl/>
        </w:rPr>
        <w:t xml:space="preserve">أن </w:t>
      </w:r>
      <w:r w:rsidRPr="001440DB">
        <w:rPr>
          <w:rFonts w:hint="cs"/>
          <w:b/>
          <w:bCs/>
          <w:rtl/>
        </w:rPr>
        <w:t xml:space="preserve">يوجه إلى </w:t>
      </w:r>
      <w:r w:rsidRPr="001440DB">
        <w:rPr>
          <w:b/>
          <w:bCs/>
          <w:rtl/>
        </w:rPr>
        <w:t xml:space="preserve">الفتيات </w:t>
      </w:r>
      <w:r w:rsidRPr="001440DB">
        <w:rPr>
          <w:rFonts w:hint="cs"/>
          <w:b/>
          <w:bCs/>
          <w:rtl/>
        </w:rPr>
        <w:t>والفتيا</w:t>
      </w:r>
      <w:r w:rsidRPr="001440DB">
        <w:rPr>
          <w:rFonts w:hint="eastAsia"/>
          <w:b/>
          <w:bCs/>
          <w:rtl/>
        </w:rPr>
        <w:t>ن</w:t>
      </w:r>
      <w:r w:rsidRPr="001440DB">
        <w:rPr>
          <w:rFonts w:hint="cs"/>
          <w:b/>
          <w:bCs/>
          <w:rtl/>
        </w:rPr>
        <w:t xml:space="preserve"> على السواء</w:t>
      </w:r>
      <w:r w:rsidRPr="001440DB">
        <w:rPr>
          <w:b/>
          <w:bCs/>
          <w:rtl/>
        </w:rPr>
        <w:t xml:space="preserve">، مع </w:t>
      </w:r>
      <w:r w:rsidRPr="001440DB">
        <w:rPr>
          <w:rFonts w:hint="cs"/>
          <w:b/>
          <w:bCs/>
          <w:rtl/>
        </w:rPr>
        <w:t xml:space="preserve">إيلاء اهتمام خاص للوقاية من </w:t>
      </w:r>
      <w:r w:rsidRPr="001440DB">
        <w:rPr>
          <w:b/>
          <w:bCs/>
          <w:rtl/>
        </w:rPr>
        <w:t>الحمل المبكر</w:t>
      </w:r>
      <w:r w:rsidRPr="001440DB">
        <w:rPr>
          <w:rFonts w:hint="cs"/>
          <w:b/>
          <w:bCs/>
          <w:rtl/>
        </w:rPr>
        <w:t>،</w:t>
      </w:r>
      <w:r w:rsidRPr="001440DB">
        <w:rPr>
          <w:b/>
          <w:bCs/>
          <w:rtl/>
        </w:rPr>
        <w:t xml:space="preserve"> ومكافحة الأمراض </w:t>
      </w:r>
      <w:r w:rsidRPr="001440DB">
        <w:rPr>
          <w:rFonts w:hint="cs"/>
          <w:b/>
          <w:bCs/>
          <w:rtl/>
        </w:rPr>
        <w:t>ال</w:t>
      </w:r>
      <w:r w:rsidRPr="001440DB">
        <w:rPr>
          <w:b/>
          <w:bCs/>
          <w:rtl/>
        </w:rPr>
        <w:t xml:space="preserve">منقولة </w:t>
      </w:r>
      <w:r w:rsidRPr="001440DB">
        <w:rPr>
          <w:rFonts w:hint="cs"/>
          <w:b/>
          <w:bCs/>
          <w:rtl/>
        </w:rPr>
        <w:t xml:space="preserve">بالاتصال الجنسي </w:t>
      </w:r>
      <w:r w:rsidRPr="001440DB">
        <w:rPr>
          <w:b/>
          <w:bCs/>
          <w:rtl/>
        </w:rPr>
        <w:t>وفيروس نقص المناعة البشرية</w:t>
      </w:r>
      <w:r w:rsidRPr="001440DB">
        <w:rPr>
          <w:rFonts w:hint="cs"/>
          <w:b/>
          <w:bCs/>
          <w:rtl/>
        </w:rPr>
        <w:t>/</w:t>
      </w:r>
      <w:r w:rsidRPr="001440DB">
        <w:rPr>
          <w:b/>
          <w:bCs/>
          <w:rtl/>
        </w:rPr>
        <w:t>الإيدز. وتدعو أروبا إلى كفالة التنفيذ الفعال لاستراتيجيتها المتعلقة بفيروس نقص المناعة البشرية</w:t>
      </w:r>
      <w:r w:rsidRPr="001440DB">
        <w:rPr>
          <w:rFonts w:hint="cs"/>
          <w:b/>
          <w:bCs/>
          <w:rtl/>
        </w:rPr>
        <w:t>/</w:t>
      </w:r>
      <w:r w:rsidRPr="001440DB">
        <w:rPr>
          <w:b/>
          <w:bCs/>
          <w:rtl/>
        </w:rPr>
        <w:t>الإيدز، وتوفير معلومات إحصائية وتحليلية مفصلة عن المرأة وفيروس نقص المناعة البشرية</w:t>
      </w:r>
      <w:r w:rsidRPr="001440DB">
        <w:rPr>
          <w:rFonts w:hint="cs"/>
          <w:b/>
          <w:bCs/>
          <w:rtl/>
        </w:rPr>
        <w:t>/</w:t>
      </w:r>
      <w:r w:rsidRPr="001440DB">
        <w:rPr>
          <w:b/>
          <w:bCs/>
          <w:rtl/>
        </w:rPr>
        <w:t>الإيدز في تقريرها الدوري المقبل. وتوصي ال</w:t>
      </w:r>
      <w:r w:rsidRPr="001440DB">
        <w:rPr>
          <w:rFonts w:hint="cs"/>
          <w:b/>
          <w:bCs/>
          <w:rtl/>
        </w:rPr>
        <w:t>ل</w:t>
      </w:r>
      <w:r w:rsidRPr="001440DB">
        <w:rPr>
          <w:b/>
          <w:bCs/>
          <w:rtl/>
        </w:rPr>
        <w:t xml:space="preserve">جنة بأن تضع أروبا تشريعا </w:t>
      </w:r>
      <w:r w:rsidR="00156BC5">
        <w:rPr>
          <w:rFonts w:hint="cs"/>
          <w:b/>
          <w:bCs/>
          <w:rtl/>
        </w:rPr>
        <w:t xml:space="preserve">محددا </w:t>
      </w:r>
      <w:r w:rsidRPr="001440DB">
        <w:rPr>
          <w:rFonts w:hint="cs"/>
          <w:b/>
          <w:bCs/>
          <w:rtl/>
        </w:rPr>
        <w:t xml:space="preserve">لمكافحة </w:t>
      </w:r>
      <w:r w:rsidRPr="001440DB">
        <w:rPr>
          <w:b/>
          <w:bCs/>
          <w:rtl/>
        </w:rPr>
        <w:t>العنف ضد المرأة</w:t>
      </w:r>
      <w:r w:rsidRPr="001440DB">
        <w:rPr>
          <w:rFonts w:hint="cs"/>
          <w:b/>
          <w:bCs/>
          <w:rtl/>
        </w:rPr>
        <w:t>.</w:t>
      </w:r>
    </w:p>
    <w:p w:rsidR="00CF1DD4" w:rsidRPr="00590E05" w:rsidRDefault="00CF1DD4" w:rsidP="00CF1DD4">
      <w:pPr>
        <w:pStyle w:val="SingleTxt"/>
        <w:rPr>
          <w:rFonts w:hint="cs"/>
          <w:rtl/>
        </w:rPr>
      </w:pPr>
      <w:r w:rsidRPr="00590E05">
        <w:rPr>
          <w:rtl/>
        </w:rPr>
        <w:t>39</w:t>
      </w:r>
      <w:r>
        <w:rPr>
          <w:rFonts w:hint="cs"/>
          <w:rtl/>
        </w:rPr>
        <w:t xml:space="preserve"> </w:t>
      </w:r>
      <w:r w:rsidRPr="00590E05">
        <w:rPr>
          <w:rtl/>
        </w:rPr>
        <w:t>-</w:t>
      </w:r>
      <w:r>
        <w:rPr>
          <w:rFonts w:hint="cs"/>
          <w:rtl/>
        </w:rPr>
        <w:tab/>
      </w:r>
      <w:r w:rsidRPr="00590E05">
        <w:rPr>
          <w:rtl/>
        </w:rPr>
        <w:t>ويساور</w:t>
      </w:r>
      <w:r>
        <w:rPr>
          <w:rtl/>
        </w:rPr>
        <w:t xml:space="preserve"> </w:t>
      </w:r>
      <w:r w:rsidRPr="00590E05">
        <w:rPr>
          <w:rtl/>
        </w:rPr>
        <w:t>اللجنة</w:t>
      </w:r>
      <w:r>
        <w:rPr>
          <w:rtl/>
        </w:rPr>
        <w:t xml:space="preserve"> </w:t>
      </w:r>
      <w:r w:rsidRPr="00590E05">
        <w:rPr>
          <w:rtl/>
        </w:rPr>
        <w:t>القلق</w:t>
      </w:r>
      <w:r>
        <w:rPr>
          <w:rtl/>
        </w:rPr>
        <w:t xml:space="preserve"> </w:t>
      </w:r>
      <w:r>
        <w:rPr>
          <w:rFonts w:hint="cs"/>
          <w:rtl/>
        </w:rPr>
        <w:t xml:space="preserve">إزاء </w:t>
      </w:r>
      <w:r w:rsidRPr="00590E05">
        <w:rPr>
          <w:rtl/>
        </w:rPr>
        <w:t>النهج</w:t>
      </w:r>
      <w:r>
        <w:rPr>
          <w:rtl/>
        </w:rPr>
        <w:t xml:space="preserve"> </w:t>
      </w:r>
      <w:r w:rsidRPr="00590E05">
        <w:rPr>
          <w:rtl/>
        </w:rPr>
        <w:t>الجديد</w:t>
      </w:r>
      <w:r>
        <w:rPr>
          <w:rtl/>
        </w:rPr>
        <w:t xml:space="preserve"> </w:t>
      </w:r>
      <w:r w:rsidRPr="00590E05">
        <w:rPr>
          <w:rtl/>
        </w:rPr>
        <w:t>الذي</w:t>
      </w:r>
      <w:r>
        <w:rPr>
          <w:rtl/>
        </w:rPr>
        <w:t xml:space="preserve"> </w:t>
      </w:r>
      <w:r w:rsidRPr="00590E05">
        <w:rPr>
          <w:rtl/>
        </w:rPr>
        <w:t>تتبعه</w:t>
      </w:r>
      <w:r>
        <w:rPr>
          <w:rtl/>
        </w:rPr>
        <w:t xml:space="preserve"> </w:t>
      </w:r>
      <w:r w:rsidRPr="00590E05">
        <w:rPr>
          <w:rtl/>
        </w:rPr>
        <w:t>الحكومة</w:t>
      </w:r>
      <w:r>
        <w:rPr>
          <w:rtl/>
        </w:rPr>
        <w:t xml:space="preserve"> </w:t>
      </w:r>
      <w:r w:rsidRPr="00590E05">
        <w:rPr>
          <w:rtl/>
        </w:rPr>
        <w:t>في</w:t>
      </w:r>
      <w:r>
        <w:rPr>
          <w:rtl/>
        </w:rPr>
        <w:t xml:space="preserve"> </w:t>
      </w:r>
      <w:r w:rsidRPr="00590E05">
        <w:rPr>
          <w:rtl/>
        </w:rPr>
        <w:t>تمويل</w:t>
      </w:r>
      <w:r>
        <w:rPr>
          <w:rtl/>
        </w:rPr>
        <w:t xml:space="preserve"> </w:t>
      </w:r>
      <w:r w:rsidRPr="00590E05">
        <w:rPr>
          <w:rtl/>
        </w:rPr>
        <w:t>العمل</w:t>
      </w:r>
      <w:r>
        <w:rPr>
          <w:rtl/>
        </w:rPr>
        <w:t xml:space="preserve"> </w:t>
      </w:r>
      <w:r w:rsidRPr="00590E05">
        <w:rPr>
          <w:rtl/>
        </w:rPr>
        <w:t>الذي</w:t>
      </w:r>
      <w:r>
        <w:rPr>
          <w:rtl/>
        </w:rPr>
        <w:t xml:space="preserve"> </w:t>
      </w:r>
      <w:r w:rsidRPr="00590E05">
        <w:rPr>
          <w:rtl/>
        </w:rPr>
        <w:t>تقوم</w:t>
      </w:r>
      <w:r>
        <w:rPr>
          <w:rtl/>
        </w:rPr>
        <w:t xml:space="preserve"> </w:t>
      </w:r>
      <w:r w:rsidRPr="00590E05">
        <w:rPr>
          <w:rtl/>
        </w:rPr>
        <w:t>به</w:t>
      </w:r>
      <w:r>
        <w:rPr>
          <w:rtl/>
        </w:rPr>
        <w:t xml:space="preserve"> </w:t>
      </w:r>
      <w:r w:rsidRPr="00590E05">
        <w:rPr>
          <w:rtl/>
        </w:rPr>
        <w:t>المنظمات</w:t>
      </w:r>
      <w:r>
        <w:rPr>
          <w:rtl/>
        </w:rPr>
        <w:t xml:space="preserve"> </w:t>
      </w:r>
      <w:r w:rsidRPr="00590E05">
        <w:rPr>
          <w:rtl/>
        </w:rPr>
        <w:t>غير</w:t>
      </w:r>
      <w:r>
        <w:rPr>
          <w:rtl/>
        </w:rPr>
        <w:t xml:space="preserve"> </w:t>
      </w:r>
      <w:r w:rsidRPr="00590E05">
        <w:rPr>
          <w:rtl/>
        </w:rPr>
        <w:t>الحكومية.</w:t>
      </w:r>
      <w:r>
        <w:rPr>
          <w:rtl/>
        </w:rPr>
        <w:t xml:space="preserve"> </w:t>
      </w:r>
      <w:r w:rsidRPr="00590E05">
        <w:rPr>
          <w:rtl/>
        </w:rPr>
        <w:t>فهي</w:t>
      </w:r>
      <w:r>
        <w:rPr>
          <w:rtl/>
        </w:rPr>
        <w:t xml:space="preserve"> </w:t>
      </w:r>
      <w:r w:rsidRPr="00590E05">
        <w:rPr>
          <w:rtl/>
        </w:rPr>
        <w:t>قلقة</w:t>
      </w:r>
      <w:r>
        <w:rPr>
          <w:rtl/>
        </w:rPr>
        <w:t xml:space="preserve"> </w:t>
      </w:r>
      <w:r w:rsidRPr="00590E05">
        <w:rPr>
          <w:rtl/>
        </w:rPr>
        <w:t>من</w:t>
      </w:r>
      <w:r>
        <w:rPr>
          <w:rtl/>
        </w:rPr>
        <w:t xml:space="preserve"> </w:t>
      </w:r>
      <w:r w:rsidRPr="00590E05">
        <w:rPr>
          <w:rtl/>
        </w:rPr>
        <w:t>احتمال</w:t>
      </w:r>
      <w:r>
        <w:rPr>
          <w:rtl/>
        </w:rPr>
        <w:t xml:space="preserve"> </w:t>
      </w:r>
      <w:r w:rsidRPr="00590E05">
        <w:rPr>
          <w:rtl/>
        </w:rPr>
        <w:t>أن</w:t>
      </w:r>
      <w:r>
        <w:rPr>
          <w:rtl/>
        </w:rPr>
        <w:t xml:space="preserve"> </w:t>
      </w:r>
      <w:r w:rsidRPr="00590E05">
        <w:rPr>
          <w:rtl/>
        </w:rPr>
        <w:t>يحد</w:t>
      </w:r>
      <w:r>
        <w:rPr>
          <w:rtl/>
        </w:rPr>
        <w:t xml:space="preserve"> </w:t>
      </w:r>
      <w:r w:rsidRPr="00590E05">
        <w:rPr>
          <w:rtl/>
        </w:rPr>
        <w:t>النهج</w:t>
      </w:r>
      <w:r>
        <w:rPr>
          <w:rtl/>
        </w:rPr>
        <w:t xml:space="preserve"> </w:t>
      </w:r>
      <w:r w:rsidRPr="00590E05">
        <w:rPr>
          <w:rtl/>
        </w:rPr>
        <w:t>الجديد،</w:t>
      </w:r>
      <w:r>
        <w:rPr>
          <w:rtl/>
        </w:rPr>
        <w:t xml:space="preserve"> </w:t>
      </w:r>
      <w:r w:rsidRPr="00590E05">
        <w:rPr>
          <w:rtl/>
        </w:rPr>
        <w:t>الذي</w:t>
      </w:r>
      <w:r>
        <w:rPr>
          <w:rtl/>
        </w:rPr>
        <w:t xml:space="preserve"> </w:t>
      </w:r>
      <w:r w:rsidRPr="00590E05">
        <w:rPr>
          <w:rtl/>
        </w:rPr>
        <w:t>يجب</w:t>
      </w:r>
      <w:r>
        <w:rPr>
          <w:rtl/>
        </w:rPr>
        <w:t xml:space="preserve"> </w:t>
      </w:r>
      <w:r w:rsidRPr="00590E05">
        <w:rPr>
          <w:rtl/>
        </w:rPr>
        <w:t>أن</w:t>
      </w:r>
      <w:r>
        <w:rPr>
          <w:rtl/>
        </w:rPr>
        <w:t xml:space="preserve"> </w:t>
      </w:r>
      <w:r w:rsidRPr="00590E05">
        <w:rPr>
          <w:rtl/>
        </w:rPr>
        <w:t>تقدم</w:t>
      </w:r>
      <w:r>
        <w:rPr>
          <w:rtl/>
        </w:rPr>
        <w:t xml:space="preserve"> </w:t>
      </w:r>
      <w:r w:rsidRPr="00590E05">
        <w:rPr>
          <w:rtl/>
        </w:rPr>
        <w:t>المنظمات</w:t>
      </w:r>
      <w:r>
        <w:rPr>
          <w:rtl/>
        </w:rPr>
        <w:t xml:space="preserve"> </w:t>
      </w:r>
      <w:r w:rsidRPr="00590E05">
        <w:rPr>
          <w:rtl/>
        </w:rPr>
        <w:t>غير</w:t>
      </w:r>
      <w:r>
        <w:rPr>
          <w:rtl/>
        </w:rPr>
        <w:t xml:space="preserve"> </w:t>
      </w:r>
      <w:r w:rsidRPr="00590E05">
        <w:rPr>
          <w:rtl/>
        </w:rPr>
        <w:t>الحكومية</w:t>
      </w:r>
      <w:r>
        <w:rPr>
          <w:rtl/>
        </w:rPr>
        <w:t xml:space="preserve"> </w:t>
      </w:r>
      <w:r w:rsidRPr="00590E05">
        <w:rPr>
          <w:rtl/>
        </w:rPr>
        <w:t>بموجبه</w:t>
      </w:r>
      <w:r>
        <w:rPr>
          <w:rtl/>
        </w:rPr>
        <w:t xml:space="preserve"> </w:t>
      </w:r>
      <w:r w:rsidRPr="00590E05">
        <w:rPr>
          <w:rtl/>
        </w:rPr>
        <w:t>طلبا</w:t>
      </w:r>
      <w:r>
        <w:rPr>
          <w:rtl/>
        </w:rPr>
        <w:t xml:space="preserve"> </w:t>
      </w:r>
      <w:r w:rsidRPr="00590E05">
        <w:rPr>
          <w:rtl/>
        </w:rPr>
        <w:t>للحصول</w:t>
      </w:r>
      <w:r>
        <w:rPr>
          <w:rtl/>
        </w:rPr>
        <w:t xml:space="preserve"> </w:t>
      </w:r>
      <w:r w:rsidRPr="00590E05">
        <w:rPr>
          <w:rtl/>
        </w:rPr>
        <w:t>على</w:t>
      </w:r>
      <w:r>
        <w:rPr>
          <w:rtl/>
        </w:rPr>
        <w:t xml:space="preserve"> </w:t>
      </w:r>
      <w:r w:rsidRPr="00590E05">
        <w:rPr>
          <w:rtl/>
        </w:rPr>
        <w:t>تمويل</w:t>
      </w:r>
      <w:r>
        <w:rPr>
          <w:rtl/>
        </w:rPr>
        <w:t xml:space="preserve"> </w:t>
      </w:r>
      <w:r w:rsidRPr="00590E05">
        <w:rPr>
          <w:rFonts w:hint="cs"/>
          <w:rtl/>
        </w:rPr>
        <w:t>ل</w:t>
      </w:r>
      <w:r w:rsidRPr="00590E05">
        <w:rPr>
          <w:rtl/>
        </w:rPr>
        <w:t>لمشاريع،</w:t>
      </w:r>
      <w:r>
        <w:rPr>
          <w:rtl/>
        </w:rPr>
        <w:t xml:space="preserve"> </w:t>
      </w:r>
      <w:r w:rsidRPr="00590E05">
        <w:rPr>
          <w:rtl/>
        </w:rPr>
        <w:t>من</w:t>
      </w:r>
      <w:r>
        <w:rPr>
          <w:rtl/>
        </w:rPr>
        <w:t xml:space="preserve"> </w:t>
      </w:r>
      <w:r w:rsidRPr="00590E05">
        <w:rPr>
          <w:rtl/>
        </w:rPr>
        <w:t>قدرة</w:t>
      </w:r>
      <w:r>
        <w:rPr>
          <w:rtl/>
        </w:rPr>
        <w:t xml:space="preserve"> </w:t>
      </w:r>
      <w:r w:rsidRPr="00590E05">
        <w:rPr>
          <w:rtl/>
        </w:rPr>
        <w:t>هذه</w:t>
      </w:r>
      <w:r>
        <w:rPr>
          <w:rtl/>
        </w:rPr>
        <w:t xml:space="preserve"> </w:t>
      </w:r>
      <w:r w:rsidRPr="00590E05">
        <w:rPr>
          <w:rtl/>
        </w:rPr>
        <w:t>المنظمات</w:t>
      </w:r>
      <w:r>
        <w:rPr>
          <w:rtl/>
        </w:rPr>
        <w:t xml:space="preserve"> </w:t>
      </w:r>
      <w:r w:rsidRPr="00590E05">
        <w:rPr>
          <w:rtl/>
        </w:rPr>
        <w:t>على</w:t>
      </w:r>
      <w:r>
        <w:rPr>
          <w:rtl/>
        </w:rPr>
        <w:t xml:space="preserve"> </w:t>
      </w:r>
      <w:r w:rsidRPr="00590E05">
        <w:rPr>
          <w:rtl/>
        </w:rPr>
        <w:t>الحصول</w:t>
      </w:r>
      <w:r>
        <w:rPr>
          <w:rtl/>
        </w:rPr>
        <w:t xml:space="preserve"> </w:t>
      </w:r>
      <w:r w:rsidRPr="00590E05">
        <w:rPr>
          <w:rtl/>
        </w:rPr>
        <w:t>على</w:t>
      </w:r>
      <w:r>
        <w:rPr>
          <w:rtl/>
        </w:rPr>
        <w:t xml:space="preserve"> </w:t>
      </w:r>
      <w:r w:rsidRPr="00590E05">
        <w:rPr>
          <w:rtl/>
        </w:rPr>
        <w:t>تمويل</w:t>
      </w:r>
      <w:r>
        <w:rPr>
          <w:rtl/>
        </w:rPr>
        <w:t xml:space="preserve"> </w:t>
      </w:r>
      <w:r w:rsidRPr="00590E05">
        <w:rPr>
          <w:rtl/>
        </w:rPr>
        <w:t>لرصد</w:t>
      </w:r>
      <w:r>
        <w:rPr>
          <w:rtl/>
        </w:rPr>
        <w:t xml:space="preserve"> </w:t>
      </w:r>
      <w:r w:rsidRPr="00590E05">
        <w:rPr>
          <w:rtl/>
        </w:rPr>
        <w:t>الامتثال</w:t>
      </w:r>
      <w:r>
        <w:rPr>
          <w:rtl/>
        </w:rPr>
        <w:t xml:space="preserve"> </w:t>
      </w:r>
      <w:r w:rsidRPr="00590E05">
        <w:rPr>
          <w:rFonts w:hint="cs"/>
          <w:rtl/>
        </w:rPr>
        <w:t>ل</w:t>
      </w:r>
      <w:r w:rsidRPr="00590E05">
        <w:rPr>
          <w:rtl/>
        </w:rPr>
        <w:t>لاتفاقية.</w:t>
      </w:r>
    </w:p>
    <w:p w:rsidR="00CF1DD4" w:rsidRPr="00590E05" w:rsidRDefault="00CF1DD4" w:rsidP="00CF1DD4">
      <w:pPr>
        <w:pStyle w:val="SingleTxt"/>
        <w:rPr>
          <w:rFonts w:hint="cs"/>
          <w:rtl/>
        </w:rPr>
      </w:pPr>
      <w:r w:rsidRPr="00590E05">
        <w:rPr>
          <w:rtl/>
        </w:rPr>
        <w:t>40</w:t>
      </w:r>
      <w:r>
        <w:rPr>
          <w:rFonts w:hint="cs"/>
          <w:rtl/>
        </w:rPr>
        <w:t xml:space="preserve"> </w:t>
      </w:r>
      <w:r w:rsidRPr="00590E05">
        <w:rPr>
          <w:rtl/>
        </w:rPr>
        <w:t>-</w:t>
      </w:r>
      <w:r>
        <w:rPr>
          <w:rFonts w:hint="cs"/>
          <w:rtl/>
        </w:rPr>
        <w:tab/>
      </w:r>
      <w:r w:rsidRPr="001440DB">
        <w:rPr>
          <w:b/>
          <w:bCs/>
          <w:rtl/>
        </w:rPr>
        <w:t xml:space="preserve">وتوصي اللجنة بأن تكفل الدولة الطرف قدرة المنظمات غير الحكومية على المساهمة </w:t>
      </w:r>
      <w:r w:rsidRPr="001440DB">
        <w:rPr>
          <w:rFonts w:hint="cs"/>
          <w:b/>
          <w:bCs/>
          <w:rtl/>
        </w:rPr>
        <w:t xml:space="preserve">بفعالية </w:t>
      </w:r>
      <w:r w:rsidRPr="001440DB">
        <w:rPr>
          <w:b/>
          <w:bCs/>
          <w:rtl/>
        </w:rPr>
        <w:t xml:space="preserve">في التنفيذ المتواصل للاتفاقية. كما توصي بأن تجري الدولة الطرف تقييما لتأثير </w:t>
      </w:r>
      <w:r w:rsidRPr="001440DB">
        <w:rPr>
          <w:rFonts w:hint="cs"/>
          <w:b/>
          <w:bCs/>
          <w:rtl/>
        </w:rPr>
        <w:t xml:space="preserve">ووقع </w:t>
      </w:r>
      <w:r w:rsidRPr="001440DB">
        <w:rPr>
          <w:b/>
          <w:bCs/>
          <w:rtl/>
        </w:rPr>
        <w:t>خطتها الجديدة لتمويل المنظمات غير الحكومية، وأن تنظر في تنقيحها في حال ت</w:t>
      </w:r>
      <w:r w:rsidRPr="001440DB">
        <w:rPr>
          <w:rFonts w:hint="cs"/>
          <w:b/>
          <w:bCs/>
          <w:rtl/>
        </w:rPr>
        <w:t>أ</w:t>
      </w:r>
      <w:r w:rsidRPr="001440DB">
        <w:rPr>
          <w:b/>
          <w:bCs/>
          <w:rtl/>
        </w:rPr>
        <w:t xml:space="preserve">ثرت هذه المنظمات سلبا فيما يخص قدرتها على رصد الامتثال الحكومي </w:t>
      </w:r>
      <w:r w:rsidRPr="001440DB">
        <w:rPr>
          <w:rFonts w:hint="cs"/>
          <w:b/>
          <w:bCs/>
          <w:rtl/>
        </w:rPr>
        <w:t>ل</w:t>
      </w:r>
      <w:r w:rsidRPr="001440DB">
        <w:rPr>
          <w:b/>
          <w:bCs/>
          <w:rtl/>
        </w:rPr>
        <w:t>لاتفاقية.</w:t>
      </w:r>
      <w:r>
        <w:rPr>
          <w:rtl/>
        </w:rPr>
        <w:t xml:space="preserve"> </w:t>
      </w:r>
    </w:p>
    <w:p w:rsidR="00CF1DD4" w:rsidRPr="00590E05" w:rsidRDefault="00CF1DD4" w:rsidP="00CF1DD4">
      <w:pPr>
        <w:pStyle w:val="SingleTxt"/>
        <w:rPr>
          <w:rFonts w:hint="cs"/>
          <w:rtl/>
        </w:rPr>
      </w:pPr>
      <w:r w:rsidRPr="00590E05">
        <w:rPr>
          <w:rtl/>
        </w:rPr>
        <w:t>41</w:t>
      </w:r>
      <w:r>
        <w:rPr>
          <w:rFonts w:hint="cs"/>
          <w:rtl/>
        </w:rPr>
        <w:t xml:space="preserve"> </w:t>
      </w:r>
      <w:r w:rsidRPr="00590E05">
        <w:rPr>
          <w:rtl/>
        </w:rPr>
        <w:t>-</w:t>
      </w:r>
      <w:r>
        <w:rPr>
          <w:rFonts w:hint="cs"/>
          <w:rtl/>
        </w:rPr>
        <w:tab/>
      </w:r>
      <w:r w:rsidRPr="001440DB">
        <w:rPr>
          <w:b/>
          <w:bCs/>
          <w:rtl/>
        </w:rPr>
        <w:t xml:space="preserve">وتحث اللجنة الدولة الطرف على أن </w:t>
      </w:r>
      <w:r w:rsidRPr="001440DB">
        <w:rPr>
          <w:rFonts w:hint="cs"/>
          <w:b/>
          <w:bCs/>
          <w:rtl/>
        </w:rPr>
        <w:t xml:space="preserve">تستفيد </w:t>
      </w:r>
      <w:r w:rsidRPr="001440DB">
        <w:rPr>
          <w:b/>
          <w:bCs/>
          <w:rtl/>
        </w:rPr>
        <w:t xml:space="preserve">بشكل كامل، في تنفيذها التزاماتها بموجب الاتفاقية، </w:t>
      </w:r>
      <w:r w:rsidRPr="001440DB">
        <w:rPr>
          <w:rFonts w:hint="cs"/>
          <w:b/>
          <w:bCs/>
          <w:rtl/>
        </w:rPr>
        <w:t xml:space="preserve">من </w:t>
      </w:r>
      <w:r w:rsidRPr="001440DB">
        <w:rPr>
          <w:b/>
          <w:bCs/>
          <w:rtl/>
        </w:rPr>
        <w:t>إعلان ومنهاج عمل بيجين، ا</w:t>
      </w:r>
      <w:r w:rsidRPr="001440DB">
        <w:rPr>
          <w:rFonts w:hint="cs"/>
          <w:b/>
          <w:bCs/>
          <w:rtl/>
        </w:rPr>
        <w:t>ل</w:t>
      </w:r>
      <w:r w:rsidRPr="001440DB">
        <w:rPr>
          <w:b/>
          <w:bCs/>
          <w:rtl/>
        </w:rPr>
        <w:t>لذي</w:t>
      </w:r>
      <w:r w:rsidRPr="001440DB">
        <w:rPr>
          <w:rFonts w:hint="cs"/>
          <w:b/>
          <w:bCs/>
          <w:rtl/>
        </w:rPr>
        <w:t>ن</w:t>
      </w:r>
      <w:r w:rsidRPr="001440DB">
        <w:rPr>
          <w:b/>
          <w:bCs/>
          <w:rtl/>
        </w:rPr>
        <w:t xml:space="preserve"> يعزز</w:t>
      </w:r>
      <w:r w:rsidRPr="001440DB">
        <w:rPr>
          <w:rFonts w:hint="cs"/>
          <w:b/>
          <w:bCs/>
          <w:rtl/>
        </w:rPr>
        <w:t>ان</w:t>
      </w:r>
      <w:r w:rsidRPr="001440DB">
        <w:rPr>
          <w:b/>
          <w:bCs/>
          <w:rtl/>
        </w:rPr>
        <w:t xml:space="preserve"> أحكام الاتفاقية، وتطلب إلى الدولة الطرف إدراج معلومات عن ذلك في تقريرها الدوري المقبل</w:t>
      </w:r>
      <w:r w:rsidRPr="00590E05">
        <w:rPr>
          <w:rtl/>
        </w:rPr>
        <w:t>.</w:t>
      </w:r>
    </w:p>
    <w:p w:rsidR="00CF1DD4" w:rsidRPr="00590E05" w:rsidRDefault="00CF1DD4" w:rsidP="00CF1DD4">
      <w:pPr>
        <w:pStyle w:val="SingleTxt"/>
        <w:rPr>
          <w:rFonts w:hint="cs"/>
          <w:rtl/>
        </w:rPr>
      </w:pPr>
      <w:r w:rsidRPr="00590E05">
        <w:rPr>
          <w:rtl/>
        </w:rPr>
        <w:t>42</w:t>
      </w:r>
      <w:r>
        <w:rPr>
          <w:rFonts w:hint="cs"/>
          <w:rtl/>
        </w:rPr>
        <w:t xml:space="preserve"> </w:t>
      </w:r>
      <w:r w:rsidRPr="00590E05">
        <w:rPr>
          <w:rtl/>
        </w:rPr>
        <w:t>-</w:t>
      </w:r>
      <w:r>
        <w:rPr>
          <w:rFonts w:hint="cs"/>
          <w:rtl/>
        </w:rPr>
        <w:tab/>
      </w:r>
      <w:r w:rsidRPr="001440DB">
        <w:rPr>
          <w:b/>
          <w:bCs/>
          <w:rtl/>
        </w:rPr>
        <w:t xml:space="preserve">وتشدد اللجنة على أنه لا غنى عن </w:t>
      </w:r>
      <w:r w:rsidRPr="001440DB">
        <w:rPr>
          <w:rFonts w:hint="cs"/>
          <w:b/>
          <w:bCs/>
          <w:rtl/>
        </w:rPr>
        <w:t>ال</w:t>
      </w:r>
      <w:r w:rsidRPr="001440DB">
        <w:rPr>
          <w:b/>
          <w:bCs/>
          <w:rtl/>
        </w:rPr>
        <w:t xml:space="preserve">تنفيذ </w:t>
      </w:r>
      <w:r w:rsidRPr="001440DB">
        <w:rPr>
          <w:rFonts w:hint="cs"/>
          <w:b/>
          <w:bCs/>
          <w:rtl/>
        </w:rPr>
        <w:t>ال</w:t>
      </w:r>
      <w:r w:rsidRPr="001440DB">
        <w:rPr>
          <w:b/>
          <w:bCs/>
          <w:rtl/>
        </w:rPr>
        <w:t>كامل و</w:t>
      </w:r>
      <w:r w:rsidRPr="001440DB">
        <w:rPr>
          <w:rFonts w:hint="cs"/>
          <w:b/>
          <w:bCs/>
          <w:rtl/>
        </w:rPr>
        <w:t>ال</w:t>
      </w:r>
      <w:r w:rsidRPr="001440DB">
        <w:rPr>
          <w:b/>
          <w:bCs/>
          <w:rtl/>
        </w:rPr>
        <w:t>فعال للاتفاقية من أجل تحقيق الأهداف الإنمائية للألفية. وتدعو إلى إدماج المنظور الجنساني وإلى إبراز أحكام الاتفاقية بشكل جلي في جميع الجهود الرامية إلى تحقيق الأهداف</w:t>
      </w:r>
      <w:r w:rsidRPr="001440DB">
        <w:rPr>
          <w:rFonts w:hint="cs"/>
          <w:b/>
          <w:bCs/>
          <w:rtl/>
        </w:rPr>
        <w:t xml:space="preserve"> الإنمائية</w:t>
      </w:r>
      <w:r w:rsidRPr="001440DB">
        <w:rPr>
          <w:b/>
          <w:bCs/>
          <w:rtl/>
        </w:rPr>
        <w:t>، وتطلب إلى الدولة الطرف أن تدرج معلومات عن ذلك في تقريرها الدوري المقبل</w:t>
      </w:r>
      <w:r w:rsidRPr="00590E05">
        <w:rPr>
          <w:rtl/>
        </w:rPr>
        <w:t>.</w:t>
      </w:r>
    </w:p>
    <w:p w:rsidR="00CF1DD4" w:rsidRPr="0085416D" w:rsidRDefault="00CF1DD4" w:rsidP="00156BC5">
      <w:pPr>
        <w:pStyle w:val="SingleTxt"/>
        <w:rPr>
          <w:rFonts w:hint="cs"/>
          <w:rtl/>
        </w:rPr>
      </w:pPr>
      <w:r w:rsidRPr="00590E05">
        <w:rPr>
          <w:rtl/>
        </w:rPr>
        <w:t>43</w:t>
      </w:r>
      <w:r>
        <w:rPr>
          <w:rFonts w:hint="cs"/>
          <w:rtl/>
        </w:rPr>
        <w:t xml:space="preserve"> </w:t>
      </w:r>
      <w:r w:rsidRPr="00590E05">
        <w:rPr>
          <w:rtl/>
        </w:rPr>
        <w:t>-</w:t>
      </w:r>
      <w:r>
        <w:rPr>
          <w:rFonts w:hint="cs"/>
          <w:rtl/>
        </w:rPr>
        <w:tab/>
      </w:r>
      <w:r w:rsidRPr="001440DB">
        <w:rPr>
          <w:b/>
          <w:bCs/>
          <w:rtl/>
        </w:rPr>
        <w:t>وتلاحظ اللجنة أن انضمام الدول إلى الصكوك</w:t>
      </w:r>
      <w:r w:rsidR="00156BC5" w:rsidRPr="00156BC5">
        <w:rPr>
          <w:vertAlign w:val="superscript"/>
          <w:rtl/>
        </w:rPr>
        <w:t>(</w:t>
      </w:r>
      <w:r w:rsidR="00156BC5">
        <w:rPr>
          <w:rStyle w:val="FootnoteReference"/>
          <w:rtl/>
        </w:rPr>
        <w:footnoteReference w:id="1"/>
      </w:r>
      <w:r w:rsidR="00156BC5" w:rsidRPr="00156BC5">
        <w:rPr>
          <w:vertAlign w:val="superscript"/>
          <w:rtl/>
        </w:rPr>
        <w:t>)</w:t>
      </w:r>
      <w:r>
        <w:rPr>
          <w:rFonts w:hint="cs"/>
          <w:rtl/>
        </w:rPr>
        <w:t xml:space="preserve"> </w:t>
      </w:r>
      <w:r w:rsidRPr="001440DB">
        <w:rPr>
          <w:b/>
          <w:bCs/>
          <w:rtl/>
        </w:rPr>
        <w:t xml:space="preserve">الدولية الرئيسية السبعة الخاصة بحقوق الإنسان يعزز تمتع المرأة بحقوق الإنسان والحريات الأساسية المكفولة لها في جميع </w:t>
      </w:r>
      <w:r w:rsidRPr="001440DB">
        <w:rPr>
          <w:rFonts w:hint="cs"/>
          <w:b/>
          <w:bCs/>
          <w:rtl/>
        </w:rPr>
        <w:t xml:space="preserve">مناحي </w:t>
      </w:r>
      <w:r w:rsidRPr="001440DB">
        <w:rPr>
          <w:b/>
          <w:bCs/>
          <w:rtl/>
        </w:rPr>
        <w:t>الحياة</w:t>
      </w:r>
      <w:r w:rsidRPr="001440DB">
        <w:rPr>
          <w:rFonts w:hint="cs"/>
          <w:b/>
          <w:bCs/>
          <w:rtl/>
        </w:rPr>
        <w:t xml:space="preserve">. </w:t>
      </w:r>
      <w:r w:rsidRPr="001440DB">
        <w:rPr>
          <w:b/>
          <w:bCs/>
          <w:rtl/>
        </w:rPr>
        <w:t xml:space="preserve">ولذلك، </w:t>
      </w:r>
      <w:r w:rsidRPr="001440DB">
        <w:rPr>
          <w:rFonts w:hint="cs"/>
          <w:b/>
          <w:bCs/>
          <w:rtl/>
        </w:rPr>
        <w:t xml:space="preserve">تشجع </w:t>
      </w:r>
      <w:r w:rsidRPr="001440DB">
        <w:rPr>
          <w:b/>
          <w:bCs/>
          <w:rtl/>
        </w:rPr>
        <w:t>اللجنة حكومة هولندا على النظر في إمكانية التصديق على المعاهدة التي ليست طرفا فيها بعد، وهي الاتفاقية الدولية لحماية حقوق جميع العمال المهاجرين وأفراد أسرهم.</w:t>
      </w:r>
    </w:p>
    <w:p w:rsidR="00CF1DD4" w:rsidRDefault="00CF1DD4" w:rsidP="00CF1DD4">
      <w:pPr>
        <w:pStyle w:val="SingleTxt"/>
        <w:rPr>
          <w:rFonts w:hint="cs"/>
          <w:rtl/>
        </w:rPr>
      </w:pPr>
      <w:r w:rsidRPr="00590E05">
        <w:rPr>
          <w:rFonts w:hint="cs"/>
          <w:rtl/>
        </w:rPr>
        <w:t>44</w:t>
      </w:r>
      <w:r>
        <w:rPr>
          <w:rFonts w:hint="cs"/>
          <w:rtl/>
        </w:rPr>
        <w:t xml:space="preserve"> </w:t>
      </w:r>
      <w:r w:rsidRPr="00590E05">
        <w:rPr>
          <w:rFonts w:hint="cs"/>
          <w:rtl/>
        </w:rPr>
        <w:t>-</w:t>
      </w:r>
      <w:r>
        <w:rPr>
          <w:rFonts w:hint="cs"/>
          <w:rtl/>
        </w:rPr>
        <w:tab/>
      </w:r>
      <w:r w:rsidRPr="001440DB">
        <w:rPr>
          <w:b/>
          <w:bCs/>
          <w:rtl/>
        </w:rPr>
        <w:t xml:space="preserve">وتطلب اللجنة نشر هذه التعليقات الختامية على نطاق واسع في هولندا حتى يكون الناس، </w:t>
      </w:r>
      <w:r w:rsidRPr="001440DB">
        <w:rPr>
          <w:rFonts w:hint="cs"/>
          <w:b/>
          <w:bCs/>
          <w:rtl/>
        </w:rPr>
        <w:t xml:space="preserve">بمن فيهم </w:t>
      </w:r>
      <w:r w:rsidRPr="001440DB">
        <w:rPr>
          <w:b/>
          <w:bCs/>
          <w:rtl/>
        </w:rPr>
        <w:t xml:space="preserve">المسؤولون الحكوميون والساسة والبرلمانيون والنساء ومنظمات حقوق الإنسان، على بينة بالخطوات المتخذة من أجل ضمان المساواة بحكم القانون وبحكم الواقع بين المرأة </w:t>
      </w:r>
      <w:r w:rsidRPr="001440DB">
        <w:rPr>
          <w:rFonts w:hint="cs"/>
          <w:b/>
          <w:bCs/>
          <w:rtl/>
        </w:rPr>
        <w:t>و</w:t>
      </w:r>
      <w:r w:rsidRPr="001440DB">
        <w:rPr>
          <w:b/>
          <w:bCs/>
          <w:rtl/>
        </w:rPr>
        <w:t xml:space="preserve">الرجل وبالخطوات الأخرى اللازم اتخاذها في هذا الصدد. </w:t>
      </w:r>
      <w:r w:rsidRPr="001440DB">
        <w:rPr>
          <w:rFonts w:hint="cs"/>
          <w:b/>
          <w:bCs/>
          <w:rtl/>
        </w:rPr>
        <w:t>و</w:t>
      </w:r>
      <w:r w:rsidRPr="001440DB">
        <w:rPr>
          <w:b/>
          <w:bCs/>
          <w:rtl/>
        </w:rPr>
        <w:t xml:space="preserve">تطلب اللجنة إلى الدولة الطرف أن تواصل على نطاق واسع </w:t>
      </w:r>
      <w:r w:rsidRPr="001440DB">
        <w:rPr>
          <w:rFonts w:hint="cs"/>
          <w:b/>
          <w:bCs/>
          <w:rtl/>
        </w:rPr>
        <w:t xml:space="preserve">نشر </w:t>
      </w:r>
      <w:r w:rsidRPr="001440DB">
        <w:rPr>
          <w:b/>
          <w:bCs/>
          <w:rtl/>
        </w:rPr>
        <w:t>الاتفاقية وبروتوكولها الاختياري والتوصيات العامة للجنة وإعلان ومنهاج عمل بيجين ونتائج الدورة الاستثنائية الثالثة والعشرين للجمعية العامة</w:t>
      </w:r>
      <w:r w:rsidRPr="001440DB">
        <w:rPr>
          <w:rFonts w:hint="cs"/>
          <w:b/>
          <w:bCs/>
          <w:rtl/>
        </w:rPr>
        <w:t>،</w:t>
      </w:r>
      <w:r w:rsidRPr="001440DB">
        <w:rPr>
          <w:b/>
          <w:bCs/>
          <w:rtl/>
        </w:rPr>
        <w:t xml:space="preserve"> المعنونة ’’المرأة عام 2000: المساواة بين الجنسين، والتنمية والسلام في القرن الحادي والعشرين‘‘، ولا سيما لدى المنظمات النسائية ومنظمات حقوق الإنسان</w:t>
      </w:r>
      <w:r w:rsidRPr="00590E05">
        <w:rPr>
          <w:rtl/>
        </w:rPr>
        <w:t>.</w:t>
      </w:r>
    </w:p>
    <w:p w:rsidR="00CF1DD4" w:rsidRDefault="00CF1DD4" w:rsidP="00CF1DD4">
      <w:pPr>
        <w:pStyle w:val="SingleTxt"/>
        <w:rPr>
          <w:rFonts w:hint="cs"/>
          <w:rtl/>
        </w:rPr>
      </w:pPr>
      <w:r w:rsidRPr="00590E05">
        <w:rPr>
          <w:rtl/>
        </w:rPr>
        <w:t>45</w:t>
      </w:r>
      <w:r>
        <w:rPr>
          <w:rFonts w:hint="cs"/>
          <w:rtl/>
        </w:rPr>
        <w:t xml:space="preserve"> </w:t>
      </w:r>
      <w:r w:rsidRPr="00590E05">
        <w:rPr>
          <w:rtl/>
        </w:rPr>
        <w:t>-</w:t>
      </w:r>
      <w:r>
        <w:rPr>
          <w:rFonts w:hint="cs"/>
          <w:rtl/>
        </w:rPr>
        <w:tab/>
      </w:r>
      <w:r w:rsidRPr="001440DB">
        <w:rPr>
          <w:b/>
          <w:bCs/>
          <w:rtl/>
        </w:rPr>
        <w:t xml:space="preserve">وتطلب اللجنة إلى الدولة الطرف أن تستجيب للشواغل المعرب عنها في هذه التعليقات الختامية، وذلك في </w:t>
      </w:r>
      <w:r w:rsidRPr="001440DB">
        <w:rPr>
          <w:rFonts w:hint="cs"/>
          <w:b/>
          <w:bCs/>
          <w:rtl/>
        </w:rPr>
        <w:t>ال</w:t>
      </w:r>
      <w:r w:rsidRPr="001440DB">
        <w:rPr>
          <w:b/>
          <w:bCs/>
          <w:rtl/>
        </w:rPr>
        <w:t xml:space="preserve">تقرير الدوري </w:t>
      </w:r>
      <w:r w:rsidRPr="001440DB">
        <w:rPr>
          <w:rFonts w:hint="cs"/>
          <w:b/>
          <w:bCs/>
          <w:rtl/>
        </w:rPr>
        <w:t xml:space="preserve">المقبل </w:t>
      </w:r>
      <w:r w:rsidRPr="001440DB">
        <w:rPr>
          <w:b/>
          <w:bCs/>
          <w:rtl/>
        </w:rPr>
        <w:t>ال</w:t>
      </w:r>
      <w:r w:rsidRPr="001440DB">
        <w:rPr>
          <w:rFonts w:hint="cs"/>
          <w:b/>
          <w:bCs/>
          <w:rtl/>
        </w:rPr>
        <w:t xml:space="preserve">ذي ستقدمه </w:t>
      </w:r>
      <w:r w:rsidRPr="001440DB">
        <w:rPr>
          <w:b/>
          <w:bCs/>
          <w:rtl/>
        </w:rPr>
        <w:t xml:space="preserve">بموجب المادة 18 من الاتفاقية، والواجب </w:t>
      </w:r>
      <w:r w:rsidRPr="001440DB">
        <w:rPr>
          <w:rFonts w:hint="cs"/>
          <w:b/>
          <w:bCs/>
          <w:rtl/>
        </w:rPr>
        <w:t>ال</w:t>
      </w:r>
      <w:r w:rsidRPr="001440DB">
        <w:rPr>
          <w:b/>
          <w:bCs/>
          <w:rtl/>
        </w:rPr>
        <w:t>تقديم في آب/أغسطس 2008.</w:t>
      </w:r>
    </w:p>
    <w:p w:rsidR="00156BC5" w:rsidRPr="00156BC5" w:rsidRDefault="00156BC5" w:rsidP="00156BC5">
      <w:pPr>
        <w:pStyle w:val="SingleTxt"/>
        <w:spacing w:after="0" w:line="120" w:lineRule="exact"/>
        <w:rPr>
          <w:rFonts w:hint="cs"/>
          <w:sz w:val="10"/>
          <w:rtl/>
          <w:lang w:bidi="ar"/>
        </w:rPr>
      </w:pPr>
    </w:p>
    <w:p w:rsidR="00156BC5" w:rsidRPr="00156BC5" w:rsidRDefault="00156BC5" w:rsidP="00156BC5">
      <w:pPr>
        <w:pStyle w:val="SingleTxt"/>
        <w:rPr>
          <w:rFonts w:hint="cs"/>
          <w:b/>
          <w:bCs/>
          <w:rtl/>
        </w:rPr>
      </w:pPr>
      <w:r>
        <w:rPr>
          <w:rFonts w:hint="cs"/>
          <w:b/>
          <w:bCs/>
          <w:rtl/>
        </w:rPr>
        <w:t>طلب تقديم تقرير متابعة</w:t>
      </w:r>
    </w:p>
    <w:p w:rsidR="00CF1DD4" w:rsidRDefault="00CF1DD4" w:rsidP="00156BC5">
      <w:pPr>
        <w:pStyle w:val="SingleTxt"/>
        <w:rPr>
          <w:rFonts w:hint="cs"/>
          <w:rtl/>
          <w:lang w:bidi="ar"/>
        </w:rPr>
      </w:pPr>
      <w:r>
        <w:rPr>
          <w:rFonts w:hint="cs"/>
          <w:rtl/>
          <w:lang w:bidi="ar"/>
        </w:rPr>
        <w:t>46 -</w:t>
      </w:r>
      <w:r>
        <w:rPr>
          <w:rFonts w:hint="cs"/>
          <w:rtl/>
          <w:lang w:bidi="ar"/>
        </w:rPr>
        <w:tab/>
        <w:t>وتعرب اللجنة عن انزعاجها لعدم تقديم الدولة الطرف معلومات عن حالة تنفيذ الاتفاقية في جزر الأنتيل الهولندية وعدم تقديمها ردودا على الأسئلة التي طرحت بهذا الشأن. وبالتالي، تطلب إلى الدولة الطرف، بما يتماشى مع الفقرة 1 (ب) من المادة 18 من الاتفاقية، تقديم تقرير متابعة في كانون الثاني/يناير 2008 لتنظر فيه اللجنة في وقت لاحق من عام 2008، بشأن تنفيذ الاتفاقية في جزر الأنتيل الهولندية. وينبغي أن تتّبع في إعداد تقرير المتابعة المبادئ التوجيهية التي وضعتها اللجنة في ما يتعلق بإعداد التقارير الدورية.</w:t>
      </w:r>
      <w:r w:rsidR="00156BC5">
        <w:rPr>
          <w:rFonts w:hint="cs"/>
          <w:rtl/>
          <w:lang w:bidi="ar"/>
        </w:rPr>
        <w:t xml:space="preserve"> ولا</w:t>
      </w:r>
      <w:r w:rsidR="00156BC5">
        <w:rPr>
          <w:rFonts w:hint="eastAsia"/>
          <w:rtl/>
          <w:lang w:bidi="ar"/>
        </w:rPr>
        <w:t> </w:t>
      </w:r>
      <w:r>
        <w:rPr>
          <w:rFonts w:hint="cs"/>
          <w:rtl/>
          <w:lang w:bidi="ar"/>
        </w:rPr>
        <w:t>يغني تقرير المتابعة عن التقرير الدوري الخامس الذي ينبغي أن تقدمه الدولة الطرف في آب/أغسطس 2008، وفقا للمادة 18 من الاتفاقية.</w:t>
      </w:r>
    </w:p>
    <w:p w:rsidR="00CD3849" w:rsidRPr="00156BC5" w:rsidRDefault="00156BC5" w:rsidP="00156BC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156BC5" w:rsidSect="000C7FA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6:02:00Z" w:initials="Start">
    <w:p w:rsidR="00C36C6E" w:rsidRDefault="00C36C6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NO&gt;&gt;N0724390A&lt;&lt;ODS JOB NO</w:t>
      </w:r>
      <w:r>
        <w:rPr>
          <w:rtl/>
        </w:rPr>
        <w:t>&gt;&gt;</w:t>
      </w:r>
    </w:p>
    <w:p w:rsidR="00C36C6E" w:rsidRDefault="00C36C6E">
      <w:pPr>
        <w:pStyle w:val="CommentText"/>
        <w:rPr>
          <w:rtl/>
        </w:rPr>
      </w:pPr>
      <w:r>
        <w:rPr>
          <w:rtl/>
        </w:rPr>
        <w:t>&lt;&lt;</w:t>
      </w:r>
      <w:r>
        <w:t>ODS DOC SYMBOL1&gt;&gt;CEDAW/C/NLD/CO/4&lt;&lt;ODS DOC SYMBOL1</w:t>
      </w:r>
      <w:r>
        <w:rPr>
          <w:rtl/>
        </w:rPr>
        <w:t>&gt;&gt;</w:t>
      </w:r>
    </w:p>
    <w:p w:rsidR="00C36C6E" w:rsidRDefault="00C36C6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C6E" w:rsidRDefault="00C36C6E">
      <w:r>
        <w:separator/>
      </w:r>
    </w:p>
  </w:endnote>
  <w:endnote w:type="continuationSeparator" w:id="0">
    <w:p w:rsidR="00C36C6E" w:rsidRDefault="00C36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C6E">
      <w:tblPrEx>
        <w:tblCellMar>
          <w:top w:w="0" w:type="dxa"/>
          <w:bottom w:w="0" w:type="dxa"/>
        </w:tblCellMar>
      </w:tblPrEx>
      <w:tc>
        <w:tcPr>
          <w:tcW w:w="5033" w:type="dxa"/>
          <w:shd w:val="clear" w:color="auto" w:fill="auto"/>
        </w:tcPr>
        <w:p w:rsidR="00C36C6E" w:rsidRPr="000C7FA4" w:rsidRDefault="00C36C6E" w:rsidP="000C7FA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C36C6E" w:rsidRPr="000C7FA4" w:rsidRDefault="00C36C6E" w:rsidP="000C7FA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07-24390</w:t>
          </w:r>
          <w:r>
            <w:rPr>
              <w:b w:val="0"/>
              <w:w w:val="103"/>
            </w:rPr>
            <w:fldChar w:fldCharType="end"/>
          </w:r>
        </w:p>
      </w:tc>
    </w:tr>
  </w:tbl>
  <w:p w:rsidR="00C36C6E" w:rsidRPr="000C7FA4" w:rsidRDefault="00C36C6E" w:rsidP="000C7F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6C6E">
      <w:tblPrEx>
        <w:tblCellMar>
          <w:top w:w="0" w:type="dxa"/>
          <w:bottom w:w="0" w:type="dxa"/>
        </w:tblCellMar>
      </w:tblPrEx>
      <w:tc>
        <w:tcPr>
          <w:tcW w:w="5033" w:type="dxa"/>
          <w:shd w:val="clear" w:color="auto" w:fill="auto"/>
        </w:tcPr>
        <w:p w:rsidR="00C36C6E" w:rsidRPr="000C7FA4" w:rsidRDefault="00C36C6E" w:rsidP="000C7FA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07-24390</w:t>
          </w:r>
          <w:r>
            <w:rPr>
              <w:b w:val="0"/>
              <w:w w:val="103"/>
            </w:rPr>
            <w:fldChar w:fldCharType="end"/>
          </w:r>
        </w:p>
      </w:tc>
      <w:tc>
        <w:tcPr>
          <w:tcW w:w="5033" w:type="dxa"/>
          <w:shd w:val="clear" w:color="auto" w:fill="auto"/>
        </w:tcPr>
        <w:p w:rsidR="00C36C6E" w:rsidRPr="000C7FA4" w:rsidRDefault="00C36C6E" w:rsidP="000C7FA4">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C36C6E" w:rsidRPr="000C7FA4" w:rsidRDefault="00C36C6E" w:rsidP="000C7F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C6E" w:rsidRDefault="00C36C6E">
    <w:pPr>
      <w:pStyle w:val="Footer"/>
    </w:pPr>
  </w:p>
  <w:p w:rsidR="00C36C6E" w:rsidRDefault="00C36C6E" w:rsidP="000C7FA4">
    <w:pPr>
      <w:pStyle w:val="Footer"/>
      <w:jc w:val="right"/>
      <w:rPr>
        <w:rFonts w:cs="Times New Roman"/>
        <w:b w:val="0"/>
        <w:w w:val="103"/>
        <w:sz w:val="20"/>
      </w:rPr>
    </w:pPr>
    <w:r>
      <w:rPr>
        <w:rFonts w:cs="Times New Roman"/>
        <w:b w:val="0"/>
        <w:w w:val="103"/>
        <w:sz w:val="20"/>
      </w:rPr>
      <w:t xml:space="preserve">280207    280207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07-24390 (A)</w:t>
    </w:r>
    <w:r>
      <w:rPr>
        <w:rFonts w:cs="Times New Roman"/>
        <w:b w:val="0"/>
        <w:w w:val="103"/>
        <w:sz w:val="20"/>
      </w:rPr>
      <w:fldChar w:fldCharType="end"/>
    </w:r>
  </w:p>
  <w:p w:rsidR="00C36C6E" w:rsidRPr="000C7FA4" w:rsidRDefault="00C36C6E" w:rsidP="000C7FA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*0724390*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C6E" w:rsidRPr="00156BC5" w:rsidRDefault="00C36C6E" w:rsidP="00156BC5">
      <w:pPr>
        <w:pStyle w:val="Footer"/>
        <w:bidi/>
        <w:spacing w:after="80"/>
        <w:ind w:left="792"/>
        <w:rPr>
          <w:sz w:val="16"/>
        </w:rPr>
      </w:pPr>
      <w:r w:rsidRPr="00156BC5">
        <w:rPr>
          <w:sz w:val="16"/>
          <w:rtl/>
        </w:rPr>
        <w:t>__________</w:t>
      </w:r>
    </w:p>
  </w:footnote>
  <w:footnote w:type="continuationSeparator" w:id="0">
    <w:p w:rsidR="00C36C6E" w:rsidRPr="00156BC5" w:rsidRDefault="00C36C6E" w:rsidP="00156BC5">
      <w:pPr>
        <w:pStyle w:val="Footer"/>
        <w:spacing w:after="80"/>
        <w:ind w:left="792"/>
        <w:rPr>
          <w:sz w:val="16"/>
        </w:rPr>
      </w:pPr>
      <w:r w:rsidRPr="00156BC5">
        <w:rPr>
          <w:sz w:val="16"/>
        </w:rPr>
        <w:t>__________</w:t>
      </w:r>
    </w:p>
  </w:footnote>
  <w:footnote w:id="1">
    <w:p w:rsidR="00C36C6E" w:rsidRPr="00156BC5" w:rsidRDefault="00C36C6E" w:rsidP="00156BC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56BC5">
        <w:rPr>
          <w:w w:val="103"/>
          <w:rtl/>
        </w:rPr>
        <w:t>(</w:t>
      </w:r>
      <w:r w:rsidRPr="00156BC5">
        <w:rPr>
          <w:rStyle w:val="FootnoteReference"/>
          <w:spacing w:val="0"/>
          <w:w w:val="103"/>
          <w:vertAlign w:val="baseline"/>
          <w:rtl/>
        </w:rPr>
        <w:footnoteRef/>
      </w:r>
      <w:r w:rsidRPr="00156BC5">
        <w:rPr>
          <w:w w:val="103"/>
          <w:rtl/>
        </w:rPr>
        <w:t>)</w:t>
      </w:r>
      <w:r w:rsidRPr="00156BC5">
        <w:rPr>
          <w:w w:val="103"/>
          <w:rtl/>
        </w:rPr>
        <w:tab/>
      </w:r>
      <w:r>
        <w:rPr>
          <w:rtl/>
        </w:rPr>
        <w:t>العهد الدولي الخاص بالحقوق الاقتصادية والاجتماعية والثقافية</w:t>
      </w:r>
      <w:r>
        <w:rPr>
          <w:rFonts w:hint="cs"/>
          <w:rtl/>
        </w:rPr>
        <w:t>، و</w:t>
      </w:r>
      <w:r>
        <w:rPr>
          <w:rtl/>
        </w:rPr>
        <w:t>العهد الدولي الخاص بالحقوق المدنية والسياسية</w:t>
      </w:r>
      <w:r>
        <w:rPr>
          <w:rFonts w:hint="cs"/>
          <w:rtl/>
        </w:rPr>
        <w:t>، و</w:t>
      </w:r>
      <w:r>
        <w:rPr>
          <w:rtl/>
        </w:rPr>
        <w:t>الاتفاقية الدولية للقضاء على جميع أشكال التمييز العنصري</w:t>
      </w:r>
      <w:r>
        <w:rPr>
          <w:rFonts w:hint="cs"/>
          <w:rtl/>
        </w:rPr>
        <w:t>، و</w:t>
      </w:r>
      <w:r>
        <w:rPr>
          <w:rtl/>
        </w:rPr>
        <w:t>اتفاقية القضاء على جميع أشكال التمييز ضد المرأة</w:t>
      </w:r>
      <w:r>
        <w:rPr>
          <w:rFonts w:hint="cs"/>
          <w:rtl/>
        </w:rPr>
        <w:t>، و</w:t>
      </w:r>
      <w:r>
        <w:rPr>
          <w:rtl/>
        </w:rPr>
        <w:t>اتفاقية مناهضة التعذيب وغيره من ضروب المعاملة أو العقوبة القاسية أو اللاإنسانية أو المهينة</w:t>
      </w:r>
      <w:r>
        <w:rPr>
          <w:rFonts w:hint="cs"/>
          <w:rtl/>
        </w:rPr>
        <w:t>، و</w:t>
      </w:r>
      <w:r>
        <w:rPr>
          <w:rtl/>
        </w:rPr>
        <w:t>اتفاقية حقوق الطفل</w:t>
      </w:r>
      <w:r>
        <w:rPr>
          <w:rFonts w:hint="cs"/>
          <w:rtl/>
        </w:rPr>
        <w:t>، و</w:t>
      </w:r>
      <w:r>
        <w:rPr>
          <w:rtl/>
        </w:rPr>
        <w:t>الاتفاقية الدولية لحماية حقوق جميع العمال المهاجرين وأفراد أسرهم</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C36C6E">
      <w:tblPrEx>
        <w:tblCellMar>
          <w:top w:w="0" w:type="dxa"/>
          <w:bottom w:w="0" w:type="dxa"/>
        </w:tblCellMar>
      </w:tblPrEx>
      <w:trPr>
        <w:trHeight w:hRule="exact" w:val="864"/>
        <w:jc w:val="center"/>
      </w:trPr>
      <w:tc>
        <w:tcPr>
          <w:tcW w:w="5033" w:type="dxa"/>
          <w:shd w:val="clear" w:color="auto" w:fill="auto"/>
          <w:vAlign w:val="bottom"/>
        </w:tcPr>
        <w:p w:rsidR="00C36C6E" w:rsidRDefault="00C36C6E" w:rsidP="000C7FA4">
          <w:pPr>
            <w:pStyle w:val="Header"/>
            <w:bidi/>
            <w:jc w:val="right"/>
          </w:pPr>
        </w:p>
      </w:tc>
      <w:tc>
        <w:tcPr>
          <w:tcW w:w="5033" w:type="dxa"/>
          <w:shd w:val="clear" w:color="auto" w:fill="auto"/>
          <w:vAlign w:val="bottom"/>
        </w:tcPr>
        <w:p w:rsidR="00C36C6E" w:rsidRPr="000C7FA4" w:rsidRDefault="00C36C6E" w:rsidP="000C7FA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CEDAW/C/NLD/CO/4</w:t>
          </w:r>
          <w:r>
            <w:rPr>
              <w:w w:val="103"/>
            </w:rPr>
            <w:fldChar w:fldCharType="end"/>
          </w:r>
        </w:p>
      </w:tc>
    </w:tr>
  </w:tbl>
  <w:p w:rsidR="00C36C6E" w:rsidRPr="000C7FA4" w:rsidRDefault="00C36C6E" w:rsidP="000C7F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C36C6E">
      <w:tblPrEx>
        <w:tblCellMar>
          <w:top w:w="0" w:type="dxa"/>
          <w:bottom w:w="0" w:type="dxa"/>
        </w:tblCellMar>
      </w:tblPrEx>
      <w:trPr>
        <w:trHeight w:hRule="exact" w:val="864"/>
        <w:jc w:val="center"/>
      </w:trPr>
      <w:tc>
        <w:tcPr>
          <w:tcW w:w="5033" w:type="dxa"/>
          <w:shd w:val="clear" w:color="auto" w:fill="auto"/>
          <w:vAlign w:val="bottom"/>
        </w:tcPr>
        <w:p w:rsidR="00C36C6E" w:rsidRPr="000C7FA4" w:rsidRDefault="00C36C6E" w:rsidP="000C7FA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CEDAW/C/NLD/CO/4</w:t>
          </w:r>
          <w:r>
            <w:rPr>
              <w:w w:val="103"/>
            </w:rPr>
            <w:fldChar w:fldCharType="end"/>
          </w:r>
        </w:p>
      </w:tc>
      <w:tc>
        <w:tcPr>
          <w:tcW w:w="5033" w:type="dxa"/>
          <w:shd w:val="clear" w:color="auto" w:fill="auto"/>
          <w:vAlign w:val="bottom"/>
        </w:tcPr>
        <w:p w:rsidR="00C36C6E" w:rsidRDefault="00C36C6E" w:rsidP="000C7FA4">
          <w:pPr>
            <w:pStyle w:val="Header"/>
          </w:pPr>
        </w:p>
      </w:tc>
    </w:tr>
  </w:tbl>
  <w:p w:rsidR="00C36C6E" w:rsidRPr="000C7FA4" w:rsidRDefault="00C36C6E" w:rsidP="000C7F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36C6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36C6E" w:rsidRDefault="00C36C6E" w:rsidP="000C7FA4">
          <w:pPr>
            <w:pStyle w:val="Header"/>
            <w:spacing w:after="120"/>
          </w:pPr>
        </w:p>
      </w:tc>
      <w:tc>
        <w:tcPr>
          <w:tcW w:w="1786" w:type="dxa"/>
          <w:tcBorders>
            <w:bottom w:val="single" w:sz="4" w:space="0" w:color="auto"/>
          </w:tcBorders>
          <w:shd w:val="clear" w:color="auto" w:fill="auto"/>
          <w:vAlign w:val="bottom"/>
        </w:tcPr>
        <w:p w:rsidR="00C36C6E" w:rsidRPr="000C7FA4" w:rsidRDefault="00C36C6E" w:rsidP="000C7FA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36C6E" w:rsidRDefault="00C36C6E" w:rsidP="000C7FA4">
          <w:pPr>
            <w:pStyle w:val="Header"/>
            <w:spacing w:after="120"/>
          </w:pPr>
        </w:p>
      </w:tc>
      <w:tc>
        <w:tcPr>
          <w:tcW w:w="6523" w:type="dxa"/>
          <w:gridSpan w:val="3"/>
          <w:tcBorders>
            <w:bottom w:val="single" w:sz="4" w:space="0" w:color="auto"/>
          </w:tcBorders>
          <w:shd w:val="clear" w:color="auto" w:fill="auto"/>
          <w:vAlign w:val="bottom"/>
        </w:tcPr>
        <w:p w:rsidR="00C36C6E" w:rsidRPr="000C7FA4" w:rsidRDefault="00C36C6E" w:rsidP="000C7FA4">
          <w:pPr>
            <w:spacing w:line="380" w:lineRule="exact"/>
            <w:jc w:val="right"/>
          </w:pPr>
          <w:r>
            <w:rPr>
              <w:sz w:val="40"/>
            </w:rPr>
            <w:t>CEDAW</w:t>
          </w:r>
          <w:r>
            <w:t>/C/NLD/CO/4</w:t>
          </w:r>
        </w:p>
      </w:tc>
    </w:tr>
    <w:tr w:rsidR="00C36C6E" w:rsidRPr="000C7FA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36C6E" w:rsidRDefault="00C36C6E" w:rsidP="000C7FA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36C6E" w:rsidRPr="000C7FA4" w:rsidRDefault="00C36C6E" w:rsidP="000C7FA4">
          <w:pPr>
            <w:pStyle w:val="Header"/>
            <w:spacing w:before="109"/>
            <w:jc w:val="right"/>
          </w:pPr>
        </w:p>
      </w:tc>
      <w:tc>
        <w:tcPr>
          <w:tcW w:w="5227" w:type="dxa"/>
          <w:gridSpan w:val="3"/>
          <w:tcBorders>
            <w:top w:val="single" w:sz="4" w:space="0" w:color="auto"/>
            <w:bottom w:val="single" w:sz="12" w:space="0" w:color="auto"/>
          </w:tcBorders>
          <w:shd w:val="clear" w:color="auto" w:fill="auto"/>
        </w:tcPr>
        <w:p w:rsidR="00C36C6E" w:rsidRPr="000C7FA4" w:rsidRDefault="00C36C6E" w:rsidP="000C7FA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36C6E" w:rsidRPr="000C7FA4" w:rsidRDefault="00C36C6E" w:rsidP="000C7FA4">
          <w:pPr>
            <w:pStyle w:val="Header"/>
            <w:spacing w:before="109"/>
          </w:pPr>
        </w:p>
      </w:tc>
      <w:tc>
        <w:tcPr>
          <w:tcW w:w="3100" w:type="dxa"/>
          <w:gridSpan w:val="2"/>
          <w:tcBorders>
            <w:top w:val="single" w:sz="4" w:space="0" w:color="auto"/>
            <w:bottom w:val="single" w:sz="12" w:space="0" w:color="auto"/>
          </w:tcBorders>
          <w:shd w:val="clear" w:color="auto" w:fill="auto"/>
        </w:tcPr>
        <w:p w:rsidR="00C36C6E" w:rsidRDefault="00C36C6E" w:rsidP="000C7FA4">
          <w:pPr>
            <w:bidi w:val="0"/>
            <w:spacing w:before="240" w:line="240" w:lineRule="exact"/>
          </w:pPr>
          <w:r>
            <w:t>Distr.: General</w:t>
          </w:r>
        </w:p>
        <w:p w:rsidR="00C36C6E" w:rsidRDefault="00C36C6E" w:rsidP="000C7FA4">
          <w:pPr>
            <w:bidi w:val="0"/>
            <w:spacing w:line="240" w:lineRule="exact"/>
            <w:jc w:val="left"/>
          </w:pPr>
          <w:r>
            <w:t>2 February 2007</w:t>
          </w:r>
        </w:p>
        <w:p w:rsidR="00C36C6E" w:rsidRDefault="00C36C6E" w:rsidP="000C7FA4">
          <w:pPr>
            <w:bidi w:val="0"/>
            <w:spacing w:line="240" w:lineRule="exact"/>
            <w:jc w:val="left"/>
          </w:pPr>
          <w:r>
            <w:t>Arabic</w:t>
          </w:r>
        </w:p>
        <w:p w:rsidR="00C36C6E" w:rsidRPr="000C7FA4" w:rsidRDefault="00C36C6E" w:rsidP="000C7FA4">
          <w:pPr>
            <w:bidi w:val="0"/>
            <w:spacing w:line="240" w:lineRule="exact"/>
            <w:jc w:val="left"/>
          </w:pPr>
          <w:r>
            <w:t>Original: English</w:t>
          </w:r>
        </w:p>
      </w:tc>
    </w:tr>
  </w:tbl>
  <w:p w:rsidR="00C36C6E" w:rsidRPr="000C7FA4" w:rsidRDefault="00C36C6E" w:rsidP="000C7FA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0*"/>
    <w:docVar w:name="CreationDt" w:val="28/02/2007 04:028 م"/>
    <w:docVar w:name="DocCategory" w:val="Doc"/>
    <w:docVar w:name="DocType" w:val="Final"/>
    <w:docVar w:name="FooterJN" w:val="07-24390"/>
    <w:docVar w:name="jobn" w:val="07-24390 (A)"/>
    <w:docVar w:name="jobnDT" w:val="07-24390 (A)   280207"/>
    <w:docVar w:name="jobnDTDT" w:val="07-24390 (A)   280207   280207"/>
    <w:docVar w:name="JobNo" w:val="0724390A"/>
    <w:docVar w:name="OandT" w:val=" "/>
    <w:docVar w:name="sss1" w:val="CEDAW/C/NLD/CO/4"/>
    <w:docVar w:name="sss2" w:val="-"/>
    <w:docVar w:name="Symbol1" w:val="CEDAW/C/NLD/CO/4"/>
    <w:docVar w:name="Symbol2" w:val="-"/>
  </w:docVars>
  <w:rsids>
    <w:rsidRoot w:val="004330F2"/>
    <w:rsid w:val="00005972"/>
    <w:rsid w:val="00042425"/>
    <w:rsid w:val="0006648F"/>
    <w:rsid w:val="00087310"/>
    <w:rsid w:val="0009732C"/>
    <w:rsid w:val="000C4EED"/>
    <w:rsid w:val="000C7FA4"/>
    <w:rsid w:val="000D2CEC"/>
    <w:rsid w:val="000E6457"/>
    <w:rsid w:val="00101EE8"/>
    <w:rsid w:val="00113349"/>
    <w:rsid w:val="00125E88"/>
    <w:rsid w:val="001519A9"/>
    <w:rsid w:val="00156BC5"/>
    <w:rsid w:val="001737F8"/>
    <w:rsid w:val="00187870"/>
    <w:rsid w:val="001A0A23"/>
    <w:rsid w:val="001F6786"/>
    <w:rsid w:val="002416C5"/>
    <w:rsid w:val="00266F59"/>
    <w:rsid w:val="00272B6C"/>
    <w:rsid w:val="0027623A"/>
    <w:rsid w:val="00290F2F"/>
    <w:rsid w:val="002937DA"/>
    <w:rsid w:val="002A09C6"/>
    <w:rsid w:val="002C2AF2"/>
    <w:rsid w:val="002C4E1B"/>
    <w:rsid w:val="00300114"/>
    <w:rsid w:val="00312162"/>
    <w:rsid w:val="003501D5"/>
    <w:rsid w:val="00371AC4"/>
    <w:rsid w:val="00383CA8"/>
    <w:rsid w:val="003A65ED"/>
    <w:rsid w:val="003D4612"/>
    <w:rsid w:val="003F4B8C"/>
    <w:rsid w:val="00401BDF"/>
    <w:rsid w:val="00411BBD"/>
    <w:rsid w:val="00415922"/>
    <w:rsid w:val="00423BD7"/>
    <w:rsid w:val="0042757D"/>
    <w:rsid w:val="004330F2"/>
    <w:rsid w:val="00437C14"/>
    <w:rsid w:val="004527C9"/>
    <w:rsid w:val="00453069"/>
    <w:rsid w:val="00483F5B"/>
    <w:rsid w:val="00490874"/>
    <w:rsid w:val="00494EE2"/>
    <w:rsid w:val="00496E83"/>
    <w:rsid w:val="004A2886"/>
    <w:rsid w:val="004B02E3"/>
    <w:rsid w:val="004B14A0"/>
    <w:rsid w:val="004D1B0C"/>
    <w:rsid w:val="004F1402"/>
    <w:rsid w:val="0050659B"/>
    <w:rsid w:val="00524A2E"/>
    <w:rsid w:val="005279DE"/>
    <w:rsid w:val="00531651"/>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330B4"/>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1F16"/>
    <w:rsid w:val="009768D1"/>
    <w:rsid w:val="009829B7"/>
    <w:rsid w:val="009927C0"/>
    <w:rsid w:val="009961E6"/>
    <w:rsid w:val="009B6C65"/>
    <w:rsid w:val="009C0017"/>
    <w:rsid w:val="009C15F4"/>
    <w:rsid w:val="009D62A3"/>
    <w:rsid w:val="009E2A1F"/>
    <w:rsid w:val="009E74AC"/>
    <w:rsid w:val="00A11C93"/>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03250"/>
    <w:rsid w:val="00C12CBB"/>
    <w:rsid w:val="00C12E49"/>
    <w:rsid w:val="00C25A2D"/>
    <w:rsid w:val="00C260F8"/>
    <w:rsid w:val="00C36C6E"/>
    <w:rsid w:val="00C43FBE"/>
    <w:rsid w:val="00C449C6"/>
    <w:rsid w:val="00C564B0"/>
    <w:rsid w:val="00C6283F"/>
    <w:rsid w:val="00C814A5"/>
    <w:rsid w:val="00C96573"/>
    <w:rsid w:val="00CD0BB8"/>
    <w:rsid w:val="00CD3849"/>
    <w:rsid w:val="00CF1DD4"/>
    <w:rsid w:val="00CF7384"/>
    <w:rsid w:val="00D2343D"/>
    <w:rsid w:val="00D30EAE"/>
    <w:rsid w:val="00D318F1"/>
    <w:rsid w:val="00D40B0E"/>
    <w:rsid w:val="00DA66B7"/>
    <w:rsid w:val="00DB0865"/>
    <w:rsid w:val="00DE5433"/>
    <w:rsid w:val="00DE68A7"/>
    <w:rsid w:val="00DF5F38"/>
    <w:rsid w:val="00E23336"/>
    <w:rsid w:val="00E26943"/>
    <w:rsid w:val="00E31661"/>
    <w:rsid w:val="00E32B52"/>
    <w:rsid w:val="00E47EB8"/>
    <w:rsid w:val="00E750E1"/>
    <w:rsid w:val="00E9114A"/>
    <w:rsid w:val="00EA489C"/>
    <w:rsid w:val="00EB0CA7"/>
    <w:rsid w:val="00EB4992"/>
    <w:rsid w:val="00EF2E52"/>
    <w:rsid w:val="00F24CFE"/>
    <w:rsid w:val="00F32E4A"/>
    <w:rsid w:val="00F36D8C"/>
    <w:rsid w:val="00F5531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7FA4"/>
    <w:rPr>
      <w:szCs w:val="20"/>
    </w:rPr>
  </w:style>
  <w:style w:type="paragraph" w:styleId="CommentSubject">
    <w:name w:val="annotation subject"/>
    <w:basedOn w:val="CommentText"/>
    <w:next w:val="CommentText"/>
    <w:semiHidden/>
    <w:rsid w:val="000C7F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10</Pages>
  <Words>2811</Words>
  <Characters>16025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IBRAHIM HAMDY</cp:lastModifiedBy>
  <cp:revision>8</cp:revision>
  <cp:lastPrinted>2007-02-28T17:17:00Z</cp:lastPrinted>
  <dcterms:created xsi:type="dcterms:W3CDTF">2007-02-28T17:16:00Z</dcterms:created>
  <dcterms:modified xsi:type="dcterms:W3CDTF">2007-02-28T17:25:00Z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0724390</vt:lpwstr>
  </property>
  <property fmtid="{D5CDD505-2E9C-101B-9397-08002B2CF9AE}" pid="3" name="Symbol1">
    <vt:lpwstr>CEDAW/C/NLD/CO/4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