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83264F" w:rsidRPr="00EA0BA9">
        <w:trPr>
          <w:cantSplit/>
          <w:trHeight w:hRule="exact" w:val="851"/>
        </w:trPr>
        <w:tc>
          <w:tcPr>
            <w:tcW w:w="1276" w:type="dxa"/>
            <w:tcBorders>
              <w:bottom w:val="single" w:sz="4" w:space="0" w:color="auto"/>
            </w:tcBorders>
            <w:vAlign w:val="bottom"/>
          </w:tcPr>
          <w:p w:rsidR="0083264F" w:rsidRPr="00EA0BA9" w:rsidRDefault="0083264F">
            <w:pPr>
              <w:spacing w:after="80"/>
            </w:pPr>
          </w:p>
        </w:tc>
        <w:tc>
          <w:tcPr>
            <w:tcW w:w="2268" w:type="dxa"/>
            <w:tcBorders>
              <w:bottom w:val="single" w:sz="4" w:space="0" w:color="auto"/>
            </w:tcBorders>
            <w:vAlign w:val="bottom"/>
          </w:tcPr>
          <w:p w:rsidR="0083264F" w:rsidRPr="00EA0BA9" w:rsidRDefault="0083264F">
            <w:pPr>
              <w:spacing w:after="80" w:line="300" w:lineRule="exact"/>
              <w:rPr>
                <w:b/>
                <w:sz w:val="24"/>
                <w:szCs w:val="24"/>
              </w:rPr>
            </w:pPr>
            <w:r w:rsidRPr="00EA0BA9">
              <w:rPr>
                <w:sz w:val="28"/>
                <w:szCs w:val="28"/>
              </w:rPr>
              <w:t>United Nations</w:t>
            </w:r>
          </w:p>
        </w:tc>
        <w:tc>
          <w:tcPr>
            <w:tcW w:w="6095" w:type="dxa"/>
            <w:gridSpan w:val="2"/>
            <w:tcBorders>
              <w:bottom w:val="single" w:sz="4" w:space="0" w:color="auto"/>
            </w:tcBorders>
            <w:vAlign w:val="bottom"/>
          </w:tcPr>
          <w:p w:rsidR="0083264F" w:rsidRPr="00EA0BA9" w:rsidRDefault="0047536A" w:rsidP="0047536A">
            <w:pPr>
              <w:suppressAutoHyphens w:val="0"/>
              <w:spacing w:after="20"/>
              <w:jc w:val="right"/>
            </w:pPr>
            <w:r w:rsidRPr="00EA0BA9">
              <w:rPr>
                <w:sz w:val="40"/>
              </w:rPr>
              <w:t>CMW</w:t>
            </w:r>
            <w:r w:rsidRPr="00EA0BA9">
              <w:t>/C/SR.165</w:t>
            </w:r>
          </w:p>
        </w:tc>
      </w:tr>
      <w:tr w:rsidR="0083264F" w:rsidRPr="00EA0BA9">
        <w:trPr>
          <w:cantSplit/>
          <w:trHeight w:hRule="exact" w:val="2835"/>
        </w:trPr>
        <w:tc>
          <w:tcPr>
            <w:tcW w:w="1276" w:type="dxa"/>
            <w:tcBorders>
              <w:top w:val="single" w:sz="4" w:space="0" w:color="auto"/>
              <w:bottom w:val="single" w:sz="12" w:space="0" w:color="auto"/>
            </w:tcBorders>
          </w:tcPr>
          <w:p w:rsidR="0083264F" w:rsidRPr="00EA0BA9" w:rsidRDefault="0083264F">
            <w:pPr>
              <w:spacing w:before="120"/>
              <w:jc w:val="center"/>
            </w:pPr>
            <w:r w:rsidRPr="00EA0BA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3264F" w:rsidRPr="00EA0BA9" w:rsidRDefault="0083264F">
            <w:pPr>
              <w:spacing w:before="120" w:line="380" w:lineRule="exact"/>
            </w:pPr>
            <w:r w:rsidRPr="00EA0BA9">
              <w:rPr>
                <w:b/>
                <w:sz w:val="34"/>
                <w:szCs w:val="40"/>
              </w:rPr>
              <w:t>International Convention on the</w:t>
            </w:r>
            <w:r w:rsidRPr="00EA0BA9">
              <w:rPr>
                <w:b/>
                <w:sz w:val="34"/>
                <w:szCs w:val="40"/>
              </w:rPr>
              <w:br/>
              <w:t>Protection of the Rights of</w:t>
            </w:r>
            <w:r w:rsidRPr="00EA0BA9">
              <w:rPr>
                <w:b/>
                <w:sz w:val="34"/>
                <w:szCs w:val="40"/>
              </w:rPr>
              <w:br/>
              <w:t>All Migrant Workers and</w:t>
            </w:r>
            <w:r w:rsidRPr="00EA0BA9">
              <w:rPr>
                <w:b/>
                <w:sz w:val="34"/>
                <w:szCs w:val="40"/>
              </w:rPr>
              <w:br/>
              <w:t>Members of Their Families</w:t>
            </w:r>
          </w:p>
        </w:tc>
        <w:tc>
          <w:tcPr>
            <w:tcW w:w="2835" w:type="dxa"/>
            <w:tcBorders>
              <w:top w:val="single" w:sz="4" w:space="0" w:color="auto"/>
              <w:bottom w:val="single" w:sz="12" w:space="0" w:color="auto"/>
            </w:tcBorders>
          </w:tcPr>
          <w:p w:rsidR="0047536A" w:rsidRPr="00EA0BA9" w:rsidRDefault="0047536A" w:rsidP="0047536A">
            <w:pPr>
              <w:suppressAutoHyphens w:val="0"/>
              <w:spacing w:before="240" w:line="240" w:lineRule="exact"/>
            </w:pPr>
            <w:r w:rsidRPr="00EA0BA9">
              <w:t>Distr.: General</w:t>
            </w:r>
          </w:p>
          <w:p w:rsidR="0047536A" w:rsidRPr="00EA0BA9" w:rsidRDefault="004C67C0" w:rsidP="0047536A">
            <w:pPr>
              <w:suppressAutoHyphens w:val="0"/>
            </w:pPr>
            <w:r w:rsidRPr="00EA0BA9">
              <w:t xml:space="preserve">13 </w:t>
            </w:r>
            <w:r w:rsidR="0047536A" w:rsidRPr="00EA0BA9">
              <w:t>April 2011</w:t>
            </w:r>
          </w:p>
          <w:p w:rsidR="0047536A" w:rsidRPr="00EA0BA9" w:rsidRDefault="0047536A" w:rsidP="0047536A">
            <w:pPr>
              <w:suppressAutoHyphens w:val="0"/>
            </w:pPr>
          </w:p>
          <w:p w:rsidR="0083264F" w:rsidRPr="00EA0BA9" w:rsidRDefault="0047536A" w:rsidP="0047536A">
            <w:pPr>
              <w:suppressAutoHyphens w:val="0"/>
            </w:pPr>
            <w:r w:rsidRPr="00EA0BA9">
              <w:t>Original: English</w:t>
            </w:r>
          </w:p>
        </w:tc>
      </w:tr>
    </w:tbl>
    <w:p w:rsidR="0047536A" w:rsidRPr="00EA0BA9" w:rsidRDefault="003C17EF" w:rsidP="003C17EF">
      <w:pPr>
        <w:spacing w:before="120"/>
        <w:rPr>
          <w:b/>
          <w:sz w:val="24"/>
        </w:rPr>
      </w:pPr>
      <w:r w:rsidRPr="00EA0BA9">
        <w:rPr>
          <w:b/>
          <w:sz w:val="24"/>
        </w:rPr>
        <w:t>Committee on the Protection of the Rights of All</w:t>
      </w:r>
    </w:p>
    <w:p w:rsidR="003C17EF" w:rsidRPr="00EA0BA9" w:rsidRDefault="003C17EF" w:rsidP="003C17EF">
      <w:pPr>
        <w:rPr>
          <w:b/>
          <w:sz w:val="24"/>
        </w:rPr>
      </w:pPr>
      <w:r w:rsidRPr="00EA0BA9">
        <w:rPr>
          <w:b/>
          <w:sz w:val="24"/>
        </w:rPr>
        <w:t>Migrant Workers and Members of Their Families</w:t>
      </w:r>
    </w:p>
    <w:p w:rsidR="003C17EF" w:rsidRPr="00EA0BA9" w:rsidRDefault="003C17EF" w:rsidP="003C17EF">
      <w:pPr>
        <w:spacing w:after="120"/>
        <w:rPr>
          <w:b/>
        </w:rPr>
      </w:pPr>
      <w:r w:rsidRPr="00EA0BA9">
        <w:rPr>
          <w:b/>
        </w:rPr>
        <w:t>Fourteenth session</w:t>
      </w:r>
    </w:p>
    <w:p w:rsidR="003C17EF" w:rsidRPr="00EA0BA9" w:rsidRDefault="003C17EF" w:rsidP="003C17EF">
      <w:r w:rsidRPr="00EA0BA9">
        <w:rPr>
          <w:b/>
        </w:rPr>
        <w:t>Summary re</w:t>
      </w:r>
      <w:r w:rsidR="00732B55" w:rsidRPr="00EA0BA9">
        <w:rPr>
          <w:b/>
        </w:rPr>
        <w:t xml:space="preserve">cord </w:t>
      </w:r>
      <w:r w:rsidR="0047536A" w:rsidRPr="00EA0BA9">
        <w:rPr>
          <w:b/>
        </w:rPr>
        <w:t>(partial)</w:t>
      </w:r>
      <w:r w:rsidR="00732B55" w:rsidRPr="00EA0BA9">
        <w:t>*</w:t>
      </w:r>
      <w:r w:rsidR="0047536A" w:rsidRPr="00EA0BA9">
        <w:rPr>
          <w:b/>
        </w:rPr>
        <w:t xml:space="preserve"> of the 165th </w:t>
      </w:r>
      <w:r w:rsidRPr="00EA0BA9">
        <w:rPr>
          <w:b/>
        </w:rPr>
        <w:t>meeting</w:t>
      </w:r>
      <w:r w:rsidR="00732B55" w:rsidRPr="00EA0BA9">
        <w:t>**</w:t>
      </w:r>
    </w:p>
    <w:p w:rsidR="003C17EF" w:rsidRPr="00EA0BA9" w:rsidRDefault="003C17EF" w:rsidP="003C17EF">
      <w:pPr>
        <w:spacing w:after="120"/>
      </w:pPr>
      <w:r w:rsidRPr="00EA0BA9">
        <w:t>Held at the Palais Wilson, Gen</w:t>
      </w:r>
      <w:r w:rsidR="000B505E" w:rsidRPr="00EA0BA9">
        <w:t>eva, on Friday, 8</w:t>
      </w:r>
      <w:r w:rsidR="00732B55" w:rsidRPr="00EA0BA9">
        <w:t xml:space="preserve"> </w:t>
      </w:r>
      <w:r w:rsidR="000B505E" w:rsidRPr="00EA0BA9">
        <w:t xml:space="preserve">April 2011, at 3 </w:t>
      </w:r>
      <w:r w:rsidRPr="00EA0BA9">
        <w:t>p.m.</w:t>
      </w:r>
    </w:p>
    <w:p w:rsidR="003C17EF" w:rsidRPr="00EA0BA9" w:rsidRDefault="003C17EF" w:rsidP="003C17EF">
      <w:pPr>
        <w:tabs>
          <w:tab w:val="right" w:pos="992"/>
          <w:tab w:val="left" w:pos="1276"/>
          <w:tab w:val="right" w:leader="dot" w:pos="8504"/>
        </w:tabs>
        <w:spacing w:after="120"/>
      </w:pPr>
      <w:r w:rsidRPr="00EA0BA9">
        <w:rPr>
          <w:i/>
        </w:rPr>
        <w:tab/>
        <w:t>Chairperson</w:t>
      </w:r>
      <w:r w:rsidRPr="00EA0BA9">
        <w:t>:</w:t>
      </w:r>
      <w:r w:rsidRPr="00EA0BA9">
        <w:tab/>
        <w:t>Mr.</w:t>
      </w:r>
      <w:r w:rsidR="000B505E" w:rsidRPr="00EA0BA9">
        <w:t xml:space="preserve"> El Jamri</w:t>
      </w:r>
    </w:p>
    <w:p w:rsidR="003C17EF" w:rsidRPr="00EA0BA9" w:rsidRDefault="003C17EF" w:rsidP="003C17EF">
      <w:pPr>
        <w:tabs>
          <w:tab w:val="right" w:pos="992"/>
          <w:tab w:val="left" w:pos="1276"/>
          <w:tab w:val="right" w:leader="dot" w:pos="8504"/>
        </w:tabs>
        <w:spacing w:before="360" w:after="240"/>
        <w:rPr>
          <w:sz w:val="28"/>
        </w:rPr>
      </w:pPr>
      <w:r w:rsidRPr="00EA0BA9">
        <w:rPr>
          <w:sz w:val="28"/>
        </w:rPr>
        <w:t>Contents</w:t>
      </w:r>
    </w:p>
    <w:p w:rsidR="003C17EF" w:rsidRPr="00EA0BA9" w:rsidRDefault="000B505E" w:rsidP="003C17EF">
      <w:pPr>
        <w:pStyle w:val="SingleTxtG"/>
      </w:pPr>
      <w:r w:rsidRPr="00EA0BA9">
        <w:t>Adoption of the annual report to the General Assembly</w:t>
      </w:r>
    </w:p>
    <w:p w:rsidR="000B505E" w:rsidRPr="00EA0BA9" w:rsidRDefault="000B505E" w:rsidP="003C17EF">
      <w:pPr>
        <w:pStyle w:val="SingleTxtG"/>
      </w:pPr>
      <w:r w:rsidRPr="00EA0BA9">
        <w:t>Any other business</w:t>
      </w:r>
    </w:p>
    <w:p w:rsidR="000B505E" w:rsidRPr="00EA0BA9" w:rsidRDefault="000B505E" w:rsidP="003C17EF">
      <w:pPr>
        <w:pStyle w:val="SingleTxtG"/>
      </w:pPr>
      <w:r w:rsidRPr="00EA0BA9">
        <w:t>Closure of the session</w:t>
      </w:r>
    </w:p>
    <w:p w:rsidR="000B505E" w:rsidRPr="00EA0BA9" w:rsidRDefault="000B505E" w:rsidP="000B505E">
      <w:pPr>
        <w:pStyle w:val="SingleTxtG"/>
        <w:rPr>
          <w:i/>
        </w:rPr>
      </w:pPr>
      <w:r w:rsidRPr="00EA0BA9">
        <w:br w:type="page"/>
      </w:r>
      <w:r w:rsidRPr="00EA0BA9">
        <w:rPr>
          <w:i/>
        </w:rPr>
        <w:t>The discussion covered in the summary record began at 4.05 p.m.</w:t>
      </w:r>
    </w:p>
    <w:p w:rsidR="000B505E" w:rsidRPr="00EA0BA9" w:rsidRDefault="000B505E" w:rsidP="000B505E">
      <w:pPr>
        <w:pStyle w:val="H23G"/>
      </w:pPr>
      <w:r w:rsidRPr="00EA0BA9">
        <w:tab/>
      </w:r>
      <w:r w:rsidRPr="00EA0BA9">
        <w:tab/>
        <w:t>Adoption of the annual report to the General Assembly</w:t>
      </w:r>
    </w:p>
    <w:p w:rsidR="000B505E" w:rsidRPr="00EA0BA9" w:rsidRDefault="00C46B95" w:rsidP="00C46B95">
      <w:pPr>
        <w:pStyle w:val="H4G"/>
      </w:pPr>
      <w:r>
        <w:tab/>
      </w:r>
      <w:r>
        <w:tab/>
      </w:r>
      <w:r w:rsidR="000B505E" w:rsidRPr="00EA0BA9">
        <w:t>Draft report of the Committee to the General Assembly (CMW/C/14/CRP.1)</w:t>
      </w:r>
    </w:p>
    <w:p w:rsidR="000B505E" w:rsidRPr="00EA0BA9" w:rsidRDefault="000B505E" w:rsidP="000B505E">
      <w:pPr>
        <w:pStyle w:val="ParaNoG"/>
      </w:pPr>
      <w:r w:rsidRPr="00EA0BA9">
        <w:rPr>
          <w:b/>
        </w:rPr>
        <w:t>The Chairperson</w:t>
      </w:r>
      <w:r w:rsidRPr="00EA0BA9">
        <w:t xml:space="preserve"> invited members to comment on the draft report of the Committee to the General Assembly.</w:t>
      </w:r>
    </w:p>
    <w:p w:rsidR="000B505E" w:rsidRPr="00EA0BA9" w:rsidRDefault="000B505E" w:rsidP="000B505E">
      <w:pPr>
        <w:pStyle w:val="ParaNoG"/>
      </w:pPr>
      <w:r w:rsidRPr="00EA0BA9">
        <w:rPr>
          <w:b/>
        </w:rPr>
        <w:t>Mr. Tall</w:t>
      </w:r>
      <w:r w:rsidRPr="00EA0BA9">
        <w:t xml:space="preserve"> said that, in his capacity as a Committee member, he had attended activities to celebrate International Migrants Day in December 2010 in Dakar, organized by the United Nations in conjunction with the International Organization for Migration. He would like that information to be included in the report.</w:t>
      </w:r>
    </w:p>
    <w:p w:rsidR="000B505E" w:rsidRPr="00EA0BA9" w:rsidRDefault="000B505E" w:rsidP="000B505E">
      <w:pPr>
        <w:pStyle w:val="ParaNoG"/>
      </w:pPr>
      <w:r w:rsidRPr="00EA0BA9">
        <w:rPr>
          <w:b/>
        </w:rPr>
        <w:t>The Chairperson</w:t>
      </w:r>
      <w:r w:rsidRPr="00EA0BA9">
        <w:t xml:space="preserve"> said that the information would be included and that, if there were no further comments, he would take it that the Committee wished to adopt the report.</w:t>
      </w:r>
    </w:p>
    <w:p w:rsidR="000B505E" w:rsidRPr="00EA0BA9" w:rsidRDefault="000B505E" w:rsidP="000B505E">
      <w:pPr>
        <w:pStyle w:val="ParaNoG"/>
        <w:rPr>
          <w:i/>
        </w:rPr>
      </w:pPr>
      <w:r w:rsidRPr="00EA0BA9">
        <w:rPr>
          <w:i/>
        </w:rPr>
        <w:t>It was so decided.</w:t>
      </w:r>
    </w:p>
    <w:p w:rsidR="000B505E" w:rsidRPr="00EA0BA9" w:rsidRDefault="000B505E" w:rsidP="000B505E">
      <w:pPr>
        <w:pStyle w:val="H23G"/>
      </w:pPr>
      <w:r w:rsidRPr="00EA0BA9">
        <w:tab/>
      </w:r>
      <w:r w:rsidRPr="00EA0BA9">
        <w:tab/>
        <w:t>Any other business</w:t>
      </w:r>
    </w:p>
    <w:p w:rsidR="000B505E" w:rsidRPr="00EA0BA9" w:rsidRDefault="000B505E" w:rsidP="000B505E">
      <w:pPr>
        <w:pStyle w:val="ParaNoG"/>
      </w:pPr>
      <w:r w:rsidRPr="00EA0BA9">
        <w:rPr>
          <w:b/>
        </w:rPr>
        <w:t>The Chairperson</w:t>
      </w:r>
      <w:r w:rsidRPr="00EA0BA9">
        <w:t xml:space="preserve">, summing up the </w:t>
      </w:r>
      <w:r w:rsidR="00CB6DBA">
        <w:t xml:space="preserve">accomplishments of the </w:t>
      </w:r>
      <w:r w:rsidRPr="00EA0BA9">
        <w:t>fourteenth session, said that all agenda items had been covered except for the planned meeting with trade union representatives to discuss ways of enhancing trade unions’ input to the Committee’s work. It was hoped that the meeting could take place during the International Labour Conference in June 2011, or during the Committee’s fifteenth session. During that session, the Committee would also hold a day of general debate on the situation of non-documented migrant workers or those in an irregular situation and consider the possibility of preparing a general comment on that subject, to be adopted at a future ses</w:t>
      </w:r>
      <w:r w:rsidR="00406DF1" w:rsidRPr="00EA0BA9">
        <w:t xml:space="preserve">sion. He and Ms. Cubias Medina </w:t>
      </w:r>
      <w:r w:rsidRPr="00EA0BA9">
        <w:t>would attend the next inter-committee meeting of the human rights treaty bodies in June 2011.</w:t>
      </w:r>
    </w:p>
    <w:p w:rsidR="000B505E" w:rsidRPr="00EA0BA9" w:rsidRDefault="000B505E" w:rsidP="000B505E">
      <w:pPr>
        <w:pStyle w:val="ParaNoG"/>
      </w:pPr>
      <w:r w:rsidRPr="00EA0BA9">
        <w:rPr>
          <w:b/>
        </w:rPr>
        <w:t>Ms. Salim</w:t>
      </w:r>
      <w:r w:rsidRPr="00EA0BA9">
        <w:t xml:space="preserve"> (International Catholic Migration Commission (ICMC)</w:t>
      </w:r>
      <w:r w:rsidR="004913A3" w:rsidRPr="00EA0BA9">
        <w:t>)</w:t>
      </w:r>
      <w:r w:rsidRPr="00EA0BA9">
        <w:t xml:space="preserve"> expressed her support for the proposed day of general debate and general comment.</w:t>
      </w:r>
    </w:p>
    <w:p w:rsidR="000B505E" w:rsidRPr="00EA0BA9" w:rsidRDefault="000B505E" w:rsidP="000B505E">
      <w:pPr>
        <w:pStyle w:val="ParaNoG"/>
      </w:pPr>
      <w:r w:rsidRPr="00EA0BA9">
        <w:rPr>
          <w:b/>
        </w:rPr>
        <w:t>Ms. Jourdan</w:t>
      </w:r>
      <w:r w:rsidRPr="00EA0BA9">
        <w:t xml:space="preserve"> (Association of World Citizens) asked whether the Committee had any plans to consider the increasingly frequent problem of migrant workers without work permits who had to abandon their children because they could not marry in their country of work. Their lack of access to preventive health care</w:t>
      </w:r>
      <w:r w:rsidR="00CB6DBA">
        <w:t xml:space="preserve"> </w:t>
      </w:r>
      <w:r w:rsidRPr="00EA0BA9">
        <w:t>was also a widespread problem</w:t>
      </w:r>
      <w:r w:rsidR="00CB6DBA">
        <w:t xml:space="preserve"> with implications for their children</w:t>
      </w:r>
      <w:r w:rsidRPr="00EA0BA9">
        <w:t>.</w:t>
      </w:r>
    </w:p>
    <w:p w:rsidR="000B505E" w:rsidRPr="00EA0BA9" w:rsidRDefault="000B505E" w:rsidP="000B505E">
      <w:pPr>
        <w:pStyle w:val="ParaNoG"/>
      </w:pPr>
      <w:r w:rsidRPr="00EA0BA9">
        <w:rPr>
          <w:b/>
        </w:rPr>
        <w:t>The Chairperson</w:t>
      </w:r>
      <w:r w:rsidR="004913A3" w:rsidRPr="00EA0BA9">
        <w:t xml:space="preserve"> said that </w:t>
      </w:r>
      <w:r w:rsidRPr="00EA0BA9">
        <w:t>the problems facing non-documented migrant workers, including the important issue of health care, would be addressed during the planned day of general debate. As for the issue of expulsions resulting in the abandonment of children, the Committee recommended to States parties that they should respect the Convention’s provisions on protection of the unity of families of migrant workers, including when migrant workers were detained prior to expulsion.</w:t>
      </w:r>
    </w:p>
    <w:p w:rsidR="000B505E" w:rsidRPr="00EA0BA9" w:rsidRDefault="000B505E" w:rsidP="000B505E">
      <w:pPr>
        <w:pStyle w:val="H23G"/>
      </w:pPr>
      <w:r w:rsidRPr="00EA0BA9">
        <w:tab/>
      </w:r>
      <w:r w:rsidRPr="00EA0BA9">
        <w:tab/>
        <w:t>Closure of the session</w:t>
      </w:r>
    </w:p>
    <w:p w:rsidR="000B505E" w:rsidRPr="00EA0BA9" w:rsidRDefault="000B505E" w:rsidP="000B505E">
      <w:pPr>
        <w:pStyle w:val="ParaNoG"/>
      </w:pPr>
      <w:r w:rsidRPr="00EA0BA9">
        <w:t xml:space="preserve">After the customary exchange of courtesies, </w:t>
      </w:r>
      <w:r w:rsidRPr="00EA0BA9">
        <w:rPr>
          <w:b/>
        </w:rPr>
        <w:t>the Chairperson</w:t>
      </w:r>
      <w:r w:rsidRPr="00EA0BA9">
        <w:t xml:space="preserve"> declared the fourteenth session of the Committee closed.</w:t>
      </w:r>
    </w:p>
    <w:p w:rsidR="000B505E" w:rsidRPr="00EA0BA9" w:rsidRDefault="000B505E" w:rsidP="000B505E">
      <w:pPr>
        <w:pStyle w:val="SingleTxtG"/>
        <w:rPr>
          <w:i/>
        </w:rPr>
      </w:pPr>
      <w:r w:rsidRPr="00EA0BA9">
        <w:rPr>
          <w:i/>
        </w:rPr>
        <w:t>The meeting rose at 4.25 p.m.</w:t>
      </w:r>
    </w:p>
    <w:sectPr w:rsidR="000B505E" w:rsidRPr="00EA0BA9" w:rsidSect="0047536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7811" w:rsidRDefault="00F97811"/>
  </w:endnote>
  <w:endnote w:type="continuationSeparator" w:id="0">
    <w:p w:rsidR="00F97811" w:rsidRDefault="00F97811"/>
  </w:endnote>
  <w:endnote w:type="continuationNotice" w:id="1">
    <w:p w:rsidR="00F97811" w:rsidRDefault="00F9781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811" w:rsidRPr="0047536A" w:rsidRDefault="00F97811" w:rsidP="0047536A">
    <w:pPr>
      <w:pStyle w:val="Footer"/>
      <w:tabs>
        <w:tab w:val="right" w:pos="9598"/>
      </w:tabs>
    </w:pPr>
    <w:r w:rsidRPr="0047536A">
      <w:rPr>
        <w:b/>
        <w:sz w:val="18"/>
      </w:rPr>
      <w:fldChar w:fldCharType="begin"/>
    </w:r>
    <w:r w:rsidRPr="0047536A">
      <w:rPr>
        <w:b/>
        <w:sz w:val="18"/>
      </w:rPr>
      <w:instrText xml:space="preserve"> PAGE  \* MERGEFORMAT </w:instrText>
    </w:r>
    <w:r w:rsidRPr="0047536A">
      <w:rPr>
        <w:b/>
        <w:sz w:val="18"/>
      </w:rPr>
      <w:fldChar w:fldCharType="separate"/>
    </w:r>
    <w:r>
      <w:rPr>
        <w:b/>
        <w:noProof/>
        <w:sz w:val="18"/>
      </w:rPr>
      <w:t>2</w:t>
    </w:r>
    <w:r w:rsidRPr="0047536A">
      <w:rPr>
        <w:b/>
        <w:sz w:val="18"/>
      </w:rPr>
      <w:fldChar w:fldCharType="end"/>
    </w:r>
    <w:r>
      <w:rPr>
        <w:sz w:val="18"/>
      </w:rPr>
      <w:tab/>
    </w:r>
    <w:r>
      <w:t>GE.11-42026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811" w:rsidRPr="0047536A" w:rsidRDefault="00F97811" w:rsidP="0047536A">
    <w:pPr>
      <w:pStyle w:val="Footer"/>
      <w:tabs>
        <w:tab w:val="right" w:pos="9598"/>
      </w:tabs>
      <w:rPr>
        <w:b/>
        <w:sz w:val="18"/>
      </w:rPr>
    </w:pPr>
    <w:r>
      <w:t>GE.11-42026</w:t>
    </w:r>
    <w:r>
      <w:tab/>
    </w:r>
    <w:r w:rsidRPr="0047536A">
      <w:rPr>
        <w:b/>
        <w:sz w:val="18"/>
      </w:rPr>
      <w:fldChar w:fldCharType="begin"/>
    </w:r>
    <w:r w:rsidRPr="0047536A">
      <w:rPr>
        <w:b/>
        <w:sz w:val="18"/>
      </w:rPr>
      <w:instrText xml:space="preserve"> PAGE  \* MERGEFORMAT </w:instrText>
    </w:r>
    <w:r w:rsidRPr="0047536A">
      <w:rPr>
        <w:b/>
        <w:sz w:val="18"/>
      </w:rPr>
      <w:fldChar w:fldCharType="separate"/>
    </w:r>
    <w:r>
      <w:rPr>
        <w:b/>
        <w:noProof/>
        <w:sz w:val="18"/>
      </w:rPr>
      <w:t>3</w:t>
    </w:r>
    <w:r w:rsidRPr="004753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811" w:rsidRDefault="00F97811" w:rsidP="00732B55">
    <w:pPr>
      <w:pStyle w:val="FootnoteText"/>
      <w:tabs>
        <w:tab w:val="clear" w:pos="1021"/>
        <w:tab w:val="right" w:pos="2154"/>
      </w:tabs>
      <w:spacing w:after="80"/>
      <w:ind w:left="680" w:firstLine="0"/>
      <w:rPr>
        <w:u w:val="single"/>
      </w:rPr>
    </w:pPr>
    <w:r>
      <w:rPr>
        <w:u w:val="single"/>
      </w:rPr>
      <w:tab/>
    </w:r>
  </w:p>
  <w:p w:rsidR="00F97811" w:rsidRDefault="00F97811" w:rsidP="00732B55">
    <w:pPr>
      <w:pStyle w:val="FootnoteText"/>
      <w:tabs>
        <w:tab w:val="clear" w:pos="1021"/>
        <w:tab w:val="right" w:pos="1020"/>
      </w:tabs>
    </w:pPr>
    <w:r w:rsidRPr="00732B55">
      <w:tab/>
    </w:r>
    <w:r>
      <w:t>*</w:t>
    </w:r>
    <w:r>
      <w:tab/>
      <w:t>No summary record was prepared for the rest of the meeting.</w:t>
    </w:r>
  </w:p>
  <w:p w:rsidR="00F97811" w:rsidRPr="00D45439" w:rsidRDefault="00F97811" w:rsidP="00732B55">
    <w:pPr>
      <w:pStyle w:val="FootnoteText"/>
      <w:tabs>
        <w:tab w:val="clear" w:pos="1021"/>
        <w:tab w:val="right" w:pos="1020"/>
      </w:tabs>
    </w:pPr>
    <w:r>
      <w:tab/>
    </w:r>
    <w:r w:rsidRPr="00732B55">
      <w:t>**</w:t>
    </w:r>
    <w:r w:rsidRPr="00732B55">
      <w:tab/>
    </w:r>
    <w:r>
      <w:t>No summary records were issued for the 159th to 164th meetings.</w:t>
    </w:r>
  </w:p>
  <w:p w:rsidR="00F97811" w:rsidRDefault="00F97811" w:rsidP="00732B55">
    <w:pPr>
      <w:pStyle w:val="FootnoteText"/>
      <w:pBdr>
        <w:bottom w:val="single" w:sz="4" w:space="1" w:color="auto"/>
      </w:pBdr>
      <w:tabs>
        <w:tab w:val="clear" w:pos="1021"/>
        <w:tab w:val="right" w:pos="1020"/>
      </w:tabs>
      <w:ind w:left="0" w:right="0" w:firstLine="0"/>
    </w:pPr>
  </w:p>
  <w:p w:rsidR="00F97811" w:rsidRDefault="00F97811" w:rsidP="00732B55">
    <w:pPr>
      <w:pStyle w:val="FootnoteText"/>
      <w:tabs>
        <w:tab w:val="clear" w:pos="1021"/>
      </w:tabs>
      <w:spacing w:after="120"/>
      <w:ind w:firstLine="0"/>
    </w:pPr>
    <w:r>
      <w:t>This record is subject to correction.</w:t>
    </w:r>
  </w:p>
  <w:p w:rsidR="00F97811" w:rsidRDefault="00F97811" w:rsidP="00732B5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97811" w:rsidRPr="00042154" w:rsidRDefault="00F97811" w:rsidP="00732B5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97811" w:rsidRDefault="00F97811">
    <w:pPr>
      <w:pStyle w:val="Footer"/>
      <w:rPr>
        <w:sz w:val="20"/>
      </w:rPr>
    </w:pPr>
    <w:r>
      <w:rPr>
        <w:sz w:val="20"/>
      </w:rPr>
      <w:t>GE.11-42026  (E)</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130411    140411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7811" w:rsidRDefault="00F97811">
      <w:pPr>
        <w:tabs>
          <w:tab w:val="right" w:pos="2155"/>
        </w:tabs>
        <w:spacing w:after="80"/>
        <w:ind w:left="680"/>
        <w:rPr>
          <w:u w:val="single"/>
        </w:rPr>
      </w:pPr>
      <w:r>
        <w:rPr>
          <w:u w:val="single"/>
        </w:rPr>
        <w:tab/>
      </w:r>
    </w:p>
  </w:footnote>
  <w:footnote w:type="continuationSeparator" w:id="0">
    <w:p w:rsidR="00F97811" w:rsidRDefault="00F97811">
      <w:pPr>
        <w:tabs>
          <w:tab w:val="left" w:pos="2155"/>
        </w:tabs>
        <w:spacing w:after="80"/>
        <w:ind w:left="680"/>
        <w:rPr>
          <w:u w:val="single"/>
        </w:rPr>
      </w:pPr>
      <w:r>
        <w:rPr>
          <w:u w:val="single"/>
        </w:rPr>
        <w:tab/>
      </w:r>
    </w:p>
  </w:footnote>
  <w:footnote w:type="continuationNotice" w:id="1">
    <w:p w:rsidR="00F97811" w:rsidRDefault="00F9781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811" w:rsidRPr="0047536A" w:rsidRDefault="00F97811" w:rsidP="0047536A">
    <w:pPr>
      <w:pStyle w:val="Header"/>
    </w:pPr>
    <w:r w:rsidRPr="0047536A">
      <w:t>CMW/C/SR.165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811" w:rsidRPr="0047536A" w:rsidRDefault="00F97811" w:rsidP="0047536A">
    <w:pPr>
      <w:pStyle w:val="Header"/>
      <w:jc w:val="right"/>
    </w:pPr>
    <w:r w:rsidRPr="0047536A">
      <w:t>CMW/C/SR.165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2847"/>
    <w:rsid w:val="00052DF0"/>
    <w:rsid w:val="000B505E"/>
    <w:rsid w:val="0026320B"/>
    <w:rsid w:val="003C17EF"/>
    <w:rsid w:val="00406DF1"/>
    <w:rsid w:val="0047536A"/>
    <w:rsid w:val="004913A3"/>
    <w:rsid w:val="004C67C0"/>
    <w:rsid w:val="00581EA2"/>
    <w:rsid w:val="005F12A0"/>
    <w:rsid w:val="006743A9"/>
    <w:rsid w:val="006D450F"/>
    <w:rsid w:val="00732B55"/>
    <w:rsid w:val="0083264F"/>
    <w:rsid w:val="00832669"/>
    <w:rsid w:val="0086607B"/>
    <w:rsid w:val="00A16129"/>
    <w:rsid w:val="00B94123"/>
    <w:rsid w:val="00BA1788"/>
    <w:rsid w:val="00BF2250"/>
    <w:rsid w:val="00C443B2"/>
    <w:rsid w:val="00C46B95"/>
    <w:rsid w:val="00CB6DBA"/>
    <w:rsid w:val="00CF2847"/>
    <w:rsid w:val="00D429FB"/>
    <w:rsid w:val="00D45439"/>
    <w:rsid w:val="00EA0BA9"/>
    <w:rsid w:val="00EF76AA"/>
    <w:rsid w:val="00F12A25"/>
    <w:rsid w:val="00F978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2</Pages>
  <Words>499</Words>
  <Characters>2848</Characters>
  <Application>Microsoft Office Outlook</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1142026</vt:lpstr>
    </vt:vector>
  </TitlesOfParts>
  <Company>CSD</Company>
  <LinksUpToDate>false</LinksUpToDate>
  <CharactersWithSpaces>3341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1142026</dc:title>
  <dc:subject>CMW/C/SR.165</dc:subject>
  <dc:creator>Bunting Seeber</dc:creator>
  <cp:keywords/>
  <dc:description>Final</dc:description>
  <cp:lastModifiedBy>PACIS MAMANGUN</cp:lastModifiedBy>
  <cp:revision>2</cp:revision>
  <cp:lastPrinted>2011-04-14T07:39:00Z</cp:lastPrinted>
  <dcterms:created xsi:type="dcterms:W3CDTF">2011-04-14T08:23:00Z</dcterms:created>
  <dcterms:modified xsi:type="dcterms:W3CDTF">2011-04-14T08:23:00Z</dcterms:modified>
</cp:coreProperties>
</file>