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354E9" w:rsidRPr="00DB58B5" w14:paraId="45D3FC0D" w14:textId="77777777" w:rsidTr="008F3CA0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1C1B6B0D" w14:textId="77777777" w:rsidR="000354E9" w:rsidRPr="00DB58B5" w:rsidRDefault="000354E9" w:rsidP="00F8267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2E698FA" w14:textId="77777777" w:rsidR="000354E9" w:rsidRPr="00DB58B5" w:rsidRDefault="000354E9" w:rsidP="008F3CA0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4387A50F" w14:textId="046D8FE4" w:rsidR="000354E9" w:rsidRPr="00DB58B5" w:rsidRDefault="00F82676" w:rsidP="00F82676">
            <w:pPr>
              <w:jc w:val="right"/>
            </w:pPr>
            <w:r w:rsidRPr="00F82676">
              <w:rPr>
                <w:sz w:val="40"/>
              </w:rPr>
              <w:t>CRC</w:t>
            </w:r>
            <w:r>
              <w:t>/C/OPAC/TGO/Q/1</w:t>
            </w:r>
          </w:p>
        </w:tc>
      </w:tr>
      <w:tr w:rsidR="000354E9" w:rsidRPr="00DB58B5" w14:paraId="657782F2" w14:textId="77777777" w:rsidTr="008F3CA0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70796320" w14:textId="77777777" w:rsidR="000354E9" w:rsidRPr="00DB58B5" w:rsidRDefault="000354E9" w:rsidP="008F3CA0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56CCABA8" wp14:editId="04E239A8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BDCABBF" w14:textId="77777777" w:rsidR="000354E9" w:rsidRPr="00740562" w:rsidRDefault="000354E9" w:rsidP="008F3CA0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Pr="00262665">
              <w:rPr>
                <w:b/>
                <w:sz w:val="40"/>
                <w:szCs w:val="40"/>
              </w:rPr>
              <w:br/>
              <w:t>aux droits de l’enfant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6E0041AE" w14:textId="77777777" w:rsidR="000354E9" w:rsidRDefault="00F82676" w:rsidP="008F3CA0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14:paraId="1B27A072" w14:textId="206232DA" w:rsidR="00F82676" w:rsidRDefault="00F82676" w:rsidP="00F82676">
            <w:pPr>
              <w:suppressAutoHyphens w:val="0"/>
            </w:pPr>
            <w:r>
              <w:t>7 mars</w:t>
            </w:r>
            <w:r w:rsidRPr="00F43810">
              <w:t xml:space="preserve"> 2023</w:t>
            </w:r>
          </w:p>
          <w:p w14:paraId="724599D4" w14:textId="77777777" w:rsidR="00F72A16" w:rsidRDefault="00F72A16" w:rsidP="00F82676">
            <w:pPr>
              <w:suppressAutoHyphens w:val="0"/>
            </w:pPr>
          </w:p>
          <w:p w14:paraId="5A4300F1" w14:textId="77777777" w:rsidR="00F82676" w:rsidRPr="00F43810" w:rsidRDefault="00F82676" w:rsidP="00F82676">
            <w:pPr>
              <w:suppressAutoHyphens w:val="0"/>
            </w:pPr>
            <w:r>
              <w:t>Original :</w:t>
            </w:r>
            <w:r w:rsidRPr="00F43810">
              <w:t xml:space="preserve"> français</w:t>
            </w:r>
          </w:p>
          <w:p w14:paraId="5BB5B898" w14:textId="5787FAFC" w:rsidR="00F82676" w:rsidRPr="00DB58B5" w:rsidRDefault="00F82676" w:rsidP="00F82676">
            <w:pPr>
              <w:spacing w:line="240" w:lineRule="exact"/>
            </w:pPr>
            <w:r w:rsidRPr="00F43810">
              <w:t>Anglais, espagnol et français seulement</w:t>
            </w:r>
          </w:p>
        </w:tc>
      </w:tr>
    </w:tbl>
    <w:p w14:paraId="34E7750D" w14:textId="77777777" w:rsidR="002D14A3" w:rsidRDefault="002D14A3" w:rsidP="002D14A3">
      <w:pPr>
        <w:spacing w:before="120"/>
        <w:rPr>
          <w:b/>
          <w:sz w:val="24"/>
          <w:szCs w:val="24"/>
        </w:rPr>
      </w:pPr>
      <w:r w:rsidRPr="00DA3BE9">
        <w:rPr>
          <w:b/>
          <w:sz w:val="24"/>
          <w:szCs w:val="24"/>
        </w:rPr>
        <w:t>Comité des droits de l’enfant</w:t>
      </w:r>
    </w:p>
    <w:p w14:paraId="55CF9A44" w14:textId="0796390A" w:rsidR="00F82676" w:rsidRPr="000B7B45" w:rsidRDefault="00F82676" w:rsidP="00020CAD">
      <w:pPr>
        <w:pStyle w:val="HChG"/>
        <w:rPr>
          <w:lang w:val="fr-FR"/>
        </w:rPr>
      </w:pPr>
      <w:r w:rsidRPr="00F7688C">
        <w:rPr>
          <w:lang w:val="fr-FR"/>
        </w:rPr>
        <w:tab/>
      </w:r>
      <w:r w:rsidRPr="00F7688C">
        <w:rPr>
          <w:lang w:val="fr-FR"/>
        </w:rPr>
        <w:tab/>
      </w:r>
      <w:r w:rsidRPr="000B7B45">
        <w:rPr>
          <w:lang w:val="fr-FR"/>
        </w:rPr>
        <w:t xml:space="preserve">Liste de points concernant le rapport soumis par le Togo </w:t>
      </w:r>
      <w:r w:rsidR="00020CAD">
        <w:rPr>
          <w:lang w:val="fr-FR"/>
        </w:rPr>
        <w:br/>
      </w:r>
      <w:r w:rsidRPr="000B7B45">
        <w:rPr>
          <w:lang w:val="fr-FR"/>
        </w:rPr>
        <w:t>en</w:t>
      </w:r>
      <w:r w:rsidR="00020CAD">
        <w:rPr>
          <w:lang w:val="fr-FR"/>
        </w:rPr>
        <w:t xml:space="preserve"> </w:t>
      </w:r>
      <w:r w:rsidRPr="000B7B45">
        <w:rPr>
          <w:lang w:val="fr-FR"/>
        </w:rPr>
        <w:t>application du paragraphe 1 de l</w:t>
      </w:r>
      <w:r>
        <w:rPr>
          <w:lang w:val="fr-FR"/>
        </w:rPr>
        <w:t>’</w:t>
      </w:r>
      <w:r w:rsidRPr="000B7B45">
        <w:rPr>
          <w:lang w:val="fr-FR"/>
        </w:rPr>
        <w:t xml:space="preserve">article 8 du Protocole </w:t>
      </w:r>
      <w:r w:rsidR="00020CAD">
        <w:rPr>
          <w:lang w:val="fr-FR"/>
        </w:rPr>
        <w:br/>
      </w:r>
      <w:r w:rsidRPr="000B7B45">
        <w:rPr>
          <w:lang w:val="fr-FR"/>
        </w:rPr>
        <w:t>facultatif à la Convention relative aux droits de l</w:t>
      </w:r>
      <w:r>
        <w:rPr>
          <w:lang w:val="fr-FR"/>
        </w:rPr>
        <w:t>’</w:t>
      </w:r>
      <w:r w:rsidRPr="000B7B45">
        <w:rPr>
          <w:lang w:val="fr-FR"/>
        </w:rPr>
        <w:t xml:space="preserve">enfant, </w:t>
      </w:r>
      <w:r w:rsidR="00020CAD">
        <w:rPr>
          <w:lang w:val="fr-FR"/>
        </w:rPr>
        <w:br/>
      </w:r>
      <w:r w:rsidRPr="000B7B45">
        <w:rPr>
          <w:lang w:val="fr-FR"/>
        </w:rPr>
        <w:t>concernant l</w:t>
      </w:r>
      <w:r>
        <w:rPr>
          <w:lang w:val="fr-FR"/>
        </w:rPr>
        <w:t>’</w:t>
      </w:r>
      <w:r w:rsidRPr="000B7B45">
        <w:rPr>
          <w:lang w:val="fr-FR"/>
        </w:rPr>
        <w:t>implication d</w:t>
      </w:r>
      <w:r>
        <w:rPr>
          <w:lang w:val="fr-FR"/>
        </w:rPr>
        <w:t>’</w:t>
      </w:r>
      <w:r w:rsidRPr="000B7B45">
        <w:rPr>
          <w:lang w:val="fr-FR"/>
        </w:rPr>
        <w:t>enfants dans les conflits armés</w:t>
      </w:r>
      <w:r w:rsidRPr="000B7B45">
        <w:rPr>
          <w:rStyle w:val="Appelnotedebasdep"/>
          <w:b w:val="0"/>
          <w:bCs/>
          <w:sz w:val="20"/>
          <w:vertAlign w:val="baseline"/>
        </w:rPr>
        <w:footnoteReference w:customMarkFollows="1" w:id="2"/>
        <w:t>*</w:t>
      </w:r>
    </w:p>
    <w:p w14:paraId="185E1173" w14:textId="77777777" w:rsidR="00F82676" w:rsidRPr="000B7B45" w:rsidRDefault="00F82676" w:rsidP="005F2F3A">
      <w:pPr>
        <w:pStyle w:val="SingleTxtG"/>
        <w:spacing w:after="100" w:line="238" w:lineRule="atLeast"/>
        <w:rPr>
          <w:color w:val="000000"/>
          <w:lang w:val="fr-FR"/>
        </w:rPr>
      </w:pPr>
      <w:r w:rsidRPr="000B7B45">
        <w:rPr>
          <w:color w:val="000000"/>
          <w:lang w:val="fr-FR"/>
        </w:rPr>
        <w:t>1.</w:t>
      </w:r>
      <w:r w:rsidRPr="000B7B45">
        <w:rPr>
          <w:color w:val="000000"/>
          <w:lang w:val="fr-FR"/>
        </w:rPr>
        <w:tab/>
      </w:r>
      <w:r w:rsidRPr="000B7B45">
        <w:rPr>
          <w:lang w:val="fr-FR"/>
        </w:rPr>
        <w:t>L</w:t>
      </w:r>
      <w:r>
        <w:rPr>
          <w:lang w:val="fr-FR"/>
        </w:rPr>
        <w:t>’</w:t>
      </w:r>
      <w:r w:rsidRPr="000B7B45">
        <w:rPr>
          <w:lang w:val="fr-FR"/>
        </w:rPr>
        <w:t xml:space="preserve">État </w:t>
      </w:r>
      <w:r w:rsidRPr="000B7B45">
        <w:t>partie</w:t>
      </w:r>
      <w:r w:rsidRPr="000B7B45">
        <w:rPr>
          <w:lang w:val="fr-FR"/>
        </w:rPr>
        <w:t xml:space="preserve"> est invité à soumettre par écrit des informations complémentaires et actualisées (10 700 mots maximum), si possible avant le 2 juin 2023. </w:t>
      </w:r>
      <w:r w:rsidRPr="000B7B45">
        <w:rPr>
          <w:color w:val="000000"/>
          <w:lang w:val="fr-FR"/>
        </w:rPr>
        <w:t>Le Comité pourra aborder tous les aspects des droits de l</w:t>
      </w:r>
      <w:r>
        <w:rPr>
          <w:color w:val="000000"/>
          <w:lang w:val="fr-FR"/>
        </w:rPr>
        <w:t>’</w:t>
      </w:r>
      <w:r w:rsidRPr="000B7B45">
        <w:rPr>
          <w:color w:val="000000"/>
          <w:lang w:val="fr-FR"/>
        </w:rPr>
        <w:t>enfant énoncés dans le Protocole facultatif au cours du dialogue avec l</w:t>
      </w:r>
      <w:r>
        <w:rPr>
          <w:color w:val="000000"/>
          <w:lang w:val="fr-FR"/>
        </w:rPr>
        <w:t>’</w:t>
      </w:r>
      <w:r w:rsidRPr="000B7B45">
        <w:rPr>
          <w:color w:val="000000"/>
          <w:lang w:val="fr-FR"/>
        </w:rPr>
        <w:t>État partie.</w:t>
      </w:r>
    </w:p>
    <w:p w14:paraId="6BD02E15" w14:textId="77777777" w:rsidR="00F82676" w:rsidRPr="00D31F38" w:rsidRDefault="00F82676" w:rsidP="005F2F3A">
      <w:pPr>
        <w:pStyle w:val="SingleTxtG"/>
        <w:spacing w:after="100" w:line="238" w:lineRule="atLeast"/>
        <w:rPr>
          <w:color w:val="000000"/>
          <w:lang w:val="fr-FR"/>
        </w:rPr>
      </w:pPr>
      <w:r w:rsidRPr="00D31F38">
        <w:rPr>
          <w:color w:val="000000"/>
          <w:lang w:val="fr-FR"/>
        </w:rPr>
        <w:t>2.</w:t>
      </w:r>
      <w:r w:rsidRPr="00D31F38">
        <w:rPr>
          <w:color w:val="000000"/>
          <w:lang w:val="fr-FR"/>
        </w:rPr>
        <w:tab/>
      </w:r>
      <w:r w:rsidRPr="000B7B45">
        <w:rPr>
          <w:lang w:val="fr-FR"/>
        </w:rPr>
        <w:t>S</w:t>
      </w:r>
      <w:r>
        <w:rPr>
          <w:lang w:val="fr-FR"/>
        </w:rPr>
        <w:t>’</w:t>
      </w:r>
      <w:r w:rsidRPr="000B7B45">
        <w:rPr>
          <w:lang w:val="fr-FR"/>
        </w:rPr>
        <w:t>agissant des paragraphe</w:t>
      </w:r>
      <w:r w:rsidRPr="00042759">
        <w:rPr>
          <w:lang w:val="fr-FR"/>
        </w:rPr>
        <w:t>s</w:t>
      </w:r>
      <w:r w:rsidRPr="000B7B45">
        <w:rPr>
          <w:lang w:val="fr-FR"/>
        </w:rPr>
        <w:t xml:space="preserve"> </w:t>
      </w:r>
      <w:r w:rsidRPr="00042759">
        <w:rPr>
          <w:lang w:val="fr-FR"/>
        </w:rPr>
        <w:t xml:space="preserve">16 à 18 </w:t>
      </w:r>
      <w:r w:rsidRPr="000B7B45">
        <w:t>du rapport de l</w:t>
      </w:r>
      <w:r>
        <w:t>’</w:t>
      </w:r>
      <w:r w:rsidRPr="000B7B45">
        <w:rPr>
          <w:rFonts w:eastAsia="Calibri"/>
        </w:rPr>
        <w:t>É</w:t>
      </w:r>
      <w:r w:rsidRPr="000B7B45">
        <w:t>tat</w:t>
      </w:r>
      <w:r w:rsidRPr="00D31F38">
        <w:t xml:space="preserve"> partie</w:t>
      </w:r>
      <w:r w:rsidRPr="005F0F4E">
        <w:rPr>
          <w:rStyle w:val="Appelnotedebasdep"/>
        </w:rPr>
        <w:footnoteReference w:id="3"/>
      </w:r>
      <w:r w:rsidRPr="00D31F38">
        <w:t>,</w:t>
      </w:r>
      <w:r w:rsidRPr="00D31F38">
        <w:rPr>
          <w:lang w:val="fr-FR"/>
        </w:rPr>
        <w:t xml:space="preserve"> informer le Comité du rôle de chaque intervenant et du mécanisme qui assure la coordination</w:t>
      </w:r>
      <w:r>
        <w:rPr>
          <w:lang w:val="fr-FR"/>
        </w:rPr>
        <w:t xml:space="preserve"> </w:t>
      </w:r>
      <w:r w:rsidRPr="000D0D4D">
        <w:t>globale entre tous les services et organismes publics concernés</w:t>
      </w:r>
      <w:r w:rsidRPr="00D31F38">
        <w:rPr>
          <w:lang w:val="fr-FR"/>
        </w:rPr>
        <w:t xml:space="preserve">. </w:t>
      </w:r>
    </w:p>
    <w:p w14:paraId="2C84DC82" w14:textId="77777777" w:rsidR="00F82676" w:rsidRPr="00D31F38" w:rsidRDefault="00F82676" w:rsidP="005F2F3A">
      <w:pPr>
        <w:pStyle w:val="SingleTxtG"/>
        <w:spacing w:after="100" w:line="238" w:lineRule="atLeast"/>
      </w:pPr>
      <w:r w:rsidRPr="00D31F38">
        <w:t>3.</w:t>
      </w:r>
      <w:r w:rsidRPr="00D31F38">
        <w:tab/>
      </w:r>
      <w:r>
        <w:t>F</w:t>
      </w:r>
      <w:r w:rsidRPr="00D31F38">
        <w:t xml:space="preserve">ournir des informations sur les mesures prises pour </w:t>
      </w:r>
      <w:r w:rsidRPr="00D31F38">
        <w:rPr>
          <w:lang w:val="fr-FR"/>
        </w:rPr>
        <w:t>mettre en place un système de collecte</w:t>
      </w:r>
      <w:r>
        <w:rPr>
          <w:lang w:val="fr-FR"/>
        </w:rPr>
        <w:t xml:space="preserve"> et d’analyse</w:t>
      </w:r>
      <w:r w:rsidRPr="00D31F38">
        <w:rPr>
          <w:lang w:val="fr-FR"/>
        </w:rPr>
        <w:t xml:space="preserve"> systématique des données </w:t>
      </w:r>
      <w:r w:rsidRPr="00875EC8">
        <w:rPr>
          <w:lang w:val="fr-FR"/>
        </w:rPr>
        <w:t xml:space="preserve">ventilées relatives aux </w:t>
      </w:r>
      <w:r w:rsidRPr="0016450C">
        <w:rPr>
          <w:lang w:val="fr-FR"/>
        </w:rPr>
        <w:t>questions faisant l</w:t>
      </w:r>
      <w:r>
        <w:rPr>
          <w:lang w:val="fr-FR"/>
        </w:rPr>
        <w:t>’</w:t>
      </w:r>
      <w:r w:rsidRPr="00875EC8">
        <w:rPr>
          <w:lang w:val="fr-FR"/>
        </w:rPr>
        <w:t xml:space="preserve">objet </w:t>
      </w:r>
      <w:r w:rsidRPr="0016450C">
        <w:rPr>
          <w:lang w:val="fr-FR"/>
        </w:rPr>
        <w:t xml:space="preserve">du </w:t>
      </w:r>
      <w:r w:rsidRPr="00875EC8">
        <w:rPr>
          <w:lang w:val="fr-FR"/>
        </w:rPr>
        <w:t>Protocole facultatif, y comp</w:t>
      </w:r>
      <w:r>
        <w:rPr>
          <w:lang w:val="fr-FR"/>
        </w:rPr>
        <w:t xml:space="preserve">ris </w:t>
      </w:r>
      <w:r w:rsidRPr="00B67D3C">
        <w:t>les cas de recrutement d</w:t>
      </w:r>
      <w:r>
        <w:t>’</w:t>
      </w:r>
      <w:r w:rsidRPr="00B67D3C">
        <w:t>enfants dans les forces armées et d</w:t>
      </w:r>
      <w:r>
        <w:t xml:space="preserve">’inscription d’enfants </w:t>
      </w:r>
      <w:r w:rsidRPr="00B67D3C">
        <w:t>dans des</w:t>
      </w:r>
      <w:r w:rsidRPr="000D0D4D">
        <w:t xml:space="preserve"> écoles militaires</w:t>
      </w:r>
      <w:r w:rsidRPr="00D31F38">
        <w:rPr>
          <w:lang w:val="fr-FR"/>
        </w:rPr>
        <w:t xml:space="preserve">. </w:t>
      </w:r>
    </w:p>
    <w:p w14:paraId="000C2AE4" w14:textId="77777777" w:rsidR="00F82676" w:rsidRPr="000B7B45" w:rsidRDefault="00F82676" w:rsidP="005F2F3A">
      <w:pPr>
        <w:pStyle w:val="SingleTxtG"/>
        <w:spacing w:after="100" w:line="238" w:lineRule="atLeast"/>
      </w:pPr>
      <w:r w:rsidRPr="000B7B45">
        <w:t>4.</w:t>
      </w:r>
      <w:r w:rsidRPr="000B7B45">
        <w:tab/>
      </w:r>
      <w:r>
        <w:t xml:space="preserve">Indiquer les résultats de la diffusion du Protocole ainsi que de la formation et de l’éducation </w:t>
      </w:r>
      <w:r w:rsidRPr="00A75230">
        <w:t>aux droits de l</w:t>
      </w:r>
      <w:r>
        <w:t>’</w:t>
      </w:r>
      <w:r w:rsidRPr="00A75230">
        <w:t xml:space="preserve">homme, </w:t>
      </w:r>
      <w:r>
        <w:t xml:space="preserve">aux </w:t>
      </w:r>
      <w:r w:rsidRPr="00A75230">
        <w:t>droits de l</w:t>
      </w:r>
      <w:r>
        <w:t>’</w:t>
      </w:r>
      <w:r w:rsidRPr="00A75230">
        <w:t>enfant</w:t>
      </w:r>
      <w:r>
        <w:t xml:space="preserve"> et à </w:t>
      </w:r>
      <w:r w:rsidRPr="00A75230">
        <w:t>la culture de la paix</w:t>
      </w:r>
      <w:r>
        <w:t xml:space="preserve">, mentionnées aux </w:t>
      </w:r>
      <w:r w:rsidRPr="000B7B45">
        <w:t>paragraphes 19 à 23 et 70 à 84 du rapport de l</w:t>
      </w:r>
      <w:r>
        <w:t>’</w:t>
      </w:r>
      <w:r w:rsidRPr="000B7B45">
        <w:rPr>
          <w:rFonts w:eastAsia="Calibri"/>
        </w:rPr>
        <w:t>É</w:t>
      </w:r>
      <w:r w:rsidRPr="000B7B45">
        <w:t xml:space="preserve">tat partie, en termes de connaissance du Protocole </w:t>
      </w:r>
      <w:r w:rsidRPr="000B7B45">
        <w:rPr>
          <w:lang w:val="fr-FR"/>
        </w:rPr>
        <w:t>facultatif</w:t>
      </w:r>
      <w:r w:rsidRPr="000B7B45">
        <w:t xml:space="preserve"> par les enfants et les professionnels concernés. Fournir des exemples concrets de l</w:t>
      </w:r>
      <w:r>
        <w:t>’</w:t>
      </w:r>
      <w:r w:rsidRPr="000B7B45">
        <w:t>application du Protocole facultatif par les tribunaux et d</w:t>
      </w:r>
      <w:r>
        <w:t>’</w:t>
      </w:r>
      <w:r w:rsidRPr="000B7B45">
        <w:t xml:space="preserve">autres autorités nationales. À la lumière des informations indiquées au paragraphe </w:t>
      </w:r>
      <w:r w:rsidRPr="00042759">
        <w:t xml:space="preserve">58 </w:t>
      </w:r>
      <w:r w:rsidRPr="000B7B45">
        <w:t>du rapport de l</w:t>
      </w:r>
      <w:r>
        <w:t>’</w:t>
      </w:r>
      <w:r w:rsidRPr="000B7B45">
        <w:rPr>
          <w:rFonts w:eastAsia="Calibri"/>
        </w:rPr>
        <w:t>É</w:t>
      </w:r>
      <w:r w:rsidRPr="000B7B45">
        <w:t>tat partie, préciser également s</w:t>
      </w:r>
      <w:r>
        <w:t>’</w:t>
      </w:r>
      <w:r w:rsidRPr="000B7B45">
        <w:t>il est envisagé d</w:t>
      </w:r>
      <w:r>
        <w:t>’</w:t>
      </w:r>
      <w:r w:rsidRPr="000B7B45">
        <w:t>introduire une formation obligatoire en droit international des droits de l</w:t>
      </w:r>
      <w:r>
        <w:t>’</w:t>
      </w:r>
      <w:r w:rsidRPr="000B7B45">
        <w:t>homme et en droit international humanitaire, y compris la Convention relative aux droits de l</w:t>
      </w:r>
      <w:r>
        <w:t>’</w:t>
      </w:r>
      <w:r w:rsidRPr="000B7B45">
        <w:t>enfant et le Protocole facultatif, pour les élèves des écoles militaires quel que soit leur niveau.</w:t>
      </w:r>
    </w:p>
    <w:p w14:paraId="4AC1C096" w14:textId="083580F6" w:rsidR="00F82676" w:rsidRPr="000B7B45" w:rsidRDefault="00F82676" w:rsidP="005F2F3A">
      <w:pPr>
        <w:pStyle w:val="SingleTxtG"/>
        <w:spacing w:after="100" w:line="238" w:lineRule="atLeast"/>
        <w:rPr>
          <w:lang w:val="fr-FR"/>
        </w:rPr>
      </w:pPr>
      <w:r w:rsidRPr="000B7B45">
        <w:rPr>
          <w:lang w:val="fr-FR"/>
        </w:rPr>
        <w:t>5.</w:t>
      </w:r>
      <w:r w:rsidRPr="000B7B45">
        <w:rPr>
          <w:lang w:val="fr-FR"/>
        </w:rPr>
        <w:tab/>
      </w:r>
      <w:r w:rsidRPr="000B7B45">
        <w:t xml:space="preserve">En ce qui concerne le paragraphe </w:t>
      </w:r>
      <w:r w:rsidRPr="00042759">
        <w:rPr>
          <w:lang w:val="fr-FR"/>
        </w:rPr>
        <w:t xml:space="preserve">62 </w:t>
      </w:r>
      <w:r w:rsidRPr="000B7B45">
        <w:rPr>
          <w:lang w:val="fr-FR"/>
        </w:rPr>
        <w:t>du rapport de l</w:t>
      </w:r>
      <w:r>
        <w:rPr>
          <w:lang w:val="fr-FR"/>
        </w:rPr>
        <w:t>’</w:t>
      </w:r>
      <w:r w:rsidRPr="000B7B45">
        <w:rPr>
          <w:rFonts w:eastAsia="Calibri"/>
        </w:rPr>
        <w:t>É</w:t>
      </w:r>
      <w:r w:rsidRPr="000B7B45">
        <w:rPr>
          <w:lang w:val="fr-FR"/>
        </w:rPr>
        <w:t>tat partie, indiquer si l</w:t>
      </w:r>
      <w:r>
        <w:rPr>
          <w:lang w:val="fr-FR"/>
        </w:rPr>
        <w:t>’</w:t>
      </w:r>
      <w:r w:rsidRPr="000B7B45">
        <w:rPr>
          <w:lang w:val="fr-FR"/>
        </w:rPr>
        <w:t>exigence de rembourser les frais de formation ne constitue pas une restriction excessive, voire un obstacle, à l</w:t>
      </w:r>
      <w:r>
        <w:rPr>
          <w:lang w:val="fr-FR"/>
        </w:rPr>
        <w:t>’</w:t>
      </w:r>
      <w:r w:rsidRPr="000B7B45">
        <w:rPr>
          <w:lang w:val="fr-FR"/>
        </w:rPr>
        <w:t xml:space="preserve">exercice du droit de quitter </w:t>
      </w:r>
      <w:r w:rsidRPr="000B7B45">
        <w:t xml:space="preserve">ces établissements scolaires à tout moment. </w:t>
      </w:r>
      <w:r w:rsidRPr="000B7B45">
        <w:rPr>
          <w:lang w:val="fr-FR"/>
        </w:rPr>
        <w:t>Indiquer également si la Commission nationale des droits de l</w:t>
      </w:r>
      <w:r>
        <w:rPr>
          <w:lang w:val="fr-FR"/>
        </w:rPr>
        <w:t>’</w:t>
      </w:r>
      <w:r w:rsidRPr="000B7B45">
        <w:rPr>
          <w:lang w:val="fr-FR"/>
        </w:rPr>
        <w:t>homme a pour mandat de promouvoir</w:t>
      </w:r>
      <w:r w:rsidRPr="00042759">
        <w:rPr>
          <w:lang w:val="fr-FR"/>
        </w:rPr>
        <w:t xml:space="preserve"> le Protocole facultatif</w:t>
      </w:r>
      <w:r w:rsidRPr="000B7B45">
        <w:rPr>
          <w:lang w:val="fr-FR"/>
        </w:rPr>
        <w:t xml:space="preserve">, de suivre </w:t>
      </w:r>
      <w:r w:rsidRPr="00042759">
        <w:rPr>
          <w:lang w:val="fr-FR"/>
        </w:rPr>
        <w:t>l</w:t>
      </w:r>
      <w:r>
        <w:rPr>
          <w:lang w:val="fr-FR"/>
        </w:rPr>
        <w:t>’</w:t>
      </w:r>
      <w:r w:rsidRPr="00042759">
        <w:rPr>
          <w:lang w:val="fr-FR"/>
        </w:rPr>
        <w:t xml:space="preserve">évolution de la situation </w:t>
      </w:r>
      <w:r w:rsidRPr="000B7B45">
        <w:rPr>
          <w:lang w:val="fr-FR"/>
        </w:rPr>
        <w:t>et d</w:t>
      </w:r>
      <w:r>
        <w:rPr>
          <w:lang w:val="fr-FR"/>
        </w:rPr>
        <w:t>’</w:t>
      </w:r>
      <w:r w:rsidRPr="000B7B45">
        <w:rPr>
          <w:lang w:val="fr-FR"/>
        </w:rPr>
        <w:t>enquêter sur les cas de violations des dispositions du Protocole facultatif ; préciser les mesures prises pour faire connaître son mécanisme de plainte aux enfants qui peuvent avoir été victimes ou risquent d</w:t>
      </w:r>
      <w:r>
        <w:rPr>
          <w:lang w:val="fr-FR"/>
        </w:rPr>
        <w:t>’</w:t>
      </w:r>
      <w:r w:rsidRPr="000B7B45">
        <w:rPr>
          <w:lang w:val="fr-FR"/>
        </w:rPr>
        <w:t>être recrutés ou utilisés à des fins interdites par le Protocole facultatif.</w:t>
      </w:r>
    </w:p>
    <w:p w14:paraId="06061AA1" w14:textId="77777777" w:rsidR="00F82676" w:rsidRPr="00815B77" w:rsidRDefault="00F82676" w:rsidP="005F2F3A">
      <w:pPr>
        <w:pStyle w:val="SingleTxtG"/>
        <w:spacing w:after="100" w:line="238" w:lineRule="atLeast"/>
      </w:pPr>
      <w:r w:rsidRPr="00815B77">
        <w:t>6.</w:t>
      </w:r>
      <w:r w:rsidRPr="00815B77">
        <w:tab/>
      </w:r>
      <w:r w:rsidRPr="000B7B45">
        <w:rPr>
          <w:lang w:val="fr-FR"/>
        </w:rPr>
        <w:t>L</w:t>
      </w:r>
      <w:r>
        <w:rPr>
          <w:lang w:val="fr-FR"/>
        </w:rPr>
        <w:t>’</w:t>
      </w:r>
      <w:r w:rsidRPr="000B7B45">
        <w:rPr>
          <w:lang w:val="fr-FR"/>
        </w:rPr>
        <w:t>enregistrement des naissances n</w:t>
      </w:r>
      <w:r>
        <w:rPr>
          <w:lang w:val="fr-FR"/>
        </w:rPr>
        <w:t>’</w:t>
      </w:r>
      <w:r w:rsidRPr="000B7B45">
        <w:rPr>
          <w:lang w:val="fr-FR"/>
        </w:rPr>
        <w:t>étant pas à ce jour généralisé, fournir des informations sur la fréquence à laquelle la preuve de l</w:t>
      </w:r>
      <w:r>
        <w:rPr>
          <w:lang w:val="fr-FR"/>
        </w:rPr>
        <w:t>’</w:t>
      </w:r>
      <w:r w:rsidRPr="000B7B45">
        <w:rPr>
          <w:lang w:val="fr-FR"/>
        </w:rPr>
        <w:t>âge des recrues est faite en l</w:t>
      </w:r>
      <w:r>
        <w:rPr>
          <w:lang w:val="fr-FR"/>
        </w:rPr>
        <w:t>’</w:t>
      </w:r>
      <w:r w:rsidRPr="000B7B45">
        <w:rPr>
          <w:lang w:val="fr-FR"/>
        </w:rPr>
        <w:t>absence des documents officiels mentionnés au paragraphe 42 du rapport de</w:t>
      </w:r>
      <w:r w:rsidRPr="00E5620D">
        <w:rPr>
          <w:lang w:val="fr-FR"/>
        </w:rPr>
        <w:t xml:space="preserve"> l</w:t>
      </w:r>
      <w:r>
        <w:rPr>
          <w:lang w:val="fr-FR"/>
        </w:rPr>
        <w:t>’</w:t>
      </w:r>
      <w:r w:rsidRPr="00E5620D">
        <w:rPr>
          <w:lang w:val="fr-FR"/>
        </w:rPr>
        <w:t>État</w:t>
      </w:r>
      <w:r w:rsidRPr="008658DC">
        <w:rPr>
          <w:lang w:val="fr-FR"/>
        </w:rPr>
        <w:t xml:space="preserve"> partie</w:t>
      </w:r>
      <w:r>
        <w:rPr>
          <w:lang w:val="fr-FR"/>
        </w:rPr>
        <w:t>,</w:t>
      </w:r>
      <w:r w:rsidRPr="008658DC">
        <w:rPr>
          <w:lang w:val="fr-FR"/>
        </w:rPr>
        <w:t xml:space="preserve"> sur les mesures prises pour mettre en œuvre des garanties visant à empêcher le recrutement de personnes de moins de 18 ans et </w:t>
      </w:r>
      <w:r>
        <w:rPr>
          <w:lang w:val="fr-FR"/>
        </w:rPr>
        <w:t xml:space="preserve">sur </w:t>
      </w:r>
      <w:r w:rsidRPr="008658DC">
        <w:rPr>
          <w:lang w:val="fr-FR"/>
        </w:rPr>
        <w:t>l</w:t>
      </w:r>
      <w:r>
        <w:rPr>
          <w:lang w:val="fr-FR"/>
        </w:rPr>
        <w:t>’</w:t>
      </w:r>
      <w:r w:rsidRPr="008658DC">
        <w:rPr>
          <w:lang w:val="fr-FR"/>
        </w:rPr>
        <w:t>efficacité</w:t>
      </w:r>
      <w:r>
        <w:rPr>
          <w:lang w:val="fr-FR"/>
        </w:rPr>
        <w:t xml:space="preserve"> de ces mesures</w:t>
      </w:r>
      <w:r w:rsidRPr="0037685A">
        <w:rPr>
          <w:lang w:val="fr-FR"/>
        </w:rPr>
        <w:t>.</w:t>
      </w:r>
    </w:p>
    <w:p w14:paraId="333847B0" w14:textId="7ACA76A8" w:rsidR="00F82676" w:rsidRPr="000B7B45" w:rsidRDefault="00F82676" w:rsidP="00FA475F">
      <w:pPr>
        <w:pStyle w:val="SingleTxtG"/>
        <w:rPr>
          <w:bCs/>
        </w:rPr>
      </w:pPr>
      <w:r w:rsidRPr="000B7B45">
        <w:rPr>
          <w:bCs/>
        </w:rPr>
        <w:lastRenderedPageBreak/>
        <w:t>7.</w:t>
      </w:r>
      <w:r w:rsidRPr="000B7B45">
        <w:rPr>
          <w:bCs/>
        </w:rPr>
        <w:tab/>
      </w:r>
      <w:r w:rsidRPr="003639EA">
        <w:rPr>
          <w:lang w:val="fr-FR"/>
        </w:rPr>
        <w:t xml:space="preserve">En </w:t>
      </w:r>
      <w:r>
        <w:t xml:space="preserve">ce qui concerne </w:t>
      </w:r>
      <w:r w:rsidRPr="000B7B45">
        <w:t xml:space="preserve">les </w:t>
      </w:r>
      <w:r w:rsidRPr="000B7B45">
        <w:rPr>
          <w:lang w:val="fr-FR"/>
        </w:rPr>
        <w:t>paragraphe 85 à 89 du rapport de l</w:t>
      </w:r>
      <w:r>
        <w:rPr>
          <w:lang w:val="fr-FR"/>
        </w:rPr>
        <w:t>’</w:t>
      </w:r>
      <w:r w:rsidRPr="000B7B45">
        <w:rPr>
          <w:rFonts w:eastAsia="Calibri"/>
        </w:rPr>
        <w:t>É</w:t>
      </w:r>
      <w:r w:rsidRPr="000B7B45">
        <w:rPr>
          <w:lang w:val="fr-FR"/>
        </w:rPr>
        <w:t>tat partie, donner des informations sur tout projet de révision du Code pénal et du Code de justice militaire visant à définir clairement « l</w:t>
      </w:r>
      <w:r>
        <w:rPr>
          <w:lang w:val="fr-FR"/>
        </w:rPr>
        <w:t>’</w:t>
      </w:r>
      <w:r w:rsidRPr="000B7B45">
        <w:rPr>
          <w:lang w:val="fr-FR"/>
        </w:rPr>
        <w:t>enrôlement obligatoire</w:t>
      </w:r>
      <w:r w:rsidR="000A4846">
        <w:rPr>
          <w:lang w:val="fr-FR"/>
        </w:rPr>
        <w:t> </w:t>
      </w:r>
      <w:r w:rsidRPr="000B7B45">
        <w:rPr>
          <w:lang w:val="fr-FR"/>
        </w:rPr>
        <w:t>», « l</w:t>
      </w:r>
      <w:r>
        <w:rPr>
          <w:lang w:val="fr-FR"/>
        </w:rPr>
        <w:t>’</w:t>
      </w:r>
      <w:r w:rsidRPr="000B7B45">
        <w:rPr>
          <w:lang w:val="fr-FR"/>
        </w:rPr>
        <w:t>utilisation des enfants dans des hostilités » et « la participation directe aux hostilités ».</w:t>
      </w:r>
    </w:p>
    <w:p w14:paraId="1123036E" w14:textId="77777777" w:rsidR="00F82676" w:rsidRPr="00A00930" w:rsidRDefault="00F82676" w:rsidP="00FA475F">
      <w:pPr>
        <w:pStyle w:val="SingleTxtG"/>
        <w:keepNext/>
        <w:rPr>
          <w:lang w:val="fr-FR"/>
        </w:rPr>
      </w:pPr>
      <w:r w:rsidRPr="00A00930">
        <w:rPr>
          <w:lang w:val="fr-FR"/>
        </w:rPr>
        <w:t>8.</w:t>
      </w:r>
      <w:r w:rsidRPr="00A00930">
        <w:rPr>
          <w:lang w:val="fr-FR"/>
        </w:rPr>
        <w:tab/>
      </w:r>
      <w:r w:rsidRPr="000B7B45">
        <w:rPr>
          <w:bCs/>
        </w:rPr>
        <w:t xml:space="preserve">En </w:t>
      </w:r>
      <w:r w:rsidRPr="000B7B45">
        <w:t xml:space="preserve">ce qui concerne le </w:t>
      </w:r>
      <w:r w:rsidRPr="000B7B45">
        <w:rPr>
          <w:bCs/>
        </w:rPr>
        <w:t xml:space="preserve">paragraphe </w:t>
      </w:r>
      <w:r w:rsidRPr="00042759">
        <w:rPr>
          <w:bCs/>
        </w:rPr>
        <w:t>123</w:t>
      </w:r>
      <w:r w:rsidRPr="000B7B45">
        <w:rPr>
          <w:bCs/>
        </w:rPr>
        <w:t xml:space="preserve"> du rapport</w:t>
      </w:r>
      <w:r w:rsidRPr="00F8608D">
        <w:rPr>
          <w:bCs/>
        </w:rPr>
        <w:t xml:space="preserve"> de l</w:t>
      </w:r>
      <w:r>
        <w:rPr>
          <w:bCs/>
        </w:rPr>
        <w:t>’</w:t>
      </w:r>
      <w:r w:rsidRPr="00D31F38">
        <w:rPr>
          <w:rFonts w:eastAsia="Calibri"/>
        </w:rPr>
        <w:t>É</w:t>
      </w:r>
      <w:r w:rsidRPr="00F8608D">
        <w:rPr>
          <w:bCs/>
        </w:rPr>
        <w:t>tat partie, préciser</w:t>
      </w:r>
      <w:r>
        <w:rPr>
          <w:bCs/>
        </w:rPr>
        <w:t> :</w:t>
      </w:r>
    </w:p>
    <w:p w14:paraId="07475A4C" w14:textId="77777777" w:rsidR="00F82676" w:rsidRPr="00A00930" w:rsidRDefault="00F82676" w:rsidP="00FA475F">
      <w:pPr>
        <w:pStyle w:val="SingleTxtG"/>
        <w:ind w:firstLine="567"/>
        <w:rPr>
          <w:lang w:val="fr-FR"/>
        </w:rPr>
      </w:pPr>
      <w:r w:rsidRPr="00A00930">
        <w:rPr>
          <w:lang w:val="fr-FR"/>
        </w:rPr>
        <w:t>a)</w:t>
      </w:r>
      <w:r w:rsidRPr="00A00930">
        <w:rPr>
          <w:lang w:val="fr-FR"/>
        </w:rPr>
        <w:tab/>
      </w:r>
      <w:r>
        <w:rPr>
          <w:bCs/>
        </w:rPr>
        <w:t>L’</w:t>
      </w:r>
      <w:r w:rsidRPr="00F8608D">
        <w:rPr>
          <w:bCs/>
        </w:rPr>
        <w:t>état d</w:t>
      </w:r>
      <w:r>
        <w:rPr>
          <w:bCs/>
        </w:rPr>
        <w:t>’</w:t>
      </w:r>
      <w:r w:rsidRPr="00F8608D">
        <w:rPr>
          <w:bCs/>
        </w:rPr>
        <w:t xml:space="preserve">avancement de </w:t>
      </w:r>
      <w:r>
        <w:rPr>
          <w:bCs/>
        </w:rPr>
        <w:t xml:space="preserve">la mise en place </w:t>
      </w:r>
      <w:r w:rsidRPr="00F8608D">
        <w:rPr>
          <w:bCs/>
        </w:rPr>
        <w:t>des juridictions militaires, ainsi que les poursuites engagées et les jugements rendus pour les infractions vi</w:t>
      </w:r>
      <w:r>
        <w:rPr>
          <w:bCs/>
        </w:rPr>
        <w:t>sées par le Protocole facultatif ;</w:t>
      </w:r>
      <w:r w:rsidRPr="00F8608D">
        <w:rPr>
          <w:bCs/>
        </w:rPr>
        <w:t xml:space="preserve"> </w:t>
      </w:r>
    </w:p>
    <w:p w14:paraId="575FC616" w14:textId="77777777" w:rsidR="00F82676" w:rsidRPr="00A00930" w:rsidRDefault="00F82676" w:rsidP="00FA475F">
      <w:pPr>
        <w:pStyle w:val="SingleTxtG"/>
        <w:ind w:firstLine="567"/>
        <w:rPr>
          <w:lang w:val="fr-FR"/>
        </w:rPr>
      </w:pPr>
      <w:r w:rsidRPr="00A00930">
        <w:rPr>
          <w:lang w:val="fr-FR"/>
        </w:rPr>
        <w:t>b)</w:t>
      </w:r>
      <w:r w:rsidRPr="00A00930">
        <w:rPr>
          <w:lang w:val="fr-FR"/>
        </w:rPr>
        <w:tab/>
      </w:r>
      <w:r>
        <w:rPr>
          <w:bCs/>
        </w:rPr>
        <w:t>S</w:t>
      </w:r>
      <w:r w:rsidRPr="00F8608D">
        <w:rPr>
          <w:bCs/>
        </w:rPr>
        <w:t xml:space="preserve">i </w:t>
      </w:r>
      <w:r>
        <w:rPr>
          <w:bCs/>
        </w:rPr>
        <w:t xml:space="preserve">la </w:t>
      </w:r>
      <w:r w:rsidRPr="00F8608D">
        <w:rPr>
          <w:bCs/>
        </w:rPr>
        <w:t>compétence extraterritoriale à l</w:t>
      </w:r>
      <w:r>
        <w:rPr>
          <w:bCs/>
        </w:rPr>
        <w:t>’</w:t>
      </w:r>
      <w:r w:rsidRPr="00F8608D">
        <w:rPr>
          <w:bCs/>
        </w:rPr>
        <w:t>égard des actes interdits par le Protocole facultatif nécessite la double incrimination</w:t>
      </w:r>
      <w:r>
        <w:rPr>
          <w:bCs/>
        </w:rPr>
        <w:t xml:space="preserve"> ; </w:t>
      </w:r>
    </w:p>
    <w:p w14:paraId="103F27D7" w14:textId="77777777" w:rsidR="00F82676" w:rsidRPr="00F8608D" w:rsidRDefault="00F82676" w:rsidP="00FA475F">
      <w:pPr>
        <w:pStyle w:val="SingleTxtG"/>
        <w:ind w:firstLine="567"/>
        <w:rPr>
          <w:lang w:val="fr-FR"/>
        </w:rPr>
      </w:pPr>
      <w:r w:rsidRPr="00F8608D">
        <w:rPr>
          <w:lang w:val="fr-FR"/>
        </w:rPr>
        <w:t>c)</w:t>
      </w:r>
      <w:r w:rsidRPr="00F8608D">
        <w:rPr>
          <w:lang w:val="fr-FR"/>
        </w:rPr>
        <w:tab/>
      </w:r>
      <w:r>
        <w:rPr>
          <w:bCs/>
        </w:rPr>
        <w:t>L</w:t>
      </w:r>
      <w:r w:rsidRPr="00F8608D">
        <w:rPr>
          <w:bCs/>
        </w:rPr>
        <w:t>es mesures prises pour renforcer la capacité des juridictions togolaises d</w:t>
      </w:r>
      <w:r>
        <w:rPr>
          <w:bCs/>
        </w:rPr>
        <w:t>’</w:t>
      </w:r>
      <w:r w:rsidRPr="00F8608D">
        <w:rPr>
          <w:bCs/>
        </w:rPr>
        <w:t>exercer la compétence extraterritoriale</w:t>
      </w:r>
      <w:r>
        <w:rPr>
          <w:bCs/>
        </w:rPr>
        <w:t> ;</w:t>
      </w:r>
      <w:r w:rsidRPr="00F8608D">
        <w:rPr>
          <w:bCs/>
        </w:rPr>
        <w:t xml:space="preserve"> </w:t>
      </w:r>
    </w:p>
    <w:p w14:paraId="61E82185" w14:textId="77777777" w:rsidR="00F82676" w:rsidRDefault="00F82676" w:rsidP="00FA475F">
      <w:pPr>
        <w:pStyle w:val="SingleTxtG"/>
        <w:ind w:firstLine="567"/>
        <w:rPr>
          <w:lang w:val="fr-FR"/>
        </w:rPr>
      </w:pPr>
      <w:r>
        <w:rPr>
          <w:lang w:val="fr-FR"/>
        </w:rPr>
        <w:t>d)</w:t>
      </w:r>
      <w:r>
        <w:rPr>
          <w:lang w:val="fr-FR"/>
        </w:rPr>
        <w:tab/>
      </w:r>
      <w:r>
        <w:rPr>
          <w:bCs/>
        </w:rPr>
        <w:t>L</w:t>
      </w:r>
      <w:r w:rsidRPr="00F8608D">
        <w:rPr>
          <w:bCs/>
        </w:rPr>
        <w:t>e nombre et la nature des cas d</w:t>
      </w:r>
      <w:r>
        <w:rPr>
          <w:bCs/>
        </w:rPr>
        <w:t>’</w:t>
      </w:r>
      <w:r w:rsidRPr="00F8608D">
        <w:rPr>
          <w:bCs/>
        </w:rPr>
        <w:t xml:space="preserve">extradition </w:t>
      </w:r>
      <w:r w:rsidRPr="00F8608D">
        <w:rPr>
          <w:lang w:val="fr-FR"/>
        </w:rPr>
        <w:t>portant sur des infractions visées dans le Protocole facultatif</w:t>
      </w:r>
      <w:r>
        <w:rPr>
          <w:lang w:val="fr-FR"/>
        </w:rPr>
        <w:t xml:space="preserve">. </w:t>
      </w:r>
    </w:p>
    <w:p w14:paraId="215AD0EC" w14:textId="6A0AF843" w:rsidR="00F82676" w:rsidRPr="00526684" w:rsidRDefault="00F82676" w:rsidP="00FA475F">
      <w:pPr>
        <w:pStyle w:val="SingleTxtG"/>
        <w:rPr>
          <w:bCs/>
          <w:lang w:val="fr-FR"/>
        </w:rPr>
      </w:pPr>
      <w:r w:rsidRPr="00526684">
        <w:rPr>
          <w:bCs/>
          <w:lang w:val="fr-FR"/>
        </w:rPr>
        <w:t>9.</w:t>
      </w:r>
      <w:r w:rsidRPr="00526684">
        <w:rPr>
          <w:bCs/>
          <w:lang w:val="fr-FR"/>
        </w:rPr>
        <w:tab/>
      </w:r>
      <w:r>
        <w:rPr>
          <w:bCs/>
          <w:lang w:val="fr-FR"/>
        </w:rPr>
        <w:t xml:space="preserve">Fournir des renseignements </w:t>
      </w:r>
      <w:r w:rsidRPr="00C74909">
        <w:rPr>
          <w:bCs/>
          <w:lang w:val="fr-FR"/>
        </w:rPr>
        <w:t xml:space="preserve">sur la formation </w:t>
      </w:r>
      <w:r>
        <w:rPr>
          <w:bCs/>
          <w:lang w:val="fr-FR"/>
        </w:rPr>
        <w:t>au sujet</w:t>
      </w:r>
      <w:r w:rsidRPr="00C74909">
        <w:rPr>
          <w:bCs/>
          <w:lang w:val="fr-FR"/>
        </w:rPr>
        <w:t xml:space="preserve"> des enfants impliqués dans </w:t>
      </w:r>
      <w:r>
        <w:rPr>
          <w:bCs/>
          <w:lang w:val="fr-FR"/>
        </w:rPr>
        <w:t>d</w:t>
      </w:r>
      <w:r w:rsidRPr="00C74909">
        <w:rPr>
          <w:bCs/>
          <w:lang w:val="fr-FR"/>
        </w:rPr>
        <w:t xml:space="preserve">es conflits armés </w:t>
      </w:r>
      <w:r>
        <w:rPr>
          <w:bCs/>
          <w:lang w:val="fr-FR"/>
        </w:rPr>
        <w:t xml:space="preserve">destinée à </w:t>
      </w:r>
      <w:r w:rsidRPr="00C74909">
        <w:rPr>
          <w:bCs/>
          <w:lang w:val="fr-FR"/>
        </w:rPr>
        <w:t>tous les professionnels concernés de la protection de l</w:t>
      </w:r>
      <w:r>
        <w:rPr>
          <w:bCs/>
          <w:lang w:val="fr-FR"/>
        </w:rPr>
        <w:t>’</w:t>
      </w:r>
      <w:r w:rsidRPr="00C74909">
        <w:rPr>
          <w:bCs/>
          <w:lang w:val="fr-FR"/>
        </w:rPr>
        <w:t>enfance, y</w:t>
      </w:r>
      <w:r w:rsidR="008239B5">
        <w:rPr>
          <w:bCs/>
          <w:lang w:val="fr-FR"/>
        </w:rPr>
        <w:t> </w:t>
      </w:r>
      <w:r w:rsidRPr="00C74909">
        <w:rPr>
          <w:bCs/>
          <w:lang w:val="fr-FR"/>
        </w:rPr>
        <w:t xml:space="preserve">compris les organisations de la société civile travaillant </w:t>
      </w:r>
      <w:r>
        <w:rPr>
          <w:bCs/>
          <w:lang w:val="fr-FR"/>
        </w:rPr>
        <w:t>avec</w:t>
      </w:r>
      <w:r w:rsidRPr="008558BA">
        <w:rPr>
          <w:bCs/>
          <w:lang w:val="fr-FR"/>
        </w:rPr>
        <w:t xml:space="preserve"> les</w:t>
      </w:r>
      <w:r w:rsidRPr="00C74909">
        <w:rPr>
          <w:bCs/>
          <w:lang w:val="fr-FR"/>
        </w:rPr>
        <w:t xml:space="preserve"> enfants en situation de vulnérabilité, tels que les enfants en situation de rue et les enfants déscolarisés, </w:t>
      </w:r>
      <w:r>
        <w:rPr>
          <w:bCs/>
          <w:lang w:val="fr-FR"/>
        </w:rPr>
        <w:t>notamment</w:t>
      </w:r>
      <w:r w:rsidRPr="00C74909">
        <w:rPr>
          <w:bCs/>
          <w:lang w:val="fr-FR"/>
        </w:rPr>
        <w:t xml:space="preserve"> dans l</w:t>
      </w:r>
      <w:r>
        <w:rPr>
          <w:bCs/>
          <w:lang w:val="fr-FR"/>
        </w:rPr>
        <w:t xml:space="preserve">a </w:t>
      </w:r>
      <w:r w:rsidRPr="00C74909">
        <w:rPr>
          <w:bCs/>
          <w:lang w:val="fr-FR"/>
        </w:rPr>
        <w:t>région des Savanes</w:t>
      </w:r>
      <w:r>
        <w:rPr>
          <w:bCs/>
          <w:lang w:val="fr-FR"/>
        </w:rPr>
        <w:t>.</w:t>
      </w:r>
    </w:p>
    <w:p w14:paraId="340DACE6" w14:textId="77777777" w:rsidR="00F82676" w:rsidRPr="00C7195F" w:rsidRDefault="00F82676" w:rsidP="00FA475F">
      <w:pPr>
        <w:pStyle w:val="SingleTxtG"/>
        <w:rPr>
          <w:bCs/>
          <w:lang w:val="fr-FR"/>
        </w:rPr>
      </w:pPr>
      <w:r w:rsidRPr="00C7195F">
        <w:rPr>
          <w:bCs/>
          <w:lang w:val="fr-FR"/>
        </w:rPr>
        <w:t>10.</w:t>
      </w:r>
      <w:r w:rsidRPr="00C7195F">
        <w:rPr>
          <w:bCs/>
          <w:lang w:val="fr-FR"/>
        </w:rPr>
        <w:tab/>
      </w:r>
      <w:r>
        <w:rPr>
          <w:bCs/>
          <w:lang w:val="fr-FR"/>
        </w:rPr>
        <w:t>I</w:t>
      </w:r>
      <w:r w:rsidRPr="00526684">
        <w:rPr>
          <w:bCs/>
          <w:lang w:val="fr-FR"/>
        </w:rPr>
        <w:t xml:space="preserve">ndiquer les mesures prises pour </w:t>
      </w:r>
      <w:r w:rsidRPr="00526684">
        <w:rPr>
          <w:lang w:val="fr-FR"/>
        </w:rPr>
        <w:t>créer un mécanisme permettant de</w:t>
      </w:r>
      <w:r w:rsidRPr="00526684">
        <w:rPr>
          <w:bCs/>
          <w:lang w:val="fr-FR"/>
        </w:rPr>
        <w:t xml:space="preserve"> repérer au plus tôt</w:t>
      </w:r>
      <w:r>
        <w:rPr>
          <w:bCs/>
          <w:lang w:val="fr-FR"/>
        </w:rPr>
        <w:t>,</w:t>
      </w:r>
      <w:r w:rsidRPr="00526684">
        <w:rPr>
          <w:bCs/>
          <w:lang w:val="fr-FR"/>
        </w:rPr>
        <w:t xml:space="preserve"> et </w:t>
      </w:r>
      <w:r>
        <w:rPr>
          <w:bCs/>
          <w:lang w:val="fr-FR"/>
        </w:rPr>
        <w:t xml:space="preserve">de </w:t>
      </w:r>
      <w:r w:rsidRPr="00526684">
        <w:rPr>
          <w:bCs/>
          <w:lang w:val="fr-FR"/>
        </w:rPr>
        <w:t>recueillir des données</w:t>
      </w:r>
      <w:r>
        <w:rPr>
          <w:bCs/>
          <w:lang w:val="fr-FR"/>
        </w:rPr>
        <w:t>,</w:t>
      </w:r>
      <w:r w:rsidRPr="00526684">
        <w:rPr>
          <w:bCs/>
          <w:lang w:val="fr-FR"/>
        </w:rPr>
        <w:t xml:space="preserve"> sur les enfants </w:t>
      </w:r>
      <w:r w:rsidRPr="00526684">
        <w:rPr>
          <w:lang w:val="fr-FR"/>
        </w:rPr>
        <w:t>arrivant dans l</w:t>
      </w:r>
      <w:r>
        <w:rPr>
          <w:lang w:val="fr-FR"/>
        </w:rPr>
        <w:t>’</w:t>
      </w:r>
      <w:r w:rsidRPr="00526684">
        <w:rPr>
          <w:lang w:val="fr-FR"/>
        </w:rPr>
        <w:t xml:space="preserve">État partie, y compris les enfants </w:t>
      </w:r>
      <w:r w:rsidRPr="00526684">
        <w:rPr>
          <w:bCs/>
          <w:lang w:val="fr-FR"/>
        </w:rPr>
        <w:t>réfugiés, demandeurs d</w:t>
      </w:r>
      <w:r>
        <w:rPr>
          <w:bCs/>
          <w:lang w:val="fr-FR"/>
        </w:rPr>
        <w:t>’</w:t>
      </w:r>
      <w:r w:rsidRPr="00526684">
        <w:rPr>
          <w:bCs/>
          <w:lang w:val="fr-FR"/>
        </w:rPr>
        <w:t xml:space="preserve">asile ou migrants, les enfants séparés et non accompagnés, </w:t>
      </w:r>
      <w:r w:rsidRPr="00526684">
        <w:rPr>
          <w:lang w:val="fr-FR"/>
        </w:rPr>
        <w:t>qui sont susceptibles d</w:t>
      </w:r>
      <w:r>
        <w:rPr>
          <w:lang w:val="fr-FR"/>
        </w:rPr>
        <w:t>’</w:t>
      </w:r>
      <w:r w:rsidRPr="00526684">
        <w:rPr>
          <w:lang w:val="fr-FR"/>
        </w:rPr>
        <w:t>avoir été impliqués dans des conflits armés à l</w:t>
      </w:r>
      <w:r>
        <w:rPr>
          <w:lang w:val="fr-FR"/>
        </w:rPr>
        <w:t>’</w:t>
      </w:r>
      <w:r w:rsidRPr="00526684">
        <w:rPr>
          <w:lang w:val="fr-FR"/>
        </w:rPr>
        <w:t>étranger,</w:t>
      </w:r>
      <w:r w:rsidRPr="00526684">
        <w:rPr>
          <w:bCs/>
          <w:lang w:val="fr-FR"/>
        </w:rPr>
        <w:t xml:space="preserve"> notamment du Burkina Faso </w:t>
      </w:r>
      <w:r w:rsidRPr="00526684">
        <w:rPr>
          <w:bCs/>
        </w:rPr>
        <w:t>et d</w:t>
      </w:r>
      <w:r>
        <w:rPr>
          <w:bCs/>
        </w:rPr>
        <w:t>’</w:t>
      </w:r>
      <w:r w:rsidRPr="00526684">
        <w:rPr>
          <w:bCs/>
        </w:rPr>
        <w:t>autres pays du Sahel en situation de crise</w:t>
      </w:r>
      <w:r>
        <w:rPr>
          <w:bCs/>
        </w:rPr>
        <w:t xml:space="preserve">. Indiquer </w:t>
      </w:r>
      <w:r w:rsidRPr="00526684">
        <w:rPr>
          <w:bCs/>
          <w:lang w:val="fr-FR"/>
        </w:rPr>
        <w:t>si le personnel chargé d</w:t>
      </w:r>
      <w:r>
        <w:rPr>
          <w:bCs/>
          <w:lang w:val="fr-FR"/>
        </w:rPr>
        <w:t xml:space="preserve">e </w:t>
      </w:r>
      <w:r w:rsidRPr="00526684">
        <w:rPr>
          <w:bCs/>
          <w:lang w:val="fr-FR"/>
        </w:rPr>
        <w:t>repér</w:t>
      </w:r>
      <w:r>
        <w:rPr>
          <w:bCs/>
          <w:lang w:val="fr-FR"/>
        </w:rPr>
        <w:t xml:space="preserve">er ces enfants </w:t>
      </w:r>
      <w:r w:rsidRPr="00526684">
        <w:rPr>
          <w:bCs/>
          <w:lang w:val="fr-FR"/>
        </w:rPr>
        <w:t>est formé aux droits de l</w:t>
      </w:r>
      <w:r>
        <w:rPr>
          <w:bCs/>
          <w:lang w:val="fr-FR"/>
        </w:rPr>
        <w:t>’</w:t>
      </w:r>
      <w:r w:rsidRPr="00526684">
        <w:rPr>
          <w:bCs/>
          <w:lang w:val="fr-FR"/>
        </w:rPr>
        <w:t>enfant, à la protection des enfants et aux techniques d</w:t>
      </w:r>
      <w:r>
        <w:rPr>
          <w:bCs/>
          <w:lang w:val="fr-FR"/>
        </w:rPr>
        <w:t>’</w:t>
      </w:r>
      <w:r w:rsidRPr="00526684">
        <w:rPr>
          <w:bCs/>
          <w:lang w:val="fr-FR"/>
        </w:rPr>
        <w:t>entretien adaptées aux enfants.</w:t>
      </w:r>
      <w:r w:rsidRPr="00C7195F">
        <w:rPr>
          <w:bCs/>
          <w:lang w:val="fr-FR"/>
        </w:rPr>
        <w:t xml:space="preserve"> </w:t>
      </w:r>
      <w:r>
        <w:rPr>
          <w:bCs/>
          <w:lang w:val="fr-FR"/>
        </w:rPr>
        <w:t>I</w:t>
      </w:r>
      <w:r w:rsidRPr="00C7195F">
        <w:rPr>
          <w:bCs/>
          <w:lang w:val="fr-FR"/>
        </w:rPr>
        <w:t xml:space="preserve">ndiquer </w:t>
      </w:r>
      <w:r>
        <w:rPr>
          <w:bCs/>
          <w:lang w:val="fr-FR"/>
        </w:rPr>
        <w:t xml:space="preserve">également </w:t>
      </w:r>
      <w:r w:rsidRPr="00C7195F">
        <w:rPr>
          <w:bCs/>
          <w:lang w:val="fr-FR"/>
        </w:rPr>
        <w:t>si l</w:t>
      </w:r>
      <w:r>
        <w:rPr>
          <w:bCs/>
          <w:lang w:val="fr-FR"/>
        </w:rPr>
        <w:t>’</w:t>
      </w:r>
      <w:r w:rsidRPr="00C7195F">
        <w:rPr>
          <w:bCs/>
          <w:lang w:val="fr-FR"/>
        </w:rPr>
        <w:t>identification précoce, la collecte de données et la protection de l</w:t>
      </w:r>
      <w:r>
        <w:rPr>
          <w:bCs/>
          <w:lang w:val="fr-FR"/>
        </w:rPr>
        <w:t>’</w:t>
      </w:r>
      <w:r w:rsidRPr="00C7195F">
        <w:rPr>
          <w:bCs/>
          <w:lang w:val="fr-FR"/>
        </w:rPr>
        <w:t xml:space="preserve">enfance sont intégrées dans </w:t>
      </w:r>
      <w:r>
        <w:rPr>
          <w:bCs/>
          <w:lang w:val="fr-FR"/>
        </w:rPr>
        <w:t>les accords</w:t>
      </w:r>
      <w:r w:rsidRPr="00C7195F">
        <w:rPr>
          <w:bCs/>
          <w:lang w:val="fr-FR"/>
        </w:rPr>
        <w:t xml:space="preserve"> de coopération transfrontalière avec les pays voisins.</w:t>
      </w:r>
    </w:p>
    <w:p w14:paraId="0BAED21E" w14:textId="77777777" w:rsidR="00F82676" w:rsidRPr="000B7B45" w:rsidRDefault="00F82676" w:rsidP="00FA475F">
      <w:pPr>
        <w:pStyle w:val="SingleTxtG"/>
        <w:rPr>
          <w:lang w:val="fr-FR"/>
        </w:rPr>
      </w:pPr>
      <w:r w:rsidRPr="000B7B45">
        <w:rPr>
          <w:lang w:val="fr-FR"/>
        </w:rPr>
        <w:t>11.</w:t>
      </w:r>
      <w:r w:rsidRPr="000B7B45">
        <w:rPr>
          <w:lang w:val="fr-FR"/>
        </w:rPr>
        <w:tab/>
      </w:r>
      <w:r w:rsidRPr="00C5308E">
        <w:rPr>
          <w:lang w:val="fr-FR"/>
        </w:rPr>
        <w:t xml:space="preserve">Compte tenu des informations que le Togo reçoit des enfants provenant des pays en situation de conflit armé et des récentes attaques armées </w:t>
      </w:r>
      <w:r>
        <w:rPr>
          <w:lang w:val="fr-FR"/>
        </w:rPr>
        <w:t xml:space="preserve">dans le </w:t>
      </w:r>
      <w:r w:rsidRPr="00C5308E">
        <w:rPr>
          <w:lang w:val="fr-FR"/>
        </w:rPr>
        <w:t xml:space="preserve">nord du pays, communiquer des informations détaillées sur les programmes de réadaptation et de réinsertion destinés </w:t>
      </w:r>
      <w:r>
        <w:rPr>
          <w:lang w:val="fr-FR"/>
        </w:rPr>
        <w:t xml:space="preserve">aux </w:t>
      </w:r>
      <w:r w:rsidRPr="00C5308E">
        <w:rPr>
          <w:lang w:val="fr-FR"/>
        </w:rPr>
        <w:t xml:space="preserve">enfants touchés par les conflits armés, ainsi que sur les mesures visant à promouvoir leur bien-être physique et psychologique, leur réadaptation et leur réinsertion sociale. </w:t>
      </w:r>
      <w:r>
        <w:rPr>
          <w:lang w:val="fr-FR"/>
        </w:rPr>
        <w:t>F</w:t>
      </w:r>
      <w:r w:rsidRPr="00C5308E">
        <w:rPr>
          <w:lang w:val="fr-FR"/>
        </w:rPr>
        <w:t>ournir des renseignements sur les mesures prises pour prévenir le recrutement et l</w:t>
      </w:r>
      <w:r>
        <w:rPr>
          <w:lang w:val="fr-FR"/>
        </w:rPr>
        <w:t>’</w:t>
      </w:r>
      <w:r w:rsidRPr="00C5308E">
        <w:rPr>
          <w:lang w:val="fr-FR"/>
        </w:rPr>
        <w:t>utilisation des enfants, notamment des enfants séparés et non accompagnés arrivant du Burkina Faso</w:t>
      </w:r>
      <w:r>
        <w:rPr>
          <w:lang w:val="fr-FR"/>
        </w:rPr>
        <w:t xml:space="preserve"> </w:t>
      </w:r>
      <w:r w:rsidRPr="006872C2">
        <w:rPr>
          <w:bCs/>
        </w:rPr>
        <w:t>et d</w:t>
      </w:r>
      <w:r>
        <w:rPr>
          <w:bCs/>
        </w:rPr>
        <w:t>’</w:t>
      </w:r>
      <w:r w:rsidRPr="006872C2">
        <w:rPr>
          <w:bCs/>
        </w:rPr>
        <w:t>autres pays du Sahel en situation de crise</w:t>
      </w:r>
      <w:r w:rsidRPr="00C5308E">
        <w:rPr>
          <w:lang w:val="fr-FR"/>
        </w:rPr>
        <w:t xml:space="preserve">, </w:t>
      </w:r>
      <w:r>
        <w:rPr>
          <w:lang w:val="fr-FR"/>
        </w:rPr>
        <w:t>et pour garantir</w:t>
      </w:r>
      <w:r w:rsidRPr="00C5308E">
        <w:rPr>
          <w:lang w:val="fr-FR"/>
        </w:rPr>
        <w:t xml:space="preserve"> que les victimes de recrutement ou d</w:t>
      </w:r>
      <w:r>
        <w:rPr>
          <w:lang w:val="fr-FR"/>
        </w:rPr>
        <w:t>’</w:t>
      </w:r>
      <w:r w:rsidRPr="00B069CF">
        <w:rPr>
          <w:lang w:val="fr-FR"/>
        </w:rPr>
        <w:t xml:space="preserve">utilisation puissent faire usage des recours </w:t>
      </w:r>
      <w:r>
        <w:rPr>
          <w:lang w:val="fr-FR"/>
        </w:rPr>
        <w:t>afin d’</w:t>
      </w:r>
      <w:r w:rsidRPr="00B069CF">
        <w:rPr>
          <w:lang w:val="fr-FR"/>
        </w:rPr>
        <w:t>obtenir une réparation</w:t>
      </w:r>
      <w:r>
        <w:rPr>
          <w:lang w:val="fr-FR"/>
        </w:rPr>
        <w:t xml:space="preserve"> ; préciser </w:t>
      </w:r>
      <w:r w:rsidRPr="00654884">
        <w:rPr>
          <w:lang w:val="fr-FR"/>
        </w:rPr>
        <w:t xml:space="preserve">le nombre de </w:t>
      </w:r>
      <w:r>
        <w:rPr>
          <w:lang w:val="fr-FR"/>
        </w:rPr>
        <w:t xml:space="preserve">ces </w:t>
      </w:r>
      <w:r w:rsidRPr="00654884">
        <w:rPr>
          <w:lang w:val="fr-FR"/>
        </w:rPr>
        <w:t xml:space="preserve">recours et la nature des réparations accordées. </w:t>
      </w:r>
      <w:r w:rsidRPr="00654884">
        <w:t>Fournir égalem</w:t>
      </w:r>
      <w:r>
        <w:t xml:space="preserve">ent </w:t>
      </w:r>
      <w:r w:rsidRPr="00C5308E">
        <w:t>des renseignements supplémentaires</w:t>
      </w:r>
      <w:r>
        <w:t xml:space="preserve"> </w:t>
      </w:r>
      <w:r w:rsidRPr="00C5308E">
        <w:rPr>
          <w:lang w:val="fr-FR"/>
        </w:rPr>
        <w:t xml:space="preserve">sur la manière </w:t>
      </w:r>
      <w:r w:rsidRPr="000B7B45">
        <w:rPr>
          <w:lang w:val="fr-FR"/>
        </w:rPr>
        <w:t>dont les informations sur la procédure judiciaire prévue par l</w:t>
      </w:r>
      <w:r>
        <w:rPr>
          <w:lang w:val="fr-FR"/>
        </w:rPr>
        <w:t>’</w:t>
      </w:r>
      <w:r w:rsidRPr="000B7B45">
        <w:rPr>
          <w:lang w:val="fr-FR"/>
        </w:rPr>
        <w:t>article 285 du Code de l</w:t>
      </w:r>
      <w:r>
        <w:rPr>
          <w:lang w:val="fr-FR"/>
        </w:rPr>
        <w:t>’</w:t>
      </w:r>
      <w:r w:rsidRPr="000B7B45">
        <w:rPr>
          <w:lang w:val="fr-FR"/>
        </w:rPr>
        <w:t>enfant</w:t>
      </w:r>
      <w:r w:rsidRPr="00042759">
        <w:rPr>
          <w:lang w:val="fr-FR"/>
        </w:rPr>
        <w:t>,</w:t>
      </w:r>
      <w:r w:rsidRPr="000B7B45">
        <w:rPr>
          <w:lang w:val="fr-FR"/>
        </w:rPr>
        <w:t xml:space="preserve"> mentionnée au paragraphe 12 du rapport de l</w:t>
      </w:r>
      <w:r>
        <w:rPr>
          <w:lang w:val="fr-FR"/>
        </w:rPr>
        <w:t>’</w:t>
      </w:r>
      <w:r w:rsidRPr="000B7B45">
        <w:rPr>
          <w:lang w:val="fr-FR"/>
        </w:rPr>
        <w:t>État partie, sont diffusées aux enfants et sur la manière dont les enfants sont accompagnés dans cette procédure.</w:t>
      </w:r>
    </w:p>
    <w:p w14:paraId="43124531" w14:textId="0178BA42" w:rsidR="007341B7" w:rsidRDefault="00F82676" w:rsidP="00FA475F">
      <w:pPr>
        <w:pStyle w:val="SingleTxtG"/>
        <w:rPr>
          <w:lang w:val="fr-FR"/>
        </w:rPr>
      </w:pPr>
      <w:r>
        <w:rPr>
          <w:lang w:val="fr-FR"/>
        </w:rPr>
        <w:t>12.</w:t>
      </w:r>
      <w:r>
        <w:rPr>
          <w:lang w:val="fr-FR"/>
        </w:rPr>
        <w:tab/>
      </w:r>
      <w:r w:rsidRPr="000B7B45">
        <w:rPr>
          <w:lang w:val="fr-FR"/>
        </w:rPr>
        <w:t>Indiquer l</w:t>
      </w:r>
      <w:r>
        <w:rPr>
          <w:lang w:val="fr-FR"/>
        </w:rPr>
        <w:t>’</w:t>
      </w:r>
      <w:r w:rsidRPr="000B7B45">
        <w:rPr>
          <w:lang w:val="fr-FR"/>
        </w:rPr>
        <w:t>état d</w:t>
      </w:r>
      <w:r>
        <w:rPr>
          <w:lang w:val="fr-FR"/>
        </w:rPr>
        <w:t>’</w:t>
      </w:r>
      <w:r w:rsidRPr="000B7B45">
        <w:rPr>
          <w:lang w:val="fr-FR"/>
        </w:rPr>
        <w:t>avancement de l</w:t>
      </w:r>
      <w:r>
        <w:rPr>
          <w:lang w:val="fr-FR"/>
        </w:rPr>
        <w:t>’</w:t>
      </w:r>
      <w:r w:rsidRPr="000B7B45">
        <w:rPr>
          <w:lang w:val="fr-FR"/>
        </w:rPr>
        <w:t>adoption de la loi relative au régime des armes</w:t>
      </w:r>
      <w:r w:rsidRPr="00042759">
        <w:rPr>
          <w:lang w:val="fr-FR"/>
        </w:rPr>
        <w:t>,</w:t>
      </w:r>
      <w:r w:rsidRPr="000B7B45">
        <w:rPr>
          <w:lang w:val="fr-FR"/>
        </w:rPr>
        <w:t xml:space="preserve"> mentionnées au paragraphe </w:t>
      </w:r>
      <w:r w:rsidRPr="00042759">
        <w:rPr>
          <w:lang w:val="fr-FR"/>
        </w:rPr>
        <w:t xml:space="preserve">142 </w:t>
      </w:r>
      <w:r w:rsidRPr="000B7B45">
        <w:rPr>
          <w:lang w:val="fr-FR"/>
        </w:rPr>
        <w:t>du rapport de l</w:t>
      </w:r>
      <w:r>
        <w:rPr>
          <w:lang w:val="fr-FR"/>
        </w:rPr>
        <w:t>’</w:t>
      </w:r>
      <w:r w:rsidRPr="000B7B45">
        <w:rPr>
          <w:rFonts w:eastAsia="Calibri"/>
        </w:rPr>
        <w:t>É</w:t>
      </w:r>
      <w:r w:rsidRPr="000B7B45">
        <w:rPr>
          <w:lang w:val="fr-FR"/>
        </w:rPr>
        <w:t>tat partie, et préciser si elle vise à interdire le commerce et l</w:t>
      </w:r>
      <w:r>
        <w:rPr>
          <w:lang w:val="fr-FR"/>
        </w:rPr>
        <w:t>’</w:t>
      </w:r>
      <w:r w:rsidRPr="000B7B45">
        <w:rPr>
          <w:lang w:val="fr-FR"/>
        </w:rPr>
        <w:t>exploitation des armes légères et de petit calibre</w:t>
      </w:r>
      <w:r w:rsidRPr="00ED4853">
        <w:rPr>
          <w:lang w:val="fr-FR"/>
        </w:rPr>
        <w:t xml:space="preserve">, ainsi que toute assistance à des pays dans lesquels les enfants participent </w:t>
      </w:r>
      <w:r>
        <w:rPr>
          <w:lang w:val="fr-FR"/>
        </w:rPr>
        <w:t>à</w:t>
      </w:r>
      <w:r w:rsidRPr="00ED4853">
        <w:rPr>
          <w:lang w:val="fr-FR"/>
        </w:rPr>
        <w:t xml:space="preserve"> un conflit armé.</w:t>
      </w:r>
    </w:p>
    <w:p w14:paraId="0F8E2E67" w14:textId="5C96D047" w:rsidR="00F82676" w:rsidRPr="00F82676" w:rsidRDefault="00F82676" w:rsidP="00FA475F">
      <w:pPr>
        <w:pStyle w:val="SingleTxtG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82676" w:rsidRPr="00F82676" w:rsidSect="00F8267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C4950C" w14:textId="77777777" w:rsidR="00F2609B" w:rsidRDefault="00F2609B" w:rsidP="00F95C08">
      <w:pPr>
        <w:spacing w:line="240" w:lineRule="auto"/>
      </w:pPr>
    </w:p>
  </w:endnote>
  <w:endnote w:type="continuationSeparator" w:id="0">
    <w:p w14:paraId="32488506" w14:textId="77777777" w:rsidR="00F2609B" w:rsidRPr="00AC3823" w:rsidRDefault="00F2609B" w:rsidP="00AC3823">
      <w:pPr>
        <w:pStyle w:val="Pieddepage"/>
      </w:pPr>
    </w:p>
  </w:endnote>
  <w:endnote w:type="continuationNotice" w:id="1">
    <w:p w14:paraId="38352F6E" w14:textId="77777777" w:rsidR="00F2609B" w:rsidRDefault="00F2609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EB6CC" w14:textId="6B97D634" w:rsidR="00F82676" w:rsidRPr="00F82676" w:rsidRDefault="00F82676" w:rsidP="00F82676">
    <w:pPr>
      <w:pStyle w:val="Pieddepage"/>
      <w:tabs>
        <w:tab w:val="right" w:pos="9638"/>
      </w:tabs>
    </w:pPr>
    <w:r w:rsidRPr="00F82676">
      <w:rPr>
        <w:b/>
        <w:sz w:val="18"/>
      </w:rPr>
      <w:fldChar w:fldCharType="begin"/>
    </w:r>
    <w:r w:rsidRPr="00F82676">
      <w:rPr>
        <w:b/>
        <w:sz w:val="18"/>
      </w:rPr>
      <w:instrText xml:space="preserve"> PAGE  \* MERGEFORMAT </w:instrText>
    </w:r>
    <w:r w:rsidRPr="00F82676">
      <w:rPr>
        <w:b/>
        <w:sz w:val="18"/>
      </w:rPr>
      <w:fldChar w:fldCharType="separate"/>
    </w:r>
    <w:r w:rsidRPr="00F82676">
      <w:rPr>
        <w:b/>
        <w:noProof/>
        <w:sz w:val="18"/>
      </w:rPr>
      <w:t>2</w:t>
    </w:r>
    <w:r w:rsidRPr="00F82676">
      <w:rPr>
        <w:b/>
        <w:sz w:val="18"/>
      </w:rPr>
      <w:fldChar w:fldCharType="end"/>
    </w:r>
    <w:r>
      <w:rPr>
        <w:b/>
        <w:sz w:val="18"/>
      </w:rPr>
      <w:tab/>
    </w:r>
    <w:r>
      <w:t>GE.23-03668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E8033" w14:textId="6FEE15C9" w:rsidR="00F82676" w:rsidRPr="00F82676" w:rsidRDefault="00F82676" w:rsidP="00F82676">
    <w:pPr>
      <w:pStyle w:val="Pieddepage"/>
      <w:tabs>
        <w:tab w:val="right" w:pos="9638"/>
      </w:tabs>
      <w:rPr>
        <w:b/>
        <w:sz w:val="18"/>
      </w:rPr>
    </w:pPr>
    <w:r>
      <w:t>GE.23-03668</w:t>
    </w:r>
    <w:r>
      <w:tab/>
    </w:r>
    <w:r w:rsidRPr="00F82676">
      <w:rPr>
        <w:b/>
        <w:sz w:val="18"/>
      </w:rPr>
      <w:fldChar w:fldCharType="begin"/>
    </w:r>
    <w:r w:rsidRPr="00F82676">
      <w:rPr>
        <w:b/>
        <w:sz w:val="18"/>
      </w:rPr>
      <w:instrText xml:space="preserve"> PAGE  \* MERGEFORMAT </w:instrText>
    </w:r>
    <w:r w:rsidRPr="00F82676">
      <w:rPr>
        <w:b/>
        <w:sz w:val="18"/>
      </w:rPr>
      <w:fldChar w:fldCharType="separate"/>
    </w:r>
    <w:r w:rsidRPr="00F82676">
      <w:rPr>
        <w:b/>
        <w:noProof/>
        <w:sz w:val="18"/>
      </w:rPr>
      <w:t>3</w:t>
    </w:r>
    <w:r w:rsidRPr="00F8267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F6E23" w14:textId="58021B92" w:rsidR="002D14A3" w:rsidRPr="00F82676" w:rsidRDefault="00F82676" w:rsidP="00F82676">
    <w:pPr>
      <w:pStyle w:val="Pieddepage"/>
      <w:spacing w:before="120"/>
      <w:rPr>
        <w:sz w:val="20"/>
      </w:rPr>
    </w:pPr>
    <w:r>
      <w:rPr>
        <w:sz w:val="20"/>
      </w:rPr>
      <w:t>GE.</w:t>
    </w:r>
    <w:r w:rsidR="002D14A3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2E6DD764" wp14:editId="39AC380B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23-03668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26D03083" wp14:editId="34B2D77E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070323    070323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CA8B8A" w14:textId="77777777" w:rsidR="00F2609B" w:rsidRPr="00AC3823" w:rsidRDefault="00F2609B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DADE690" w14:textId="77777777" w:rsidR="00F2609B" w:rsidRPr="00AC3823" w:rsidRDefault="00F2609B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6AD91183" w14:textId="77777777" w:rsidR="00F2609B" w:rsidRPr="00AC3823" w:rsidRDefault="00F2609B">
      <w:pPr>
        <w:spacing w:line="240" w:lineRule="auto"/>
        <w:rPr>
          <w:sz w:val="2"/>
          <w:szCs w:val="2"/>
        </w:rPr>
      </w:pPr>
    </w:p>
  </w:footnote>
  <w:footnote w:id="2">
    <w:p w14:paraId="6A667149" w14:textId="77777777" w:rsidR="00F82676" w:rsidRPr="000B7B45" w:rsidRDefault="00F82676" w:rsidP="00F82676">
      <w:pPr>
        <w:pStyle w:val="Notedebasdepage"/>
      </w:pPr>
      <w:r w:rsidRPr="00A2198B">
        <w:rPr>
          <w:rStyle w:val="Appelnotedebasdep"/>
        </w:rPr>
        <w:tab/>
      </w:r>
      <w:r w:rsidRPr="00A2198B">
        <w:rPr>
          <w:rStyle w:val="Appelnotedebasdep"/>
          <w:sz w:val="20"/>
          <w:vertAlign w:val="baseline"/>
        </w:rPr>
        <w:t>*</w:t>
      </w:r>
      <w:r w:rsidRPr="00A2198B">
        <w:rPr>
          <w:rStyle w:val="Appelnotedebasdep"/>
          <w:sz w:val="20"/>
          <w:vertAlign w:val="baseline"/>
        </w:rPr>
        <w:tab/>
      </w:r>
      <w:r w:rsidRPr="000B7B45">
        <w:t>Adoptée par le Groupe de travail de présession le 10 février 2023.</w:t>
      </w:r>
    </w:p>
  </w:footnote>
  <w:footnote w:id="3">
    <w:p w14:paraId="7714E358" w14:textId="36BF675C" w:rsidR="00F82676" w:rsidRDefault="00F82676" w:rsidP="00F82676">
      <w:pPr>
        <w:pStyle w:val="Notedebasdepage"/>
      </w:pPr>
      <w:r w:rsidRPr="000B7B45">
        <w:tab/>
      </w:r>
      <w:r w:rsidRPr="005F0F4E">
        <w:rPr>
          <w:rStyle w:val="Appelnotedebasdep"/>
        </w:rPr>
        <w:footnoteRef/>
      </w:r>
      <w:r w:rsidRPr="000B7B45">
        <w:tab/>
      </w:r>
      <w:hyperlink r:id="rId1" w:history="1">
        <w:r>
          <w:rPr>
            <w:rStyle w:val="Lienhypertexte"/>
          </w:rPr>
          <w:t>CRC/C/OPAC/TGO/1</w:t>
        </w:r>
      </w:hyperlink>
      <w:r w:rsidRPr="000B7B45">
        <w:t>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B0E2F" w14:textId="53ADC376" w:rsidR="00F82676" w:rsidRPr="00F82676" w:rsidRDefault="00B73F76">
    <w:pPr>
      <w:pStyle w:val="En-tte"/>
    </w:pPr>
    <w:fldSimple w:instr=" TITLE  \* MERGEFORMAT ">
      <w:r w:rsidR="00F82676">
        <w:t>CRC/C/OPAC/TGO/Q/1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970E6" w14:textId="0F669C37" w:rsidR="00F82676" w:rsidRPr="00F82676" w:rsidRDefault="00B73F76" w:rsidP="00F82676">
    <w:pPr>
      <w:pStyle w:val="En-tte"/>
      <w:jc w:val="right"/>
    </w:pPr>
    <w:fldSimple w:instr=" TITLE  \* MERGEFORMAT ">
      <w:r w:rsidR="00F82676">
        <w:t>CRC/C/OPAC/TGO/Q/1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C366D8F6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95E4D6EC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564E745E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543103682">
    <w:abstractNumId w:val="12"/>
  </w:num>
  <w:num w:numId="2" w16cid:durableId="853035635">
    <w:abstractNumId w:val="11"/>
  </w:num>
  <w:num w:numId="3" w16cid:durableId="1028489088">
    <w:abstractNumId w:val="10"/>
  </w:num>
  <w:num w:numId="4" w16cid:durableId="74982218">
    <w:abstractNumId w:val="8"/>
  </w:num>
  <w:num w:numId="5" w16cid:durableId="388264611">
    <w:abstractNumId w:val="3"/>
  </w:num>
  <w:num w:numId="6" w16cid:durableId="1389379499">
    <w:abstractNumId w:val="2"/>
  </w:num>
  <w:num w:numId="7" w16cid:durableId="1348407721">
    <w:abstractNumId w:val="1"/>
  </w:num>
  <w:num w:numId="8" w16cid:durableId="1546721869">
    <w:abstractNumId w:val="0"/>
  </w:num>
  <w:num w:numId="9" w16cid:durableId="943345349">
    <w:abstractNumId w:val="9"/>
  </w:num>
  <w:num w:numId="10" w16cid:durableId="153422027">
    <w:abstractNumId w:val="7"/>
  </w:num>
  <w:num w:numId="11" w16cid:durableId="1965194418">
    <w:abstractNumId w:val="6"/>
  </w:num>
  <w:num w:numId="12" w16cid:durableId="959069227">
    <w:abstractNumId w:val="5"/>
  </w:num>
  <w:num w:numId="13" w16cid:durableId="301424353">
    <w:abstractNumId w:val="4"/>
  </w:num>
  <w:num w:numId="14" w16cid:durableId="714812200">
    <w:abstractNumId w:val="12"/>
  </w:num>
  <w:num w:numId="15" w16cid:durableId="451025223">
    <w:abstractNumId w:val="11"/>
  </w:num>
  <w:num w:numId="16" w16cid:durableId="864948280">
    <w:abstractNumId w:val="10"/>
  </w:num>
  <w:num w:numId="17" w16cid:durableId="305671060">
    <w:abstractNumId w:val="12"/>
  </w:num>
  <w:num w:numId="18" w16cid:durableId="708335389">
    <w:abstractNumId w:val="11"/>
  </w:num>
  <w:num w:numId="19" w16cid:durableId="44119260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09B"/>
    <w:rsid w:val="00017F94"/>
    <w:rsid w:val="00020CAD"/>
    <w:rsid w:val="00023842"/>
    <w:rsid w:val="000334F9"/>
    <w:rsid w:val="000354E9"/>
    <w:rsid w:val="0007796D"/>
    <w:rsid w:val="000A4846"/>
    <w:rsid w:val="000B7790"/>
    <w:rsid w:val="00111F2F"/>
    <w:rsid w:val="0014365E"/>
    <w:rsid w:val="00176178"/>
    <w:rsid w:val="001F525A"/>
    <w:rsid w:val="00223272"/>
    <w:rsid w:val="0024779E"/>
    <w:rsid w:val="00260A30"/>
    <w:rsid w:val="002D14A3"/>
    <w:rsid w:val="00311E81"/>
    <w:rsid w:val="00340ED0"/>
    <w:rsid w:val="00411C8E"/>
    <w:rsid w:val="00446FE5"/>
    <w:rsid w:val="00452396"/>
    <w:rsid w:val="00485B35"/>
    <w:rsid w:val="004D7A2C"/>
    <w:rsid w:val="005505B7"/>
    <w:rsid w:val="00573BE5"/>
    <w:rsid w:val="00586ED3"/>
    <w:rsid w:val="00596AA9"/>
    <w:rsid w:val="005F2F3A"/>
    <w:rsid w:val="0071601D"/>
    <w:rsid w:val="007341B7"/>
    <w:rsid w:val="00760CBC"/>
    <w:rsid w:val="007A62E6"/>
    <w:rsid w:val="007F61AD"/>
    <w:rsid w:val="0080684C"/>
    <w:rsid w:val="008239B5"/>
    <w:rsid w:val="00840413"/>
    <w:rsid w:val="00871C75"/>
    <w:rsid w:val="008776DC"/>
    <w:rsid w:val="008C54BD"/>
    <w:rsid w:val="008F3CA0"/>
    <w:rsid w:val="009705C8"/>
    <w:rsid w:val="00A30353"/>
    <w:rsid w:val="00AC3823"/>
    <w:rsid w:val="00AE323C"/>
    <w:rsid w:val="00B00181"/>
    <w:rsid w:val="00B24A9B"/>
    <w:rsid w:val="00B73F76"/>
    <w:rsid w:val="00B765F7"/>
    <w:rsid w:val="00BA0CA9"/>
    <w:rsid w:val="00C02897"/>
    <w:rsid w:val="00D3439C"/>
    <w:rsid w:val="00DB1831"/>
    <w:rsid w:val="00DD3BFD"/>
    <w:rsid w:val="00DF6678"/>
    <w:rsid w:val="00F2609B"/>
    <w:rsid w:val="00F660DF"/>
    <w:rsid w:val="00F72A16"/>
    <w:rsid w:val="00F82676"/>
    <w:rsid w:val="00F95C08"/>
    <w:rsid w:val="00FA4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BB93CBF"/>
  <w15:docId w15:val="{7A870B24-7819-47EE-9FC6-1D2CDB1D9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1E81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311E81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8C54BD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8C54BD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8C54BD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8C54BD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8C54BD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8C54BD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8C54BD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8C54BD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311E81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311E81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311E81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311E81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311E81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311E81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311E81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311E81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311E81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311E81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311E8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311E8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311E8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311E8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311E8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311E81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311E81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311E81"/>
    <w:pPr>
      <w:numPr>
        <w:numId w:val="19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311E81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311E81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311E81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311E81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311E81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311E8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311E81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311E81"/>
  </w:style>
  <w:style w:type="character" w:customStyle="1" w:styleId="NotedefinCar">
    <w:name w:val="Note de fin Car"/>
    <w:aliases w:val="2_G Car"/>
    <w:basedOn w:val="Policepardfaut"/>
    <w:link w:val="Notedefin"/>
    <w:rsid w:val="00311E81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311E81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311E81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354E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354E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7341B7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341B7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341B7"/>
    <w:rPr>
      <w:rFonts w:ascii="Times New Roman" w:eastAsiaTheme="minorHAnsi" w:hAnsi="Times New Roman" w:cs="Times New Roman"/>
      <w:b/>
      <w:sz w:val="20"/>
      <w:szCs w:val="20"/>
      <w:lang w:eastAsia="en-US"/>
    </w:rPr>
  </w:style>
  <w:style w:type="character" w:customStyle="1" w:styleId="SingleTxtGChar">
    <w:name w:val="_ Single Txt_G Char"/>
    <w:link w:val="SingleTxtG"/>
    <w:rsid w:val="00F82676"/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Paragraphedeliste">
    <w:name w:val="List Paragraph"/>
    <w:basedOn w:val="Normal"/>
    <w:uiPriority w:val="34"/>
    <w:qFormat/>
    <w:rsid w:val="00F82676"/>
    <w:pPr>
      <w:ind w:left="720"/>
      <w:contextualSpacing/>
    </w:pPr>
  </w:style>
  <w:style w:type="character" w:styleId="Mentionnonrsolue">
    <w:name w:val="Unresolved Mention"/>
    <w:basedOn w:val="Policepardfaut"/>
    <w:uiPriority w:val="99"/>
    <w:semiHidden/>
    <w:unhideWhenUsed/>
    <w:rsid w:val="00F826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5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undocs.org/fr/CRC/C/OPAC/TGO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2</Pages>
  <Words>807</Words>
  <Characters>6190</Characters>
  <Application>Microsoft Office Word</Application>
  <DocSecurity>0</DocSecurity>
  <Lines>1238</Lines>
  <Paragraphs>291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CRC/C/OPAC/TGO/Q/1</vt:lpstr>
    </vt:vector>
  </TitlesOfParts>
  <Company>DCM</Company>
  <LinksUpToDate>false</LinksUpToDate>
  <CharactersWithSpaces>6706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CRC/C/OPAC/TGO/Q/1</dc:title>
  <dc:subject/>
  <dc:creator>Nathalie VITTOZ</dc:creator>
  <cp:keywords/>
  <cp:lastModifiedBy>Nathalie Vittoz</cp:lastModifiedBy>
  <cp:revision>3</cp:revision>
  <cp:lastPrinted>2014-05-14T10:59:00Z</cp:lastPrinted>
  <dcterms:created xsi:type="dcterms:W3CDTF">2023-03-07T11:34:00Z</dcterms:created>
  <dcterms:modified xsi:type="dcterms:W3CDTF">2023-03-07T12:55:00Z</dcterms:modified>
</cp:coreProperties>
</file>