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Девятнадцатая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399–м заседании,</w:t>
      </w:r>
    </w:p>
    <w:p w:rsidR="00000000" w:rsidRDefault="00000000">
      <w:r>
        <w:t>состоявшемся в Центральных учреждениях, Нью-Йорк, во вторник, 7 июля 1998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 г</w:t>
      </w:r>
      <w:r>
        <w:noBreakHyphen/>
        <w:t>жа Бустело Гарсия дель Реал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</w:pPr>
      <w:r>
        <w:t>Рассмотрение докладов, представленных государствами-участниками</w:t>
      </w:r>
      <w:r>
        <w:rPr>
          <w:lang w:val="en-US"/>
        </w:rPr>
        <w:br/>
      </w:r>
      <w:r>
        <w:t>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rPr>
          <w:i/>
        </w:rPr>
      </w:pPr>
      <w:r>
        <w:tab/>
      </w:r>
      <w:r>
        <w:rPr>
          <w:i/>
        </w:rPr>
        <w:t>Третий и четвертый периодические доклады Республики Корея</w:t>
      </w:r>
    </w:p>
    <w:p w:rsidR="00000000" w:rsidRDefault="00000000">
      <w:pPr>
        <w:pStyle w:val="SingleTxt"/>
        <w:spacing w:after="0" w:line="240" w:lineRule="auto"/>
        <w:ind w:left="1742" w:hanging="475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rPr>
          <w:i/>
        </w:rPr>
      </w:pPr>
      <w:r>
        <w:rPr>
          <w:i/>
        </w:rPr>
        <w:t>В отсутствие Председателя г</w:t>
      </w:r>
      <w:r>
        <w:rPr>
          <w:i/>
        </w:rPr>
        <w:noBreakHyphen/>
        <w:t>жа Бустело Гарсия дель Реал, заместитель Председателя, занимает место Предс</w:t>
      </w:r>
      <w:r>
        <w:rPr>
          <w:i/>
        </w:rPr>
        <w:t>е</w:t>
      </w:r>
      <w:r>
        <w:rPr>
          <w:i/>
        </w:rPr>
        <w:t>дателя.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Заседание открывается в 10 ч. 50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630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Третий и четвертый периодические доклады Республики Корея</w:t>
      </w:r>
      <w:r>
        <w:rPr>
          <w:i w:val="0"/>
        </w:rPr>
        <w:t xml:space="preserve"> (CEDAW/C/KOR/3 и CEDAW/C/KOR/4)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Юн Ху Чжун, г</w:t>
      </w:r>
      <w:r>
        <w:noBreakHyphen/>
        <w:t>жа Чхан Пилва и г</w:t>
      </w:r>
      <w:r>
        <w:noBreakHyphen/>
        <w:t>жа Чхан Сончже (Ре</w:t>
      </w:r>
      <w:r>
        <w:t>с</w:t>
      </w:r>
      <w:r>
        <w:t>публика Корея) занимают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Юн</w:t>
      </w:r>
      <w:r>
        <w:t xml:space="preserve"> Ху</w:t>
      </w:r>
      <w:r>
        <w:rPr>
          <w:lang w:val="en-US"/>
        </w:rPr>
        <w:t xml:space="preserve"> </w:t>
      </w:r>
      <w:r>
        <w:t>Чжун (Республика Корея), внося на рассмотрение третий и четвертый периодические доклады своей страны (CEDAW/C/KOR/3 и CEDAW/C/KOR/4), говорит, что в интересах же</w:t>
      </w:r>
      <w:r>
        <w:t>н</w:t>
      </w:r>
      <w:r>
        <w:t>щин было принято два важных закона — Закон о равных возможностях при найме на работу и Закон о социальной защите матери и ребенка. В 1990 году было пересмотрено законодательство о семье, а в 1993 году был принят закон, предусматривающий наказание за сексуальное насилие и защиту постр</w:t>
      </w:r>
      <w:r>
        <w:t>а</w:t>
      </w:r>
      <w:r>
        <w:t>давших от такого насилия. В принятом в 1995 году Законе о развитии в интересах женщин системати</w:t>
      </w:r>
      <w:r>
        <w:t>ч</w:t>
      </w:r>
      <w:r>
        <w:t>но регулируются вопросы гендерного равенства, участия женщин в общественной жизни и их благ</w:t>
      </w:r>
      <w:r>
        <w:t>о</w:t>
      </w:r>
      <w:r>
        <w:t>состояния. Были внесены поправки в Закон о гра</w:t>
      </w:r>
      <w:r>
        <w:t>ж</w:t>
      </w:r>
      <w:r>
        <w:t>данстве, а в 1997 году был принят Закон о предо</w:t>
      </w:r>
      <w:r>
        <w:t>т</w:t>
      </w:r>
      <w:r>
        <w:t>вращении насилия в семье и защите жертв такого нас</w:t>
      </w:r>
      <w:r>
        <w:t>и</w:t>
      </w:r>
      <w:r>
        <w:t>лия.</w:t>
      </w:r>
    </w:p>
    <w:p w:rsidR="00000000" w:rsidRDefault="00000000">
      <w:pPr>
        <w:pStyle w:val="DualTxt"/>
      </w:pPr>
      <w:r>
        <w:t>3.</w:t>
      </w:r>
      <w:r>
        <w:tab/>
        <w:t>Конвенция изменила жизнь корейских же</w:t>
      </w:r>
      <w:r>
        <w:t>н</w:t>
      </w:r>
      <w:r>
        <w:t>щин, расширив их участие в директивной деятел</w:t>
      </w:r>
      <w:r>
        <w:t>ь</w:t>
      </w:r>
      <w:r>
        <w:t>ности и отменив дискриминационные законы о гражданстве. В 1994 году был проведен симпозиум в целях ознакомления общественности со сферой действия и целями Конвенции, а в 1996 году были опубликованы аннотации к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4.</w:t>
      </w:r>
      <w:r>
        <w:tab/>
        <w:t>Приступившее к исполнению своих обязанн</w:t>
      </w:r>
      <w:r>
        <w:t>о</w:t>
      </w:r>
      <w:r>
        <w:t>стей новое правительство стремится содействовать реализации прав женщин как неотъемлемой соста</w:t>
      </w:r>
      <w:r>
        <w:t>в</w:t>
      </w:r>
      <w:r>
        <w:t>ляющей прав человека. Его цель — создать общес</w:t>
      </w:r>
      <w:r>
        <w:t>т</w:t>
      </w:r>
      <w:r>
        <w:t>во, в котором и женщины, и мужчины могли бы на равноправной основе принимать участие в полит</w:t>
      </w:r>
      <w:r>
        <w:t>и</w:t>
      </w:r>
      <w:r>
        <w:t>ческой, социальной, экономической и культурной жизни страны во всех ее аспектах. Правительство разработало на следующий пятилетний период ц</w:t>
      </w:r>
      <w:r>
        <w:t>е</w:t>
      </w:r>
      <w:r>
        <w:t>лый ряд стратегий в целях расширения возможн</w:t>
      </w:r>
      <w:r>
        <w:t>о</w:t>
      </w:r>
      <w:r>
        <w:t>стей женщин; эти стратегии войдут в число наиб</w:t>
      </w:r>
      <w:r>
        <w:t>о</w:t>
      </w:r>
      <w:r>
        <w:t>лее важных направлений национальной политики. Будут приниматься меры для обеспечения более а</w:t>
      </w:r>
      <w:r>
        <w:t>к</w:t>
      </w:r>
      <w:r>
        <w:t>тивного участия женщин во всех сферах жизни о</w:t>
      </w:r>
      <w:r>
        <w:t>б</w:t>
      </w:r>
      <w:r>
        <w:t>щества с целью гарантировать им равные возмо</w:t>
      </w:r>
      <w:r>
        <w:t>ж</w:t>
      </w:r>
      <w:r>
        <w:t>ности для участия в процессе национального разв</w:t>
      </w:r>
      <w:r>
        <w:t>и</w:t>
      </w:r>
      <w:r>
        <w:t>тия.</w:t>
      </w:r>
    </w:p>
    <w:p w:rsidR="00000000" w:rsidRDefault="00000000">
      <w:pPr>
        <w:pStyle w:val="DualTxt"/>
      </w:pPr>
      <w:r>
        <w:t>5.</w:t>
      </w:r>
      <w:r>
        <w:tab/>
        <w:t>Контроль за осуществлением этих стратегий будет осуществлять вновь учрежденная Президен</w:t>
      </w:r>
      <w:r>
        <w:t>т</w:t>
      </w:r>
      <w:r>
        <w:t>ская комиссия по делам женщин. В состав Коми</w:t>
      </w:r>
      <w:r>
        <w:t>с</w:t>
      </w:r>
      <w:r>
        <w:t>сии наряду с гражданскими экспертами входят з</w:t>
      </w:r>
      <w:r>
        <w:t>а</w:t>
      </w:r>
      <w:r>
        <w:t>местители министров из шести министерств, и она принимает свои решения демократическим путем на основе диалога между государственными орг</w:t>
      </w:r>
      <w:r>
        <w:t>а</w:t>
      </w:r>
      <w:r>
        <w:t>нами и организациями гражданского общества. В состав нового кабинета входят три женщины-министра, и одна женщина была недавно назначена послом в Российскую Федерацию. Правительство планирует увеличить к 2002 году до 30 процентов долю женщин в составе правительственных ком</w:t>
      </w:r>
      <w:r>
        <w:t>и</w:t>
      </w:r>
      <w:r>
        <w:t>тетов. Подготовленный им пятилетний план в инт</w:t>
      </w:r>
      <w:r>
        <w:t>е</w:t>
      </w:r>
      <w:r>
        <w:t>ресах женщин — генеральный план по улучшению положения женщин — включает 20 приоритетных стратегий и 147 конкретных пр</w:t>
      </w:r>
      <w:r>
        <w:t>о</w:t>
      </w:r>
      <w:r>
        <w:t>грамм.</w:t>
      </w:r>
    </w:p>
    <w:p w:rsidR="00000000" w:rsidRDefault="00000000">
      <w:pPr>
        <w:pStyle w:val="DualTxt"/>
      </w:pPr>
      <w:r>
        <w:t>6.</w:t>
      </w:r>
      <w:r>
        <w:tab/>
        <w:t>Новое правительство продолжает на ежем</w:t>
      </w:r>
      <w:r>
        <w:t>е</w:t>
      </w:r>
      <w:r>
        <w:t>сячной основе предоставлять безвозмездную мат</w:t>
      </w:r>
      <w:r>
        <w:t>е</w:t>
      </w:r>
      <w:r>
        <w:t>риальную помощь женщинам, ставшим жертвами сексуального рабства в тот период, когда Корея б</w:t>
      </w:r>
      <w:r>
        <w:t>ы</w:t>
      </w:r>
      <w:r>
        <w:t>ла колонией Японии. В мае 1998 года каждой из жертв сексуального рабства было выплачено 26 000 долл. США.</w:t>
      </w:r>
    </w:p>
    <w:p w:rsidR="00000000" w:rsidRDefault="00000000">
      <w:pPr>
        <w:pStyle w:val="DualTxt"/>
      </w:pPr>
      <w:r>
        <w:t>7.</w:t>
      </w:r>
      <w:r>
        <w:tab/>
        <w:t>Серьезное влияние на формирование политики в интересах женщин в Республике Корея оказала Пекинская платформа действий. В контексте ос</w:t>
      </w:r>
      <w:r>
        <w:t>у</w:t>
      </w:r>
      <w:r>
        <w:t>ществления последующей деятельности по итогам Пекинской конференции правительство определило 10 приоритетных стратегий улучшения положения женщин, включая расширение сети детских учре</w:t>
      </w:r>
      <w:r>
        <w:t>ж</w:t>
      </w:r>
      <w:r>
        <w:t>дений и повышение качества услуг по уходу за детьми, организацию групп продленного дня, пр</w:t>
      </w:r>
      <w:r>
        <w:t>о</w:t>
      </w:r>
      <w:r>
        <w:t>граммы обеспечения детей горячими завтраками и создание информационной сети по вопросам же</w:t>
      </w:r>
      <w:r>
        <w:t>н</w:t>
      </w:r>
      <w:r>
        <w:t>ской проблематики. Правовой основой институци</w:t>
      </w:r>
      <w:r>
        <w:t>о</w:t>
      </w:r>
      <w:r>
        <w:t>нальных и финансовых мер, нацеленных на обесп</w:t>
      </w:r>
      <w:r>
        <w:t>е</w:t>
      </w:r>
      <w:r>
        <w:t>чение равноправия женщин, является Закон о ра</w:t>
      </w:r>
      <w:r>
        <w:t>з</w:t>
      </w:r>
      <w:r>
        <w:t>витии в интересах женщин. В 1995 году правител</w:t>
      </w:r>
      <w:r>
        <w:t>ь</w:t>
      </w:r>
      <w:r>
        <w:t>ство ввело в действие систему целевых показателей приема на работу женщин, цель которого — увел</w:t>
      </w:r>
      <w:r>
        <w:t>и</w:t>
      </w:r>
      <w:r>
        <w:t>чить до 20 процентов к 2000 году число женщин, занятых на государственной службе. В ноябре 1997 года были внесены поправки в Закон о гра</w:t>
      </w:r>
      <w:r>
        <w:t>ж</w:t>
      </w:r>
      <w:r>
        <w:t>данстве, в результате чего высказанная Кореей ог</w:t>
      </w:r>
      <w:r>
        <w:t>о</w:t>
      </w:r>
      <w:r>
        <w:t>ворка к статье 9 Конвенции будет снята. Оговорка к статье 16 Конвенции по</w:t>
      </w:r>
      <w:r>
        <w:noBreakHyphen/>
        <w:t>прежнему остается в силе, поскольку в Корее лица, вступившие в брак, по тр</w:t>
      </w:r>
      <w:r>
        <w:t>а</w:t>
      </w:r>
      <w:r>
        <w:t>диции сохраняют фамилии, полученные при рожд</w:t>
      </w:r>
      <w:r>
        <w:t>е</w:t>
      </w:r>
      <w:r>
        <w:t>нии.</w:t>
      </w:r>
    </w:p>
    <w:p w:rsidR="00000000" w:rsidRDefault="00000000">
      <w:pPr>
        <w:pStyle w:val="DualTxt"/>
      </w:pPr>
      <w:r>
        <w:t>8.</w:t>
      </w:r>
      <w:r>
        <w:tab/>
        <w:t>Закон о предотвращении насилия в семье и защите жертв такого насилия предусматривает о</w:t>
      </w:r>
      <w:r>
        <w:t>т</w:t>
      </w:r>
      <w:r>
        <w:t>ветственность государства и местных органов вл</w:t>
      </w:r>
      <w:r>
        <w:t>а</w:t>
      </w:r>
      <w:r>
        <w:t>сти за создание механизмов предупреждения нас</w:t>
      </w:r>
      <w:r>
        <w:t>и</w:t>
      </w:r>
      <w:r>
        <w:t>лия в семье и защиты пострадавших от такого н</w:t>
      </w:r>
      <w:r>
        <w:t>а</w:t>
      </w:r>
      <w:r>
        <w:t>силия. Предполагается, что они должны организ</w:t>
      </w:r>
      <w:r>
        <w:t>о</w:t>
      </w:r>
      <w:r>
        <w:t>вывать специальные центры психологической п</w:t>
      </w:r>
      <w:r>
        <w:t>о</w:t>
      </w:r>
      <w:r>
        <w:t>мощи, ограждать пострадавших от бытового нас</w:t>
      </w:r>
      <w:r>
        <w:t>и</w:t>
      </w:r>
      <w:r>
        <w:t>лия и обеспечивать их защиту, а также оказывать помощь действующим в этой сфере частным пре</w:t>
      </w:r>
      <w:r>
        <w:t>д</w:t>
      </w:r>
      <w:r>
        <w:t>пр</w:t>
      </w:r>
      <w:r>
        <w:t>и</w:t>
      </w:r>
      <w:r>
        <w:t>ятиям.</w:t>
      </w:r>
    </w:p>
    <w:p w:rsidR="00000000" w:rsidRDefault="00000000">
      <w:pPr>
        <w:pStyle w:val="DualTxt"/>
      </w:pPr>
      <w:r>
        <w:t>9.</w:t>
      </w:r>
      <w:r>
        <w:tab/>
        <w:t>В числе инициатив, предпринятых с целью с</w:t>
      </w:r>
      <w:r>
        <w:t>о</w:t>
      </w:r>
      <w:r>
        <w:t>кращения разрыва между юридическим и фактич</w:t>
      </w:r>
      <w:r>
        <w:t>е</w:t>
      </w:r>
      <w:r>
        <w:t>ским равенством и повышения осведомленности общественности в вопросах равенства между му</w:t>
      </w:r>
      <w:r>
        <w:t>ж</w:t>
      </w:r>
      <w:r>
        <w:t>чинами и женщинами, были празднование Недели женщин в июле и «Месяца гендерного равенства» в октябре, а также распространение переведенных на корейский язык текстов Конвенции и Пекинской платформы действий.</w:t>
      </w:r>
    </w:p>
    <w:p w:rsidR="00000000" w:rsidRDefault="00000000">
      <w:pPr>
        <w:pStyle w:val="DualTxt"/>
      </w:pPr>
      <w:r>
        <w:t>10.</w:t>
      </w:r>
      <w:r>
        <w:tab/>
        <w:t>Экономический кризис и последующее осущ</w:t>
      </w:r>
      <w:r>
        <w:t>е</w:t>
      </w:r>
      <w:r>
        <w:t>ствление соответствующих программ перестройки, финансируемых Международным валютным фо</w:t>
      </w:r>
      <w:r>
        <w:t>н</w:t>
      </w:r>
      <w:r>
        <w:t>дом (МВФ), серьезно ограничили в последнее вр</w:t>
      </w:r>
      <w:r>
        <w:t>е</w:t>
      </w:r>
      <w:r>
        <w:t>мя возможности экономики и особенно больно уд</w:t>
      </w:r>
      <w:r>
        <w:t>а</w:t>
      </w:r>
      <w:r>
        <w:t>рили по женщинам. Предпринимаемые правител</w:t>
      </w:r>
      <w:r>
        <w:t>ь</w:t>
      </w:r>
      <w:r>
        <w:t>ством меры для активизации участия женщин в экономике рассматриваются как попытка смягчить соответствующие негативные последствия для женщин. Хотя Закон 1989 года о равных возможн</w:t>
      </w:r>
      <w:r>
        <w:t>о</w:t>
      </w:r>
      <w:r>
        <w:t>стях при найме на работу и Закон 1991 года об ух</w:t>
      </w:r>
      <w:r>
        <w:t>о</w:t>
      </w:r>
      <w:r>
        <w:t>де за младенцами и детьми способствовали устр</w:t>
      </w:r>
      <w:r>
        <w:t>а</w:t>
      </w:r>
      <w:r>
        <w:t>нению отдельных факторов, препятствующих в</w:t>
      </w:r>
      <w:r>
        <w:t>ы</w:t>
      </w:r>
      <w:r>
        <w:t>ходу женщин на рынок труда, тем не менее нехватка яслей на предприятиях, а также неадекватность возможностей в плане получения женщинами пр</w:t>
      </w:r>
      <w:r>
        <w:t>о</w:t>
      </w:r>
      <w:r>
        <w:t>фессионально-технического образования по-преж</w:t>
      </w:r>
      <w:r>
        <w:softHyphen/>
        <w:t>нему лишают женщин в возрасте от 25 до 34 лет возможности работать. Еще очень рано говорить о достижении равенства между мужчинами и женщ</w:t>
      </w:r>
      <w:r>
        <w:t>и</w:t>
      </w:r>
      <w:r>
        <w:t>нами в вопросах найма, назначения и продвижения по службе. В 1997 году в 50 наиболее крупных ко</w:t>
      </w:r>
      <w:r>
        <w:t>м</w:t>
      </w:r>
      <w:r>
        <w:t>паниях страны женщины занимали лишь 0,7 пр</w:t>
      </w:r>
      <w:r>
        <w:t>о</w:t>
      </w:r>
      <w:r>
        <w:t>цента старших должностей руководящего уровня. Кроме того, многие компании, вынужденные пр</w:t>
      </w:r>
      <w:r>
        <w:t>о</w:t>
      </w:r>
      <w:r>
        <w:t>водить сокращение штатов, предпочитают увол</w:t>
      </w:r>
      <w:r>
        <w:t>ь</w:t>
      </w:r>
      <w:r>
        <w:t>нять женщин, а не мужчин. В связи с этим прав</w:t>
      </w:r>
      <w:r>
        <w:t>и</w:t>
      </w:r>
      <w:r>
        <w:t>тельство ввело в действие систему штрафов для тех предпринимателей, которые практикуют подобные меры. Министерство труда контролирует деятел</w:t>
      </w:r>
      <w:r>
        <w:t>ь</w:t>
      </w:r>
      <w:r>
        <w:t>ность компаний, в которых исключительно высок процент увольнения женщин. Будут приняты меры в целях защиты женщин, работающих на должн</w:t>
      </w:r>
      <w:r>
        <w:t>о</w:t>
      </w:r>
      <w:r>
        <w:t>стях, предполагающих занятость неполный рабочий день, а также по договорам аренды рабочей силы, поскольку ожидается, что подобные схемы занят</w:t>
      </w:r>
      <w:r>
        <w:t>о</w:t>
      </w:r>
      <w:r>
        <w:t>сти будут становиться все более распространенным явлением в результате перестройки рынка труда.</w:t>
      </w:r>
    </w:p>
    <w:p w:rsidR="00000000" w:rsidRDefault="00000000">
      <w:pPr>
        <w:pStyle w:val="DualTxt"/>
      </w:pPr>
      <w:r>
        <w:t>11.</w:t>
      </w:r>
      <w:r>
        <w:tab/>
        <w:t>Кроме того, ожидается, что в результате эк</w:t>
      </w:r>
      <w:r>
        <w:t>о</w:t>
      </w:r>
      <w:r>
        <w:t>номического кризиса семьи будут проходить через дополнительные испытания, и правительство акт</w:t>
      </w:r>
      <w:r>
        <w:t>и</w:t>
      </w:r>
      <w:r>
        <w:t>визирует свои усилия в целях предупреждения ра</w:t>
      </w:r>
      <w:r>
        <w:t>с</w:t>
      </w:r>
      <w:r>
        <w:t>пада семей и защиты прав женщин внутри семьи.</w:t>
      </w:r>
    </w:p>
    <w:p w:rsidR="00000000" w:rsidRDefault="00000000">
      <w:pPr>
        <w:pStyle w:val="DualTxt"/>
      </w:pPr>
      <w:r>
        <w:t>12.</w:t>
      </w:r>
      <w:r>
        <w:tab/>
        <w:t>Возглавляемая ею Комиссия занимается оказ</w:t>
      </w:r>
      <w:r>
        <w:t>а</w:t>
      </w:r>
      <w:r>
        <w:t>нием помощи женским организациям, стремящимся обеспечить бóльшую представленность женщин в политической сфере, где по</w:t>
      </w:r>
      <w:r>
        <w:noBreakHyphen/>
        <w:t>прежнему доминируют мужчины. Активизация участия женщин в политике является необходимым условием дальнейшего д</w:t>
      </w:r>
      <w:r>
        <w:t>е</w:t>
      </w:r>
      <w:r>
        <w:t>мократического развития общества в ц</w:t>
      </w:r>
      <w:r>
        <w:t>е</w:t>
      </w:r>
      <w:r>
        <w:t>лом.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 xml:space="preserve">Г-жа Чхан </w:t>
      </w:r>
      <w:r>
        <w:t>Пил Ва (Республика Корея), отв</w:t>
      </w:r>
      <w:r>
        <w:t>е</w:t>
      </w:r>
      <w:r>
        <w:t>чая на вопросы, поставленные в докладе предсе</w:t>
      </w:r>
      <w:r>
        <w:t>с</w:t>
      </w:r>
      <w:r>
        <w:t>сио</w:t>
      </w:r>
      <w:r>
        <w:t>н</w:t>
      </w:r>
      <w:r>
        <w:t>ной рабочей группы (CEDAW/C/1998/II/CRP.1/</w:t>
      </w:r>
      <w:r>
        <w:br/>
        <w:t>Add.5), в связи с вопросом 8 разъясняет, что През</w:t>
      </w:r>
      <w:r>
        <w:t>и</w:t>
      </w:r>
      <w:r>
        <w:t>дентская комиссия по делам женщин, выполняющая теперь соответствующие функции, которые ранее выполняли министерство по политическим делам (II) и Национальный комитет по политике в отн</w:t>
      </w:r>
      <w:r>
        <w:t>о</w:t>
      </w:r>
      <w:r>
        <w:t>шении женщин, подотчетна непосредственно пр</w:t>
      </w:r>
      <w:r>
        <w:t>е</w:t>
      </w:r>
      <w:r>
        <w:t>зиденту. Специальные группы по вопросам улу</w:t>
      </w:r>
      <w:r>
        <w:t>ч</w:t>
      </w:r>
      <w:r>
        <w:t>шения положения женщин были созданы в следу</w:t>
      </w:r>
      <w:r>
        <w:t>ю</w:t>
      </w:r>
      <w:r>
        <w:t>щих министерствах: юстиции, по делам правител</w:t>
      </w:r>
      <w:r>
        <w:t>ь</w:t>
      </w:r>
      <w:r>
        <w:t>ственной администрации и внутренних дел, образ</w:t>
      </w:r>
      <w:r>
        <w:t>о</w:t>
      </w:r>
      <w:r>
        <w:t>вания, сельского и лесного хозяйства, здравоохр</w:t>
      </w:r>
      <w:r>
        <w:t>а</w:t>
      </w:r>
      <w:r>
        <w:t>нения и социального обеспечения, а также в мин</w:t>
      </w:r>
      <w:r>
        <w:t>и</w:t>
      </w:r>
      <w:r>
        <w:t>стерстве труда. Созданные при каждом из этих м</w:t>
      </w:r>
      <w:r>
        <w:t>и</w:t>
      </w:r>
      <w:r>
        <w:t>нистерств группы по вопросам улучшения полож</w:t>
      </w:r>
      <w:r>
        <w:t>е</w:t>
      </w:r>
      <w:r>
        <w:t>ния женщин возглавляются специально назначе</w:t>
      </w:r>
      <w:r>
        <w:t>н</w:t>
      </w:r>
      <w:r>
        <w:t>ными экспертами-женщинами. Кроме того, создана новая группа в целях содействия осуществлению стратегий в интересах женщин в рамках централ</w:t>
      </w:r>
      <w:r>
        <w:t>ь</w:t>
      </w:r>
      <w:r>
        <w:t>ных и местных органов власти, а также повышения эффективности сотрудничества между ними. А</w:t>
      </w:r>
      <w:r>
        <w:t>к</w:t>
      </w:r>
      <w:r>
        <w:t>тивная роль в директивной деятельности и реализ</w:t>
      </w:r>
      <w:r>
        <w:t>а</w:t>
      </w:r>
      <w:r>
        <w:t>ции политических стратегий принадлежит неправ</w:t>
      </w:r>
      <w:r>
        <w:t>и</w:t>
      </w:r>
      <w:r>
        <w:t>тельственным о</w:t>
      </w:r>
      <w:r>
        <w:t>р</w:t>
      </w:r>
      <w:r>
        <w:t>ганизациям.</w:t>
      </w:r>
    </w:p>
    <w:p w:rsidR="00000000" w:rsidRDefault="00000000">
      <w:pPr>
        <w:pStyle w:val="DualTxt"/>
      </w:pPr>
      <w:r>
        <w:t>14.</w:t>
      </w:r>
      <w:r>
        <w:tab/>
        <w:t>Переходя к вопросам 9 и 14, она говорит, что согласно статье 11 Конституции любая женщина, фактически или юридически пострадавшая от ди</w:t>
      </w:r>
      <w:r>
        <w:t>с</w:t>
      </w:r>
      <w:r>
        <w:t>криминации, имеет право подать жалобу или апе</w:t>
      </w:r>
      <w:r>
        <w:t>л</w:t>
      </w:r>
      <w:r>
        <w:t>ляцию административно-правового характера, тр</w:t>
      </w:r>
      <w:r>
        <w:t>е</w:t>
      </w:r>
      <w:r>
        <w:t>бовать компенсации в соответствии с Гражданским кодексом либо предъявить обвинения. Жалобы в соответствии с Законом о равных возможностях при найме на работу, предусматривающим равенство возможностей при найме на работу и трудоустро</w:t>
      </w:r>
      <w:r>
        <w:t>й</w:t>
      </w:r>
      <w:r>
        <w:t>стве, а также равную оплату труда, могут подават</w:t>
      </w:r>
      <w:r>
        <w:t>ь</w:t>
      </w:r>
      <w:r>
        <w:t>ся либо в Комитет по обеспечению равных возмо</w:t>
      </w:r>
      <w:r>
        <w:t>ж</w:t>
      </w:r>
      <w:r>
        <w:t>ностей при найме на работу, либо в суды. Число жалоб в период с 1993 по 1997 годы уменьшилось с 1409 до 575. Принимать решения в связи с жалоб</w:t>
      </w:r>
      <w:r>
        <w:t>а</w:t>
      </w:r>
      <w:r>
        <w:t>ми относительно конституционности того или ин</w:t>
      </w:r>
      <w:r>
        <w:t>о</w:t>
      </w:r>
      <w:r>
        <w:t>го конкретного распоряжения или постановления уполномочен Верховный суд. Женщина, подвер</w:t>
      </w:r>
      <w:r>
        <w:t>г</w:t>
      </w:r>
      <w:r>
        <w:t>шаяся дискриминации в результате действия или бездействия какого-либо административного органа либо в силу закона, может подать конституционную жалобу. В ближайшее время правительством будет создана национальная комиссия по правам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15.</w:t>
      </w:r>
      <w:r>
        <w:tab/>
        <w:t>В связи с вопросом 10 она разъясняет, что о</w:t>
      </w:r>
      <w:r>
        <w:t>п</w:t>
      </w:r>
      <w:r>
        <w:t>ределение дискриминации можно найти в целом ряде правовых документов: в самой Конституции (статьи 11, 31 и 32), Законе об основах политики в области занятости (статьи 17 и 19), Законе о рег</w:t>
      </w:r>
      <w:r>
        <w:t>у</w:t>
      </w:r>
      <w:r>
        <w:t>лировании трудовых отношений (статья 5), Законе о гарантии занятости (статья 2), Законе о профсоюзах и регулировании трудовых отношений (статья 9), Общем законе об образовании, Законе о национал</w:t>
      </w:r>
      <w:r>
        <w:t>ь</w:t>
      </w:r>
      <w:r>
        <w:t>ной государственной службе (статья 35), Законе о государственной службе на местах (статья 33), О</w:t>
      </w:r>
      <w:r>
        <w:t>с</w:t>
      </w:r>
      <w:r>
        <w:t>новном законе о развитии в интересах женщин (ст</w:t>
      </w:r>
      <w:r>
        <w:t>а</w:t>
      </w:r>
      <w:r>
        <w:t>тья 13) и Законе о защите источников средств к с</w:t>
      </w:r>
      <w:r>
        <w:t>у</w:t>
      </w:r>
      <w:r>
        <w:t>ществованию (ст</w:t>
      </w:r>
      <w:r>
        <w:t>а</w:t>
      </w:r>
      <w:r>
        <w:t>тья 26).</w:t>
      </w:r>
    </w:p>
    <w:p w:rsidR="00000000" w:rsidRDefault="00000000">
      <w:pPr>
        <w:pStyle w:val="DualTxt"/>
      </w:pPr>
      <w:r>
        <w:t>16.</w:t>
      </w:r>
      <w:r>
        <w:tab/>
        <w:t>Отвечая на вопрос 11, она говорит, что осн</w:t>
      </w:r>
      <w:r>
        <w:t>о</w:t>
      </w:r>
      <w:r>
        <w:t>вополагающий принцип равноправия закреплен в статье 11 Конституции. Содержащиеся в этой статье ссылки на половую и религиозную принадлежность и социальный статус следует толковать просто как примеры тех сфер, в которых дискриминация з</w:t>
      </w:r>
      <w:r>
        <w:t>а</w:t>
      </w:r>
      <w:r>
        <w:t>прещена; из этого следует, что дискриминация по каким бы то ни было признакам запрещена в самом строгом поря</w:t>
      </w:r>
      <w:r>
        <w:t>д</w:t>
      </w:r>
      <w:r>
        <w:t>ке.</w:t>
      </w:r>
    </w:p>
    <w:p w:rsidR="00000000" w:rsidRDefault="00000000">
      <w:pPr>
        <w:pStyle w:val="DualTxt"/>
      </w:pPr>
      <w:r>
        <w:t>17.</w:t>
      </w:r>
      <w:r>
        <w:tab/>
        <w:t>Переходя к вопросам в связи со статьей 2 Ко</w:t>
      </w:r>
      <w:r>
        <w:t>н</w:t>
      </w:r>
      <w:r>
        <w:t>венции, она сначала отвечает на вопросы 12 и 13. Ни один закон и ни одно решение исполнительных органов не могут быть приняты, если они наруш</w:t>
      </w:r>
      <w:r>
        <w:t>а</w:t>
      </w:r>
      <w:r>
        <w:t>ют принцип гендерного равенства. Однако в зак</w:t>
      </w:r>
      <w:r>
        <w:t>о</w:t>
      </w:r>
      <w:r>
        <w:t>нодательстве и традиционных видах практики с</w:t>
      </w:r>
      <w:r>
        <w:t>о</w:t>
      </w:r>
      <w:r>
        <w:t>храняется ряд дискриминационных по своему х</w:t>
      </w:r>
      <w:r>
        <w:t>а</w:t>
      </w:r>
      <w:r>
        <w:t>рактеру элементов, и правительство принимает м</w:t>
      </w:r>
      <w:r>
        <w:t>е</w:t>
      </w:r>
      <w:r>
        <w:t>ры в целях их устран</w:t>
      </w:r>
      <w:r>
        <w:t>е</w:t>
      </w:r>
      <w:r>
        <w:t>ния.</w:t>
      </w:r>
    </w:p>
    <w:p w:rsidR="00000000" w:rsidRDefault="00000000">
      <w:pPr>
        <w:pStyle w:val="DualTxt"/>
      </w:pPr>
      <w:r>
        <w:t>18.</w:t>
      </w:r>
      <w:r>
        <w:tab/>
        <w:t>Что касается вопросов 15 и 87, оратор говорит, что Закон о регулировании трудовых отношений был пересмотрен в феврале 1998 года, с тем чтобы включить в него предприятия, в которых занято до четырех человек. В соответствии с внесенными в Закон поправками в 1999 году должны были вст</w:t>
      </w:r>
      <w:r>
        <w:t>у</w:t>
      </w:r>
      <w:r>
        <w:t>пить в силу положения, касающиеся уведомления об увольнении, заработной платы, видов возмещ</w:t>
      </w:r>
      <w:r>
        <w:t>е</w:t>
      </w:r>
      <w:r>
        <w:t>ния в связи с жалобами на неадекватность зарабо</w:t>
      </w:r>
      <w:r>
        <w:t>т</w:t>
      </w:r>
      <w:r>
        <w:t>ной платы, праздничных дней, защиты несове</w:t>
      </w:r>
      <w:r>
        <w:t>р</w:t>
      </w:r>
      <w:r>
        <w:t>шеннолетних, дородового и послеродового отпу</w:t>
      </w:r>
      <w:r>
        <w:t>с</w:t>
      </w:r>
      <w:r>
        <w:t>ков, трудовых договоров, медицинского страхов</w:t>
      </w:r>
      <w:r>
        <w:t>а</w:t>
      </w:r>
      <w:r>
        <w:t>ния, оплаты расходов в связи с организацией пох</w:t>
      </w:r>
      <w:r>
        <w:t>о</w:t>
      </w:r>
      <w:r>
        <w:t>рон при производственных авариях, а также выпл</w:t>
      </w:r>
      <w:r>
        <w:t>а</w:t>
      </w:r>
      <w:r>
        <w:t>ты компенсации при несчастных случаях. В 2001 году вступят в силу положения, которые будут регулировать вопросы, связанные с закрытием предприятий, инвалидностью и выплатой компе</w:t>
      </w:r>
      <w:r>
        <w:t>н</w:t>
      </w:r>
      <w:r>
        <w:t>сации родственникам жертв несчастных случаев на произво</w:t>
      </w:r>
      <w:r>
        <w:t>д</w:t>
      </w:r>
      <w:r>
        <w:t>стве.</w:t>
      </w:r>
    </w:p>
    <w:p w:rsidR="00000000" w:rsidRDefault="00000000">
      <w:pPr>
        <w:pStyle w:val="DualTxt"/>
      </w:pPr>
      <w:r>
        <w:t>19.</w:t>
      </w:r>
      <w:r>
        <w:tab/>
        <w:t>Отвечая на вопрос 18 в отношении сохранения дискриминационных положений в Законе о семье, она цитирует положение, запрещающее вступление в брак лиц, имеющих одну фамилию и общее пр</w:t>
      </w:r>
      <w:r>
        <w:t>о</w:t>
      </w:r>
      <w:r>
        <w:t>исхождение, о чем шла речь в пункте 26 четвертого доклада, а также положение, дающее мужу искл</w:t>
      </w:r>
      <w:r>
        <w:t>ю</w:t>
      </w:r>
      <w:r>
        <w:t>чительное право отрицать, что он является биол</w:t>
      </w:r>
      <w:r>
        <w:t>о</w:t>
      </w:r>
      <w:r>
        <w:t>гич</w:t>
      </w:r>
      <w:r>
        <w:t>е</w:t>
      </w:r>
      <w:r>
        <w:t>ским отцом ребенка.</w:t>
      </w:r>
    </w:p>
    <w:p w:rsidR="00000000" w:rsidRDefault="00000000">
      <w:pPr>
        <w:pStyle w:val="DualTxt"/>
      </w:pPr>
      <w:r>
        <w:t>20.</w:t>
      </w:r>
      <w:r>
        <w:tab/>
        <w:t>Хотя пересмотр положений, запрещающих п</w:t>
      </w:r>
      <w:r>
        <w:t>о</w:t>
      </w:r>
      <w:r>
        <w:t>вторное вступление в брак, и реформирование и</w:t>
      </w:r>
      <w:r>
        <w:t>н</w:t>
      </w:r>
      <w:r>
        <w:t>ститута «главы семьи» встретили определенное с</w:t>
      </w:r>
      <w:r>
        <w:t>о</w:t>
      </w:r>
      <w:r>
        <w:t>противление, в результате принятой в 1989 году п</w:t>
      </w:r>
      <w:r>
        <w:t>о</w:t>
      </w:r>
      <w:r>
        <w:t>правки к Гражданскому кодексу власть мужчины как главы семьи перестала быть абсолютной, п</w:t>
      </w:r>
      <w:r>
        <w:t>о</w:t>
      </w:r>
      <w:r>
        <w:t>скольку поправка предусматривает, что домашние хозяйства могут возглавлять и женщины. В насто</w:t>
      </w:r>
      <w:r>
        <w:t>я</w:t>
      </w:r>
      <w:r>
        <w:t>щее время рассматриваются различные возможные варианты, которые позволят полностью ликвидир</w:t>
      </w:r>
      <w:r>
        <w:t>о</w:t>
      </w:r>
      <w:r>
        <w:t>вать этот институт.</w:t>
      </w:r>
    </w:p>
    <w:p w:rsidR="00000000" w:rsidRDefault="00000000">
      <w:pPr>
        <w:pStyle w:val="DualTxt"/>
      </w:pPr>
      <w:r>
        <w:t>21.</w:t>
      </w:r>
      <w:r>
        <w:tab/>
        <w:t>Что касается вопроса 19 и состава Комитета по содействию достижению равенства мужчин и женщин, она говорит, что помимо Председателя, которая в настоящее время возглавляет Президен</w:t>
      </w:r>
      <w:r>
        <w:t>т</w:t>
      </w:r>
      <w:r>
        <w:t>скую комиссию по делам женщин, в его составе р</w:t>
      </w:r>
      <w:r>
        <w:t>а</w:t>
      </w:r>
      <w:r>
        <w:t>ботают также восемь специалистов частного сект</w:t>
      </w:r>
      <w:r>
        <w:t>о</w:t>
      </w:r>
      <w:r>
        <w:t>ра, которые были отобраны по рекомендации Пре</w:t>
      </w:r>
      <w:r>
        <w:t>д</w:t>
      </w:r>
      <w:r>
        <w:t>седателя. Что касается упомянутого в вопросе 20 законодательного механизма по вопросам о секс</w:t>
      </w:r>
      <w:r>
        <w:t>у</w:t>
      </w:r>
      <w:r>
        <w:t>альных домогательствах, то работа над ним по</w:t>
      </w:r>
      <w:r>
        <w:noBreakHyphen/>
        <w:t>прежнему находится на этапе пл</w:t>
      </w:r>
      <w:r>
        <w:t>а</w:t>
      </w:r>
      <w:r>
        <w:t>нирования.</w:t>
      </w:r>
    </w:p>
    <w:p w:rsidR="00000000" w:rsidRDefault="00000000">
      <w:pPr>
        <w:pStyle w:val="DualTxt"/>
        <w:rPr>
          <w:lang w:val="en-US"/>
        </w:rPr>
      </w:pPr>
      <w:r>
        <w:t>22.</w:t>
      </w:r>
      <w:r>
        <w:tab/>
        <w:t>Переходя к вопросам 21 и 23–26, оратор гов</w:t>
      </w:r>
      <w:r>
        <w:t>о</w:t>
      </w:r>
      <w:r>
        <w:t>рит, что на должности министерского уровня были назначены три женщины, возглавившие, соответс</w:t>
      </w:r>
      <w:r>
        <w:t>т</w:t>
      </w:r>
      <w:r>
        <w:t>венно, Президентскую комиссию по делам женщин, министерство культуры и туризма, министерство здравоохранения и социального обеспечения. П</w:t>
      </w:r>
      <w:r>
        <w:t>о</w:t>
      </w:r>
      <w:r>
        <w:t>мимо работы, о которой в общих чертах говорилось в пунктах 38–40, министерство по политическим делам (II) способствовало улучшению положения женщин в Корее, разработав Пятилетний генерал</w:t>
      </w:r>
      <w:r>
        <w:t>ь</w:t>
      </w:r>
      <w:r>
        <w:t>ный план по улучшению положения женщин (1998–2002 годы).</w:t>
      </w:r>
    </w:p>
    <w:p w:rsidR="00000000" w:rsidRDefault="00000000">
      <w:pPr>
        <w:pStyle w:val="DualTxt"/>
      </w:pPr>
      <w:r>
        <w:t>23.</w:t>
      </w:r>
      <w:r>
        <w:tab/>
        <w:t>По вопросу об осуществлении Пекинской платформы действий она говорит, что Фонд для развития в интересах женщин, ориентировочный бюджет которого составляет 70 млн. долл. США, будет способствовать укреплению возможностей в плане создания потенциала, оказывать помощь в деятельности обслуживающих предприятий и орг</w:t>
      </w:r>
      <w:r>
        <w:t>а</w:t>
      </w:r>
      <w:r>
        <w:t>низаций, занимающихся вопросами професси</w:t>
      </w:r>
      <w:r>
        <w:t>о</w:t>
      </w:r>
      <w:r>
        <w:t>нальной подготовки, а также содействовать разв</w:t>
      </w:r>
      <w:r>
        <w:t>и</w:t>
      </w:r>
      <w:r>
        <w:t>тию международного сотрудничества по вопросам прав же</w:t>
      </w:r>
      <w:r>
        <w:t>н</w:t>
      </w:r>
      <w:r>
        <w:t xml:space="preserve">щин. </w:t>
      </w:r>
    </w:p>
    <w:p w:rsidR="00000000" w:rsidRDefault="00000000">
      <w:pPr>
        <w:pStyle w:val="DualTxt"/>
      </w:pPr>
      <w:r>
        <w:t>24.</w:t>
      </w:r>
      <w:r>
        <w:tab/>
        <w:t>Выступающая обращает внимание на то, что в седьмом пятилетнем плане с</w:t>
      </w:r>
      <w:r>
        <w:t>о</w:t>
      </w:r>
      <w:r>
        <w:t>циально-экономического развития (1992–1996 годы) пред</w:t>
      </w:r>
      <w:r>
        <w:t>у</w:t>
      </w:r>
      <w:r>
        <w:t>смотрены стратегии, разработанные непосредс</w:t>
      </w:r>
      <w:r>
        <w:t>т</w:t>
      </w:r>
      <w:r>
        <w:t>венно в целях оказания помощи женщинам и ра</w:t>
      </w:r>
      <w:r>
        <w:t>с</w:t>
      </w:r>
      <w:r>
        <w:t>ширения возможностей их участия в жизни общ</w:t>
      </w:r>
      <w:r>
        <w:t>е</w:t>
      </w:r>
      <w:r>
        <w:t>ства. Пятилетний генеральный план по улучшению положения женщин на период 1998–2002 годов включает 20 приоритетных направлений политики и 147 конкретных программ, нацеленных на повыш</w:t>
      </w:r>
      <w:r>
        <w:t>е</w:t>
      </w:r>
      <w:r>
        <w:t>ние благосостояния семьи и создание социальной структуры, гарантирующей равенство между му</w:t>
      </w:r>
      <w:r>
        <w:t>ж</w:t>
      </w:r>
      <w:r>
        <w:t>чинами и женщинами в проце</w:t>
      </w:r>
      <w:r>
        <w:t>с</w:t>
      </w:r>
      <w:r>
        <w:t>се развития.</w:t>
      </w:r>
    </w:p>
    <w:p w:rsidR="00000000" w:rsidRDefault="00000000">
      <w:pPr>
        <w:pStyle w:val="DualTxt"/>
      </w:pPr>
      <w:r>
        <w:t>25.</w:t>
      </w:r>
      <w:r>
        <w:tab/>
        <w:t>Отвечая на вопросы 27, 28, 29 и 31, она гов</w:t>
      </w:r>
      <w:r>
        <w:t>о</w:t>
      </w:r>
      <w:r>
        <w:t>рит, что низкий процент женщин, занятых в гос</w:t>
      </w:r>
      <w:r>
        <w:t>у</w:t>
      </w:r>
      <w:r>
        <w:t>дарственном секторе, обусловлен неактивным х</w:t>
      </w:r>
      <w:r>
        <w:t>а</w:t>
      </w:r>
      <w:r>
        <w:t>рактером участия женщин в общественной жизни в целом. Такое положение является следствием н</w:t>
      </w:r>
      <w:r>
        <w:t>е</w:t>
      </w:r>
      <w:r>
        <w:t>адекватной правительственной поддержки в этой области, а также сложившихся в обществе неве</w:t>
      </w:r>
      <w:r>
        <w:t>р</w:t>
      </w:r>
      <w:r>
        <w:t>ных представлений относительно компетентности женщин, занятых на государственной службе. Для поощрения участия женщин в работе государстве</w:t>
      </w:r>
      <w:r>
        <w:t>н</w:t>
      </w:r>
      <w:r>
        <w:t>ного сектора принимаются меры по расширению сети детских учреждений и введению в действие специальных программ профессиональной подг</w:t>
      </w:r>
      <w:r>
        <w:t>о</w:t>
      </w:r>
      <w:r>
        <w:t xml:space="preserve">товки. </w:t>
      </w:r>
    </w:p>
    <w:p w:rsidR="00000000" w:rsidRDefault="00000000">
      <w:pPr>
        <w:pStyle w:val="DualTxt"/>
      </w:pPr>
      <w:r>
        <w:t>26.</w:t>
      </w:r>
      <w:r>
        <w:tab/>
        <w:t>Предпринимателям частного сектора, прин</w:t>
      </w:r>
      <w:r>
        <w:t>и</w:t>
      </w:r>
      <w:r>
        <w:t>мающим женщин на работу и способствующим их продвижению по службе, предоставляются налог</w:t>
      </w:r>
      <w:r>
        <w:t>о</w:t>
      </w:r>
      <w:r>
        <w:t>вые льготы. Правительство старается поощрять ч</w:t>
      </w:r>
      <w:r>
        <w:t>а</w:t>
      </w:r>
      <w:r>
        <w:t>стные компании к тому, чтобы они устанавливали собственные целевые показатели, аналогичные тем, которые установлены в отношении работы женщин в составе правительственных комитетов и орган</w:t>
      </w:r>
      <w:r>
        <w:t>и</w:t>
      </w:r>
      <w:r>
        <w:t>заций государственного сектора.</w:t>
      </w:r>
    </w:p>
    <w:p w:rsidR="00000000" w:rsidRDefault="00000000">
      <w:pPr>
        <w:pStyle w:val="DualTxt"/>
      </w:pPr>
      <w:r>
        <w:t>27.</w:t>
      </w:r>
      <w:r>
        <w:tab/>
        <w:t>В вопросе 32 упоминались комитеты по теле- радиовещанию, обзору программ, Комитет зрителей и слушателей, а также Комитет по кабельному тел</w:t>
      </w:r>
      <w:r>
        <w:t>е</w:t>
      </w:r>
      <w:r>
        <w:t>видению. Комитет по теле- радиовещанию содейс</w:t>
      </w:r>
      <w:r>
        <w:t>т</w:t>
      </w:r>
      <w:r>
        <w:t>вует осуществлению вещания на основе принципов социальной ответственности, объективности и в</w:t>
      </w:r>
      <w:r>
        <w:t>ы</w:t>
      </w:r>
      <w:r>
        <w:t>сокого качества готовящихся материалов. Девять членов Комитета, отбираемые на основе их опыта работы в сфере вещания, академических достиж</w:t>
      </w:r>
      <w:r>
        <w:t>е</w:t>
      </w:r>
      <w:r>
        <w:t>ний и моральных качеств, назначаются президентом страны. Члены Комитета по обзору программ, кот</w:t>
      </w:r>
      <w:r>
        <w:t>о</w:t>
      </w:r>
      <w:r>
        <w:t>рые являются специалистами в области средств массовой информации и вещания и входят в состав политической оппозиции и других организаций, н</w:t>
      </w:r>
      <w:r>
        <w:t>а</w:t>
      </w:r>
      <w:r>
        <w:t>значаются Председателем Комитета по теле- ради</w:t>
      </w:r>
      <w:r>
        <w:t>о</w:t>
      </w:r>
      <w:r>
        <w:t>вещанию по согласованию с другими членами. К</w:t>
      </w:r>
      <w:r>
        <w:t>о</w:t>
      </w:r>
      <w:r>
        <w:t>митет по обзору программ, имеющий в своем с</w:t>
      </w:r>
      <w:r>
        <w:t>о</w:t>
      </w:r>
      <w:r>
        <w:t>ставе четыре подкомитета, помогает Комитету по теле- радиовещанию в проведении процесса обзора. Комитет зрителей и слушателей изучает программы вещания, за исключением программ новостей. Его члены, число которых может колебаться от 10 до 15, представляют различные аудитории, включая род</w:t>
      </w:r>
      <w:r>
        <w:t>и</w:t>
      </w:r>
      <w:r>
        <w:t>телей, потребителей, женские организации. Задача Комитета по кабельному телевидению заключается в том, чтобы содействовать соблюдению и повыш</w:t>
      </w:r>
      <w:r>
        <w:t>е</w:t>
      </w:r>
      <w:r>
        <w:t>нию качества этических стандартов и совершенс</w:t>
      </w:r>
      <w:r>
        <w:t>т</w:t>
      </w:r>
      <w:r>
        <w:t>вованию системы кабельного телевидения. Члены Комитета назначаются министром культуры и т</w:t>
      </w:r>
      <w:r>
        <w:t>у</w:t>
      </w:r>
      <w:r>
        <w:t>ризма.</w:t>
      </w:r>
    </w:p>
    <w:p w:rsidR="00000000" w:rsidRDefault="00000000">
      <w:pPr>
        <w:pStyle w:val="DualTxt"/>
      </w:pPr>
      <w:r>
        <w:t>28.</w:t>
      </w:r>
      <w:r>
        <w:tab/>
        <w:t>Отвечая на вопросы 30, 33 и 34, она говорит, что фактическая дискриминация в отношении же</w:t>
      </w:r>
      <w:r>
        <w:t>н</w:t>
      </w:r>
      <w:r>
        <w:t>щин передается вместе с традиционными для к</w:t>
      </w:r>
      <w:r>
        <w:t>о</w:t>
      </w:r>
      <w:r>
        <w:t>рейской культуры видами практики. Переходя к в</w:t>
      </w:r>
      <w:r>
        <w:t>о</w:t>
      </w:r>
      <w:r>
        <w:t>просам 17 и 35, она говорит, что цель Закона о ра</w:t>
      </w:r>
      <w:r>
        <w:t>з</w:t>
      </w:r>
      <w:r>
        <w:t>витии в интересах женщин заключается в реализ</w:t>
      </w:r>
      <w:r>
        <w:t>а</w:t>
      </w:r>
      <w:r>
        <w:t>ции закрепленных в Конституции принципов р</w:t>
      </w:r>
      <w:r>
        <w:t>а</w:t>
      </w:r>
      <w:r>
        <w:t>венства полов путем улучшения положения женщин во всех сферах жизни общества.</w:t>
      </w:r>
    </w:p>
    <w:p w:rsidR="00000000" w:rsidRDefault="00000000">
      <w:pPr>
        <w:pStyle w:val="DualTxt"/>
      </w:pPr>
      <w:r>
        <w:t>29.</w:t>
      </w:r>
      <w:r>
        <w:tab/>
        <w:t>Отвечая на вопрос 36, она приводит статист</w:t>
      </w:r>
      <w:r>
        <w:t>и</w:t>
      </w:r>
      <w:r>
        <w:t>ческие данные о числе рассмотренных судами с 1993 года дел в связи с половыми преступлениями. В 1997 году было зарегистрировано 7860 половых преступлений, в связи с которыми было произвед</w:t>
      </w:r>
      <w:r>
        <w:t>е</w:t>
      </w:r>
      <w:r>
        <w:t>но 4042 ареста. По вопросам 38–40 выступающая говорит, что, согласно Специальному закону о нак</w:t>
      </w:r>
      <w:r>
        <w:t>а</w:t>
      </w:r>
      <w:r>
        <w:t>зании за насилие в семье, психологическое насилие рассматривается как одна из форм бытового нас</w:t>
      </w:r>
      <w:r>
        <w:t>и</w:t>
      </w:r>
      <w:r>
        <w:t>лия, и пострадавшие от такого насилия могут предъявлять соответствующие обвинения членам своей семьи. Для женщин, ставших жертвами быт</w:t>
      </w:r>
      <w:r>
        <w:t>о</w:t>
      </w:r>
      <w:r>
        <w:t>вого насилия, организовано 27 приютов и 38 центров психолог</w:t>
      </w:r>
      <w:r>
        <w:t>и</w:t>
      </w:r>
      <w:r>
        <w:t>ческой помощи.</w:t>
      </w:r>
    </w:p>
    <w:p w:rsidR="00000000" w:rsidRDefault="00000000">
      <w:pPr>
        <w:pStyle w:val="DualTxt"/>
      </w:pPr>
      <w:r>
        <w:t>30.</w:t>
      </w:r>
      <w:r>
        <w:tab/>
        <w:t>Касаясь вопросов 42–51, оратор говорит, что по состоянию на декабрь 1997 года было зарегис</w:t>
      </w:r>
      <w:r>
        <w:t>т</w:t>
      </w:r>
      <w:r>
        <w:t>рировано 5218 проституток. Недостаточное испол</w:t>
      </w:r>
      <w:r>
        <w:t>ь</w:t>
      </w:r>
      <w:r>
        <w:t>зование возможностей центров опеки частично объясняется тем, что в соответствии с Законом о з</w:t>
      </w:r>
      <w:r>
        <w:t>а</w:t>
      </w:r>
      <w:r>
        <w:t>прете проституции с внесенными в него поправк</w:t>
      </w:r>
      <w:r>
        <w:t>а</w:t>
      </w:r>
      <w:r>
        <w:t>ми женщины, арестованные за проституцию, уже не обязаны получать в таких центрах подготовку по какой-либо специальности и делают это только по желанию. Кроме того, не были надлежащим обр</w:t>
      </w:r>
      <w:r>
        <w:t>а</w:t>
      </w:r>
      <w:r>
        <w:t>зом подготовлены и проведены кампании по пов</w:t>
      </w:r>
      <w:r>
        <w:t>ы</w:t>
      </w:r>
      <w:r>
        <w:t>шению осведомленности общественности. Пр</w:t>
      </w:r>
      <w:r>
        <w:t>о</w:t>
      </w:r>
      <w:r>
        <w:t>граммы реабилитации включают индивидуальное просвещение, оказание психологической и консул</w:t>
      </w:r>
      <w:r>
        <w:t>ь</w:t>
      </w:r>
      <w:r>
        <w:t>тативной помощи работниками служб социального обеспечения в клиниках, а также подготовку к вступительным экзаменам в высшие учебные зав</w:t>
      </w:r>
      <w:r>
        <w:t>е</w:t>
      </w:r>
      <w:r>
        <w:t>дения. Среди общего числа ВИЧ-инфицированных пациентов, составляющего 776 человек, было лишь 17 проституток. В соответствии с Законом 1987 г</w:t>
      </w:r>
      <w:r>
        <w:t>о</w:t>
      </w:r>
      <w:r>
        <w:t>да о профилактике синдрома приобретенного и</w:t>
      </w:r>
      <w:r>
        <w:t>м</w:t>
      </w:r>
      <w:r>
        <w:t>мунодефицита проститутки обязаны дважды в год сдавать анализ на ВИЧ.</w:t>
      </w:r>
    </w:p>
    <w:p w:rsidR="00000000" w:rsidRDefault="00000000">
      <w:pPr>
        <w:pStyle w:val="DualTxt"/>
      </w:pPr>
      <w:r>
        <w:t>31.</w:t>
      </w:r>
      <w:r>
        <w:tab/>
        <w:t>Лицам, принуждающим несовершеннолетних к занятию проституцией, назначается наказание в виде лишения свободы на срок до 10 лет. Раньше проститутки и их клиенты, как правило, вовсе не обязательно подвергались санкциям. Однако в с</w:t>
      </w:r>
      <w:r>
        <w:t>о</w:t>
      </w:r>
      <w:r>
        <w:t>ответствии с введенными в действие 30 апреля 1998 года новыми руководящими принципами все клиенты несовершеннолетних проституток привл</w:t>
      </w:r>
      <w:r>
        <w:t>е</w:t>
      </w:r>
      <w:r>
        <w:t>каются к ответственности и им назначается наказ</w:t>
      </w:r>
      <w:r>
        <w:t>а</w:t>
      </w:r>
      <w:r>
        <w:t>ние в виде различных сроков лишения свободы или общественных работ. Согласно статистическим данным 1997 года, по обвинениям в похищении или принуждении к проституции было арестовано 184 человека; законы, положения которых цитир</w:t>
      </w:r>
      <w:r>
        <w:t>у</w:t>
      </w:r>
      <w:r>
        <w:t>ются в пунктах 79 и 80 четвертого доклада, прим</w:t>
      </w:r>
      <w:r>
        <w:t>е</w:t>
      </w:r>
      <w:r>
        <w:t>няются со всей строгостью.</w:t>
      </w:r>
    </w:p>
    <w:p w:rsidR="00000000" w:rsidRDefault="00000000">
      <w:pPr>
        <w:pStyle w:val="DualTxt"/>
      </w:pPr>
      <w:r>
        <w:t>32.</w:t>
      </w:r>
      <w:r>
        <w:tab/>
        <w:t>Переходя к вопросам 52–61, она говорит, что закрепленные в статье 7 Конвенции права женщин на участие в голосовании гарантированы в принц</w:t>
      </w:r>
      <w:r>
        <w:t>и</w:t>
      </w:r>
      <w:r>
        <w:t>пе в той же степени, что и соответствующие права мужчин. Правительство приложило немало усилий для того, чтобы обеспечить всесторонний учет в</w:t>
      </w:r>
      <w:r>
        <w:t>о</w:t>
      </w:r>
      <w:r>
        <w:t>просов гендерной проблематики при планировании деятельности в целях развития. В мае 1998 года Президентской комиссией по делам женщин были утверждены конкретные меры в целях повышения доли женщин, работающих в составе комитетов и других правительственных учреждений, и был п</w:t>
      </w:r>
      <w:r>
        <w:t>е</w:t>
      </w:r>
      <w:r>
        <w:t>ренесен на 2002 год крайний срок, к которому предполагается обеспечить достижение соответс</w:t>
      </w:r>
      <w:r>
        <w:t>т</w:t>
      </w:r>
      <w:r>
        <w:t>вующего показателя на уровне 30 процентов. П</w:t>
      </w:r>
      <w:r>
        <w:t>о</w:t>
      </w:r>
      <w:r>
        <w:t>мимо этого, Комиссия подготовила список женщин-специалистов в различных областях, кандидатуры которых могут быть рекомендованы для работы в государственных учр</w:t>
      </w:r>
      <w:r>
        <w:t>е</w:t>
      </w:r>
      <w:r>
        <w:t xml:space="preserve">ждениях. </w:t>
      </w:r>
    </w:p>
    <w:p w:rsidR="00000000" w:rsidRDefault="00000000">
      <w:pPr>
        <w:pStyle w:val="DualTxt"/>
      </w:pPr>
      <w:r>
        <w:t>33.</w:t>
      </w:r>
      <w:r>
        <w:tab/>
        <w:t>Что касается вопросов 55–61, выступающая говорит, что причины неадекватного участия же</w:t>
      </w:r>
      <w:r>
        <w:t>н</w:t>
      </w:r>
      <w:r>
        <w:t>щин в политике излагаются в пункте 105 четвертого доклада. Президентская комиссия обратилась к п</w:t>
      </w:r>
      <w:r>
        <w:t>о</w:t>
      </w:r>
      <w:r>
        <w:t>литическим партиям с призывом зарезервировать за женщинами более 50 процентов мест на выборах в местные органы самоуправления 4 июня 1998 года. По результатам голосования женщины получили 38 процентов мест на этих выборах. По</w:t>
      </w:r>
      <w:r>
        <w:noBreakHyphen/>
        <w:t>прежнему существует необходимость в проведении законод</w:t>
      </w:r>
      <w:r>
        <w:t>а</w:t>
      </w:r>
      <w:r>
        <w:t>тельной и институциональной реформ и в расшир</w:t>
      </w:r>
      <w:r>
        <w:t>е</w:t>
      </w:r>
      <w:r>
        <w:t>нии масштабов подготовки женщин в целях актив</w:t>
      </w:r>
      <w:r>
        <w:t>и</w:t>
      </w:r>
      <w:r>
        <w:t>зации их участия в политической жизни.</w:t>
      </w:r>
    </w:p>
    <w:p w:rsidR="00000000" w:rsidRDefault="00000000">
      <w:pPr>
        <w:pStyle w:val="DualTxt"/>
      </w:pPr>
      <w:r>
        <w:t>34.</w:t>
      </w:r>
      <w:r>
        <w:tab/>
        <w:t>Общее число слушателей, поступивших на учебу в военные академии, составляет 450 человек, и общежития были переоборудованы, в том числе с учетом потребностей слушателей из числа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35.</w:t>
      </w:r>
      <w:r>
        <w:tab/>
        <w:t>Что касается вопросов 62–64, то она говорит, что число корейских представителей в междун</w:t>
      </w:r>
      <w:r>
        <w:t>а</w:t>
      </w:r>
      <w:r>
        <w:t>родных организациях действительно невелико, о</w:t>
      </w:r>
      <w:r>
        <w:t>д</w:t>
      </w:r>
      <w:r>
        <w:t>нако одной из главных причин этого является то, что Республика Корея вступила в Организацию Объединенных Наций лишь в 1991 году. Правител</w:t>
      </w:r>
      <w:r>
        <w:t>ь</w:t>
      </w:r>
      <w:r>
        <w:t>ство старается поощрять работу в международных организациях всех корейских граждан, удовлетв</w:t>
      </w:r>
      <w:r>
        <w:t>о</w:t>
      </w:r>
      <w:r>
        <w:t xml:space="preserve">ряющих необходимым критериям, вне зависимости от их пола. </w:t>
      </w:r>
    </w:p>
    <w:p w:rsidR="00000000" w:rsidRDefault="00000000">
      <w:pPr>
        <w:pStyle w:val="DualTxt"/>
      </w:pPr>
      <w:r>
        <w:t>36.</w:t>
      </w:r>
      <w:r>
        <w:tab/>
        <w:t>Прием на работу на дипломатическую службу проводится на конкурсной основе. Меры в интер</w:t>
      </w:r>
      <w:r>
        <w:t>е</w:t>
      </w:r>
      <w:r>
        <w:t>сах женщин-госслужащих осуществляются на базе «целевой системы в интересах женщин-госслужащих»; в результате применения этой си</w:t>
      </w:r>
      <w:r>
        <w:t>с</w:t>
      </w:r>
      <w:r>
        <w:t>темы число женщин, принятых на работу в 1996 году, составило 10 процентов. Ожидается, что этот показатель к 2000 году вырастет до 20 процентов.</w:t>
      </w:r>
    </w:p>
    <w:p w:rsidR="00000000" w:rsidRDefault="00000000">
      <w:pPr>
        <w:pStyle w:val="DualTxt"/>
      </w:pPr>
      <w:r>
        <w:t>37.</w:t>
      </w:r>
      <w:r>
        <w:tab/>
        <w:t>Что касается вопросов 65–68, оратор объясн</w:t>
      </w:r>
      <w:r>
        <w:t>я</w:t>
      </w:r>
      <w:r>
        <w:t>ет, что по состоянию на 14 июня 1998 году коре</w:t>
      </w:r>
      <w:r>
        <w:t>й</w:t>
      </w:r>
      <w:r>
        <w:t>ское гражданство предоставлялось любому лицу, родившемуся от гражданина/гражданки Республики Корея, любому лицу, признанному родителем, я</w:t>
      </w:r>
      <w:r>
        <w:t>в</w:t>
      </w:r>
      <w:r>
        <w:t>ляющимся гражданином/гражданкой Республики Корея, либо любому лицу, которому корейское гр</w:t>
      </w:r>
      <w:r>
        <w:t>а</w:t>
      </w:r>
      <w:r>
        <w:t>жданство было предоставлено министерством ю</w:t>
      </w:r>
      <w:r>
        <w:t>с</w:t>
      </w:r>
      <w:r>
        <w:t>тиции (или чье гражданство было восстановлено этим министерством). В соответствии с ныне де</w:t>
      </w:r>
      <w:r>
        <w:t>й</w:t>
      </w:r>
      <w:r>
        <w:t>ствующим Законом о гражданстве женщина, в</w:t>
      </w:r>
      <w:r>
        <w:t>ы</w:t>
      </w:r>
      <w:r>
        <w:t>шедшая замуж за корейца, может выбирать гра</w:t>
      </w:r>
      <w:r>
        <w:t>ж</w:t>
      </w:r>
      <w:r>
        <w:t>данство по своему усмотрению и по прошествии двух лет замужества имеет право натурализоваться как гр</w:t>
      </w:r>
      <w:r>
        <w:t>а</w:t>
      </w:r>
      <w:r>
        <w:t>жданка Кореи.</w:t>
      </w:r>
    </w:p>
    <w:p w:rsidR="00000000" w:rsidRDefault="00000000">
      <w:pPr>
        <w:pStyle w:val="DualTxt"/>
      </w:pPr>
      <w:r>
        <w:t>38.</w:t>
      </w:r>
      <w:r>
        <w:tab/>
        <w:t>Отвечая на вопросы 69–81, выступающая г</w:t>
      </w:r>
      <w:r>
        <w:t>о</w:t>
      </w:r>
      <w:r>
        <w:t>ворит, что раньше на образованных женщин смо</w:t>
      </w:r>
      <w:r>
        <w:t>т</w:t>
      </w:r>
      <w:r>
        <w:t>рели косо; теперь, однако, внимание в равной ст</w:t>
      </w:r>
      <w:r>
        <w:t>е</w:t>
      </w:r>
      <w:r>
        <w:t>пени уделяется образованию как мальчиков, так и девочек. Правительство принимает меры в целях поощрения женщин к получению университетского образования. Хотя в своем выборе специализации женщины не испытывают какого-либо явного вли</w:t>
      </w:r>
      <w:r>
        <w:t>я</w:t>
      </w:r>
      <w:r>
        <w:t>ния, они обычно предпочитали общеобразовател</w:t>
      </w:r>
      <w:r>
        <w:t>ь</w:t>
      </w:r>
      <w:r>
        <w:t>ные предметы и гуманитарные науки. Однако, как видно из таблицы 17 четвертого доклада, полож</w:t>
      </w:r>
      <w:r>
        <w:t>е</w:t>
      </w:r>
      <w:r>
        <w:t>ние меняется, и они все больше интересуются о</w:t>
      </w:r>
      <w:r>
        <w:t>б</w:t>
      </w:r>
      <w:r>
        <w:t>щественными и е</w:t>
      </w:r>
      <w:r>
        <w:t>с</w:t>
      </w:r>
      <w:r>
        <w:t>тественными науками.</w:t>
      </w:r>
    </w:p>
    <w:p w:rsidR="00000000" w:rsidRDefault="00000000">
      <w:pPr>
        <w:pStyle w:val="DualTxt"/>
      </w:pPr>
      <w:r>
        <w:t>39.</w:t>
      </w:r>
      <w:r>
        <w:tab/>
        <w:t>Всем ученикам средней школы предоставляе</w:t>
      </w:r>
      <w:r>
        <w:t>т</w:t>
      </w:r>
      <w:r>
        <w:t>ся возможность для получения формального обр</w:t>
      </w:r>
      <w:r>
        <w:t>а</w:t>
      </w:r>
      <w:r>
        <w:t>зования и работы по внешкольным программам. Представляется, что гендерное неравенство среди преподавателей сокращается, женщины стали чаще возглавлять студенческие организации, а девочки участвуют в спортивных школьных мероприятиях. В принятых в 1997 году руководящих принципах составления национальных учебных программ по</w:t>
      </w:r>
      <w:r>
        <w:t>д</w:t>
      </w:r>
      <w:r>
        <w:t>черкивается, что необходимо не допускать прони</w:t>
      </w:r>
      <w:r>
        <w:t>к</w:t>
      </w:r>
      <w:r>
        <w:t>новения гендерных предубеждений в школьные учебники при их составлении, а при проведении подготовки учителей без отрыва от производства акцент будет делаться на вопросах равенства полов. Преподавание курса полового воспитания начин</w:t>
      </w:r>
      <w:r>
        <w:t>а</w:t>
      </w:r>
      <w:r>
        <w:t>ется в первый год обучения в старшей школе, и эта тематика была также включена в целый ряд других курсов в рамках формального и внешкольного об</w:t>
      </w:r>
      <w:r>
        <w:t>у</w:t>
      </w:r>
      <w:r>
        <w:t>чения. Курс полового воспитания в средней школе включает активное разъяснение вопросов, каса</w:t>
      </w:r>
      <w:r>
        <w:t>ю</w:t>
      </w:r>
      <w:r>
        <w:t xml:space="preserve">щихся СПИДа и контрацепции. </w:t>
      </w:r>
    </w:p>
    <w:p w:rsidR="00000000" w:rsidRDefault="00000000">
      <w:pPr>
        <w:pStyle w:val="DualTxt"/>
      </w:pPr>
      <w:r>
        <w:t>40.</w:t>
      </w:r>
      <w:r>
        <w:tab/>
        <w:t>В 1997 году показатели отсева девочек и мал</w:t>
      </w:r>
      <w:r>
        <w:t>ь</w:t>
      </w:r>
      <w:r>
        <w:t>чиков из начальных классов старшей школы сост</w:t>
      </w:r>
      <w:r>
        <w:t>а</w:t>
      </w:r>
      <w:r>
        <w:t>вили соответственно 1,31 и 1,2 процента, в то время как соответствующие показатели для старшеклас</w:t>
      </w:r>
      <w:r>
        <w:t>с</w:t>
      </w:r>
      <w:r>
        <w:t>ников были соответственно 2,05 и 2,85 процента. Обычно учащиеся бросают школу, с трудом пр</w:t>
      </w:r>
      <w:r>
        <w:t>и</w:t>
      </w:r>
      <w:r>
        <w:t>спосабливаясь к школьной жизни, что является р</w:t>
      </w:r>
      <w:r>
        <w:t>е</w:t>
      </w:r>
      <w:r>
        <w:t>зультатом ослабления семейных связей и сложной школьной учебной программы, основное внимание в которой уделяется подготовке к поступлению в колледжи. Начальное образование на всей террит</w:t>
      </w:r>
      <w:r>
        <w:t>о</w:t>
      </w:r>
      <w:r>
        <w:t>рии страны бесплатное, однако среднее образование предоставляется бесплатно лишь в сельских ра</w:t>
      </w:r>
      <w:r>
        <w:t>й</w:t>
      </w:r>
      <w:r>
        <w:t>онах. Женщины имеют равные возможности в пл</w:t>
      </w:r>
      <w:r>
        <w:t>а</w:t>
      </w:r>
      <w:r>
        <w:t>не получения стипе</w:t>
      </w:r>
      <w:r>
        <w:t>н</w:t>
      </w:r>
      <w:r>
        <w:t>дий, и число женщин-стипендиатов больше соответствующего числа мужчин, в чем можно убедиться из таблицы 23 че</w:t>
      </w:r>
      <w:r>
        <w:t>т</w:t>
      </w:r>
      <w:r>
        <w:t>вертого периодич</w:t>
      </w:r>
      <w:r>
        <w:t>е</w:t>
      </w:r>
      <w:r>
        <w:t>ского доклада.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Чхан</w:t>
      </w:r>
      <w:r>
        <w:t xml:space="preserve"> Сон Чже (Республика Корея), отв</w:t>
      </w:r>
      <w:r>
        <w:t>е</w:t>
      </w:r>
      <w:r>
        <w:t>чая на вопросы 82–109, говорит, что Закон о равных возможностях при найме на работу и Закон о рег</w:t>
      </w:r>
      <w:r>
        <w:t>у</w:t>
      </w:r>
      <w:r>
        <w:t>лировании трудовых отношений предусматривают наказание для предпринимателей, необоснованно увольняющих работниц-женщин, и что о случаях таких увольнений можно сообщать в местные отд</w:t>
      </w:r>
      <w:r>
        <w:t>е</w:t>
      </w:r>
      <w:r>
        <w:t>лы труда, которые принимают незамедлительные меры для защиты прав трудящихся-женщин. В с</w:t>
      </w:r>
      <w:r>
        <w:t>о</w:t>
      </w:r>
      <w:r>
        <w:t>ответствии с административными руководящими принципами предпринимателям рекомендуется в тех случаях, когда они вынуждены увольнять с</w:t>
      </w:r>
      <w:r>
        <w:t>о</w:t>
      </w:r>
      <w:r>
        <w:t>трудников, руководствоваться критериями разумн</w:t>
      </w:r>
      <w:r>
        <w:t>о</w:t>
      </w:r>
      <w:r>
        <w:t>сти и справедливости. Домашние хозяйства, во гл</w:t>
      </w:r>
      <w:r>
        <w:t>а</w:t>
      </w:r>
      <w:r>
        <w:t>ве которых стоят женщины и которые отвечают о</w:t>
      </w:r>
      <w:r>
        <w:t>п</w:t>
      </w:r>
      <w:r>
        <w:t>ределенным условиям, имеют право на получение кредитов и субсидий на оплату содержания детей в детских учреждениях, оплату среднего образования и компенсацию расходов, связанных с поиском р</w:t>
      </w:r>
      <w:r>
        <w:t>а</w:t>
      </w:r>
      <w:r>
        <w:t>боты. В 1997 году возможностями, которые откр</w:t>
      </w:r>
      <w:r>
        <w:t>ы</w:t>
      </w:r>
      <w:r>
        <w:t>вались в связи с реализацией таких мер, воспольз</w:t>
      </w:r>
      <w:r>
        <w:t>о</w:t>
      </w:r>
      <w:r>
        <w:t>вались 22 000 человек. В целях обеспечения соц</w:t>
      </w:r>
      <w:r>
        <w:t>и</w:t>
      </w:r>
      <w:r>
        <w:t>альной защиты домашних хозяйств, возглавляемых безработными женщинами, сфера действия Закона о гарантии занятости будет распространена в 1999 году на компании, где работает менее пяти с</w:t>
      </w:r>
      <w:r>
        <w:t>о</w:t>
      </w:r>
      <w:r>
        <w:t>трудников. Более того, были разработаны програ</w:t>
      </w:r>
      <w:r>
        <w:t>м</w:t>
      </w:r>
      <w:r>
        <w:t>мы общественных работ, которые могут выполнять женщины, а в августе 1998 году начнется осущес</w:t>
      </w:r>
      <w:r>
        <w:t>т</w:t>
      </w:r>
      <w:r>
        <w:t>вление программы трудоустройства в этой сфере женщин, возглавляющих домашние хозяйс</w:t>
      </w:r>
      <w:r>
        <w:t>т</w:t>
      </w:r>
      <w:r>
        <w:t>ва.</w:t>
      </w:r>
    </w:p>
    <w:p w:rsidR="00000000" w:rsidRDefault="00000000">
      <w:pPr>
        <w:pStyle w:val="DualTxt"/>
      </w:pPr>
      <w:r>
        <w:t>42.</w:t>
      </w:r>
      <w:r>
        <w:tab/>
        <w:t>Республика Корея ратифицировала Конве</w:t>
      </w:r>
      <w:r>
        <w:t>н</w:t>
      </w:r>
      <w:r>
        <w:t>цию № 100 Международной организации труда о равном вознаграждении за труд равной ценности и включила положения, связанные с этой Конвенц</w:t>
      </w:r>
      <w:r>
        <w:t>и</w:t>
      </w:r>
      <w:r>
        <w:t>ей, в Закон о регулировании трудовых отношений. В результате поправок, которые будут внесены в ближайшее время в этот Закон и Закон о равных возможностях при найме на работу, благодаря кот</w:t>
      </w:r>
      <w:r>
        <w:t>о</w:t>
      </w:r>
      <w:r>
        <w:t>рым действие этих законов будет распространяться на все компании, в том числе и те, где работает меньше пяти человек, будут устранены препятствия на пути к ратификации правительством других ко</w:t>
      </w:r>
      <w:r>
        <w:t>н</w:t>
      </w:r>
      <w:r>
        <w:t>венций в отношении трудящихся женщин. В первом базовом плане обеспечения благосостояния труд</w:t>
      </w:r>
      <w:r>
        <w:t>я</w:t>
      </w:r>
      <w:r>
        <w:t>щихся женщин (1994–1997 годы) было предусмо</w:t>
      </w:r>
      <w:r>
        <w:t>т</w:t>
      </w:r>
      <w:r>
        <w:t>рено, в частности, следующее: равенство возмо</w:t>
      </w:r>
      <w:r>
        <w:t>ж</w:t>
      </w:r>
      <w:r>
        <w:t>ностей; целевые показатели набора женщин на г</w:t>
      </w:r>
      <w:r>
        <w:t>о</w:t>
      </w:r>
      <w:r>
        <w:t>сударственную службу; возможность получения о</w:t>
      </w:r>
      <w:r>
        <w:t>т</w:t>
      </w:r>
      <w:r>
        <w:t>пуска по уходу за ребенком государственными сл</w:t>
      </w:r>
      <w:r>
        <w:t>у</w:t>
      </w:r>
      <w:r>
        <w:t>жащими; более жесткие требования в отношении недискриминации при найме на работу и назнач</w:t>
      </w:r>
      <w:r>
        <w:t>е</w:t>
      </w:r>
      <w:r>
        <w:t>нии на должность; расширение сети детских учр</w:t>
      </w:r>
      <w:r>
        <w:t>е</w:t>
      </w:r>
      <w:r>
        <w:t>ждений и помощи в связи с обеспечением ухода за детьми; возможность предоставления отцам отпу</w:t>
      </w:r>
      <w:r>
        <w:t>с</w:t>
      </w:r>
      <w:r>
        <w:t>ка по уходу за ребенком; система, поощряющая предоставление родителям отпуска по уходу за р</w:t>
      </w:r>
      <w:r>
        <w:t>е</w:t>
      </w:r>
      <w:r>
        <w:t>бенком и повторное трудоустройство трудящихся женщин; поощрение работы женщин в промышле</w:t>
      </w:r>
      <w:r>
        <w:t>н</w:t>
      </w:r>
      <w:r>
        <w:t>ности; обеспечение гарантий трудящимся, раб</w:t>
      </w:r>
      <w:r>
        <w:t>о</w:t>
      </w:r>
      <w:r>
        <w:t>тающим по краткосрочным контрактам; гибкий р</w:t>
      </w:r>
      <w:r>
        <w:t>а</w:t>
      </w:r>
      <w:r>
        <w:t>бочий график. Базовый план на период 1998–2002 годов будет включать меры по развитию у труд</w:t>
      </w:r>
      <w:r>
        <w:t>я</w:t>
      </w:r>
      <w:r>
        <w:t>щихся женщин профессиональных навыков; оказ</w:t>
      </w:r>
      <w:r>
        <w:t>а</w:t>
      </w:r>
      <w:r>
        <w:t>ние услуг в поиске работы; оказание помощи в к</w:t>
      </w:r>
      <w:r>
        <w:t>о</w:t>
      </w:r>
      <w:r>
        <w:t>ординации профессиональной деятельности и д</w:t>
      </w:r>
      <w:r>
        <w:t>о</w:t>
      </w:r>
      <w:r>
        <w:t>машних обязанностей; а также проекты, нацеле</w:t>
      </w:r>
      <w:r>
        <w:t>н</w:t>
      </w:r>
      <w:r>
        <w:t>ные на обеспечение более равных возможн</w:t>
      </w:r>
      <w:r>
        <w:t>о</w:t>
      </w:r>
      <w:r>
        <w:t>стей.</w:t>
      </w:r>
    </w:p>
    <w:p w:rsidR="00000000" w:rsidRDefault="00000000">
      <w:pPr>
        <w:pStyle w:val="DualTxt"/>
      </w:pPr>
      <w:r>
        <w:t>43.</w:t>
      </w:r>
      <w:r>
        <w:tab/>
        <w:t>В тех случаях, когда мать или отец ребенка в возрасте до одного года обращается с просьбой о предоставлении ей/ему отпуска по уходу за ребе</w:t>
      </w:r>
      <w:r>
        <w:t>н</w:t>
      </w:r>
      <w:r>
        <w:t>ком, работодателям выплачиваются безвозмездные субсидии на цели покрытия расходов в связи с пр</w:t>
      </w:r>
      <w:r>
        <w:t>е</w:t>
      </w:r>
      <w:r>
        <w:t>доставлением отпусков по уходу за ребенком. В н</w:t>
      </w:r>
      <w:r>
        <w:t>а</w:t>
      </w:r>
      <w:r>
        <w:t>стоящее время такое положение действует на пре</w:t>
      </w:r>
      <w:r>
        <w:t>д</w:t>
      </w:r>
      <w:r>
        <w:t>приятиях, где работает не менее 50 человек; н</w:t>
      </w:r>
      <w:r>
        <w:t>е</w:t>
      </w:r>
      <w:r>
        <w:t>сколько позже, в 1998 году, его действие будет ра</w:t>
      </w:r>
      <w:r>
        <w:t>с</w:t>
      </w:r>
      <w:r>
        <w:t>пространено на предприятия с числом работающих не менее пяти человек. Согласно Закону о равных возможностях, при найме на работу работодатели обязаны предоставлять такой отпуск и организов</w:t>
      </w:r>
      <w:r>
        <w:t>ы</w:t>
      </w:r>
      <w:r>
        <w:t>вать при поддержке правительства группы по уходу за детьми и комнаты для кормящих матерей. Кроме того, Закон предусматривает, что государственные и местные органы власти могут создавать образов</w:t>
      </w:r>
      <w:r>
        <w:t>а</w:t>
      </w:r>
      <w:r>
        <w:t>тельные, детские и другие центры, а также обесп</w:t>
      </w:r>
      <w:r>
        <w:t>е</w:t>
      </w:r>
      <w:r>
        <w:t>чивать жилье для работающих женщин. В соотве</w:t>
      </w:r>
      <w:r>
        <w:t>т</w:t>
      </w:r>
      <w:r>
        <w:t>ствии с Законом о регулировании трудовых отн</w:t>
      </w:r>
      <w:r>
        <w:t>о</w:t>
      </w:r>
      <w:r>
        <w:t>шений женщины имеют право на 60-дневный опл</w:t>
      </w:r>
      <w:r>
        <w:t>а</w:t>
      </w:r>
      <w:r>
        <w:t>чиваемый отпуск по беременности и родам и на два 30-минутных перерыва в течение дня для кормл</w:t>
      </w:r>
      <w:r>
        <w:t>е</w:t>
      </w:r>
      <w:r>
        <w:t>ния ребенка (для матерей, имеющих детей в возра</w:t>
      </w:r>
      <w:r>
        <w:t>с</w:t>
      </w:r>
      <w:r>
        <w:t>те до одного года). За нарушение этих положений предусматривается наказание в виде лишения св</w:t>
      </w:r>
      <w:r>
        <w:t>о</w:t>
      </w:r>
      <w:r>
        <w:t>боды на срок до двух лет или штраф в размере до 10 млн. вон. За нарушение положений Закона о ра</w:t>
      </w:r>
      <w:r>
        <w:t>в</w:t>
      </w:r>
      <w:r>
        <w:t>ных возможностях при найме на работу, касающи</w:t>
      </w:r>
      <w:r>
        <w:t>х</w:t>
      </w:r>
      <w:r>
        <w:t>ся предоставления отпуска по уходу за ребенком, предусматривается штраф в размере до 5 млн. вон. В целях обеспечения соблюдения этих положений предпринимателям даются необходимые руковод</w:t>
      </w:r>
      <w:r>
        <w:t>я</w:t>
      </w:r>
      <w:r>
        <w:t>щие ук</w:t>
      </w:r>
      <w:r>
        <w:t>а</w:t>
      </w:r>
      <w:r>
        <w:t xml:space="preserve">зания. </w:t>
      </w:r>
    </w:p>
    <w:p w:rsidR="00000000" w:rsidRDefault="00000000">
      <w:pPr>
        <w:pStyle w:val="DualTxt"/>
      </w:pPr>
      <w:r>
        <w:t>44.</w:t>
      </w:r>
      <w:r>
        <w:tab/>
        <w:t>Работодатели обязаны предусматривать ра</w:t>
      </w:r>
      <w:r>
        <w:t>в</w:t>
      </w:r>
      <w:r>
        <w:t>ную заработную плату за труд равной ценности на одном и том же предприятии. При выработке кр</w:t>
      </w:r>
      <w:r>
        <w:t>и</w:t>
      </w:r>
      <w:r>
        <w:t>териев, позволяющих определить, что представляет собой труд равной ценности, работодатели должны учитывать мнения представителей персонала. О</w:t>
      </w:r>
      <w:r>
        <w:t>д</w:t>
      </w:r>
      <w:r>
        <w:t>нако внедрению рациональной и объективной си</w:t>
      </w:r>
      <w:r>
        <w:t>с</w:t>
      </w:r>
      <w:r>
        <w:t>темы оценки выполняемой работы препятствует тот факт, что система заработной платы в стране осн</w:t>
      </w:r>
      <w:r>
        <w:t>о</w:t>
      </w:r>
      <w:r>
        <w:t>вана на принципе «иерархического старшинства», а не на характере выполняемых функций. Поэтому в целях недопущения дискриминации женщин в в</w:t>
      </w:r>
      <w:r>
        <w:t>о</w:t>
      </w:r>
      <w:r>
        <w:t>просах заработной платы на уровне предприятий проводятся специальные инспекции и анализ пол</w:t>
      </w:r>
      <w:r>
        <w:t>и</w:t>
      </w:r>
      <w:r>
        <w:t>тики в области занятости. В 1996 году началось о</w:t>
      </w:r>
      <w:r>
        <w:t>б</w:t>
      </w:r>
      <w:r>
        <w:t>суждение проблемы справедливого распределения между социальными партнерами расходов на опл</w:t>
      </w:r>
      <w:r>
        <w:t>а</w:t>
      </w:r>
      <w:r>
        <w:t>ту отпусков по беременности и родам, которое з</w:t>
      </w:r>
      <w:r>
        <w:t>а</w:t>
      </w:r>
      <w:r>
        <w:t>вершится после того, как сгладятся последствия нынешнего финансового кризиса.</w:t>
      </w:r>
    </w:p>
    <w:p w:rsidR="00000000" w:rsidRDefault="00000000">
      <w:pPr>
        <w:pStyle w:val="DualTxt"/>
      </w:pPr>
      <w:r>
        <w:t>45.</w:t>
      </w:r>
      <w:r>
        <w:tab/>
        <w:t>Согласно Закону о регулировании трудовых отношений, увольнение работающей женщины в течение трех месяцев после окончания полагавш</w:t>
      </w:r>
      <w:r>
        <w:t>е</w:t>
      </w:r>
      <w:r>
        <w:t>гося ей отпуска по беременности и родам наказыв</w:t>
      </w:r>
      <w:r>
        <w:t>а</w:t>
      </w:r>
      <w:r>
        <w:t>ется лишением свободы на срок до пяти лет либо штрафом в размере до 30 млн. вон. В законодател</w:t>
      </w:r>
      <w:r>
        <w:t>ь</w:t>
      </w:r>
      <w:r>
        <w:t>стве нет положений, в которых конкретно перечи</w:t>
      </w:r>
      <w:r>
        <w:t>с</w:t>
      </w:r>
      <w:r>
        <w:t>лялись бы вредные для беременных женщин виды работ. Однако в статье 72 Закона о регулировании трудовых отношений предусмотрено, что за отказ удовлетворить просьбу беременной женщины о п</w:t>
      </w:r>
      <w:r>
        <w:t>е</w:t>
      </w:r>
      <w:r>
        <w:t>реводе ее на более легкую работу предусматривае</w:t>
      </w:r>
      <w:r>
        <w:t>т</w:t>
      </w:r>
      <w:r>
        <w:t>ся наказание в виде лишения свободы на срок до двух лет или штрафа на су</w:t>
      </w:r>
      <w:r>
        <w:t>м</w:t>
      </w:r>
      <w:r>
        <w:t>му до 10 млн. вон.</w:t>
      </w:r>
    </w:p>
    <w:p w:rsidR="00000000" w:rsidRDefault="00000000">
      <w:pPr>
        <w:pStyle w:val="DualTxt"/>
      </w:pPr>
      <w:r>
        <w:t>46.</w:t>
      </w:r>
      <w:r>
        <w:tab/>
        <w:t>Предприятия, на которых работает не менее 300 женщин, обязаны организовывать специальные учреждения по уходу за детьми либо выплачивать пособия на детей. В декабре 1997 года действовало 153 таких учреждения, контроль за работой и фун</w:t>
      </w:r>
      <w:r>
        <w:t>к</w:t>
      </w:r>
      <w:r>
        <w:t>ционированием которых осуществляют министе</w:t>
      </w:r>
      <w:r>
        <w:t>р</w:t>
      </w:r>
      <w:r>
        <w:t>ство здравоохранения и социального обеспечения и министерство труда. Хотя наказаний для предпр</w:t>
      </w:r>
      <w:r>
        <w:t>и</w:t>
      </w:r>
      <w:r>
        <w:t>нимателей, которые не организуют учреждений по уходу за детьми, не предусмотрено, правительство предоставляет налоговые льготы для тех предпр</w:t>
      </w:r>
      <w:r>
        <w:t>и</w:t>
      </w:r>
      <w:r>
        <w:t>ятий, в которых такие учреждения имеются. Кроме того, женщины могут определять своих детей в де</w:t>
      </w:r>
      <w:r>
        <w:t>т</w:t>
      </w:r>
      <w:r>
        <w:t>ские учреждения по месту жительства, которых больше, чем детских учреждений при предприят</w:t>
      </w:r>
      <w:r>
        <w:t>и</w:t>
      </w:r>
      <w:r>
        <w:t>ях. Правительство оказывает помощь в обеспечении ухода за детьми как непосредственно, предоставляя скидки при оплате учебы для семей с низким уро</w:t>
      </w:r>
      <w:r>
        <w:t>в</w:t>
      </w:r>
      <w:r>
        <w:t>нем доходов и не взимая связанных с такими расх</w:t>
      </w:r>
      <w:r>
        <w:t>о</w:t>
      </w:r>
      <w:r>
        <w:t>дами налогов, так и косвенно, оказывая финанс</w:t>
      </w:r>
      <w:r>
        <w:t>о</w:t>
      </w:r>
      <w:r>
        <w:t>вую поддержку при введении таких учреждений в строй, при выплате зарплаты их сотрудникам и з</w:t>
      </w:r>
      <w:r>
        <w:t>а</w:t>
      </w:r>
      <w:r>
        <w:t>купке необходимых учебных матери</w:t>
      </w:r>
      <w:r>
        <w:t>а</w:t>
      </w:r>
      <w:r>
        <w:t>лов.</w:t>
      </w:r>
    </w:p>
    <w:p w:rsidR="00000000" w:rsidRDefault="00000000">
      <w:pPr>
        <w:pStyle w:val="DualTxt"/>
      </w:pPr>
      <w:r>
        <w:t>47.</w:t>
      </w:r>
      <w:r>
        <w:tab/>
        <w:t>Приемные родители имеют право на получ</w:t>
      </w:r>
      <w:r>
        <w:t>е</w:t>
      </w:r>
      <w:r>
        <w:t>ние упомянутого в пункте 163 четвертого период</w:t>
      </w:r>
      <w:r>
        <w:t>и</w:t>
      </w:r>
      <w:r>
        <w:t>ческого доклада отпуска по уходу за ребенком, о</w:t>
      </w:r>
      <w:r>
        <w:t>д</w:t>
      </w:r>
      <w:r>
        <w:t>нако такой отпуск предоставляется без сохранения содержания. По усмотрению руководства любому работнику может предоставляться возможность р</w:t>
      </w:r>
      <w:r>
        <w:t>а</w:t>
      </w:r>
      <w:r>
        <w:t>боты по гибкому графику. На сегодняшний день женщины составляют 20 процентов лиц, обуча</w:t>
      </w:r>
      <w:r>
        <w:t>ю</w:t>
      </w:r>
      <w:r>
        <w:t>щихся в государственных професси</w:t>
      </w:r>
      <w:r>
        <w:t>о</w:t>
      </w:r>
      <w:r>
        <w:t>нально-технических учебных заведениях, в которых им</w:t>
      </w:r>
      <w:r>
        <w:t>е</w:t>
      </w:r>
      <w:r>
        <w:t>ются также специальные курсы для домашних хоз</w:t>
      </w:r>
      <w:r>
        <w:t>я</w:t>
      </w:r>
      <w:r>
        <w:t>ек. Помимо этого, благодаря гибкому расписанию занятий и наличию временных центров по уходу за детьми больше женщин получили возможности для обучения на курсах профессиональной подготовки. Частным профессионально-техническим учебным заведениям, организующим специальные курсы для женщин, оказывается финансовая поддержка. Де</w:t>
      </w:r>
      <w:r>
        <w:t>й</w:t>
      </w:r>
      <w:r>
        <w:t>ствующие на территории страны 25 центров для р</w:t>
      </w:r>
      <w:r>
        <w:t>а</w:t>
      </w:r>
      <w:r>
        <w:t>ботающих женщин обеспечивают краткосрочную профессионально-техническую подготовку и ок</w:t>
      </w:r>
      <w:r>
        <w:t>а</w:t>
      </w:r>
      <w:r>
        <w:t>зывают помощь в трудоустройстве замужних же</w:t>
      </w:r>
      <w:r>
        <w:t>н</w:t>
      </w:r>
      <w:r>
        <w:t>щин, которым семейные обязанности не позволяют про</w:t>
      </w:r>
      <w:r>
        <w:t>й</w:t>
      </w:r>
      <w:r>
        <w:t>ти обычный курс профессионально-технической подготовки; ожидается, что к 2002 году число таких центров увел</w:t>
      </w:r>
      <w:r>
        <w:t>и</w:t>
      </w:r>
      <w:r>
        <w:t>чится до 42.</w:t>
      </w:r>
    </w:p>
    <w:p w:rsidR="00000000" w:rsidRDefault="00000000">
      <w:pPr>
        <w:pStyle w:val="DualTxt"/>
      </w:pPr>
      <w:r>
        <w:t>48.</w:t>
      </w:r>
      <w:r>
        <w:tab/>
        <w:t>Помимо субсидий, связанных с предоставл</w:t>
      </w:r>
      <w:r>
        <w:t>е</w:t>
      </w:r>
      <w:r>
        <w:t>нием отпусков по уходу за ребенком, а также ф</w:t>
      </w:r>
      <w:r>
        <w:t>и</w:t>
      </w:r>
      <w:r>
        <w:t>нансовой поддержки и налоговых льгот в связи с созданием на предприятиях центров по уходу за детьми, правительство предоставляет субсидии тем предприятиям, которые вновь, по прошествии пяти лет, берут на работу своих бывших сотрудниц, ув</w:t>
      </w:r>
      <w:r>
        <w:t>о</w:t>
      </w:r>
      <w:r>
        <w:t>лившихся в связи с рождением детей. Правительс</w:t>
      </w:r>
      <w:r>
        <w:t>т</w:t>
      </w:r>
      <w:r>
        <w:t>во распространило буклет с подробной информац</w:t>
      </w:r>
      <w:r>
        <w:t>и</w:t>
      </w:r>
      <w:r>
        <w:t>ей о Законе о равных возможностях при найме на работу и постановило, что в октябре каждого года будет проводиться «месяц равных возможностей при найме на работу», в ходе которого в целях пр</w:t>
      </w:r>
      <w:r>
        <w:t>о</w:t>
      </w:r>
      <w:r>
        <w:t>паганды равенства между мужчинами и женщинами будут организовываться специальные торжестве</w:t>
      </w:r>
      <w:r>
        <w:t>н</w:t>
      </w:r>
      <w:r>
        <w:t>ные мероприятия, присуждаться премии, пров</w:t>
      </w:r>
      <w:r>
        <w:t>о</w:t>
      </w:r>
      <w:r>
        <w:t>диться семинары и симпозиумы по вопросам найма на работу. С 1992 года число объявлений о найме на работу исключительно мужчин существенно не уменьшилось; большинство подобных объявлений размещаются компаниями, имеющими в штате м</w:t>
      </w:r>
      <w:r>
        <w:t>е</w:t>
      </w:r>
      <w:r>
        <w:t>нее 100 сотрудников. П</w:t>
      </w:r>
      <w:r>
        <w:t>о</w:t>
      </w:r>
      <w:r>
        <w:t>этому информационно-пропагандистскими и просветительскими мер</w:t>
      </w:r>
      <w:r>
        <w:t>о</w:t>
      </w:r>
      <w:r>
        <w:t>приятиями были охвачены компании, входящие именно в эту категорию. Правительство постанов</w:t>
      </w:r>
      <w:r>
        <w:t>и</w:t>
      </w:r>
      <w:r>
        <w:t>ло считать 6 июля Днем женщин-предпринимателей и разрабатывает всеобъемлющий генеральный план оказания содействия женщинам-предпринимателям. В настоящее время Национальное собрание ра</w:t>
      </w:r>
      <w:r>
        <w:t>с</w:t>
      </w:r>
      <w:r>
        <w:t>сматривает законопроект об оказании поддержки женщинам-предпринимателям и их пре</w:t>
      </w:r>
      <w:r>
        <w:t>д</w:t>
      </w:r>
      <w:r>
        <w:t>приятиям.</w:t>
      </w:r>
    </w:p>
    <w:p w:rsidR="00000000" w:rsidRDefault="00000000">
      <w:pPr>
        <w:pStyle w:val="DualTxt"/>
      </w:pPr>
      <w:r>
        <w:t>49.</w:t>
      </w:r>
      <w:r>
        <w:tab/>
        <w:t>«Санитарный» отгул предоставляется в целях охраны здоровья женщин, с тем чтобы они не пер</w:t>
      </w:r>
      <w:r>
        <w:t>е</w:t>
      </w:r>
      <w:r>
        <w:t>гружались в период менструации. Те женщины, к</w:t>
      </w:r>
      <w:r>
        <w:t>о</w:t>
      </w:r>
      <w:r>
        <w:t>торые не берут «санитарные» отгулы, имеют право на получение суммы, эквивалентной сумме зар</w:t>
      </w:r>
      <w:r>
        <w:t>а</w:t>
      </w:r>
      <w:r>
        <w:t>ботной платы за неиспользованные дни отгулов. В настоящее время Национальное собрание пересма</w:t>
      </w:r>
      <w:r>
        <w:t>т</w:t>
      </w:r>
      <w:r>
        <w:t>ривает закон об инвалидах, в который будут вкл</w:t>
      </w:r>
      <w:r>
        <w:t>ю</w:t>
      </w:r>
      <w:r>
        <w:t>чены положения, запрещающие дискриминацию женщин-инвалидов. Помимо этого, правительство проводит обследование потребностей в плане соц</w:t>
      </w:r>
      <w:r>
        <w:t>и</w:t>
      </w:r>
      <w:r>
        <w:t>ального обеспечения и состояния здоровья женщин-инвалидов. Начиная с мая 1998 года, в контексте осуществления широкомасштабной программы со</w:t>
      </w:r>
      <w:r>
        <w:t>з</w:t>
      </w:r>
      <w:r>
        <w:t>дания в стране центров социального обеспечения для инвалидов правительство организует приюты и центры психологической помощи. Местными орг</w:t>
      </w:r>
      <w:r>
        <w:t>а</w:t>
      </w:r>
      <w:r>
        <w:t>нами самоуправления осуществляются специальные программы по оказанию помощи в повседневной жизни замужним женщинам-инвалидам и орган</w:t>
      </w:r>
      <w:r>
        <w:t>и</w:t>
      </w:r>
      <w:r>
        <w:t>зуются программы знакомств для незамужних же</w:t>
      </w:r>
      <w:r>
        <w:t>н</w:t>
      </w:r>
      <w:r>
        <w:t>щин-инвалидов. Участию женщин-инвалидов в о</w:t>
      </w:r>
      <w:r>
        <w:t>б</w:t>
      </w:r>
      <w:r>
        <w:t>щественной жизни способствуют центры по уходу за детьми и специальные приюты, оказывающие помощь на краткосрочной основе. Агентство по с</w:t>
      </w:r>
      <w:r>
        <w:t>о</w:t>
      </w:r>
      <w:r>
        <w:t>действию занятости инвалидов оказывает таким женщинам услуги в плане развития карьеры и п</w:t>
      </w:r>
      <w:r>
        <w:t>о</w:t>
      </w:r>
      <w:r>
        <w:t>лучения профессионально-технической подготовки; кроме того, проводятся научные исследования и разработки по вопросам организации трудоустро</w:t>
      </w:r>
      <w:r>
        <w:t>й</w:t>
      </w:r>
      <w:r>
        <w:t>ства в приютах для женщин, имеющих тяжелые формы инв</w:t>
      </w:r>
      <w:r>
        <w:t>а</w:t>
      </w:r>
      <w:r>
        <w:t>лидности.</w:t>
      </w:r>
    </w:p>
    <w:p w:rsidR="00000000" w:rsidRDefault="00000000">
      <w:pPr>
        <w:pStyle w:val="DualTxt"/>
      </w:pPr>
      <w:r>
        <w:t>50.</w:t>
      </w:r>
      <w:r>
        <w:tab/>
        <w:t>В декабре 1997 года за чертой бедности жили около 300 000 пожилых женщин. В целях подде</w:t>
      </w:r>
      <w:r>
        <w:t>р</w:t>
      </w:r>
      <w:r>
        <w:t>жания на определенном уровне доходов нужда</w:t>
      </w:r>
      <w:r>
        <w:t>ю</w:t>
      </w:r>
      <w:r>
        <w:t>щихся пожилых женщин была введена в действие пенсионная система, основанная на принципе о</w:t>
      </w:r>
      <w:r>
        <w:t>т</w:t>
      </w:r>
      <w:r>
        <w:t>числений от заработной платы. Наряду с этим пр</w:t>
      </w:r>
      <w:r>
        <w:t>а</w:t>
      </w:r>
      <w:r>
        <w:t>вительство планирует ввести в действие систему выплаты пенсии обоим супругам с целью гарант</w:t>
      </w:r>
      <w:r>
        <w:t>и</w:t>
      </w:r>
      <w:r>
        <w:t>ровать права разведенных женщин на получение пенсии, а также систему ретроактивного отчисл</w:t>
      </w:r>
      <w:r>
        <w:t>е</w:t>
      </w:r>
      <w:r>
        <w:t>ния взносов в пенсионный фонд, в соответствии с которой отчисления в пенсионный фонд в случае женщин, находившихся в отпуске по беременности и родам, могут выплачиваться ретроактивно. Кроме того, правительство будет поощрять домашних х</w:t>
      </w:r>
      <w:r>
        <w:t>о</w:t>
      </w:r>
      <w:r>
        <w:t>зяек и женщин, управляющих деятельностью пре</w:t>
      </w:r>
      <w:r>
        <w:t>д</w:t>
      </w:r>
      <w:r>
        <w:t>приятий вместе с мужьями, к участию в национал</w:t>
      </w:r>
      <w:r>
        <w:t>ь</w:t>
      </w:r>
      <w:r>
        <w:t>ной программе пенсионного обеспечения, для чего процент отчислений в пенсионный фонд будет уменьшен с 9 до 3 процентов, т.е. будет приравнен к показателю, применяющемуся для сельских ра</w:t>
      </w:r>
      <w:r>
        <w:t>й</w:t>
      </w:r>
      <w:r>
        <w:t>онов. К концу 1996 года увеличилось число же</w:t>
      </w:r>
      <w:r>
        <w:t>н</w:t>
      </w:r>
      <w:r>
        <w:t>щин, получающих пенсию по старости, по инв</w:t>
      </w:r>
      <w:r>
        <w:t>а</w:t>
      </w:r>
      <w:r>
        <w:t>лидности или в связи с потерей кормильца, однако общее число женщин, получающих льготы в рамках национальной системы пенсионного обеспечения, умен</w:t>
      </w:r>
      <w:r>
        <w:t>ь</w:t>
      </w:r>
      <w:r>
        <w:t>шилось.</w:t>
      </w:r>
    </w:p>
    <w:p w:rsidR="00000000" w:rsidRDefault="00000000">
      <w:pPr>
        <w:pStyle w:val="DualTxt"/>
      </w:pPr>
      <w:r>
        <w:t>51.</w:t>
      </w:r>
      <w:r>
        <w:tab/>
        <w:t>В стране действует всеобщее государственное медицинское страхование. Предусмотренные зак</w:t>
      </w:r>
      <w:r>
        <w:t>о</w:t>
      </w:r>
      <w:r>
        <w:t>ном льготы по плану медицинского страхования включают покрытие расходов на медицинское о</w:t>
      </w:r>
      <w:r>
        <w:t>б</w:t>
      </w:r>
      <w:r>
        <w:t>служивание, в том числе проведение диагностики, покупку лекарств и оплату других способов леч</w:t>
      </w:r>
      <w:r>
        <w:t>е</w:t>
      </w:r>
      <w:r>
        <w:t>ния, проведение операций, госпитализацию, уход за больными, а также выплату пособий матерям в св</w:t>
      </w:r>
      <w:r>
        <w:t>я</w:t>
      </w:r>
      <w:r>
        <w:t>зи с рождением ребенка. Другие виды пособий, к</w:t>
      </w:r>
      <w:r>
        <w:t>о</w:t>
      </w:r>
      <w:r>
        <w:t>торые могут предоставляться при определенных условиях, включают расходы на организацию пох</w:t>
      </w:r>
      <w:r>
        <w:t>о</w:t>
      </w:r>
      <w:r>
        <w:t>рон, пособия матерям и возмещение сумм, прев</w:t>
      </w:r>
      <w:r>
        <w:t>ы</w:t>
      </w:r>
      <w:r>
        <w:t>шающих установленный размер платежа пациента по страховке. Часть расходов на медицинское о</w:t>
      </w:r>
      <w:r>
        <w:t>б</w:t>
      </w:r>
      <w:r>
        <w:t>служивание несет застрахованное лицо. Отдельные виды расходов, такие, как расходы на проведение минимального лечения, косметические операции и чрезмерно высокие расходы в связи с пребыванием в больнице, не покрываются планами государстве</w:t>
      </w:r>
      <w:r>
        <w:t>н</w:t>
      </w:r>
      <w:r>
        <w:t xml:space="preserve">ного страхования.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  <w:t>Заседание закрывается в 13 ч. 00 м.</w:t>
      </w:r>
    </w:p>
    <w:p w:rsidR="00000000" w:rsidRDefault="00000000">
      <w:pPr>
        <w:rPr>
          <w:lang w:val="en-US"/>
        </w:rPr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NO&gt;&gt;N0223912R&lt;&lt;ODS JOB NO&gt;&gt;</w:t>
      </w:r>
    </w:p>
    <w:p w:rsidR="00000000" w:rsidRDefault="00000000">
      <w:pPr>
        <w:pStyle w:val="CommentText"/>
      </w:pPr>
      <w:r>
        <w:t>&lt;&lt;ODS DOC SYMBOL1&gt;&gt;CEDAW/C/SR.399&lt;&lt;ODS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02-23912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*0223912*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CEDAW/C/SR.399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CEDAW/C/SR.399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/C/SR.399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14</w:t>
          </w:r>
          <w:r>
            <w:t xml:space="preserve">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0/02/2006 10:28:41"/>
    <w:docVar w:name="DocCategory" w:val="SROthers"/>
    <w:docVar w:name="DocType" w:val="Final"/>
    <w:docVar w:name="JobNo" w:val="0223912R"/>
    <w:docVar w:name="OandT" w:val=" "/>
    <w:docVar w:name="Symbol1" w:val="CEDAW/C/SR.39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5766</Words>
  <Characters>32868</Characters>
  <Application>Microsoft Office Word</Application>
  <DocSecurity>4</DocSecurity>
  <Lines>273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40364</CharactersWithSpaces>
  <SharedDoc>false</SharedDoc>
  <HLinks>
    <vt:vector size="6" baseType="variant">
      <vt:variant>
        <vt:i4>4522087</vt:i4>
      </vt:variant>
      <vt:variant>
        <vt:i4>80980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Lyubov.Kolyvagina</dc:creator>
  <cp:keywords/>
  <dc:description/>
  <cp:lastModifiedBy>Irina.Feoktistova</cp:lastModifiedBy>
  <cp:revision>4</cp:revision>
  <cp:lastPrinted>2006-02-13T05:59:00Z</cp:lastPrinted>
  <dcterms:created xsi:type="dcterms:W3CDTF">2006-02-13T06:02:00Z</dcterms:created>
  <dcterms:modified xsi:type="dcterms:W3CDTF">2006-02-13T09:05:00Z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0223912</vt:lpwstr>
  </property>
  <property fmtid="{D5CDD505-2E9C-101B-9397-08002B2CF9AE}" pid="3" name="Symbol1">
    <vt:lpwstr>CEDAW/C/SR.399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Feoktistova</vt:lpwstr>
  </property>
</Properties>
</file>