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br/>
        <w:t>в отношении женщин</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outlineLvl w:val="0"/>
      </w:pPr>
      <w:r>
        <w:t>Двадцать третья сессия</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Второй периодический доклад государств-участников</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Марокко*</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SingleTxt"/>
        <w:spacing w:after="0" w:line="120" w:lineRule="exact"/>
        <w:rPr>
          <w:sz w:val="10"/>
          <w:lang w:val="en-US"/>
        </w:rPr>
      </w:pPr>
      <w:r>
        <w:rPr>
          <w:sz w:val="10"/>
          <w:lang w:val="en-US"/>
        </w:rPr>
        <w:t>________</w:t>
      </w:r>
      <w:r>
        <w:rPr>
          <w:sz w:val="10"/>
          <w:lang/>
        </w:rPr>
        <w:t>________________________</w:t>
      </w:r>
      <w:r>
        <w:rPr>
          <w:sz w:val="10"/>
          <w:lang w:val="en-US"/>
        </w:rPr>
        <w:t>__</w:t>
      </w:r>
    </w:p>
    <w:p w:rsidR="00000000" w:rsidRDefault="00000000">
      <w:pPr>
        <w:pStyle w:val="SingleTxt"/>
        <w:spacing w:after="0" w:line="120" w:lineRule="exact"/>
        <w:rPr>
          <w:sz w:val="10"/>
          <w:lang w:val="en-US"/>
        </w:rPr>
      </w:pPr>
    </w:p>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t>*</w:t>
      </w:r>
      <w:r>
        <w:tab/>
        <w:t>Первоначальный доклад, представленный правительством Королевства Марокко, см. документ </w:t>
      </w:r>
      <w:r>
        <w:rPr>
          <w:lang w:val="en-US"/>
        </w:rPr>
        <w:t>CEDAW/C/</w:t>
      </w:r>
      <w:r>
        <w:rPr>
          <w:lang w:val="en-GB"/>
        </w:rPr>
        <w:t>MOR/</w:t>
      </w:r>
      <w:r>
        <w:rPr>
          <w:lang w:val="en-US"/>
        </w:rPr>
        <w:t>1</w:t>
      </w:r>
      <w:r>
        <w:t>, который был рассмотрен Комитетом на его шестнадцатой сессии</w:t>
      </w:r>
      <w:r>
        <w:rPr>
          <w:lang w:val="en-US"/>
        </w:rPr>
        <w:t>.</w:t>
      </w:r>
    </w:p>
    <w:p w:rsidR="00000000" w:rsidRDefault="00000000">
      <w:pPr>
        <w:pStyle w:val="SingleTxt"/>
        <w:spacing w:after="0"/>
        <w:outlineLvl w:val="0"/>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Королевство Марокко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Министерство по правам человека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Второй периодический доклад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Конвенция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Июль 1999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outlineLvl w:val="0"/>
        <w:rPr>
          <w:spacing w:val="-3"/>
        </w:rPr>
      </w:pPr>
    </w:p>
    <w:p w:rsidR="00000000" w:rsidRDefault="00000000">
      <w:pPr>
        <w:rPr>
          <w:b/>
          <w:sz w:val="28"/>
          <w:lang w:val="en-US"/>
        </w:rPr>
      </w:pPr>
      <w:r>
        <w:br w:type="page"/>
      </w:r>
      <w:r>
        <w:rPr>
          <w:b/>
          <w:sz w:val="28"/>
        </w:rPr>
        <w:t>Содержание</w:t>
      </w:r>
    </w:p>
    <w:p w:rsidR="00000000" w:rsidRDefault="00000000">
      <w:pPr>
        <w:rPr>
          <w:b/>
          <w:sz w:val="28"/>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542"/>
      </w:tblGrid>
      <w:tr w:rsidR="00000000">
        <w:tblPrEx>
          <w:tblCellMar>
            <w:top w:w="0" w:type="dxa"/>
            <w:left w:w="0" w:type="dxa"/>
            <w:bottom w:w="0" w:type="dxa"/>
            <w:right w:w="0" w:type="dxa"/>
          </w:tblCellMar>
        </w:tblPrEx>
        <w:trPr>
          <w:trHeight w:val="184"/>
        </w:trPr>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542"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 xml:space="preserve">Часть </w:t>
            </w:r>
            <w:r>
              <w:rPr>
                <w:lang w:val="en-GB"/>
              </w:rPr>
              <w:t>I</w:t>
            </w:r>
            <w:r>
              <w:t>:</w:t>
            </w:r>
            <w:r>
              <w:tab/>
              <w:t>Общая информация о Марокко</w:t>
            </w:r>
            <w:r>
              <w:tab/>
            </w:r>
          </w:p>
        </w:tc>
        <w:tc>
          <w:tcPr>
            <w:tcW w:w="542"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rPr>
                <w:lang w:val="en-GB"/>
              </w:rPr>
            </w:pPr>
            <w:r>
              <w:tab/>
            </w:r>
            <w:r>
              <w:tab/>
              <w:t>1.</w:t>
            </w:r>
            <w:r>
              <w:rPr>
                <w:lang w:val="en-GB"/>
              </w:rPr>
              <w:tab/>
            </w:r>
            <w:r>
              <w:t>Страна и население</w:t>
            </w:r>
            <w:r>
              <w:tab/>
            </w:r>
          </w:p>
        </w:tc>
        <w:tc>
          <w:tcPr>
            <w:tcW w:w="542"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3024"/>
                <w:tab w:val="right" w:leader="dot" w:pos="8381"/>
              </w:tabs>
              <w:spacing w:after="120"/>
              <w:ind w:left="2610" w:hanging="2160"/>
              <w:rPr>
                <w:lang w:val="en-GB"/>
              </w:rPr>
            </w:pPr>
            <w:r>
              <w:tab/>
            </w:r>
            <w:r>
              <w:tab/>
            </w:r>
            <w:r>
              <w:tab/>
              <w:t>а)</w:t>
            </w:r>
            <w:r>
              <w:rPr>
                <w:lang w:val="en-GB"/>
              </w:rPr>
              <w:tab/>
            </w:r>
            <w:r>
              <w:t>Страна</w:t>
            </w:r>
            <w:r>
              <w:tab/>
            </w:r>
          </w:p>
        </w:tc>
        <w:tc>
          <w:tcPr>
            <w:tcW w:w="542"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3024"/>
                <w:tab w:val="left" w:pos="3456"/>
                <w:tab w:val="right" w:leader="dot" w:pos="8381"/>
              </w:tabs>
              <w:spacing w:after="120"/>
              <w:ind w:left="2610" w:hanging="2160"/>
              <w:rPr>
                <w:lang w:val="en-GB"/>
              </w:rPr>
            </w:pPr>
            <w:r>
              <w:tab/>
            </w:r>
            <w:r>
              <w:tab/>
            </w:r>
            <w:r>
              <w:tab/>
            </w:r>
            <w:r>
              <w:rPr>
                <w:lang w:val="en-GB"/>
              </w:rPr>
              <w:t>b</w:t>
            </w:r>
            <w:r>
              <w:t>)</w:t>
            </w:r>
            <w:r>
              <w:rPr>
                <w:lang w:val="en-GB"/>
              </w:rPr>
              <w:tab/>
            </w:r>
            <w:r>
              <w:t>Население</w:t>
            </w:r>
            <w:r>
              <w:tab/>
            </w:r>
          </w:p>
        </w:tc>
        <w:tc>
          <w:tcPr>
            <w:tcW w:w="542"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3024"/>
                <w:tab w:val="left" w:pos="3456"/>
                <w:tab w:val="right" w:leader="dot" w:pos="8381"/>
              </w:tabs>
              <w:spacing w:after="120"/>
              <w:ind w:left="2610" w:hanging="2160"/>
              <w:jc w:val="both"/>
              <w:rPr>
                <w:lang w:val="en-GB"/>
              </w:rPr>
            </w:pPr>
            <w:r>
              <w:tab/>
            </w:r>
            <w:r>
              <w:tab/>
            </w:r>
            <w:r>
              <w:tab/>
              <w:t>с)</w:t>
            </w:r>
            <w:r>
              <w:rPr>
                <w:lang w:val="en-GB"/>
              </w:rPr>
              <w:tab/>
            </w:r>
            <w:r>
              <w:t>Экономика</w:t>
            </w:r>
            <w:r>
              <w:tab/>
            </w:r>
          </w:p>
        </w:tc>
        <w:tc>
          <w:tcPr>
            <w:tcW w:w="542"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610" w:hanging="2160"/>
              <w:jc w:val="both"/>
              <w:rPr>
                <w:lang w:val="en-GB"/>
              </w:rPr>
            </w:pPr>
            <w:r>
              <w:tab/>
            </w:r>
            <w:r>
              <w:tab/>
              <w:t>2.</w:t>
            </w:r>
            <w:r>
              <w:rPr>
                <w:lang w:val="en-GB"/>
              </w:rPr>
              <w:tab/>
            </w:r>
            <w:r>
              <w:t>Общая политическая инфраструктура</w:t>
            </w:r>
            <w:r>
              <w:tab/>
            </w:r>
          </w:p>
        </w:tc>
        <w:tc>
          <w:tcPr>
            <w:tcW w:w="542" w:type="dxa"/>
            <w:vAlign w:val="bottom"/>
          </w:tcPr>
          <w:p w:rsidR="00000000" w:rsidRDefault="00000000">
            <w:pPr>
              <w:spacing w:after="120"/>
              <w:jc w:val="right"/>
              <w:rPr>
                <w:lang w:val="en-US"/>
              </w:rPr>
            </w:pPr>
            <w:r>
              <w:rPr>
                <w:lang w:val="en-US"/>
              </w:rP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610" w:hanging="2160"/>
              <w:jc w:val="both"/>
              <w:rPr>
                <w:lang w:val="en-GB"/>
              </w:rPr>
            </w:pPr>
            <w:r>
              <w:tab/>
            </w:r>
            <w:r>
              <w:tab/>
              <w:t>3.</w:t>
            </w:r>
            <w:r>
              <w:rPr>
                <w:lang w:val="en-GB"/>
              </w:rPr>
              <w:tab/>
            </w:r>
            <w:r>
              <w:t>Общая правовая основа для защиты прав человека</w:t>
            </w:r>
            <w:r>
              <w:tab/>
            </w:r>
          </w:p>
        </w:tc>
        <w:tc>
          <w:tcPr>
            <w:tcW w:w="542"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610" w:hanging="2160"/>
              <w:jc w:val="both"/>
            </w:pPr>
            <w:r>
              <w:tab/>
            </w:r>
            <w:r>
              <w:tab/>
            </w:r>
            <w:r>
              <w:tab/>
              <w:t>3.1</w:t>
            </w:r>
            <w:r>
              <w:tab/>
              <w:t>Конституция</w:t>
            </w:r>
            <w:r>
              <w:tab/>
            </w:r>
          </w:p>
        </w:tc>
        <w:tc>
          <w:tcPr>
            <w:tcW w:w="542"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610" w:hanging="2160"/>
              <w:jc w:val="both"/>
            </w:pPr>
            <w:r>
              <w:tab/>
            </w:r>
            <w:r>
              <w:tab/>
            </w:r>
            <w:r>
              <w:tab/>
              <w:t>3.2</w:t>
            </w:r>
            <w:r>
              <w:tab/>
              <w:t>Законодательные, административные и другие органы, учас</w:t>
            </w:r>
            <w:r>
              <w:t>т</w:t>
            </w:r>
            <w:r>
              <w:t>вующие в деятельности в области прав человека</w:t>
            </w:r>
            <w:r>
              <w:tab/>
            </w:r>
          </w:p>
        </w:tc>
        <w:tc>
          <w:tcPr>
            <w:tcW w:w="542" w:type="dxa"/>
            <w:tcBorders>
              <w:left w:val="nil"/>
            </w:tcBorders>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610" w:hanging="2610"/>
              <w:jc w:val="both"/>
            </w:pPr>
            <w:r>
              <w:tab/>
            </w:r>
            <w:r>
              <w:tab/>
            </w:r>
            <w:r>
              <w:tab/>
              <w:t>3.3</w:t>
            </w:r>
            <w:r>
              <w:tab/>
              <w:t>Средства правовой защиты в случае нарушения прав чел</w:t>
            </w:r>
            <w:r>
              <w:t>о</w:t>
            </w:r>
            <w:r>
              <w:t>века</w:t>
            </w:r>
            <w:r>
              <w:tab/>
            </w:r>
          </w:p>
        </w:tc>
        <w:tc>
          <w:tcPr>
            <w:tcW w:w="542" w:type="dxa"/>
            <w:tcBorders>
              <w:left w:val="nil"/>
            </w:tcBorders>
            <w:vAlign w:val="bottom"/>
          </w:tcPr>
          <w:p w:rsidR="00000000" w:rsidRDefault="00000000">
            <w:pPr>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4.</w:t>
            </w:r>
            <w:r>
              <w:tab/>
              <w:t>Публикации и средства массовой информации</w:t>
            </w:r>
            <w:r>
              <w:tab/>
            </w:r>
          </w:p>
        </w:tc>
        <w:tc>
          <w:tcPr>
            <w:tcW w:w="542" w:type="dxa"/>
            <w:vAlign w:val="bottom"/>
          </w:tcPr>
          <w:p w:rsidR="00000000" w:rsidRDefault="00000000">
            <w:pPr>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Часть II:</w:t>
            </w:r>
            <w:r>
              <w:tab/>
              <w:t>Осуществление Конвенции (статьи 6-15)</w:t>
            </w:r>
            <w:r>
              <w:tab/>
            </w:r>
          </w:p>
        </w:tc>
        <w:tc>
          <w:tcPr>
            <w:tcW w:w="542"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rPr>
                <w:lang w:val="en-GB"/>
              </w:rPr>
            </w:pPr>
            <w:r>
              <w:tab/>
              <w:t>Статья 6:</w:t>
            </w:r>
            <w:r>
              <w:rPr>
                <w:lang w:val="en-GB"/>
              </w:rPr>
              <w:tab/>
            </w:r>
            <w:r>
              <w:t>Пресечение всех видов торговли женщинами и эксплуатации пр</w:t>
            </w:r>
            <w:r>
              <w:t>о</w:t>
            </w:r>
            <w:r>
              <w:t>ституции женщин</w:t>
            </w:r>
            <w:r>
              <w:tab/>
            </w:r>
          </w:p>
        </w:tc>
        <w:tc>
          <w:tcPr>
            <w:tcW w:w="542"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rPr>
                <w:lang w:val="en-GB"/>
              </w:rPr>
            </w:pPr>
            <w:r>
              <w:tab/>
              <w:t>Статья 7:</w:t>
            </w:r>
            <w:r>
              <w:rPr>
                <w:lang w:val="en-GB"/>
              </w:rPr>
              <w:tab/>
            </w:r>
            <w:r>
              <w:rPr>
                <w:caps/>
              </w:rPr>
              <w:t>Р</w:t>
            </w:r>
            <w:r>
              <w:t>авенство в политической и общественной жизни страны</w:t>
            </w:r>
            <w:r>
              <w:tab/>
            </w:r>
          </w:p>
        </w:tc>
        <w:tc>
          <w:tcPr>
            <w:tcW w:w="542"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rPr>
                <w:lang w:val="en-GB"/>
              </w:rPr>
            </w:pPr>
            <w:r>
              <w:tab/>
            </w:r>
            <w:r>
              <w:tab/>
              <w:t>1.</w:t>
            </w:r>
            <w:r>
              <w:rPr>
                <w:lang w:val="en-GB"/>
              </w:rPr>
              <w:tab/>
            </w:r>
            <w:r>
              <w:t>Право голосовать на всех выборах и публичных референдумах</w:t>
            </w:r>
            <w:r>
              <w:tab/>
            </w:r>
          </w:p>
        </w:tc>
        <w:tc>
          <w:tcPr>
            <w:tcW w:w="542"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right" w:leader="dot" w:pos="8381"/>
              </w:tabs>
              <w:spacing w:after="120"/>
              <w:ind w:left="2160" w:hanging="2160"/>
              <w:jc w:val="both"/>
              <w:rPr>
                <w:lang w:val="en-GB"/>
              </w:rPr>
            </w:pPr>
            <w:r>
              <w:tab/>
            </w:r>
            <w:r>
              <w:tab/>
              <w:t>2.</w:t>
            </w:r>
            <w:r>
              <w:rPr>
                <w:lang w:val="en-GB"/>
              </w:rPr>
              <w:tab/>
            </w:r>
            <w:r>
              <w:t>Право женщин занимать государственные посты и осуществлять все государственные функции на всех уровнях государственного управления</w:t>
            </w:r>
            <w:r>
              <w:tab/>
            </w:r>
          </w:p>
        </w:tc>
        <w:tc>
          <w:tcPr>
            <w:tcW w:w="542"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610"/>
                <w:tab w:val="left" w:pos="3024"/>
                <w:tab w:val="left" w:pos="3456"/>
                <w:tab w:val="right" w:leader="dot" w:pos="8381"/>
              </w:tabs>
              <w:spacing w:after="120"/>
              <w:ind w:left="3085" w:hanging="2610"/>
              <w:jc w:val="both"/>
              <w:rPr>
                <w:lang w:val="en-GB"/>
              </w:rPr>
            </w:pPr>
            <w:r>
              <w:tab/>
            </w:r>
            <w:r>
              <w:tab/>
            </w:r>
            <w:r>
              <w:tab/>
              <w:t>а)</w:t>
            </w:r>
            <w:r>
              <w:rPr>
                <w:lang w:val="en-GB"/>
              </w:rPr>
              <w:tab/>
            </w:r>
            <w:r>
              <w:t>Руководящие должности в представительных институтах</w:t>
            </w:r>
            <w:r>
              <w:tab/>
            </w:r>
          </w:p>
        </w:tc>
        <w:tc>
          <w:tcPr>
            <w:tcW w:w="542"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610"/>
                <w:tab w:val="left" w:pos="3024"/>
                <w:tab w:val="left" w:pos="3456"/>
                <w:tab w:val="right" w:leader="dot" w:pos="8381"/>
              </w:tabs>
              <w:spacing w:after="120"/>
              <w:ind w:left="3085" w:hanging="2610"/>
              <w:jc w:val="both"/>
              <w:rPr>
                <w:lang w:val="en-GB"/>
              </w:rPr>
            </w:pPr>
            <w:r>
              <w:rPr>
                <w:lang w:val="en-GB"/>
              </w:rPr>
              <w:tab/>
            </w:r>
            <w:r>
              <w:rPr>
                <w:lang w:val="en-GB"/>
              </w:rPr>
              <w:tab/>
            </w:r>
            <w:r>
              <w:rPr>
                <w:lang w:val="en-GB"/>
              </w:rPr>
              <w:tab/>
            </w:r>
            <w:r>
              <w:rPr>
                <w:lang w:val="en-GB"/>
              </w:rPr>
              <w:tab/>
              <w:t>i)</w:t>
            </w:r>
            <w:r>
              <w:rPr>
                <w:lang w:val="en-GB"/>
              </w:rPr>
              <w:tab/>
            </w:r>
            <w:r>
              <w:t>Общинные советы и Палата советников</w:t>
            </w:r>
            <w:r>
              <w:tab/>
            </w:r>
          </w:p>
        </w:tc>
        <w:tc>
          <w:tcPr>
            <w:tcW w:w="542"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610"/>
                <w:tab w:val="left" w:pos="3024"/>
                <w:tab w:val="left" w:pos="3456"/>
                <w:tab w:val="right" w:leader="dot" w:pos="8381"/>
              </w:tabs>
              <w:spacing w:after="120"/>
              <w:ind w:left="2610" w:hanging="2610"/>
              <w:jc w:val="both"/>
              <w:rPr>
                <w:lang w:val="en-GB"/>
              </w:rPr>
            </w:pPr>
            <w:r>
              <w:rPr>
                <w:lang w:val="en-GB"/>
              </w:rPr>
              <w:tab/>
            </w:r>
            <w:r>
              <w:rPr>
                <w:lang w:val="en-GB"/>
              </w:rPr>
              <w:tab/>
            </w:r>
            <w:r>
              <w:rPr>
                <w:lang w:val="en-GB"/>
              </w:rPr>
              <w:tab/>
            </w:r>
            <w:r>
              <w:rPr>
                <w:lang w:val="en-GB"/>
              </w:rPr>
              <w:tab/>
              <w:t>ii)</w:t>
            </w:r>
            <w:r>
              <w:rPr>
                <w:lang w:val="en-GB"/>
              </w:rPr>
              <w:tab/>
            </w:r>
            <w:r>
              <w:t>Препятствия</w:t>
            </w:r>
            <w:r>
              <w:tab/>
            </w:r>
          </w:p>
        </w:tc>
        <w:tc>
          <w:tcPr>
            <w:tcW w:w="542" w:type="dxa"/>
            <w:vAlign w:val="bottom"/>
          </w:tcPr>
          <w:p w:rsidR="00000000" w:rsidRDefault="00000000">
            <w:pPr>
              <w:spacing w:after="120"/>
              <w:jc w:val="right"/>
              <w:rPr>
                <w:lang w:val="en-US"/>
              </w:rPr>
            </w:pPr>
            <w:r>
              <w:rPr>
                <w:lang w:val="en-US"/>
              </w:rP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610"/>
                <w:tab w:val="left" w:pos="3024"/>
                <w:tab w:val="left" w:pos="3456"/>
                <w:tab w:val="right" w:leader="dot" w:pos="8381"/>
              </w:tabs>
              <w:spacing w:after="120"/>
              <w:ind w:left="2610" w:hanging="2610"/>
              <w:jc w:val="both"/>
              <w:rPr>
                <w:lang w:val="en-GB"/>
              </w:rPr>
            </w:pPr>
            <w:r>
              <w:tab/>
            </w:r>
            <w:r>
              <w:tab/>
            </w:r>
            <w:r>
              <w:tab/>
            </w:r>
            <w:r>
              <w:rPr>
                <w:lang w:val="en-GB"/>
              </w:rPr>
              <w:tab/>
              <w:t>iii)</w:t>
            </w:r>
            <w:r>
              <w:rPr>
                <w:lang w:val="en-GB"/>
              </w:rPr>
              <w:tab/>
            </w:r>
            <w:r>
              <w:t>Стратегия для деятельности</w:t>
            </w:r>
            <w:r>
              <w:tab/>
            </w:r>
          </w:p>
        </w:tc>
        <w:tc>
          <w:tcPr>
            <w:tcW w:w="542"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610"/>
                <w:tab w:val="left" w:pos="3024"/>
                <w:tab w:val="right" w:leader="dot" w:pos="8381"/>
              </w:tabs>
              <w:spacing w:after="120"/>
              <w:ind w:left="2610" w:hanging="2610"/>
              <w:rPr>
                <w:lang w:val="en-GB"/>
              </w:rPr>
            </w:pPr>
            <w:r>
              <w:rPr>
                <w:lang w:val="en-GB"/>
              </w:rPr>
              <w:tab/>
            </w:r>
            <w:r>
              <w:rPr>
                <w:lang w:val="en-GB"/>
              </w:rPr>
              <w:tab/>
            </w:r>
            <w:r>
              <w:rPr>
                <w:lang w:val="en-GB"/>
              </w:rPr>
              <w:tab/>
              <w:t>b)</w:t>
            </w:r>
            <w:r>
              <w:rPr>
                <w:lang w:val="en-GB"/>
              </w:rPr>
              <w:tab/>
            </w:r>
            <w:r>
              <w:t>Участие в неправительственных организациях и ассоциациях, занимающихся вопросами общественно-политической жизни страны</w:t>
            </w:r>
            <w:r>
              <w:tab/>
            </w:r>
          </w:p>
        </w:tc>
        <w:tc>
          <w:tcPr>
            <w:tcW w:w="542" w:type="dxa"/>
            <w:vAlign w:val="bottom"/>
          </w:tcPr>
          <w:p w:rsidR="00000000" w:rsidRDefault="00000000">
            <w:pPr>
              <w:spacing w:after="120"/>
              <w:jc w:val="right"/>
              <w:rPr>
                <w:lang w:val="en-US"/>
              </w:rPr>
            </w:pPr>
            <w:r>
              <w:rPr>
                <w:lang w:val="en-US"/>
              </w:rPr>
              <w:t>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rPr>
                <w:lang w:val="en-GB"/>
              </w:rPr>
              <w:tab/>
            </w:r>
            <w:r>
              <w:t>Статья 8:</w:t>
            </w:r>
            <w:r>
              <w:tab/>
            </w:r>
            <w:r>
              <w:rPr>
                <w:caps/>
              </w:rPr>
              <w:t>Р</w:t>
            </w:r>
            <w:r>
              <w:t>авенство в политической и общественной жизни на междунаро</w:t>
            </w:r>
            <w:r>
              <w:t>д</w:t>
            </w:r>
            <w:r>
              <w:t>ном уровне</w:t>
            </w:r>
            <w:r>
              <w:tab/>
            </w:r>
          </w:p>
        </w:tc>
        <w:tc>
          <w:tcPr>
            <w:tcW w:w="542"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9:</w:t>
            </w:r>
            <w:r>
              <w:tab/>
            </w:r>
            <w:r>
              <w:rPr>
                <w:caps/>
              </w:rPr>
              <w:t>Р</w:t>
            </w:r>
            <w:r>
              <w:t>авенство по национальному законодательству</w:t>
            </w:r>
            <w:r>
              <w:tab/>
            </w:r>
          </w:p>
        </w:tc>
        <w:tc>
          <w:tcPr>
            <w:tcW w:w="542"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10:</w:t>
            </w:r>
            <w:r>
              <w:tab/>
            </w:r>
            <w:r>
              <w:rPr>
                <w:caps/>
              </w:rPr>
              <w:t>Р</w:t>
            </w:r>
            <w:r>
              <w:t>авенство в области образования</w:t>
            </w:r>
            <w:r>
              <w:tab/>
            </w:r>
          </w:p>
        </w:tc>
        <w:tc>
          <w:tcPr>
            <w:tcW w:w="542" w:type="dxa"/>
            <w:vAlign w:val="bottom"/>
          </w:tcPr>
          <w:p w:rsidR="00000000" w:rsidRDefault="00000000">
            <w:pPr>
              <w:spacing w:after="120"/>
              <w:jc w:val="right"/>
              <w:rPr>
                <w:lang w:val="en-US"/>
              </w:rPr>
            </w:pPr>
            <w:r>
              <w:rPr>
                <w:lang w:val="en-US"/>
              </w:rP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1.</w:t>
            </w:r>
            <w:r>
              <w:tab/>
              <w:t>Равенство возможностей</w:t>
            </w:r>
            <w:r>
              <w:tab/>
            </w:r>
          </w:p>
        </w:tc>
        <w:tc>
          <w:tcPr>
            <w:tcW w:w="542" w:type="dxa"/>
            <w:vAlign w:val="bottom"/>
          </w:tcPr>
          <w:p w:rsidR="00000000" w:rsidRDefault="00000000">
            <w:pPr>
              <w:spacing w:after="120"/>
              <w:jc w:val="right"/>
              <w:rPr>
                <w:lang w:val="en-US"/>
              </w:rPr>
            </w:pPr>
            <w:r>
              <w:rPr>
                <w:lang w:val="en-US"/>
              </w:rP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t>Неграмотность и проект по увеличению набора учащихся в школы и искоренению неграмотности</w:t>
            </w:r>
            <w:r>
              <w:tab/>
            </w:r>
          </w:p>
        </w:tc>
        <w:tc>
          <w:tcPr>
            <w:tcW w:w="542"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3.</w:t>
            </w:r>
            <w:r>
              <w:tab/>
              <w:t>Пути и средства искоренения устаревших стереотипов в отнош</w:t>
            </w:r>
            <w:r>
              <w:t>е</w:t>
            </w:r>
            <w:r>
              <w:t>нии роли мужчин и женщин в системе образования</w:t>
            </w:r>
            <w:r>
              <w:tab/>
            </w:r>
          </w:p>
        </w:tc>
        <w:tc>
          <w:tcPr>
            <w:tcW w:w="542"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11:</w:t>
            </w:r>
            <w:r>
              <w:tab/>
              <w:t>Равенство и равные права в области занятости</w:t>
            </w:r>
            <w:r>
              <w:tab/>
            </w:r>
          </w:p>
        </w:tc>
        <w:tc>
          <w:tcPr>
            <w:tcW w:w="542"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1.</w:t>
            </w:r>
            <w:r>
              <w:tab/>
              <w:t>Пункт 1</w:t>
            </w:r>
            <w:r>
              <w:rPr>
                <w:spacing w:val="-3"/>
              </w:rPr>
              <w:t xml:space="preserve"> </w:t>
            </w:r>
            <w:r>
              <w:t>(а):</w:t>
            </w:r>
            <w:r>
              <w:rPr>
                <w:spacing w:val="-3"/>
              </w:rPr>
              <w:t xml:space="preserve"> </w:t>
            </w:r>
            <w:r>
              <w:t>Право на труд как неотъемлемое право всех людей</w:t>
            </w:r>
            <w:r>
              <w:tab/>
            </w:r>
          </w:p>
        </w:tc>
        <w:tc>
          <w:tcPr>
            <w:tcW w:w="542"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t>Пункт 1 b), c) и</w:t>
            </w:r>
            <w:r>
              <w:rPr>
                <w:spacing w:val="-3"/>
              </w:rPr>
              <w:t xml:space="preserve"> </w:t>
            </w:r>
            <w:r>
              <w:t>d): Право на одинаковые возможности при найме на работу, на свободный выбор профессии, равное вознаграждение, продвижение в должности и право на получение профессионал</w:t>
            </w:r>
            <w:r>
              <w:t>ь</w:t>
            </w:r>
            <w:r>
              <w:t>ной подготовки и переподготовки</w:t>
            </w:r>
            <w:r>
              <w:tab/>
            </w:r>
          </w:p>
        </w:tc>
        <w:tc>
          <w:tcPr>
            <w:tcW w:w="542"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3.</w:t>
            </w:r>
            <w:r>
              <w:tab/>
              <w:t>Право на социальное обеспечение и пособия по безработице</w:t>
            </w:r>
            <w:r>
              <w:tab/>
            </w:r>
          </w:p>
        </w:tc>
        <w:tc>
          <w:tcPr>
            <w:tcW w:w="542"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4.</w:t>
            </w:r>
            <w:r>
              <w:tab/>
              <w:t>Право на охрану здоровья и безопасные условия труда, в том числе на сохранение функций продолжения рода</w:t>
            </w:r>
            <w:r>
              <w:tab/>
            </w:r>
          </w:p>
        </w:tc>
        <w:tc>
          <w:tcPr>
            <w:tcW w:w="542" w:type="dxa"/>
            <w:vAlign w:val="bottom"/>
          </w:tcPr>
          <w:p w:rsidR="00000000" w:rsidRDefault="00000000">
            <w:pPr>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5.</w:t>
            </w:r>
            <w:r>
              <w:tab/>
              <w:t>Пункт</w:t>
            </w:r>
            <w:r>
              <w:rPr>
                <w:spacing w:val="-3"/>
              </w:rPr>
              <w:t xml:space="preserve"> </w:t>
            </w:r>
            <w:r>
              <w:t>2:</w:t>
            </w:r>
            <w:r>
              <w:rPr>
                <w:spacing w:val="-3"/>
              </w:rPr>
              <w:t xml:space="preserve"> </w:t>
            </w:r>
            <w:r>
              <w:t>Предупреждение дискриминации в отношении женщин по причине замужества или материнства</w:t>
            </w:r>
            <w:r>
              <w:tab/>
            </w:r>
          </w:p>
        </w:tc>
        <w:tc>
          <w:tcPr>
            <w:tcW w:w="542"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6.</w:t>
            </w:r>
            <w:r>
              <w:tab/>
              <w:t>Поощрение предоставления необходимых дополнительных соц</w:t>
            </w:r>
            <w:r>
              <w:t>и</w:t>
            </w:r>
            <w:r>
              <w:t>альных услуг, с тем чтобы позволить родителям совмещать выпо</w:t>
            </w:r>
            <w:r>
              <w:t>л</w:t>
            </w:r>
            <w:r>
              <w:t>нение семейных обязанностей с трудовой деятельностью</w:t>
            </w:r>
            <w:r>
              <w:tab/>
            </w:r>
          </w:p>
        </w:tc>
        <w:tc>
          <w:tcPr>
            <w:tcW w:w="542"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12:</w:t>
            </w:r>
            <w:r>
              <w:tab/>
              <w:t>Доступ к медицинскому обслуживанию</w:t>
            </w:r>
            <w:r>
              <w:tab/>
            </w:r>
          </w:p>
        </w:tc>
        <w:tc>
          <w:tcPr>
            <w:tcW w:w="542"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right" w:leader="dot" w:pos="8381"/>
              </w:tabs>
              <w:spacing w:after="120"/>
              <w:ind w:left="2160" w:hanging="2160"/>
              <w:jc w:val="both"/>
            </w:pPr>
            <w:r>
              <w:tab/>
            </w:r>
            <w:r>
              <w:tab/>
              <w:t>1.</w:t>
            </w:r>
            <w:r>
              <w:tab/>
              <w:t>Ликвидация дискриминации в отношении женщин в области здр</w:t>
            </w:r>
            <w:r>
              <w:t>а</w:t>
            </w:r>
            <w:r>
              <w:t>воохранения и доступ к услугам по планированию размера семьи</w:t>
            </w:r>
            <w:r>
              <w:tab/>
            </w:r>
          </w:p>
        </w:tc>
        <w:tc>
          <w:tcPr>
            <w:tcW w:w="542"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t>Обеспечение соответствующего обслуживания в связи с береме</w:t>
            </w:r>
            <w:r>
              <w:t>н</w:t>
            </w:r>
            <w:r>
              <w:t>ностью и лишением свободы</w:t>
            </w:r>
            <w:r>
              <w:tab/>
            </w:r>
          </w:p>
        </w:tc>
        <w:tc>
          <w:tcPr>
            <w:tcW w:w="542"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13:</w:t>
            </w:r>
            <w:r>
              <w:tab/>
              <w:t>Финансовые кредиты и семейные пособия</w:t>
            </w:r>
            <w:r>
              <w:tab/>
            </w:r>
          </w:p>
        </w:tc>
        <w:tc>
          <w:tcPr>
            <w:tcW w:w="542"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1.</w:t>
            </w:r>
            <w:r>
              <w:tab/>
              <w:t>Право на семейные пособия</w:t>
            </w:r>
            <w:r>
              <w:tab/>
            </w:r>
          </w:p>
        </w:tc>
        <w:tc>
          <w:tcPr>
            <w:tcW w:w="542"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t>Равный доступ к получению финансовых кредитов</w:t>
            </w:r>
            <w:r>
              <w:tab/>
            </w:r>
          </w:p>
        </w:tc>
        <w:tc>
          <w:tcPr>
            <w:tcW w:w="542"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3.</w:t>
            </w:r>
            <w:r>
              <w:tab/>
              <w:t>Право участвовать в мероприятиях, связанных с отдыхом, занятиях спортом и во всех областях культурной жизни</w:t>
            </w:r>
            <w:r>
              <w:tab/>
            </w:r>
          </w:p>
        </w:tc>
        <w:tc>
          <w:tcPr>
            <w:tcW w:w="542"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14:</w:t>
            </w:r>
            <w:r>
              <w:tab/>
              <w:t>Женщины, проживающие в сельской местности</w:t>
            </w:r>
            <w:r>
              <w:tab/>
            </w:r>
          </w:p>
        </w:tc>
        <w:tc>
          <w:tcPr>
            <w:tcW w:w="542"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1.</w:t>
            </w:r>
            <w:r>
              <w:tab/>
              <w:t>Существующее положение</w:t>
            </w:r>
            <w:r>
              <w:tab/>
            </w:r>
          </w:p>
        </w:tc>
        <w:tc>
          <w:tcPr>
            <w:tcW w:w="542"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t>Принятые меры по обеспечению равного участия в развитии и в получении выгод от развития</w:t>
            </w:r>
            <w:r>
              <w:tab/>
            </w:r>
          </w:p>
        </w:tc>
        <w:tc>
          <w:tcPr>
            <w:tcW w:w="542"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Статья 15:</w:t>
            </w:r>
            <w:r>
              <w:tab/>
            </w:r>
            <w:r>
              <w:rPr>
                <w:caps/>
                <w:spacing w:val="-3"/>
              </w:rPr>
              <w:t>Р</w:t>
            </w:r>
            <w:r>
              <w:rPr>
                <w:spacing w:val="-3"/>
              </w:rPr>
              <w:t>авенство в вопросах гражданских прав</w:t>
            </w:r>
            <w:r>
              <w:rPr>
                <w:spacing w:val="-3"/>
              </w:rPr>
              <w:tab/>
            </w:r>
          </w:p>
        </w:tc>
        <w:tc>
          <w:tcPr>
            <w:tcW w:w="542"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right" w:leader="dot" w:pos="8381"/>
              </w:tabs>
              <w:spacing w:after="120"/>
              <w:ind w:left="2160" w:hanging="2160"/>
              <w:jc w:val="both"/>
            </w:pPr>
            <w:r>
              <w:tab/>
              <w:t xml:space="preserve">Часть </w:t>
            </w:r>
            <w:r>
              <w:rPr>
                <w:lang w:val="en-GB"/>
              </w:rPr>
              <w:t>III</w:t>
            </w:r>
            <w:r>
              <w:t>:</w:t>
            </w:r>
            <w:r>
              <w:tab/>
            </w:r>
            <w:r>
              <w:rPr>
                <w:caps/>
                <w:spacing w:val="-3"/>
              </w:rPr>
              <w:t>И</w:t>
            </w:r>
            <w:r>
              <w:rPr>
                <w:spacing w:val="-3"/>
              </w:rPr>
              <w:t>нформация о группах женщин, находящихся в неблагоприятном пол</w:t>
            </w:r>
            <w:r>
              <w:rPr>
                <w:spacing w:val="-3"/>
              </w:rPr>
              <w:t>о</w:t>
            </w:r>
            <w:r>
              <w:rPr>
                <w:spacing w:val="-3"/>
              </w:rPr>
              <w:t>жении</w:t>
            </w:r>
            <w:r>
              <w:rPr>
                <w:spacing w:val="-3"/>
              </w:rPr>
              <w:tab/>
            </w:r>
          </w:p>
        </w:tc>
        <w:tc>
          <w:tcPr>
            <w:tcW w:w="542"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1.</w:t>
            </w:r>
            <w:r>
              <w:tab/>
            </w:r>
            <w:r>
              <w:rPr>
                <w:spacing w:val="-3"/>
              </w:rPr>
              <w:t>Женщины-главы домохозяйств</w:t>
            </w:r>
            <w:r>
              <w:rPr>
                <w:spacing w:val="-3"/>
              </w:rPr>
              <w:tab/>
            </w:r>
          </w:p>
        </w:tc>
        <w:tc>
          <w:tcPr>
            <w:tcW w:w="542"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2.</w:t>
            </w:r>
            <w:r>
              <w:tab/>
            </w:r>
            <w:r>
              <w:rPr>
                <w:spacing w:val="-3"/>
              </w:rPr>
              <w:t>Разведенные женщины и вдовы</w:t>
            </w:r>
            <w:r>
              <w:rPr>
                <w:spacing w:val="-3"/>
              </w:rPr>
              <w:tab/>
            </w:r>
          </w:p>
        </w:tc>
        <w:tc>
          <w:tcPr>
            <w:tcW w:w="542"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3.</w:t>
            </w:r>
            <w:r>
              <w:tab/>
            </w:r>
            <w:r>
              <w:rPr>
                <w:spacing w:val="-3"/>
              </w:rPr>
              <w:t>Женщины-инвалиды</w:t>
            </w:r>
            <w:r>
              <w:rPr>
                <w:spacing w:val="-3"/>
              </w:rPr>
              <w:tab/>
            </w:r>
          </w:p>
        </w:tc>
        <w:tc>
          <w:tcPr>
            <w:tcW w:w="542" w:type="dxa"/>
            <w:vAlign w:val="bottom"/>
          </w:tcPr>
          <w:p w:rsidR="00000000" w:rsidRDefault="00000000">
            <w:pPr>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4.</w:t>
            </w:r>
            <w:r>
              <w:tab/>
            </w:r>
            <w:r>
              <w:rPr>
                <w:spacing w:val="-3"/>
              </w:rPr>
              <w:t>Брошенные женщины</w:t>
            </w:r>
            <w:r>
              <w:rPr>
                <w:spacing w:val="-3"/>
              </w:rPr>
              <w:tab/>
            </w:r>
          </w:p>
        </w:tc>
        <w:tc>
          <w:tcPr>
            <w:tcW w:w="542"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5.</w:t>
            </w:r>
            <w:r>
              <w:tab/>
            </w:r>
            <w:r>
              <w:rPr>
                <w:spacing w:val="-3"/>
              </w:rPr>
              <w:t>Матери-одиночки</w:t>
            </w:r>
            <w:r>
              <w:rPr>
                <w:spacing w:val="-3"/>
              </w:rPr>
              <w:tab/>
            </w:r>
          </w:p>
        </w:tc>
        <w:tc>
          <w:tcPr>
            <w:tcW w:w="542"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Height w:val="364"/>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r>
            <w:r>
              <w:tab/>
              <w:t>6.</w:t>
            </w:r>
            <w:r>
              <w:tab/>
            </w:r>
            <w:r>
              <w:rPr>
                <w:spacing w:val="-3"/>
              </w:rPr>
              <w:t>Меры, принимаемые по борьбе с феминизацией бедности</w:t>
            </w:r>
            <w:r>
              <w:rPr>
                <w:spacing w:val="-3"/>
              </w:rPr>
              <w:tab/>
            </w:r>
          </w:p>
        </w:tc>
        <w:tc>
          <w:tcPr>
            <w:tcW w:w="542"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 xml:space="preserve">Часть </w:t>
            </w:r>
            <w:r>
              <w:rPr>
                <w:lang w:val="en-GB"/>
              </w:rPr>
              <w:t>IV</w:t>
            </w:r>
            <w:r>
              <w:t>:</w:t>
            </w:r>
            <w:r>
              <w:tab/>
            </w:r>
            <w:r>
              <w:rPr>
                <w:caps/>
                <w:spacing w:val="-3"/>
              </w:rPr>
              <w:t>И</w:t>
            </w:r>
            <w:r>
              <w:rPr>
                <w:spacing w:val="-3"/>
              </w:rPr>
              <w:t>нформация о насилии в отношении женщин и мерах, принятых для ее ликвидации</w:t>
            </w:r>
            <w:r>
              <w:rPr>
                <w:spacing w:val="-3"/>
              </w:rPr>
              <w:tab/>
            </w:r>
          </w:p>
        </w:tc>
        <w:tc>
          <w:tcPr>
            <w:tcW w:w="542"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right" w:leader="dot" w:pos="8381"/>
              </w:tabs>
              <w:spacing w:after="120"/>
              <w:ind w:left="2160" w:hanging="2160"/>
              <w:jc w:val="both"/>
            </w:pPr>
            <w:r>
              <w:tab/>
              <w:t xml:space="preserve">Часть </w:t>
            </w:r>
            <w:r>
              <w:rPr>
                <w:lang w:val="en-GB"/>
              </w:rPr>
              <w:t>V:</w:t>
            </w:r>
            <w:r>
              <w:rPr>
                <w:lang w:val="en-GB"/>
              </w:rPr>
              <w:tab/>
            </w:r>
            <w:r>
              <w:rPr>
                <w:caps/>
                <w:spacing w:val="-3"/>
              </w:rPr>
              <w:t>З</w:t>
            </w:r>
            <w:r>
              <w:rPr>
                <w:spacing w:val="-3"/>
              </w:rPr>
              <w:t>аявления и оговорки Марокко в отношении некоторых статей конве</w:t>
            </w:r>
            <w:r>
              <w:rPr>
                <w:spacing w:val="-3"/>
              </w:rPr>
              <w:t>н</w:t>
            </w:r>
            <w:r>
              <w:rPr>
                <w:spacing w:val="-3"/>
              </w:rPr>
              <w:t>ции о ликвидации всех форм дискриминации в отношении женщин</w:t>
            </w:r>
            <w:r>
              <w:rPr>
                <w:spacing w:val="-3"/>
              </w:rPr>
              <w:tab/>
            </w:r>
          </w:p>
        </w:tc>
        <w:tc>
          <w:tcPr>
            <w:tcW w:w="542" w:type="dxa"/>
            <w:vAlign w:val="bottom"/>
          </w:tcPr>
          <w:p w:rsidR="00000000" w:rsidRDefault="00000000">
            <w:pPr>
              <w:spacing w:after="120"/>
              <w:jc w:val="right"/>
              <w:rPr>
                <w:lang w:val="en-US"/>
              </w:rPr>
            </w:pPr>
            <w:r>
              <w:rPr>
                <w:lang w:val="en-US"/>
              </w:rPr>
              <w:t>52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left" w:pos="3456"/>
                <w:tab w:val="right" w:leader="dot" w:pos="8381"/>
              </w:tabs>
              <w:spacing w:after="120"/>
              <w:ind w:left="2160" w:hanging="2160"/>
              <w:jc w:val="both"/>
            </w:pPr>
            <w:r>
              <w:tab/>
              <w:t xml:space="preserve">Часть </w:t>
            </w:r>
            <w:r>
              <w:rPr>
                <w:lang w:val="en-GB"/>
              </w:rPr>
              <w:t>VI:</w:t>
            </w:r>
            <w:r>
              <w:rPr>
                <w:lang w:val="en-GB"/>
              </w:rPr>
              <w:tab/>
            </w:r>
            <w:r>
              <w:rPr>
                <w:caps/>
                <w:spacing w:val="-3"/>
              </w:rPr>
              <w:t>Н</w:t>
            </w:r>
            <w:r>
              <w:rPr>
                <w:spacing w:val="-3"/>
              </w:rPr>
              <w:t>ациональная стратегия по привлечению женщин к участию в процессе развития, разработанная в соответствии с пекинской декларацией и платформой действий</w:t>
            </w:r>
            <w:r>
              <w:rPr>
                <w:spacing w:val="-3"/>
              </w:rPr>
              <w:tab/>
            </w:r>
          </w:p>
        </w:tc>
        <w:tc>
          <w:tcPr>
            <w:tcW w:w="542"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left" w:pos="2592"/>
                <w:tab w:val="left" w:pos="3024"/>
                <w:tab w:val="right" w:leader="dot" w:pos="8381"/>
              </w:tabs>
              <w:spacing w:after="120"/>
              <w:ind w:left="2160" w:hanging="2160"/>
              <w:jc w:val="both"/>
            </w:pPr>
            <w:r>
              <w:tab/>
              <w:t>Список приложений</w:t>
            </w:r>
            <w:r>
              <w:tab/>
            </w:r>
          </w:p>
        </w:tc>
        <w:tc>
          <w:tcPr>
            <w:tcW w:w="542" w:type="dxa"/>
            <w:vAlign w:val="bottom"/>
          </w:tcPr>
          <w:p w:rsidR="00000000" w:rsidRDefault="00000000">
            <w:pPr>
              <w:spacing w:after="120"/>
              <w:jc w:val="right"/>
              <w:rPr>
                <w:lang w:val="en-US"/>
              </w:rPr>
            </w:pPr>
            <w:r>
              <w:rPr>
                <w:lang w:val="en-US"/>
              </w:rPr>
              <w:t>55</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spacing w:after="120"/>
        <w:ind w:left="1440" w:hanging="1440"/>
      </w:pPr>
      <w:r>
        <w:t>Часть I:</w:t>
      </w:r>
      <w:r>
        <w:tab/>
        <w:t>Общая информация о Марокко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after="120"/>
        <w:ind w:right="1267"/>
        <w:jc w:val="both"/>
      </w:pPr>
      <w:r>
        <w:t>1.</w:t>
      </w:r>
      <w:r>
        <w:tab/>
        <w:t>Страна и население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tab/>
      </w:r>
      <w:r>
        <w:rPr>
          <w:b/>
        </w:rPr>
        <w:t>а)</w:t>
      </w:r>
      <w:r>
        <w:rPr>
          <w:b/>
        </w:rPr>
        <w:tab/>
        <w:t>Страна</w:t>
      </w:r>
    </w:p>
    <w:p w:rsidR="00000000" w:rsidRDefault="00000000">
      <w:pPr>
        <w:tabs>
          <w:tab w:val="left" w:pos="475"/>
          <w:tab w:val="left" w:pos="965"/>
          <w:tab w:val="left" w:pos="1440"/>
          <w:tab w:val="left" w:pos="1915"/>
          <w:tab w:val="left" w:pos="2405"/>
          <w:tab w:val="left" w:pos="2880"/>
          <w:tab w:val="left" w:pos="3355"/>
        </w:tabs>
        <w:spacing w:after="120"/>
        <w:jc w:val="both"/>
      </w:pPr>
      <w:r>
        <w:tab/>
        <w:t>Марокко расположено в северо-западной части Африки. Это — исламская страна; официальным языком является арабский; ее площадь составляет 710 850 кв.</w:t>
      </w:r>
      <w:r>
        <w:rPr>
          <w:spacing w:val="-3"/>
        </w:rPr>
        <w:t xml:space="preserve"> </w:t>
      </w:r>
      <w:r>
        <w:t xml:space="preserve">километров. На востоке оно граничит с Алжиром, а на юге </w:t>
      </w:r>
      <w:r>
        <w:rPr>
          <w:lang/>
        </w:rPr>
        <w:t xml:space="preserve">— </w:t>
      </w:r>
      <w:r>
        <w:t>с Мавританией. Протяже</w:t>
      </w:r>
      <w:r>
        <w:t>н</w:t>
      </w:r>
      <w:r>
        <w:t>ность береговой линии составляет 3466 км, и она тянется вдоль Средиземного моря на севере и А</w:t>
      </w:r>
      <w:r>
        <w:t>т</w:t>
      </w:r>
      <w:r>
        <w:t>лантического океана на з</w:t>
      </w:r>
      <w:r>
        <w:t>а</w:t>
      </w:r>
      <w:r>
        <w:t>паде.</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lang w:val="en-US"/>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lang w:val="en-US"/>
        </w:rPr>
        <w:tab/>
      </w:r>
      <w:r>
        <w:rPr>
          <w:b/>
          <w:lang w:val="en-US"/>
        </w:rPr>
        <w:t>b)</w:t>
      </w:r>
      <w:r>
        <w:rPr>
          <w:b/>
          <w:lang w:val="en-US"/>
        </w:rPr>
        <w:tab/>
      </w:r>
      <w:r>
        <w:rPr>
          <w:b/>
        </w:rPr>
        <w:t>Население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переписи 1994</w:t>
      </w:r>
      <w:r>
        <w:rPr>
          <w:spacing w:val="-3"/>
        </w:rPr>
        <w:t xml:space="preserve"> </w:t>
      </w:r>
      <w:r>
        <w:t>года, численность н</w:t>
      </w:r>
      <w:r>
        <w:t>а</w:t>
      </w:r>
      <w:r>
        <w:t>селения Марокко составляет 26</w:t>
      </w:r>
      <w:r>
        <w:rPr>
          <w:spacing w:val="-3"/>
        </w:rPr>
        <w:t xml:space="preserve"> </w:t>
      </w:r>
      <w:r>
        <w:t>023</w:t>
      </w:r>
      <w:r>
        <w:rPr>
          <w:spacing w:val="-3"/>
        </w:rPr>
        <w:t xml:space="preserve"> </w:t>
      </w:r>
      <w:r>
        <w:t>536</w:t>
      </w:r>
      <w:r>
        <w:rPr>
          <w:spacing w:val="-3"/>
        </w:rPr>
        <w:t xml:space="preserve"> </w:t>
      </w:r>
      <w:r>
        <w:t>человек, из которых 50,3</w:t>
      </w:r>
      <w:r>
        <w:rPr>
          <w:spacing w:val="-3"/>
        </w:rPr>
        <w:t xml:space="preserve"> </w:t>
      </w:r>
      <w:r>
        <w:t>процента составляют женщины, а 47,7</w:t>
      </w:r>
      <w:r>
        <w:rPr>
          <w:spacing w:val="-3"/>
        </w:rPr>
        <w:t xml:space="preserve"> </w:t>
      </w:r>
      <w:r>
        <w:t>процента — мужчины. В</w:t>
      </w:r>
      <w:r>
        <w:rPr>
          <w:spacing w:val="-3"/>
        </w:rPr>
        <w:t xml:space="preserve"> </w:t>
      </w:r>
      <w:r>
        <w:t>период с 1982 по 1994</w:t>
      </w:r>
      <w:r>
        <w:rPr>
          <w:spacing w:val="-3"/>
        </w:rPr>
        <w:t xml:space="preserve"> </w:t>
      </w:r>
      <w:r>
        <w:t>год среднегодовые темпы роста численности населения составляли 2,1</w:t>
      </w:r>
      <w:r>
        <w:rPr>
          <w:spacing w:val="-3"/>
        </w:rPr>
        <w:t xml:space="preserve"> </w:t>
      </w:r>
      <w:r>
        <w:t>процента. Средняя плотность нас</w:t>
      </w:r>
      <w:r>
        <w:t>е</w:t>
      </w:r>
      <w:r>
        <w:t>ления составляет 36,7</w:t>
      </w:r>
      <w:r>
        <w:rPr>
          <w:spacing w:val="-3"/>
        </w:rPr>
        <w:t xml:space="preserve"> </w:t>
      </w:r>
      <w:r>
        <w:t>человека на один квадратный к</w:t>
      </w:r>
      <w:r>
        <w:t>и</w:t>
      </w:r>
      <w:r>
        <w:t>лометр.</w:t>
      </w:r>
    </w:p>
    <w:p w:rsidR="00000000" w:rsidRDefault="00000000">
      <w:pPr>
        <w:tabs>
          <w:tab w:val="left" w:pos="475"/>
          <w:tab w:val="left" w:pos="965"/>
          <w:tab w:val="left" w:pos="1440"/>
          <w:tab w:val="left" w:pos="1915"/>
          <w:tab w:val="left" w:pos="2405"/>
          <w:tab w:val="left" w:pos="2880"/>
          <w:tab w:val="left" w:pos="3355"/>
        </w:tabs>
        <w:spacing w:after="120"/>
        <w:jc w:val="both"/>
      </w:pPr>
      <w:r>
        <w:tab/>
        <w:t>В</w:t>
      </w:r>
      <w:r>
        <w:rPr>
          <w:spacing w:val="-3"/>
        </w:rPr>
        <w:t xml:space="preserve"> </w:t>
      </w:r>
      <w:r>
        <w:t>1995</w:t>
      </w:r>
      <w:r>
        <w:rPr>
          <w:spacing w:val="-3"/>
        </w:rPr>
        <w:t xml:space="preserve"> </w:t>
      </w:r>
      <w:r>
        <w:t>году численность населения Марокко составила, по оценкам Центра демографических и</w:t>
      </w:r>
      <w:r>
        <w:t>с</w:t>
      </w:r>
      <w:r>
        <w:t>следований, 26 386 000</w:t>
      </w:r>
      <w:r>
        <w:rPr>
          <w:spacing w:val="-3"/>
        </w:rPr>
        <w:t xml:space="preserve"> </w:t>
      </w:r>
      <w:r>
        <w:t>человек, а</w:t>
      </w:r>
      <w:r>
        <w:rPr>
          <w:spacing w:val="-3"/>
        </w:rPr>
        <w:t xml:space="preserve"> </w:t>
      </w:r>
      <w:r>
        <w:t>средняя пло</w:t>
      </w:r>
      <w:r>
        <w:t>т</w:t>
      </w:r>
      <w:r>
        <w:t>ность населения — 37,1</w:t>
      </w:r>
      <w:r>
        <w:rPr>
          <w:spacing w:val="-3"/>
        </w:rPr>
        <w:t xml:space="preserve"> </w:t>
      </w:r>
      <w:r>
        <w:t>человека на один квадра</w:t>
      </w:r>
      <w:r>
        <w:t>т</w:t>
      </w:r>
      <w:r>
        <w:t>ный кил</w:t>
      </w:r>
      <w:r>
        <w:t>о</w:t>
      </w:r>
      <w:r>
        <w:t>метр.</w:t>
      </w:r>
    </w:p>
    <w:p w:rsidR="00000000" w:rsidRDefault="00000000">
      <w:pPr>
        <w:tabs>
          <w:tab w:val="left" w:pos="475"/>
          <w:tab w:val="left" w:pos="965"/>
          <w:tab w:val="left" w:pos="1440"/>
          <w:tab w:val="left" w:pos="1915"/>
          <w:tab w:val="left" w:pos="2405"/>
          <w:tab w:val="left" w:pos="2880"/>
          <w:tab w:val="left" w:pos="3355"/>
        </w:tabs>
        <w:spacing w:after="120"/>
        <w:jc w:val="both"/>
      </w:pPr>
      <w:r>
        <w:tab/>
        <w:t>Средняя продолжительность жизни при ро</w:t>
      </w:r>
      <w:r>
        <w:t>ж</w:t>
      </w:r>
      <w:r>
        <w:t>дении составляет в настоящее время 68,5</w:t>
      </w:r>
      <w:r>
        <w:rPr>
          <w:spacing w:val="-3"/>
        </w:rPr>
        <w:t xml:space="preserve"> </w:t>
      </w:r>
      <w:r>
        <w:t>года, а к</w:t>
      </w:r>
      <w:r>
        <w:t>о</w:t>
      </w:r>
      <w:r>
        <w:t>эффициент фертильности в 1994</w:t>
      </w:r>
      <w:r>
        <w:rPr>
          <w:spacing w:val="-3"/>
        </w:rPr>
        <w:t xml:space="preserve"> </w:t>
      </w:r>
      <w:r>
        <w:t>году составил 3,28 (2,56</w:t>
      </w:r>
      <w:r>
        <w:rPr>
          <w:spacing w:val="-3"/>
        </w:rPr>
        <w:t xml:space="preserve"> </w:t>
      </w:r>
      <w:r>
        <w:t>в</w:t>
      </w:r>
      <w:r>
        <w:rPr>
          <w:spacing w:val="-3"/>
        </w:rPr>
        <w:t xml:space="preserve"> </w:t>
      </w:r>
      <w:r>
        <w:t>городах и 4,25</w:t>
      </w:r>
      <w:r>
        <w:rPr>
          <w:spacing w:val="-3"/>
        </w:rPr>
        <w:t xml:space="preserve"> </w:t>
      </w:r>
      <w:r>
        <w:t>в</w:t>
      </w:r>
      <w:r>
        <w:rPr>
          <w:spacing w:val="-3"/>
        </w:rPr>
        <w:t xml:space="preserve"> </w:t>
      </w:r>
      <w:r>
        <w:t>сельской местн</w:t>
      </w:r>
      <w:r>
        <w:t>о</w:t>
      </w:r>
      <w:r>
        <w:t>сти).</w:t>
      </w:r>
    </w:p>
    <w:p w:rsidR="00000000" w:rsidRDefault="00000000">
      <w:pPr>
        <w:tabs>
          <w:tab w:val="left" w:pos="475"/>
          <w:tab w:val="left" w:pos="965"/>
          <w:tab w:val="left" w:pos="1440"/>
          <w:tab w:val="left" w:pos="1915"/>
          <w:tab w:val="left" w:pos="2405"/>
          <w:tab w:val="left" w:pos="2880"/>
          <w:tab w:val="left" w:pos="3355"/>
        </w:tabs>
        <w:spacing w:after="120"/>
        <w:jc w:val="both"/>
      </w:pPr>
      <w:r>
        <w:tab/>
        <w:t>Коэффициент детской смертности в 1990</w:t>
      </w:r>
      <w:r>
        <w:rPr>
          <w:spacing w:val="-3"/>
        </w:rPr>
        <w:t xml:space="preserve"> </w:t>
      </w:r>
      <w:r>
        <w:t>году составлял, по оценкам, 57 на 1000</w:t>
      </w:r>
      <w:r>
        <w:rPr>
          <w:spacing w:val="-3"/>
        </w:rPr>
        <w:t xml:space="preserve"> </w:t>
      </w:r>
      <w:r>
        <w:t>живорождений по сравнению с 76 на 1000</w:t>
      </w:r>
      <w:r>
        <w:rPr>
          <w:spacing w:val="-3"/>
        </w:rPr>
        <w:t xml:space="preserve"> </w:t>
      </w:r>
      <w:r>
        <w:t>живорождений в 1987</w:t>
      </w:r>
      <w:r>
        <w:rPr>
          <w:spacing w:val="-3"/>
        </w:rPr>
        <w:t xml:space="preserve"> </w:t>
      </w:r>
      <w:r>
        <w:t>году и 91 на 1000</w:t>
      </w:r>
      <w:r>
        <w:rPr>
          <w:spacing w:val="-3"/>
        </w:rPr>
        <w:t xml:space="preserve"> </w:t>
      </w:r>
      <w:r>
        <w:t>живорождений в 1980</w:t>
      </w:r>
      <w:r>
        <w:rPr>
          <w:spacing w:val="-3"/>
        </w:rPr>
        <w:t xml:space="preserve"> </w:t>
      </w:r>
      <w:r>
        <w:t>году. В</w:t>
      </w:r>
      <w:r>
        <w:rPr>
          <w:spacing w:val="-3"/>
        </w:rPr>
        <w:t xml:space="preserve"> </w:t>
      </w:r>
      <w:r>
        <w:t>н</w:t>
      </w:r>
      <w:r>
        <w:t>а</w:t>
      </w:r>
      <w:r>
        <w:t>стоящее время этот показатель составляет 45,5 на 1000</w:t>
      </w:r>
      <w:r>
        <w:rPr>
          <w:spacing w:val="-3"/>
        </w:rPr>
        <w:t xml:space="preserve"> </w:t>
      </w:r>
      <w:r>
        <w:t>живорождений в городах, в то время как в сельской местности он в два раза выше и составл</w:t>
      </w:r>
      <w:r>
        <w:t>я</w:t>
      </w:r>
      <w:r>
        <w:t>ет 90 на 1000</w:t>
      </w:r>
      <w:r>
        <w:rPr>
          <w:spacing w:val="-3"/>
        </w:rPr>
        <w:t xml:space="preserve"> </w:t>
      </w:r>
      <w:r>
        <w:t>живорождений.</w:t>
      </w:r>
    </w:p>
    <w:p w:rsidR="00000000" w:rsidRDefault="00000000">
      <w:pPr>
        <w:tabs>
          <w:tab w:val="left" w:pos="475"/>
          <w:tab w:val="left" w:pos="965"/>
          <w:tab w:val="left" w:pos="1440"/>
          <w:tab w:val="left" w:pos="1915"/>
          <w:tab w:val="left" w:pos="2405"/>
          <w:tab w:val="left" w:pos="2880"/>
          <w:tab w:val="left" w:pos="3355"/>
        </w:tabs>
        <w:spacing w:after="120"/>
        <w:jc w:val="both"/>
      </w:pPr>
      <w:r>
        <w:tab/>
        <w:t>Коэффициент материнской смертности в пер</w:t>
      </w:r>
      <w:r>
        <w:t>и</w:t>
      </w:r>
      <w:r>
        <w:t>од с 1985 по 1991</w:t>
      </w:r>
      <w:r>
        <w:rPr>
          <w:spacing w:val="-3"/>
        </w:rPr>
        <w:t xml:space="preserve"> </w:t>
      </w:r>
      <w:r>
        <w:t>год составил, по оценкам, 332 на 100 000</w:t>
      </w:r>
      <w:r>
        <w:rPr>
          <w:spacing w:val="-3"/>
        </w:rPr>
        <w:t xml:space="preserve"> </w:t>
      </w:r>
      <w:r>
        <w:t>живорождений по сравнению с 359 на 100 000</w:t>
      </w:r>
      <w:r>
        <w:rPr>
          <w:spacing w:val="-3"/>
        </w:rPr>
        <w:t xml:space="preserve"> </w:t>
      </w:r>
      <w:r>
        <w:t>живорождений в период с 1978 по 1985</w:t>
      </w:r>
      <w:r>
        <w:rPr>
          <w:spacing w:val="-3"/>
        </w:rPr>
        <w:t xml:space="preserve"> </w:t>
      </w:r>
      <w:r>
        <w:t>год. В</w:t>
      </w:r>
      <w:r>
        <w:rPr>
          <w:lang w:val="en-US"/>
        </w:rPr>
        <w:t xml:space="preserve"> </w:t>
      </w:r>
      <w:r>
        <w:t>настоящее время коэффициент материнской смертности в сельской местности составляет 392 смерти на 100</w:t>
      </w:r>
      <w:r>
        <w:rPr>
          <w:lang w:val="en-US"/>
        </w:rPr>
        <w:t> </w:t>
      </w:r>
      <w:r>
        <w:t>000 живорождений, в то время как в городах он не превышает 268 смертей на 100</w:t>
      </w:r>
      <w:r>
        <w:rPr>
          <w:lang w:val="en-US"/>
        </w:rPr>
        <w:t> </w:t>
      </w:r>
      <w:r>
        <w:t>000 живоро</w:t>
      </w:r>
      <w:r>
        <w:t>ж</w:t>
      </w:r>
      <w:r>
        <w:t>дений.</w:t>
      </w:r>
    </w:p>
    <w:p w:rsidR="00000000" w:rsidRDefault="00000000">
      <w:pPr>
        <w:tabs>
          <w:tab w:val="left" w:pos="475"/>
          <w:tab w:val="left" w:pos="965"/>
          <w:tab w:val="left" w:pos="1440"/>
          <w:tab w:val="left" w:pos="1915"/>
          <w:tab w:val="left" w:pos="2405"/>
          <w:tab w:val="left" w:pos="2880"/>
          <w:tab w:val="left" w:pos="3355"/>
        </w:tabs>
        <w:spacing w:after="120"/>
        <w:jc w:val="both"/>
      </w:pPr>
      <w:r>
        <w:tab/>
        <w:t>Распределение населения в Марокко резко и</w:t>
      </w:r>
      <w:r>
        <w:t>з</w:t>
      </w:r>
      <w:r>
        <w:t>менилось как в городах, так и в сельской местности. В последнем случае численность населения возро</w:t>
      </w:r>
      <w:r>
        <w:t>с</w:t>
      </w:r>
      <w:r>
        <w:t>ла на 54 процента, в то время как в первом случае она возросла в четыре раза, так что сейчас горо</w:t>
      </w:r>
      <w:r>
        <w:t>д</w:t>
      </w:r>
      <w:r>
        <w:t>ское население составляет 51,4 процента от общей численности населения страны, в то время как только 48,6 процента населения проживает в сел</w:t>
      </w:r>
      <w:r>
        <w:t>ь</w:t>
      </w:r>
      <w:r>
        <w:t>ской местности.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Это можно объяснить ростом и изменением характера урбанизации в Марокко, увеличением миграции в сельской местности, которая еще бол</w:t>
      </w:r>
      <w:r>
        <w:t>ь</w:t>
      </w:r>
      <w:r>
        <w:t>ше усиливается в результате увеличения доли же</w:t>
      </w:r>
      <w:r>
        <w:t>н</w:t>
      </w:r>
      <w:r>
        <w:t>щин-мигрантов, а также осуществлением политики децентрализации, которая способствовала урбан</w:t>
      </w:r>
      <w:r>
        <w:t>и</w:t>
      </w:r>
      <w:r>
        <w:t>зации многих сельских районов.</w:t>
      </w:r>
    </w:p>
    <w:p w:rsidR="00000000" w:rsidRDefault="00000000">
      <w:pPr>
        <w:tabs>
          <w:tab w:val="left" w:pos="475"/>
          <w:tab w:val="left" w:pos="965"/>
          <w:tab w:val="left" w:pos="1440"/>
          <w:tab w:val="left" w:pos="1915"/>
          <w:tab w:val="left" w:pos="2405"/>
          <w:tab w:val="left" w:pos="2880"/>
          <w:tab w:val="left" w:pos="3355"/>
        </w:tabs>
        <w:spacing w:after="120"/>
        <w:jc w:val="both"/>
      </w:pPr>
      <w:r>
        <w:tab/>
        <w:t>Население Марокко также очень молодо: 37 процентов населения находится в возрасте до 15 лет, 48 процентов — моложе 20 лет, 65,5 проце</w:t>
      </w:r>
      <w:r>
        <w:t>н</w:t>
      </w:r>
      <w:r>
        <w:t>та — моложе 30 лет и только 4,4 процента жителей находятся в возрасте старше 65 лет. Наибольшее число молодых людей проживает в городах, где они составляют половину насел</w:t>
      </w:r>
      <w:r>
        <w:t>е</w:t>
      </w:r>
      <w:r>
        <w:t>ния.</w:t>
      </w:r>
    </w:p>
    <w:p w:rsidR="00000000" w:rsidRDefault="00000000">
      <w:pPr>
        <w:tabs>
          <w:tab w:val="left" w:pos="475"/>
          <w:tab w:val="left" w:pos="965"/>
          <w:tab w:val="left" w:pos="1440"/>
          <w:tab w:val="left" w:pos="1915"/>
          <w:tab w:val="left" w:pos="2405"/>
          <w:tab w:val="left" w:pos="2880"/>
          <w:tab w:val="left" w:pos="3355"/>
        </w:tabs>
        <w:spacing w:after="120"/>
        <w:jc w:val="both"/>
      </w:pPr>
      <w:r>
        <w:tab/>
        <w:t>В 1994 году 55 процентов населения в возрасте 10 лет и старше были неграмотными. Эта доля зн</w:t>
      </w:r>
      <w:r>
        <w:t>а</w:t>
      </w:r>
      <w:r>
        <w:t>чительно выше в сельской местности, особенно среди женщин.</w:t>
      </w:r>
    </w:p>
    <w:p w:rsidR="00000000" w:rsidRDefault="00000000">
      <w:pPr>
        <w:tabs>
          <w:tab w:val="left" w:pos="475"/>
          <w:tab w:val="left" w:pos="965"/>
          <w:tab w:val="left" w:pos="1440"/>
          <w:tab w:val="left" w:pos="1915"/>
          <w:tab w:val="left" w:pos="2405"/>
          <w:tab w:val="left" w:pos="2880"/>
          <w:tab w:val="left" w:pos="3355"/>
        </w:tabs>
        <w:spacing w:line="120" w:lineRule="exact"/>
        <w:jc w:val="both"/>
        <w:rPr>
          <w:b/>
          <w:sz w:val="10"/>
        </w:rPr>
      </w:pPr>
    </w:p>
    <w:p w:rsidR="00000000" w:rsidRDefault="00000000">
      <w:pPr>
        <w:tabs>
          <w:tab w:val="left" w:pos="475"/>
          <w:tab w:val="left" w:pos="965"/>
          <w:tab w:val="left" w:pos="1440"/>
          <w:tab w:val="left" w:pos="1915"/>
          <w:tab w:val="left" w:pos="2405"/>
          <w:tab w:val="left" w:pos="2880"/>
          <w:tab w:val="left" w:pos="3355"/>
        </w:tabs>
        <w:spacing w:after="120"/>
        <w:jc w:val="both"/>
        <w:rPr>
          <w:b/>
        </w:rPr>
      </w:pPr>
      <w:r>
        <w:rPr>
          <w:b/>
        </w:rPr>
        <w:tab/>
        <w:t>с)</w:t>
      </w:r>
      <w:r>
        <w:rPr>
          <w:b/>
        </w:rPr>
        <w:tab/>
        <w:t>Экономика</w:t>
      </w:r>
    </w:p>
    <w:p w:rsidR="00000000" w:rsidRDefault="00000000">
      <w:pPr>
        <w:tabs>
          <w:tab w:val="left" w:pos="475"/>
          <w:tab w:val="left" w:pos="965"/>
          <w:tab w:val="left" w:pos="1440"/>
          <w:tab w:val="left" w:pos="1915"/>
          <w:tab w:val="left" w:pos="2405"/>
          <w:tab w:val="left" w:pos="2880"/>
          <w:tab w:val="left" w:pos="3355"/>
        </w:tabs>
        <w:spacing w:after="120"/>
        <w:jc w:val="both"/>
      </w:pPr>
      <w:r>
        <w:tab/>
        <w:t>В экономике Марокко наблюдался устойчивый рост, средние темпы которого в 1997 году составили 4 процента. Однако этот рост по</w:t>
      </w:r>
      <w:r>
        <w:noBreakHyphen/>
        <w:t>прежнему зависит от изменений в международной ситуации и посту</w:t>
      </w:r>
      <w:r>
        <w:t>п</w:t>
      </w:r>
      <w:r>
        <w:t>лений от сельского х</w:t>
      </w:r>
      <w:r>
        <w:t>о</w:t>
      </w:r>
      <w:r>
        <w:t xml:space="preserve">зяйства. </w:t>
      </w: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данным национальной демографич</w:t>
      </w:r>
      <w:r>
        <w:t>е</w:t>
      </w:r>
      <w:r>
        <w:t>ской статистики и статистики труда, численность рабочей силы в 1995 году составила 10 006 436 ч</w:t>
      </w:r>
      <w:r>
        <w:t>е</w:t>
      </w:r>
      <w:r>
        <w:t>ловека, или 37,9 процента от общей численности населения. Из них 4 982 080 человек проживали в городах, а 5 024 356 человек — в сельской местн</w:t>
      </w:r>
      <w:r>
        <w:t>о</w:t>
      </w:r>
      <w:r>
        <w:t>сти.</w:t>
      </w:r>
    </w:p>
    <w:p w:rsidR="00000000" w:rsidRDefault="00000000">
      <w:pPr>
        <w:tabs>
          <w:tab w:val="left" w:pos="475"/>
          <w:tab w:val="left" w:pos="965"/>
          <w:tab w:val="left" w:pos="1440"/>
          <w:tab w:val="left" w:pos="1915"/>
          <w:tab w:val="left" w:pos="2405"/>
          <w:tab w:val="left" w:pos="2880"/>
          <w:tab w:val="left" w:pos="3355"/>
        </w:tabs>
        <w:spacing w:after="120"/>
        <w:jc w:val="both"/>
      </w:pPr>
      <w:r>
        <w:tab/>
        <w:t>В том же году 16 процентов от общей числе</w:t>
      </w:r>
      <w:r>
        <w:t>н</w:t>
      </w:r>
      <w:r>
        <w:t>ности рабочей силы были зарегистрированы в кач</w:t>
      </w:r>
      <w:r>
        <w:t>е</w:t>
      </w:r>
      <w:r>
        <w:t>стве безработных (22,9 процента в городах и 8,5 процента в сельской местности). Особенно сильно безработица затронула молодежь, женщин и лиц с университетским образованием.</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уровня жизни в Марокко, то здесь различия между наиболее богатыми и наиб</w:t>
      </w:r>
      <w:r>
        <w:t>о</w:t>
      </w:r>
      <w:r>
        <w:t>лее бедными социальными группами уменьшаются. Однако такие различия между разными социальн</w:t>
      </w:r>
      <w:r>
        <w:t>ы</w:t>
      </w:r>
      <w:r>
        <w:t>ми слоями по</w:t>
      </w:r>
      <w:r>
        <w:noBreakHyphen/>
        <w:t>прежнему остаются значительными, равно как и различия в уровнях жизни в городах и в сельской м</w:t>
      </w:r>
      <w:r>
        <w:t>е</w:t>
      </w:r>
      <w:r>
        <w:t>стности.</w:t>
      </w:r>
    </w:p>
    <w:p w:rsidR="00000000" w:rsidRDefault="00000000">
      <w:pPr>
        <w:tabs>
          <w:tab w:val="left" w:pos="475"/>
          <w:tab w:val="left" w:pos="965"/>
          <w:tab w:val="left" w:pos="1440"/>
          <w:tab w:val="left" w:pos="1915"/>
          <w:tab w:val="left" w:pos="2405"/>
          <w:tab w:val="left" w:pos="2880"/>
          <w:tab w:val="left" w:pos="3355"/>
        </w:tabs>
        <w:jc w:val="both"/>
      </w:pPr>
      <w:r>
        <w:tab/>
        <w:t>Марокко — это развивающаяся страна со средним или низким уровнем дохода. Валовой внутренний продукт (ВВП) составляет, по оценкам, 1000 долларов США. В период с 1956 по 1998 год среднегодовые темпы роста ВВП составили 1,8 процента. Ведущее место в экономике по</w:t>
      </w:r>
      <w:r>
        <w:noBreakHyphen/>
        <w:t>прежнему занимает сельскохозяйственный сектор, в котором зан</w:t>
      </w:r>
      <w:r>
        <w:t>я</w:t>
      </w:r>
      <w:r>
        <w:t>то более половины численности рабочей силы.</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 w:val="left" w:pos="4770"/>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4770"/>
          <w:tab w:val="left" w:pos="5098"/>
          <w:tab w:val="left" w:pos="5573"/>
          <w:tab w:val="left" w:pos="6048"/>
        </w:tabs>
        <w:spacing w:line="120" w:lineRule="exact"/>
        <w:ind w:left="540" w:right="-55" w:hanging="54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4770"/>
          <w:tab w:val="left" w:pos="5098"/>
          <w:tab w:val="left" w:pos="5573"/>
          <w:tab w:val="left" w:pos="6048"/>
        </w:tabs>
        <w:spacing w:after="120"/>
        <w:ind w:left="547" w:right="-58" w:hanging="547"/>
      </w:pPr>
      <w:r>
        <w:t>2.</w:t>
      </w:r>
      <w:r>
        <w:tab/>
        <w:t>Общая политическая инфраструктура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Конституции 1972 года, в которую были внесены изменения в соответствии с результ</w:t>
      </w:r>
      <w:r>
        <w:t>а</w:t>
      </w:r>
      <w:r>
        <w:t>тами референдума от 4 сентября 1992 года и кот</w:t>
      </w:r>
      <w:r>
        <w:t>о</w:t>
      </w:r>
      <w:r>
        <w:t>рая была принята в ходе референдума 13 сентября 1996 года, Марокко — это социально–демократич</w:t>
      </w:r>
      <w:r>
        <w:t>е</w:t>
      </w:r>
      <w:r>
        <w:t>ская конституционная монархия. Высшим предст</w:t>
      </w:r>
      <w:r>
        <w:t>а</w:t>
      </w:r>
      <w:r>
        <w:t>вителем нации и символом ее единства является к</w:t>
      </w:r>
      <w:r>
        <w:t>о</w:t>
      </w:r>
      <w:r>
        <w:t>роль. Король — гарант сохранения и целостности государства. Он является защитником веры и обе</w:t>
      </w:r>
      <w:r>
        <w:t>с</w:t>
      </w:r>
      <w:r>
        <w:t>печивает уважение к Конституции. Король защищ</w:t>
      </w:r>
      <w:r>
        <w:t>а</w:t>
      </w:r>
      <w:r>
        <w:t>ет права и свободы граждан, социальных групп и организаций.</w:t>
      </w:r>
    </w:p>
    <w:p w:rsidR="00000000" w:rsidRDefault="00000000">
      <w:pPr>
        <w:tabs>
          <w:tab w:val="left" w:pos="475"/>
          <w:tab w:val="left" w:pos="965"/>
          <w:tab w:val="left" w:pos="1440"/>
          <w:tab w:val="left" w:pos="1915"/>
          <w:tab w:val="left" w:pos="2405"/>
          <w:tab w:val="left" w:pos="2880"/>
          <w:tab w:val="left" w:pos="3355"/>
        </w:tabs>
        <w:spacing w:after="120"/>
        <w:jc w:val="both"/>
      </w:pPr>
      <w:r>
        <w:tab/>
        <w:t>Законодательной властью является парламент. После внесения изменений в Конституцию в 1996 году парламент состоит из двух палат — Палаты представителей и Палаты советников. Члены Пал</w:t>
      </w:r>
      <w:r>
        <w:t>а</w:t>
      </w:r>
      <w:r>
        <w:t>ты представителей избираются путем прямых вс</w:t>
      </w:r>
      <w:r>
        <w:t>е</w:t>
      </w:r>
      <w:r>
        <w:t>общих выборов, а три пятых членов Палаты сове</w:t>
      </w:r>
      <w:r>
        <w:t>т</w:t>
      </w:r>
      <w:r>
        <w:t>ников избираются в каждом регионе коллегиями выборщиков, в состав которых входят депутаты м</w:t>
      </w:r>
      <w:r>
        <w:t>е</w:t>
      </w:r>
      <w:r>
        <w:t>стных советов. Остальные две пятых членов изб</w:t>
      </w:r>
      <w:r>
        <w:t>и</w:t>
      </w:r>
      <w:r>
        <w:t>раются в каждом регионе коллегиями выборщиков, в состав которых входят избираемые члены профе</w:t>
      </w:r>
      <w:r>
        <w:t>с</w:t>
      </w:r>
      <w:r>
        <w:t>сиональных палат и члены, избранные на наци</w:t>
      </w:r>
      <w:r>
        <w:t>о</w:t>
      </w:r>
      <w:r>
        <w:t>нальном уровне коллегией выборщиков, состоящей из представителей объединений наемных работн</w:t>
      </w:r>
      <w:r>
        <w:t>и</w:t>
      </w:r>
      <w:r>
        <w:t>ков.</w:t>
      </w:r>
    </w:p>
    <w:p w:rsidR="00000000" w:rsidRDefault="00000000">
      <w:pPr>
        <w:tabs>
          <w:tab w:val="left" w:pos="475"/>
          <w:tab w:val="left" w:pos="965"/>
          <w:tab w:val="left" w:pos="1440"/>
          <w:tab w:val="left" w:pos="1915"/>
          <w:tab w:val="left" w:pos="2405"/>
          <w:tab w:val="left" w:pos="2880"/>
          <w:tab w:val="left" w:pos="3355"/>
        </w:tabs>
        <w:spacing w:after="120"/>
        <w:jc w:val="both"/>
      </w:pPr>
      <w:r>
        <w:tab/>
        <w:t>В состав правительства входят премьер-министр и министры, и оно подотчетно королю и парламенту. Под руководством премьер-министра оно претворяет в жизнь законы, а также несет о</w:t>
      </w:r>
      <w:r>
        <w:t>т</w:t>
      </w:r>
      <w:r>
        <w:t>ветственность за управление. Король назначает премьер-министра и — по рекомендации последн</w:t>
      </w:r>
      <w:r>
        <w:t>е</w:t>
      </w:r>
      <w:r>
        <w:t>го — других членов кабинета. Как только король назначает правительство, премьер-министр пре</w:t>
      </w:r>
      <w:r>
        <w:t>д</w:t>
      </w:r>
      <w:r>
        <w:t>ставляет в парламенте свою намеченную программу работы (заявление правительства). В этой програ</w:t>
      </w:r>
      <w:r>
        <w:t>м</w:t>
      </w:r>
      <w:r>
        <w:t>ме должны быть изложены основные направления работы, которую правительство намерено осущес</w:t>
      </w:r>
      <w:r>
        <w:t>т</w:t>
      </w:r>
      <w:r>
        <w:t>влять во всех сферах на всей территории страны и, в частности, в политической, экономической, соц</w:t>
      </w:r>
      <w:r>
        <w:t>и</w:t>
      </w:r>
      <w:r>
        <w:t>альной, культурной и международной областях. Эта программа обсуждается в каждой из двух палат парламента, прежде чем она ставится на голосов</w:t>
      </w:r>
      <w:r>
        <w:t>а</w:t>
      </w:r>
      <w:r>
        <w:t>ние в Палате представителей.</w:t>
      </w:r>
    </w:p>
    <w:p w:rsidR="00000000" w:rsidRDefault="00000000">
      <w:pPr>
        <w:tabs>
          <w:tab w:val="left" w:pos="475"/>
          <w:tab w:val="left" w:pos="965"/>
          <w:tab w:val="left" w:pos="1440"/>
          <w:tab w:val="left" w:pos="1915"/>
          <w:tab w:val="left" w:pos="2405"/>
          <w:tab w:val="left" w:pos="2880"/>
          <w:tab w:val="left" w:pos="3355"/>
        </w:tabs>
        <w:spacing w:after="120"/>
        <w:ind w:firstLine="720"/>
        <w:jc w:val="both"/>
      </w:pPr>
      <w:r>
        <w:t>Судебная власть независима от законод</w:t>
      </w:r>
      <w:r>
        <w:t>а</w:t>
      </w:r>
      <w:r>
        <w:t>тельной и исполнительной ветвей власти. Магис</w:t>
      </w:r>
      <w:r>
        <w:t>т</w:t>
      </w:r>
      <w:r>
        <w:t>раты назначаются Дахиром по предложению Ве</w:t>
      </w:r>
      <w:r>
        <w:t>р</w:t>
      </w:r>
      <w:r>
        <w:t>ховного совета по делам магистратуры, в котором в соответствии со статьей 86 Конституции председ</w:t>
      </w:r>
      <w:r>
        <w:t>а</w:t>
      </w:r>
      <w:r>
        <w:t>тельствует король. Верховный совет по делам с</w:t>
      </w:r>
      <w:r>
        <w:t>у</w:t>
      </w:r>
      <w:r>
        <w:t>дебной системы обеспечивает осуществление г</w:t>
      </w:r>
      <w:r>
        <w:t>а</w:t>
      </w:r>
      <w:r>
        <w:t>рантий, предоставленных магистрата в связи с их продвижением по службе и наказанием. Магистр</w:t>
      </w:r>
      <w:r>
        <w:t>а</w:t>
      </w:r>
      <w:r>
        <w:t>ты, входящие в состав суда, могут быть отстранены от должности или переведены только на основании закона.</w:t>
      </w:r>
    </w:p>
    <w:p w:rsidR="00000000" w:rsidRDefault="00000000">
      <w:pPr>
        <w:tabs>
          <w:tab w:val="left" w:pos="475"/>
          <w:tab w:val="left" w:pos="965"/>
          <w:tab w:val="left" w:pos="1440"/>
          <w:tab w:val="left" w:pos="1915"/>
          <w:tab w:val="left" w:pos="2405"/>
          <w:tab w:val="left" w:pos="2880"/>
          <w:tab w:val="left" w:pos="3355"/>
        </w:tabs>
        <w:spacing w:after="120"/>
        <w:jc w:val="both"/>
      </w:pPr>
      <w:r>
        <w:tab/>
        <w:t>В административном плане Королевство д</w:t>
      </w:r>
      <w:r>
        <w:t>е</w:t>
      </w:r>
      <w:r>
        <w:t>лится на районы, префектуры, провинции и горо</w:t>
      </w:r>
      <w:r>
        <w:t>д</w:t>
      </w:r>
      <w:r>
        <w:t>ские и сельские общины. Районы подразделяются на десять вилай, каждая из которых включает от 13 до 24 округов. Существует 31 провинция, которые дополнительно подразделяются на городские и сельские администр</w:t>
      </w:r>
      <w:r>
        <w:t>а</w:t>
      </w:r>
      <w:r>
        <w:t>тивные районы.</w:t>
      </w:r>
    </w:p>
    <w:p w:rsidR="00000000" w:rsidRDefault="00000000">
      <w:pPr>
        <w:tabs>
          <w:tab w:val="left" w:pos="475"/>
          <w:tab w:val="left" w:pos="965"/>
          <w:tab w:val="left" w:pos="1440"/>
          <w:tab w:val="left" w:pos="1915"/>
          <w:tab w:val="left" w:pos="2405"/>
          <w:tab w:val="left" w:pos="2880"/>
          <w:tab w:val="left" w:pos="3355"/>
        </w:tabs>
        <w:spacing w:after="120"/>
        <w:jc w:val="both"/>
      </w:pPr>
      <w:r>
        <w:tab/>
        <w:t>Местные общины с помощью простого бол</w:t>
      </w:r>
      <w:r>
        <w:t>ь</w:t>
      </w:r>
      <w:r>
        <w:t>шинства голосов или прямых всеобщих выборов избирают советы на шестилетний срок. Эти советы в соответствии с положениями закона обладают д</w:t>
      </w:r>
      <w:r>
        <w:t>е</w:t>
      </w:r>
      <w:r>
        <w:t>мократической властью в решении социальных в</w:t>
      </w:r>
      <w:r>
        <w:t>о</w:t>
      </w:r>
      <w:r>
        <w:t>просов.</w:t>
      </w:r>
    </w:p>
    <w:p w:rsidR="00000000" w:rsidRDefault="00000000">
      <w:pPr>
        <w:tabs>
          <w:tab w:val="left" w:pos="475"/>
          <w:tab w:val="left" w:pos="965"/>
          <w:tab w:val="left" w:pos="1440"/>
          <w:tab w:val="left" w:pos="1915"/>
          <w:tab w:val="left" w:pos="2405"/>
          <w:tab w:val="left" w:pos="2880"/>
          <w:tab w:val="left" w:pos="3355"/>
        </w:tabs>
        <w:spacing w:after="120"/>
        <w:jc w:val="both"/>
      </w:pPr>
      <w:r>
        <w:tab/>
        <w:t>Советы префектур и провинций избирают чл</w:t>
      </w:r>
      <w:r>
        <w:t>е</w:t>
      </w:r>
      <w:r>
        <w:t>нов административных советов, используя при этом систему пропорционального представительства. В этих выборах участвуют только консультанты сов</w:t>
      </w:r>
      <w:r>
        <w:t>е</w:t>
      </w:r>
      <w:r>
        <w:t>тов.</w:t>
      </w:r>
    </w:p>
    <w:p w:rsidR="00000000" w:rsidRDefault="00000000">
      <w:pPr>
        <w:tabs>
          <w:tab w:val="left" w:pos="475"/>
          <w:tab w:val="left" w:pos="965"/>
          <w:tab w:val="left" w:pos="1440"/>
          <w:tab w:val="left" w:pos="1915"/>
          <w:tab w:val="left" w:pos="2405"/>
          <w:tab w:val="left" w:pos="2880"/>
          <w:tab w:val="left" w:pos="3355"/>
        </w:tabs>
        <w:spacing w:after="120"/>
        <w:jc w:val="both"/>
      </w:pPr>
      <w:r>
        <w:tab/>
        <w:t>В состав этих советов входят представители профессиональных организаций, торговых, пр</w:t>
      </w:r>
      <w:r>
        <w:t>о</w:t>
      </w:r>
      <w:r>
        <w:t>мышленных палат и палат сферы обслуживания, а также ремесленных, сельскохозяйственных и рыб</w:t>
      </w:r>
      <w:r>
        <w:t>о</w:t>
      </w:r>
      <w:r>
        <w:t>ловных палат. Каждая организация избирает одного представителя.</w:t>
      </w:r>
    </w:p>
    <w:p w:rsidR="00000000" w:rsidRDefault="00000000">
      <w:pPr>
        <w:tabs>
          <w:tab w:val="left" w:pos="475"/>
          <w:tab w:val="left" w:pos="965"/>
          <w:tab w:val="left" w:pos="1440"/>
          <w:tab w:val="left" w:pos="1915"/>
          <w:tab w:val="left" w:pos="2405"/>
          <w:tab w:val="left" w:pos="2880"/>
          <w:tab w:val="left" w:pos="3355"/>
        </w:tabs>
        <w:jc w:val="both"/>
      </w:pPr>
      <w:r>
        <w:tab/>
        <w:t>В состав субрегиональных советов входят представители, избираемые местными общинами, профессиональными палатами и палатами наемных работников. В их число входят члены парламента, возвратившиеся в регионы, и главы префектурных и провинциальных советов, которые участвуют в р</w:t>
      </w:r>
      <w:r>
        <w:t>а</w:t>
      </w:r>
      <w:r>
        <w:t>боте только в качестве сове</w:t>
      </w:r>
      <w:r>
        <w:t>т</w:t>
      </w:r>
      <w:r>
        <w:t>ников.</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915"/>
          <w:tab w:val="left" w:pos="2405"/>
          <w:tab w:val="left" w:pos="2880"/>
          <w:tab w:val="left" w:pos="3355"/>
          <w:tab w:val="left" w:pos="4133"/>
          <w:tab w:val="left" w:pos="4622"/>
          <w:tab w:val="left" w:pos="5098"/>
          <w:tab w:val="left" w:pos="5573"/>
          <w:tab w:val="left" w:pos="6048"/>
        </w:tabs>
        <w:spacing w:line="120" w:lineRule="exact"/>
        <w:ind w:left="540" w:right="-55" w:hanging="540"/>
        <w:rPr>
          <w:sz w:val="10"/>
        </w:rPr>
      </w:pPr>
    </w:p>
    <w:p w:rsidR="00000000" w:rsidRDefault="00000000">
      <w:pPr>
        <w:pStyle w:val="H1"/>
        <w:tabs>
          <w:tab w:val="left" w:pos="475"/>
          <w:tab w:val="left" w:pos="965"/>
          <w:tab w:val="left" w:pos="1440"/>
          <w:tab w:val="left" w:pos="1915"/>
          <w:tab w:val="left" w:pos="2405"/>
          <w:tab w:val="left" w:pos="2880"/>
          <w:tab w:val="left" w:pos="3355"/>
          <w:tab w:val="left" w:pos="4133"/>
          <w:tab w:val="left" w:pos="4622"/>
          <w:tab w:val="left" w:pos="5098"/>
          <w:tab w:val="left" w:pos="5573"/>
          <w:tab w:val="left" w:pos="6048"/>
        </w:tabs>
        <w:spacing w:after="120"/>
        <w:ind w:left="547" w:right="-58" w:hanging="547"/>
      </w:pPr>
      <w:r>
        <w:t>3.</w:t>
      </w:r>
      <w:r>
        <w:tab/>
        <w:t>Общая правовая основа для защиты прав человека</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ind w:left="475" w:right="-58"/>
        <w:jc w:val="both"/>
        <w:rPr>
          <w:b/>
        </w:rPr>
      </w:pPr>
      <w:r>
        <w:rPr>
          <w:b/>
        </w:rPr>
        <w:t>3.1</w:t>
      </w:r>
      <w:r>
        <w:rPr>
          <w:b/>
        </w:rPr>
        <w:tab/>
        <w:t>Конституция</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С 1992 года в преамбуле к Конституции М</w:t>
      </w:r>
      <w:r>
        <w:t>а</w:t>
      </w:r>
      <w:r>
        <w:t>рокко содержатся следующее положение: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“Сознавая необходимость объединения своей работы с работой международных организаций, К</w:t>
      </w:r>
      <w:r>
        <w:t>о</w:t>
      </w:r>
      <w:r>
        <w:t>ролевство Марокко в полной мере соблюдает при</w:t>
      </w:r>
      <w:r>
        <w:t>н</w:t>
      </w:r>
      <w:r>
        <w:t>циповы, права и обязательство, предусмотренные в уставах таких организаций, и вновь подтверждает свою решимость соблюдать общепризнанные права челов</w:t>
      </w:r>
      <w:r>
        <w:t>е</w:t>
      </w:r>
      <w:r>
        <w:t>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915"/>
          <w:tab w:val="left" w:pos="2405"/>
          <w:tab w:val="left" w:pos="2880"/>
          <w:tab w:val="left" w:pos="3355"/>
          <w:tab w:val="left" w:pos="5098"/>
          <w:tab w:val="left" w:pos="5573"/>
          <w:tab w:val="left" w:pos="6048"/>
        </w:tabs>
        <w:spacing w:after="120"/>
        <w:ind w:left="1022" w:right="-58" w:hanging="547"/>
        <w:rPr>
          <w:sz w:val="20"/>
        </w:rPr>
      </w:pPr>
      <w:r>
        <w:rPr>
          <w:sz w:val="20"/>
        </w:rPr>
        <w:t>3.2</w:t>
      </w:r>
      <w:r>
        <w:rPr>
          <w:sz w:val="20"/>
        </w:rPr>
        <w:tab/>
        <w:t>Законодательные, административные и другие органы, участвующие в деятельности в области прав человека</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Каждый из марокканских органов имеет право в рамках выполнения своих обязанностей прим</w:t>
      </w:r>
      <w:r>
        <w:t>е</w:t>
      </w:r>
      <w:r>
        <w:t>нять принципы, касающиеся прав человека, так, как они понимаются на международном уровне, и об</w:t>
      </w:r>
      <w:r>
        <w:t>я</w:t>
      </w:r>
      <w:r>
        <w:t>зан выполнять требования международных конве</w:t>
      </w:r>
      <w:r>
        <w:t>н</w:t>
      </w:r>
      <w:r>
        <w:t>ций, участником которых является Марокко, и с</w:t>
      </w:r>
      <w:r>
        <w:t>о</w:t>
      </w:r>
      <w:r>
        <w:t>блюдать основные права, предусмотренные в Ко</w:t>
      </w:r>
      <w:r>
        <w:t>н</w:t>
      </w:r>
      <w:r>
        <w:t>ституции Марокко. Защитаправ человека и обесп</w:t>
      </w:r>
      <w:r>
        <w:t>е</w:t>
      </w:r>
      <w:r>
        <w:t>чение уважения к ним являются одним из элементов полномочий судебных органов.</w:t>
      </w:r>
    </w:p>
    <w:p w:rsidR="00000000" w:rsidRDefault="00000000">
      <w:pPr>
        <w:tabs>
          <w:tab w:val="left" w:pos="475"/>
          <w:tab w:val="left" w:pos="965"/>
          <w:tab w:val="left" w:pos="1440"/>
          <w:tab w:val="left" w:pos="1915"/>
          <w:tab w:val="left" w:pos="2405"/>
          <w:tab w:val="left" w:pos="2880"/>
          <w:tab w:val="left" w:pos="3355"/>
        </w:tabs>
        <w:spacing w:after="120"/>
        <w:jc w:val="both"/>
      </w:pPr>
      <w:r>
        <w:tab/>
        <w:t>8 мая 1990 года был учрежден Консультати</w:t>
      </w:r>
      <w:r>
        <w:t>в</w:t>
      </w:r>
      <w:r>
        <w:t>ный совет по правам человека. Его задача заключ</w:t>
      </w:r>
      <w:r>
        <w:t>а</w:t>
      </w:r>
      <w:r>
        <w:t>ется в оказании помощи главе государства в реш</w:t>
      </w:r>
      <w:r>
        <w:t>е</w:t>
      </w:r>
      <w:r>
        <w:t>нии всех вопросов, связанных с правами человека, путем выдвижения идей и предложений по ко</w:t>
      </w:r>
      <w:r>
        <w:t>н</w:t>
      </w:r>
      <w:r>
        <w:t>кретным аспектам, связанным с пр</w:t>
      </w:r>
      <w:r>
        <w:t>а</w:t>
      </w:r>
      <w:r>
        <w:t>вами человека.</w:t>
      </w:r>
    </w:p>
    <w:p w:rsidR="00000000" w:rsidRDefault="00000000">
      <w:pPr>
        <w:tabs>
          <w:tab w:val="left" w:pos="475"/>
          <w:tab w:val="left" w:pos="965"/>
          <w:tab w:val="left" w:pos="1440"/>
          <w:tab w:val="left" w:pos="1915"/>
          <w:tab w:val="left" w:pos="2405"/>
          <w:tab w:val="left" w:pos="2880"/>
          <w:tab w:val="left" w:pos="3355"/>
        </w:tabs>
        <w:spacing w:after="120"/>
        <w:jc w:val="both"/>
      </w:pPr>
      <w:r>
        <w:tab/>
        <w:t>В январе 1991 года в рамках министерства внутренних дел был создан специальный департ</w:t>
      </w:r>
      <w:r>
        <w:t>а</w:t>
      </w:r>
      <w:r>
        <w:t>мент по обеспечению основных свобод, известный как департамент подготовки кадров и технических специалистов и обеспечения основных свобод. В рамках своих обязанностей этот департамент ос</w:t>
      </w:r>
      <w:r>
        <w:t>у</w:t>
      </w:r>
      <w:r>
        <w:t>ществляет контроль за выполнением юридических положений, касающихся основных свобод, и пр</w:t>
      </w:r>
      <w:r>
        <w:t>и</w:t>
      </w:r>
      <w:r>
        <w:t>нимает все организационные меры, необходимые для прояснения и разъяснения всех запутанных или неясных вопросов и для разработки юридических требований в отношении основных свобод. Он та</w:t>
      </w:r>
      <w:r>
        <w:t>к</w:t>
      </w:r>
      <w:r>
        <w:t>же участвует в оказании судебной помощи в целях содействия министерству внутренних дел в разр</w:t>
      </w:r>
      <w:r>
        <w:t>е</w:t>
      </w:r>
      <w:r>
        <w:t>шении споров, связанных с основными свободами, и изучает все соответствующие международные д</w:t>
      </w:r>
      <w:r>
        <w:t>о</w:t>
      </w:r>
      <w:r>
        <w:t>к</w:t>
      </w:r>
      <w:r>
        <w:t>у</w:t>
      </w:r>
      <w:r>
        <w:t>менты и конвенции.</w:t>
      </w:r>
    </w:p>
    <w:p w:rsidR="00000000" w:rsidRDefault="00000000">
      <w:pPr>
        <w:tabs>
          <w:tab w:val="left" w:pos="475"/>
          <w:tab w:val="left" w:pos="965"/>
          <w:tab w:val="left" w:pos="1440"/>
          <w:tab w:val="left" w:pos="1915"/>
          <w:tab w:val="left" w:pos="2405"/>
          <w:tab w:val="left" w:pos="2880"/>
          <w:tab w:val="left" w:pos="3355"/>
        </w:tabs>
        <w:spacing w:after="120"/>
        <w:jc w:val="both"/>
      </w:pPr>
      <w:r>
        <w:tab/>
        <w:t>В 1993 году было учреждено министерство по правам человека в целях подготовки средств для поощрения и механизмов для гарантирования прав человека, приведения внутреннего законодательства в соответствие с требованиями международных д</w:t>
      </w:r>
      <w:r>
        <w:t>о</w:t>
      </w:r>
      <w:r>
        <w:t>кументов по правам человека и распространения в обществе культуры прав человека. Оно также отв</w:t>
      </w:r>
      <w:r>
        <w:t>е</w:t>
      </w:r>
      <w:r>
        <w:t>чает за расширение и поддержку диалога и консул</w:t>
      </w:r>
      <w:r>
        <w:t>ь</w:t>
      </w:r>
      <w:r>
        <w:t>таций с национальными и международными гру</w:t>
      </w:r>
      <w:r>
        <w:t>п</w:t>
      </w:r>
      <w:r>
        <w:t>пами, зан</w:t>
      </w:r>
      <w:r>
        <w:t>и</w:t>
      </w:r>
      <w:r>
        <w:t>мающимися вопросами прав человека.</w:t>
      </w:r>
    </w:p>
    <w:p w:rsidR="00000000" w:rsidRDefault="00000000">
      <w:pPr>
        <w:tabs>
          <w:tab w:val="left" w:pos="475"/>
          <w:tab w:val="left" w:pos="965"/>
          <w:tab w:val="left" w:pos="1440"/>
          <w:tab w:val="left" w:pos="1915"/>
          <w:tab w:val="left" w:pos="2405"/>
          <w:tab w:val="left" w:pos="2880"/>
          <w:tab w:val="left" w:pos="3355"/>
        </w:tabs>
        <w:spacing w:after="120"/>
        <w:jc w:val="both"/>
      </w:pPr>
      <w:r>
        <w:tab/>
        <w:t>В состав Консультативного совета, отвеча</w:t>
      </w:r>
      <w:r>
        <w:t>ю</w:t>
      </w:r>
      <w:r>
        <w:t>щего за развитие общественного диалога и учре</w:t>
      </w:r>
      <w:r>
        <w:t>ж</w:t>
      </w:r>
      <w:r>
        <w:t>денного 24 ноября 1994 года, входят представители правительства и экономического и социального се</w:t>
      </w:r>
      <w:r>
        <w:t>к</w:t>
      </w:r>
      <w:r>
        <w:t>торов, участвующие в этом диалоге. Этот Совет р</w:t>
      </w:r>
      <w:r>
        <w:t>а</w:t>
      </w:r>
      <w:r>
        <w:t>ботает в контакте с главой государства и под его н</w:t>
      </w:r>
      <w:r>
        <w:t>е</w:t>
      </w:r>
      <w:r>
        <w:t>посредственным контролем. Его задача заключается в обеспечении постоянной связи между представ</w:t>
      </w:r>
      <w:r>
        <w:t>и</w:t>
      </w:r>
      <w:r>
        <w:t>телями различных партий в целях изучения соц</w:t>
      </w:r>
      <w:r>
        <w:t>и</w:t>
      </w:r>
      <w:r>
        <w:t>альных требований и достижения согласованных, приемлемых решений, которые Совет может затем представить главе государства в форме рекоменд</w:t>
      </w:r>
      <w:r>
        <w:t>а</w:t>
      </w:r>
      <w:r>
        <w:t>ции.</w:t>
      </w:r>
    </w:p>
    <w:p w:rsidR="00000000" w:rsidRDefault="00000000">
      <w:pPr>
        <w:tabs>
          <w:tab w:val="left" w:pos="475"/>
          <w:tab w:val="left" w:pos="965"/>
          <w:tab w:val="left" w:pos="1440"/>
          <w:tab w:val="left" w:pos="1915"/>
          <w:tab w:val="left" w:pos="2405"/>
          <w:tab w:val="left" w:pos="2880"/>
          <w:tab w:val="left" w:pos="3355"/>
        </w:tabs>
        <w:spacing w:after="120"/>
        <w:ind w:firstLine="720"/>
        <w:jc w:val="both"/>
      </w:pPr>
      <w:r>
        <w:t>В рамках министерства социального разв</w:t>
      </w:r>
      <w:r>
        <w:t>и</w:t>
      </w:r>
      <w:r>
        <w:t>тия, солидарности, занятости и профессиональной подготовки учрежден Государственный секретариат, в ведении которого находятся вопросы социальной защиты, проблемы семьи и детей. В сферу его по</w:t>
      </w:r>
      <w:r>
        <w:t>л</w:t>
      </w:r>
      <w:r>
        <w:t>номочий входит улучшение положения семьи, же</w:t>
      </w:r>
      <w:r>
        <w:t>н</w:t>
      </w:r>
      <w:r>
        <w:t>щин и детей, улучшение социальных условий жи</w:t>
      </w:r>
      <w:r>
        <w:t>з</w:t>
      </w:r>
      <w:r>
        <w:t>ни для престарелых лиц, оказание поддержки гру</w:t>
      </w:r>
      <w:r>
        <w:t>п</w:t>
      </w:r>
      <w:r>
        <w:t>пам, участвующим в работе в социальной сфере, и развитие общественных партнерских отношений с местными группами и неправительственными орг</w:t>
      </w:r>
      <w:r>
        <w:t>а</w:t>
      </w:r>
      <w:r>
        <w:t>низациями путем установления эффективной связи с соответс</w:t>
      </w:r>
      <w:r>
        <w:t>т</w:t>
      </w:r>
      <w:r>
        <w:t>вующими министерствами.</w:t>
      </w:r>
    </w:p>
    <w:p w:rsidR="00000000" w:rsidRDefault="00000000">
      <w:pPr>
        <w:tabs>
          <w:tab w:val="left" w:pos="475"/>
          <w:tab w:val="left" w:pos="965"/>
          <w:tab w:val="left" w:pos="1440"/>
          <w:tab w:val="left" w:pos="1915"/>
          <w:tab w:val="left" w:pos="2405"/>
          <w:tab w:val="left" w:pos="2880"/>
          <w:tab w:val="left" w:pos="3355"/>
        </w:tabs>
        <w:jc w:val="both"/>
      </w:pPr>
      <w:r>
        <w:tab/>
        <w:t>В рамках этого же министерства был также учрежден Государственный секретариат по вопр</w:t>
      </w:r>
      <w:r>
        <w:t>о</w:t>
      </w:r>
      <w:r>
        <w:t>сам гуманитарных акций. Этот Секретариат несет ответственность за просвещение и распространение информации среди тех членов общества, которые подвержены социальным недугам, а также за разр</w:t>
      </w:r>
      <w:r>
        <w:t>а</w:t>
      </w:r>
      <w:r>
        <w:t>ботку устойчивых программ оказания помощи, ре</w:t>
      </w:r>
      <w:r>
        <w:t>а</w:t>
      </w:r>
      <w:r>
        <w:t>билитации и реинтеграции в целях улучшения с</w:t>
      </w:r>
      <w:r>
        <w:t>о</w:t>
      </w:r>
      <w:r>
        <w:t>циальных условий, а также предупреждения соц</w:t>
      </w:r>
      <w:r>
        <w:t>и</w:t>
      </w:r>
      <w:r>
        <w:t>альных пороков и борьбы с ними.</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jc w:val="left"/>
        <w:rPr>
          <w:sz w:val="10"/>
        </w:rPr>
      </w:pPr>
    </w:p>
    <w:p w:rsidR="00000000" w:rsidRDefault="00000000">
      <w:pPr>
        <w:tabs>
          <w:tab w:val="left" w:pos="965"/>
          <w:tab w:val="left" w:pos="1440"/>
          <w:tab w:val="left" w:pos="1915"/>
          <w:tab w:val="left" w:pos="2405"/>
          <w:tab w:val="left" w:pos="2880"/>
          <w:tab w:val="left" w:pos="3355"/>
        </w:tabs>
        <w:spacing w:after="120"/>
        <w:ind w:left="993" w:right="-58" w:hanging="518"/>
        <w:rPr>
          <w:b/>
        </w:rPr>
      </w:pPr>
      <w:r>
        <w:rPr>
          <w:b/>
        </w:rPr>
        <w:t>3.3</w:t>
      </w:r>
      <w:r>
        <w:rPr>
          <w:b/>
        </w:rPr>
        <w:tab/>
        <w:t>Средства правовой защиты в случае нарушения прав человека</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У каждого гражданина, который стал жертвой нарушения его прав, имеет доступ к ряду средств правовой защиты, причем часть из них носят обы</w:t>
      </w:r>
      <w:r>
        <w:t>ч</w:t>
      </w:r>
      <w:r>
        <w:t>ный характер, а другие — исключительный. Можно подать жалобу в общинный или окружной суд, в суд первой инстанции или апелляционный суд. Решения после</w:t>
      </w:r>
      <w:r>
        <w:t>д</w:t>
      </w:r>
      <w:r>
        <w:t>него могут быть отменены Верховным судом.</w:t>
      </w:r>
    </w:p>
    <w:p w:rsidR="00000000" w:rsidRDefault="00000000">
      <w:pPr>
        <w:tabs>
          <w:tab w:val="left" w:pos="475"/>
          <w:tab w:val="left" w:pos="965"/>
          <w:tab w:val="left" w:pos="1440"/>
          <w:tab w:val="left" w:pos="1915"/>
          <w:tab w:val="left" w:pos="2405"/>
          <w:tab w:val="left" w:pos="2880"/>
          <w:tab w:val="left" w:pos="3355"/>
        </w:tabs>
        <w:jc w:val="both"/>
      </w:pPr>
      <w:r>
        <w:tab/>
        <w:t>В целях укрепления полномочий судебной системы в деле обеспечения уважения к нормам права в 1991 году были учреждены администрати</w:t>
      </w:r>
      <w:r>
        <w:t>в</w:t>
      </w:r>
      <w:r>
        <w:t>ные трибуналы. В их полномочия входит рассмо</w:t>
      </w:r>
      <w:r>
        <w:t>т</w:t>
      </w:r>
      <w:r>
        <w:t>рение споров в связи с договорами и администр</w:t>
      </w:r>
      <w:r>
        <w:t>а</w:t>
      </w:r>
      <w:r>
        <w:t>тивными действиями и вынесение решений по и</w:t>
      </w:r>
      <w:r>
        <w:t>с</w:t>
      </w:r>
      <w:r>
        <w:t>кам о компенсации за ущерб, причиненный в р</w:t>
      </w:r>
      <w:r>
        <w:t>е</w:t>
      </w:r>
      <w:r>
        <w:t>зультате действий или деятельности государстве</w:t>
      </w:r>
      <w:r>
        <w:t>н</w:t>
      </w:r>
      <w:r>
        <w:t>ных органов или принятия административными о</w:t>
      </w:r>
      <w:r>
        <w:t>р</w:t>
      </w:r>
      <w:r>
        <w:t>ганами произвольных решений, принятых админ</w:t>
      </w:r>
      <w:r>
        <w:t>и</w:t>
      </w:r>
      <w:r>
        <w:t xml:space="preserve">стративными органами.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after="120"/>
        <w:ind w:left="547" w:right="-58" w:hanging="547"/>
      </w:pPr>
      <w:r>
        <w:t>4.</w:t>
      </w:r>
      <w:r>
        <w:tab/>
        <w:t>Публикации и средства массовой информации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Документы, касающиеся прав человека, пу</w:t>
      </w:r>
      <w:r>
        <w:t>б</w:t>
      </w:r>
      <w:r>
        <w:t>ликуются в связи с деятельностью различных гос</w:t>
      </w:r>
      <w:r>
        <w:t>у</w:t>
      </w:r>
      <w:r>
        <w:t>дарственных органов. Неправительственные орг</w:t>
      </w:r>
      <w:r>
        <w:t>а</w:t>
      </w:r>
      <w:r>
        <w:t>низации, политические партии и союзы также пу</w:t>
      </w:r>
      <w:r>
        <w:t>б</w:t>
      </w:r>
      <w:r>
        <w:t>ликуют материалы, которые играют важную роль в распространении информации и пропаганде культ</w:t>
      </w:r>
      <w:r>
        <w:t>у</w:t>
      </w:r>
      <w:r>
        <w:t>ры прав человека. Заметное место в освещении н</w:t>
      </w:r>
      <w:r>
        <w:t>а</w:t>
      </w:r>
      <w:r>
        <w:t>рушений прав человека занимают средства масс</w:t>
      </w:r>
      <w:r>
        <w:t>о</w:t>
      </w:r>
      <w:r>
        <w:t>вой информации, которые, помимо этого, постоянно вносят вклад в распространение культуры прав ч</w:t>
      </w:r>
      <w:r>
        <w:t>е</w:t>
      </w:r>
      <w:r>
        <w:t>ловека.</w:t>
      </w: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по правам человека и Мин</w:t>
      </w:r>
      <w:r>
        <w:t>и</w:t>
      </w:r>
      <w:r>
        <w:t>стерство образования сотрудничают в подготовке педагогических материалов, необходимых для ш</w:t>
      </w:r>
      <w:r>
        <w:t>и</w:t>
      </w:r>
      <w:r>
        <w:t>рокого распространения культуры прав человека в учебных з</w:t>
      </w:r>
      <w:r>
        <w:t>а</w:t>
      </w:r>
      <w:r>
        <w:t>ведениях.</w:t>
      </w:r>
    </w:p>
    <w:p w:rsidR="00000000" w:rsidRDefault="00000000">
      <w:pPr>
        <w:tabs>
          <w:tab w:val="left" w:pos="475"/>
          <w:tab w:val="left" w:pos="965"/>
          <w:tab w:val="left" w:pos="1440"/>
          <w:tab w:val="left" w:pos="1915"/>
          <w:tab w:val="left" w:pos="2405"/>
          <w:tab w:val="left" w:pos="2880"/>
          <w:tab w:val="left" w:pos="3355"/>
        </w:tabs>
        <w:spacing w:after="120"/>
        <w:jc w:val="both"/>
      </w:pPr>
      <w:r>
        <w:tab/>
        <w:t>Марокко приняло на себя обязательство пу</w:t>
      </w:r>
      <w:r>
        <w:t>б</w:t>
      </w:r>
      <w:r>
        <w:t>ликовать международные документы по правам ч</w:t>
      </w:r>
      <w:r>
        <w:t>е</w:t>
      </w:r>
      <w:r>
        <w:t>ловека, к которым оно присоединяется. Все мат</w:t>
      </w:r>
      <w:r>
        <w:t>е</w:t>
      </w:r>
      <w:r>
        <w:t>риалы, касающиеся таких документов, предоста</w:t>
      </w:r>
      <w:r>
        <w:t>в</w:t>
      </w:r>
      <w:r>
        <w:t>ляются в распоряжение сотрудников органов власти и офицеров вооруженных сил, а судебные и адм</w:t>
      </w:r>
      <w:r>
        <w:t>и</w:t>
      </w:r>
      <w:r>
        <w:t>нистративные органы могут делать на них прямые ссылки.</w:t>
      </w:r>
    </w:p>
    <w:p w:rsidR="00000000" w:rsidRDefault="00000000">
      <w:pPr>
        <w:tabs>
          <w:tab w:val="left" w:pos="475"/>
          <w:tab w:val="left" w:pos="965"/>
          <w:tab w:val="left" w:pos="1440"/>
          <w:tab w:val="left" w:pos="1915"/>
          <w:tab w:val="left" w:pos="2405"/>
          <w:tab w:val="left" w:pos="2880"/>
          <w:tab w:val="left" w:pos="3355"/>
        </w:tabs>
        <w:spacing w:after="120"/>
        <w:jc w:val="both"/>
      </w:pPr>
      <w:r>
        <w:tab/>
        <w:t>Основной принцип, которого придерживается судебная система при рассмотрении вопросов, св</w:t>
      </w:r>
      <w:r>
        <w:t>я</w:t>
      </w:r>
      <w:r>
        <w:t>занных с международными конвенциями, заключ</w:t>
      </w:r>
      <w:r>
        <w:t>а</w:t>
      </w:r>
      <w:r>
        <w:t>ется в том, что они имеют преимущественную силу перед внутренним законодательством. Марокка</w:t>
      </w:r>
      <w:r>
        <w:t>н</w:t>
      </w:r>
      <w:r>
        <w:t>ские юристы применяют этот принцип на практике, когда вносят изменения в национальное законод</w:t>
      </w:r>
      <w:r>
        <w:t>а</w:t>
      </w:r>
      <w:r>
        <w:t>тельство, с тем чтобы привести его в соответствие с соглашениями по правам человека. Они, естестве</w:t>
      </w:r>
      <w:r>
        <w:t>н</w:t>
      </w:r>
      <w:r>
        <w:t>но, будут следовать этому принципу, если на ра</w:t>
      </w:r>
      <w:r>
        <w:t>с</w:t>
      </w:r>
      <w:r>
        <w:t>смотрение им будет передано дело, связанное с данным вопросом, при том условии, что судебное решение, выполнения которого добиваются, не пр</w:t>
      </w:r>
      <w:r>
        <w:t>о</w:t>
      </w:r>
      <w:r>
        <w:t>тиворечит общей марокканской системе. Это усл</w:t>
      </w:r>
      <w:r>
        <w:t>о</w:t>
      </w:r>
      <w:r>
        <w:t>вие стало причиной того, что Марокко сделало ог</w:t>
      </w:r>
      <w:r>
        <w:t>о</w:t>
      </w:r>
      <w:r>
        <w:t>ворки в отношении некоторых положений Конве</w:t>
      </w:r>
      <w:r>
        <w:t>н</w:t>
      </w:r>
      <w:r>
        <w:t>ции о ликвидации всех форм дискриминации в о</w:t>
      </w:r>
      <w:r>
        <w:t>т</w:t>
      </w:r>
      <w:r>
        <w:t>ношении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Позицию Марокко в отношении принципа р</w:t>
      </w:r>
      <w:r>
        <w:t>а</w:t>
      </w:r>
      <w:r>
        <w:t>венства между мужчинами и женщинами можно проиллюстрировать двумя следующими пр</w:t>
      </w:r>
      <w:r>
        <w:t>и</w:t>
      </w:r>
      <w:r>
        <w:t>мерами.</w:t>
      </w:r>
    </w:p>
    <w:p w:rsidR="00000000" w:rsidRDefault="00000000">
      <w:pPr>
        <w:tabs>
          <w:tab w:val="left" w:pos="475"/>
          <w:tab w:val="left" w:pos="965"/>
          <w:tab w:val="left" w:pos="1440"/>
          <w:tab w:val="left" w:pos="1915"/>
          <w:tab w:val="left" w:pos="2405"/>
          <w:tab w:val="left" w:pos="2880"/>
          <w:tab w:val="left" w:pos="3355"/>
        </w:tabs>
        <w:spacing w:after="120"/>
        <w:jc w:val="both"/>
      </w:pPr>
      <w:r>
        <w:tab/>
        <w:t>Верховный суд отменил действие положений статьи 336 проекта уголовно</w:t>
      </w:r>
      <w:r>
        <w:noBreakHyphen/>
        <w:t>процессуального к</w:t>
      </w:r>
      <w:r>
        <w:t>о</w:t>
      </w:r>
      <w:r>
        <w:t>декса, которые требуют от жены получения разр</w:t>
      </w:r>
      <w:r>
        <w:t>е</w:t>
      </w:r>
      <w:r>
        <w:t>шения от магистрата на возбуждение дела против ее мужа, поскольку они не отвечают принятым обяз</w:t>
      </w:r>
      <w:r>
        <w:t>а</w:t>
      </w:r>
      <w:r>
        <w:t>тельствам.</w:t>
      </w:r>
    </w:p>
    <w:p w:rsidR="00000000" w:rsidRDefault="00000000">
      <w:pPr>
        <w:tabs>
          <w:tab w:val="left" w:pos="475"/>
          <w:tab w:val="left" w:pos="965"/>
          <w:tab w:val="left" w:pos="1440"/>
          <w:tab w:val="left" w:pos="1915"/>
          <w:tab w:val="left" w:pos="2405"/>
          <w:tab w:val="left" w:pos="2880"/>
          <w:tab w:val="left" w:pos="3355"/>
        </w:tabs>
        <w:spacing w:after="120"/>
        <w:jc w:val="both"/>
      </w:pPr>
      <w:r>
        <w:tab/>
        <w:t>Судебные органы также постановили признать право замужней женщины на вознаграждение за выполнение ею своих семейных обязанностей. Она также может добиваться компенсации за выполн</w:t>
      </w:r>
      <w:r>
        <w:t>е</w:t>
      </w:r>
      <w:r>
        <w:t>ние этих обязанностей после расторжения брака. Это решение было одобрено рядом марокканских органов.</w:t>
      </w:r>
    </w:p>
    <w:p w:rsidR="00000000" w:rsidRDefault="00000000">
      <w:pPr>
        <w:tabs>
          <w:tab w:val="left" w:pos="475"/>
          <w:tab w:val="left" w:pos="965"/>
          <w:tab w:val="left" w:pos="1440"/>
          <w:tab w:val="left" w:pos="1915"/>
          <w:tab w:val="left" w:pos="2405"/>
          <w:tab w:val="left" w:pos="2880"/>
          <w:tab w:val="left" w:pos="3355"/>
        </w:tabs>
        <w:spacing w:after="120"/>
        <w:jc w:val="both"/>
      </w:pPr>
      <w:r>
        <w:tab/>
        <w:t>В 1999 году в рамках празднования Междун</w:t>
      </w:r>
      <w:r>
        <w:t>а</w:t>
      </w:r>
      <w:r>
        <w:t>родного женского дня Государственный секретар</w:t>
      </w:r>
      <w:r>
        <w:t>и</w:t>
      </w:r>
      <w:r>
        <w:t>ат, по вопросам социальной защиты, по проблемам семьи и детей подготовил национальную програ</w:t>
      </w:r>
      <w:r>
        <w:t>м</w:t>
      </w:r>
      <w:r>
        <w:t>му, вкл</w:t>
      </w:r>
      <w:r>
        <w:t>ю</w:t>
      </w:r>
      <w:r>
        <w:t>чавшую самые различные информационно-пропагандистские мероприятия и ряд проектов, имеющих отношение к женщинам. При этом пр</w:t>
      </w:r>
      <w:r>
        <w:t>е</w:t>
      </w:r>
      <w:r>
        <w:t>следовалась цель улучшить понимание обществе</w:t>
      </w:r>
      <w:r>
        <w:t>н</w:t>
      </w:r>
      <w:r>
        <w:t>ностью страны роли женщин в процессе развития, утвердить принципы равенства, добиться улучш</w:t>
      </w:r>
      <w:r>
        <w:t>е</w:t>
      </w:r>
      <w:r>
        <w:t>ния положения женщин и изучить средства, необх</w:t>
      </w:r>
      <w:r>
        <w:t>о</w:t>
      </w:r>
      <w:r>
        <w:t>димые для того, чтобы предоставить женщинам возможность принимать активное участие в проце</w:t>
      </w:r>
      <w:r>
        <w:t>с</w:t>
      </w:r>
      <w:r>
        <w:t>се принятия решений и нести свою часть ответс</w:t>
      </w:r>
      <w:r>
        <w:t>т</w:t>
      </w:r>
      <w:r>
        <w:t>венности.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Этот день ознаменовался также организацией национального фестиваля, на котором вместе с н</w:t>
      </w:r>
      <w:r>
        <w:t>е</w:t>
      </w:r>
      <w:r>
        <w:t>сколькими другими министрами председательств</w:t>
      </w:r>
      <w:r>
        <w:t>о</w:t>
      </w:r>
      <w:r>
        <w:t>вал премьер-министр. Фестиваль прошел под дев</w:t>
      </w:r>
      <w:r>
        <w:t>и</w:t>
      </w:r>
      <w:r>
        <w:t>зом "Женщины: самые лучшие партнеры в буд</w:t>
      </w:r>
      <w:r>
        <w:t>у</w:t>
      </w:r>
      <w:r>
        <w:t>щем" (см. приложение). В этой связи было объявл</w:t>
      </w:r>
      <w:r>
        <w:t>е</w:t>
      </w:r>
      <w:r>
        <w:t>но, что правительство Марокко приняло ряд мер в целях улучшения пол</w:t>
      </w:r>
      <w:r>
        <w:t>о</w:t>
      </w:r>
      <w:r>
        <w:t>жения женщин.</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915"/>
          <w:tab w:val="left" w:pos="2405"/>
          <w:tab w:val="left" w:pos="2880"/>
          <w:tab w:val="left" w:pos="3355"/>
        </w:tabs>
        <w:suppressAutoHyphens/>
        <w:spacing w:after="120" w:line="320" w:lineRule="exact"/>
        <w:ind w:left="1440" w:right="-145" w:hanging="1440"/>
        <w:rPr>
          <w:b/>
          <w:caps/>
          <w:sz w:val="28"/>
        </w:rPr>
      </w:pPr>
      <w:r>
        <w:rPr>
          <w:b/>
          <w:sz w:val="28"/>
        </w:rPr>
        <w:t>Часть</w:t>
      </w:r>
      <w:r>
        <w:rPr>
          <w:b/>
          <w:caps/>
          <w:sz w:val="28"/>
        </w:rPr>
        <w:t xml:space="preserve"> II:</w:t>
      </w:r>
      <w:r>
        <w:rPr>
          <w:b/>
          <w:caps/>
          <w:sz w:val="28"/>
        </w:rPr>
        <w:tab/>
      </w:r>
      <w:r>
        <w:rPr>
          <w:b/>
          <w:sz w:val="28"/>
        </w:rPr>
        <w:t xml:space="preserve">Осуществление Конвенции </w:t>
      </w:r>
      <w:r>
        <w:rPr>
          <w:b/>
          <w:caps/>
          <w:sz w:val="28"/>
        </w:rPr>
        <w:t>(</w:t>
      </w:r>
      <w:r>
        <w:rPr>
          <w:b/>
          <w:sz w:val="28"/>
        </w:rPr>
        <w:t xml:space="preserve">статьи </w:t>
      </w:r>
      <w:r>
        <w:rPr>
          <w:b/>
          <w:caps/>
          <w:sz w:val="28"/>
        </w:rPr>
        <w:t>6-15)</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340"/>
          <w:tab w:val="left" w:pos="2405"/>
          <w:tab w:val="left" w:pos="2880"/>
          <w:tab w:val="left" w:pos="3355"/>
          <w:tab w:val="left" w:pos="3658"/>
          <w:tab w:val="left" w:pos="4133"/>
          <w:tab w:val="left" w:pos="4622"/>
          <w:tab w:val="left" w:pos="5098"/>
          <w:tab w:val="left" w:pos="5573"/>
          <w:tab w:val="left" w:pos="6048"/>
        </w:tabs>
        <w:spacing w:after="120"/>
        <w:ind w:left="1440" w:right="-58" w:hanging="1440"/>
      </w:pPr>
      <w:r>
        <w:t>Статья</w:t>
      </w:r>
      <w:r>
        <w:rPr>
          <w:caps/>
        </w:rPr>
        <w:t xml:space="preserve"> 6:</w:t>
      </w:r>
      <w:r>
        <w:rPr>
          <w:caps/>
        </w:rPr>
        <w:tab/>
      </w:r>
      <w:r>
        <w:t>Пресечение всех видов торговли женщинами и эксплуатации проституции женщин</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По-прежнему имеется очень мало статистич</w:t>
      </w:r>
      <w:r>
        <w:t>е</w:t>
      </w:r>
      <w:r>
        <w:t>ских данных и исследований, касающихся женской проституции и приставаний со стороны женщин в общественных местах, не только потому, что это противозаконно, но и потому, что это не признается в качестве социального явления. Поэтому исслед</w:t>
      </w:r>
      <w:r>
        <w:t>о</w:t>
      </w:r>
      <w:r>
        <w:t>ватели сталкиваются с различными трудностями, пытаясь собрать информацию по данному вопросу и составить полную картину по каждому его аспе</w:t>
      </w:r>
      <w:r>
        <w:t>к</w:t>
      </w:r>
      <w:r>
        <w:t>ту. По этой причине разработка программ и страт</w:t>
      </w:r>
      <w:r>
        <w:t>е</w:t>
      </w:r>
      <w:r>
        <w:t>гий, направленных на борьбу с такой практикой, чрезв</w:t>
      </w:r>
      <w:r>
        <w:t>ы</w:t>
      </w:r>
      <w:r>
        <w:t>чайно затруднена.</w:t>
      </w:r>
    </w:p>
    <w:p w:rsidR="00000000" w:rsidRDefault="00000000">
      <w:pPr>
        <w:tabs>
          <w:tab w:val="left" w:pos="475"/>
          <w:tab w:val="left" w:pos="965"/>
          <w:tab w:val="left" w:pos="1440"/>
          <w:tab w:val="left" w:pos="1915"/>
          <w:tab w:val="left" w:pos="2405"/>
          <w:tab w:val="left" w:pos="2880"/>
          <w:tab w:val="left" w:pos="3355"/>
        </w:tabs>
        <w:spacing w:after="120"/>
        <w:jc w:val="both"/>
      </w:pPr>
      <w:r>
        <w:tab/>
        <w:t>Однако в разделе VII Уголовного кодекса м</w:t>
      </w:r>
      <w:r>
        <w:t>а</w:t>
      </w:r>
      <w:r>
        <w:t>рокканские законодательные органы закрепили ряд мер по борьбе с проституцией, приставаниями в общественных местах и разложением молодежи обоих полов, которые излагаются н</w:t>
      </w:r>
      <w:r>
        <w:t>и</w:t>
      </w:r>
      <w:r>
        <w:t>же.</w:t>
      </w:r>
    </w:p>
    <w:p w:rsidR="00000000" w:rsidRDefault="00000000">
      <w:pPr>
        <w:tabs>
          <w:tab w:val="left" w:pos="475"/>
          <w:tab w:val="left" w:pos="965"/>
          <w:tab w:val="left" w:pos="1440"/>
          <w:tab w:val="left" w:pos="1915"/>
          <w:tab w:val="left" w:pos="2405"/>
          <w:tab w:val="left" w:pos="2880"/>
          <w:tab w:val="left" w:pos="3355"/>
        </w:tabs>
        <w:spacing w:after="120"/>
        <w:jc w:val="both"/>
      </w:pPr>
      <w:r>
        <w:tab/>
        <w:t>Любое лицо, которое побуждает, поощряет или способствует занятию проституцией или пристав</w:t>
      </w:r>
      <w:r>
        <w:t>а</w:t>
      </w:r>
      <w:r>
        <w:t>ниям в общественных местах со стороны несове</w:t>
      </w:r>
      <w:r>
        <w:t>р</w:t>
      </w:r>
      <w:r>
        <w:t>шеннолетних мужчин или женщин в возрасте до 18 лет или которое является соучастником таких де</w:t>
      </w:r>
      <w:r>
        <w:t>й</w:t>
      </w:r>
      <w:r>
        <w:t>ствий в случае лиц в возрасте до 15 лет, подлежит наказанию в виде тюремного заключения на срок от 2 до 5 лет и штрафа (ст</w:t>
      </w:r>
      <w:r>
        <w:t>а</w:t>
      </w:r>
      <w:r>
        <w:t>тья 497).</w:t>
      </w:r>
    </w:p>
    <w:p w:rsidR="00000000" w:rsidRDefault="00000000">
      <w:pPr>
        <w:tabs>
          <w:tab w:val="left" w:pos="475"/>
          <w:tab w:val="left" w:pos="965"/>
          <w:tab w:val="left" w:pos="1440"/>
          <w:tab w:val="left" w:pos="1915"/>
          <w:tab w:val="left" w:pos="2405"/>
          <w:tab w:val="left" w:pos="2880"/>
          <w:tab w:val="left" w:pos="3355"/>
        </w:tabs>
        <w:spacing w:after="120"/>
        <w:jc w:val="both"/>
      </w:pPr>
      <w:r>
        <w:tab/>
        <w:t>Любое лицо, которое содействует или покр</w:t>
      </w:r>
      <w:r>
        <w:t>о</w:t>
      </w:r>
      <w:r>
        <w:t>вительствует занятиям проституцией или пристав</w:t>
      </w:r>
      <w:r>
        <w:t>а</w:t>
      </w:r>
      <w:r>
        <w:t>ниям в общественных местах, вовлекает лиц в п</w:t>
      </w:r>
      <w:r>
        <w:t>о</w:t>
      </w:r>
      <w:r>
        <w:t>добные занятия, участвует в какой-либо форме в доходах, получаемых третьей стороной от подобных занятий, или организует услуги, обманом вовлекает или берет на свое попечение несовершеннолетнего или взрослого с целью организации подобных зан</w:t>
      </w:r>
      <w:r>
        <w:t>я</w:t>
      </w:r>
      <w:r>
        <w:t>тий, подлежит наказанию в виде тюремного закл</w:t>
      </w:r>
      <w:r>
        <w:t>ю</w:t>
      </w:r>
      <w:r>
        <w:t>чения на срок от шести месяцев до двух лет и штрафа, равно как и любое лицо, которое передает другое лицо для подобных занятий либо выступает в качестве какого-либо посредника между лицом, участвующим в таких занятиях, и любым лицом, которое эксплуатирует или финансирует других в таких целях (статья 498).</w:t>
      </w:r>
    </w:p>
    <w:p w:rsidR="00000000" w:rsidRDefault="00000000">
      <w:pPr>
        <w:tabs>
          <w:tab w:val="left" w:pos="475"/>
          <w:tab w:val="left" w:pos="965"/>
          <w:tab w:val="left" w:pos="1440"/>
          <w:tab w:val="left" w:pos="1915"/>
          <w:tab w:val="left" w:pos="2405"/>
          <w:tab w:val="left" w:pos="2880"/>
          <w:tab w:val="left" w:pos="3355"/>
        </w:tabs>
        <w:spacing w:after="120"/>
        <w:jc w:val="both"/>
      </w:pPr>
      <w:r>
        <w:tab/>
        <w:t>Наказания, предусмотренные в вышеприв</w:t>
      </w:r>
      <w:r>
        <w:t>е</w:t>
      </w:r>
      <w:r>
        <w:t>денном разделе, возрастают до тюремного заключ</w:t>
      </w:r>
      <w:r>
        <w:t>е</w:t>
      </w:r>
      <w:r>
        <w:t>ния на срок от двух до пяти лет или штрафа в тех случаях, когда преступление совершено в отнош</w:t>
      </w:r>
      <w:r>
        <w:t>е</w:t>
      </w:r>
      <w:r>
        <w:t>нии несовершеннолетнего в возрасте до 18 лет, к</w:t>
      </w:r>
      <w:r>
        <w:t>о</w:t>
      </w:r>
      <w:r>
        <w:t>гда при совершении преступления использовались принуждение, обман или власть, когда преступник имел при себе оружие или являлся супругом или родственником жертвы по восходящей линии, обл</w:t>
      </w:r>
      <w:r>
        <w:t>а</w:t>
      </w:r>
      <w:r>
        <w:t>дал властью или осуществлял опекунство над ним или ею, являлся наемным слугой жертвы или к</w:t>
      </w:r>
      <w:r>
        <w:t>о</w:t>
      </w:r>
      <w:r>
        <w:t>го</w:t>
      </w:r>
      <w:r>
        <w:noBreakHyphen/>
        <w:t>либо из вышеперечисленных лиц, или являлся священнослужителем или религиозным лидером. Наказание точно так же возрастает для любого л</w:t>
      </w:r>
      <w:r>
        <w:t>и</w:t>
      </w:r>
      <w:r>
        <w:t>ца, которое прибегает к помощи одного или н</w:t>
      </w:r>
      <w:r>
        <w:t>е</w:t>
      </w:r>
      <w:r>
        <w:t>скольких лиц при посягательстве на несовершенн</w:t>
      </w:r>
      <w:r>
        <w:t>о</w:t>
      </w:r>
      <w:r>
        <w:t>летнего, или для любого лица, на которое в силу з</w:t>
      </w:r>
      <w:r>
        <w:t>а</w:t>
      </w:r>
      <w:r>
        <w:t>нимаемой им должности возложена задача оказ</w:t>
      </w:r>
      <w:r>
        <w:t>ы</w:t>
      </w:r>
      <w:r>
        <w:t>вать содействие в борьбе с проституцией или охр</w:t>
      </w:r>
      <w:r>
        <w:t>а</w:t>
      </w:r>
      <w:r>
        <w:t>не общественного здоровья, защите молодежи и поддержании общественного порядка (ст</w:t>
      </w:r>
      <w:r>
        <w:t>а</w:t>
      </w:r>
      <w:r>
        <w:t>тья 499).</w:t>
      </w:r>
    </w:p>
    <w:p w:rsidR="00000000" w:rsidRDefault="00000000">
      <w:pPr>
        <w:tabs>
          <w:tab w:val="left" w:pos="475"/>
          <w:tab w:val="left" w:pos="965"/>
          <w:tab w:val="left" w:pos="1440"/>
          <w:tab w:val="left" w:pos="1915"/>
          <w:tab w:val="left" w:pos="2405"/>
          <w:tab w:val="left" w:pos="2880"/>
          <w:tab w:val="left" w:pos="3355"/>
        </w:tabs>
        <w:spacing w:after="120"/>
        <w:jc w:val="both"/>
      </w:pPr>
      <w:r>
        <w:tab/>
        <w:t>В статье 501 предусмотрено наказание в виде тюремного заключения на срок от двух до пяти лет или штрафа для владельцев, администраторов или лиц, в ведении которых находятся отели, пансионы, бары, клубы, танцевальные залы, места развлечений или любые другие места, используемые или откр</w:t>
      </w:r>
      <w:r>
        <w:t>ы</w:t>
      </w:r>
      <w:r>
        <w:t>тые для широкой публики, если они регулярно д</w:t>
      </w:r>
      <w:r>
        <w:t>о</w:t>
      </w:r>
      <w:r>
        <w:t>пускают в такие места или на прилегающую терр</w:t>
      </w:r>
      <w:r>
        <w:t>и</w:t>
      </w:r>
      <w:r>
        <w:t>торию какое-либо лицо или лиц, занимающихся проституцией.</w:t>
      </w:r>
    </w:p>
    <w:p w:rsidR="00000000" w:rsidRDefault="00000000">
      <w:pPr>
        <w:tabs>
          <w:tab w:val="left" w:pos="475"/>
          <w:tab w:val="left" w:pos="965"/>
          <w:tab w:val="left" w:pos="1440"/>
          <w:tab w:val="left" w:pos="1915"/>
          <w:tab w:val="left" w:pos="2405"/>
          <w:tab w:val="left" w:pos="2880"/>
          <w:tab w:val="left" w:pos="3355"/>
        </w:tabs>
        <w:spacing w:after="120"/>
        <w:jc w:val="both"/>
      </w:pPr>
      <w:r>
        <w:tab/>
        <w:t>Любое лицо, которое открыто соблазняет му</w:t>
      </w:r>
      <w:r>
        <w:t>ж</w:t>
      </w:r>
      <w:r>
        <w:t>чин или женщин с целью склонить их к пристав</w:t>
      </w:r>
      <w:r>
        <w:t>а</w:t>
      </w:r>
      <w:r>
        <w:t>ниям в общественных местах (статья 502), подл</w:t>
      </w:r>
      <w:r>
        <w:t>е</w:t>
      </w:r>
      <w:r>
        <w:t>жит наказанию в виде тюремного заключения на срок от одного месяца до одного года и штрафа, а любое лицо, с молчаливого согласия которого рег</w:t>
      </w:r>
      <w:r>
        <w:t>у</w:t>
      </w:r>
      <w:r>
        <w:t>лярно совершаются приставания со стороны лиц, занимающихся проституцией в помещениях или местах, над которыми оно осуществляет контроль в какой-либо форме и которые не используются ш</w:t>
      </w:r>
      <w:r>
        <w:t>и</w:t>
      </w:r>
      <w:r>
        <w:t>рокой публикой, подлежит наказанию в виде т</w:t>
      </w:r>
      <w:r>
        <w:t>ю</w:t>
      </w:r>
      <w:r>
        <w:t>ремного заключения на срок от одного месяца до двух лет и штрафа.</w:t>
      </w:r>
    </w:p>
    <w:p w:rsidR="00000000" w:rsidRDefault="00000000">
      <w:pPr>
        <w:tabs>
          <w:tab w:val="left" w:pos="475"/>
          <w:tab w:val="left" w:pos="965"/>
          <w:tab w:val="left" w:pos="1440"/>
          <w:tab w:val="left" w:pos="1915"/>
          <w:tab w:val="left" w:pos="2405"/>
          <w:tab w:val="left" w:pos="2880"/>
          <w:tab w:val="left" w:pos="3355"/>
        </w:tabs>
        <w:spacing w:after="120"/>
        <w:jc w:val="both"/>
      </w:pPr>
      <w:r>
        <w:tab/>
        <w:t>9 июня 1973 года Марокко ратифицировало Конвенцию о борьбе с торговлей людьми и с эк</w:t>
      </w:r>
      <w:r>
        <w:t>с</w:t>
      </w:r>
      <w:r>
        <w:t>плуат</w:t>
      </w:r>
      <w:r>
        <w:t>а</w:t>
      </w:r>
      <w:r>
        <w:t>цией проституции третьими лицами.</w:t>
      </w:r>
    </w:p>
    <w:p w:rsidR="00000000" w:rsidRDefault="00000000">
      <w:pPr>
        <w:tabs>
          <w:tab w:val="left" w:pos="475"/>
          <w:tab w:val="left" w:pos="965"/>
          <w:tab w:val="left" w:pos="1440"/>
          <w:tab w:val="left" w:pos="1915"/>
          <w:tab w:val="left" w:pos="2405"/>
          <w:tab w:val="left" w:pos="2880"/>
          <w:tab w:val="left" w:pos="3355"/>
        </w:tabs>
        <w:spacing w:after="120"/>
        <w:jc w:val="both"/>
      </w:pPr>
      <w:r>
        <w:tab/>
        <w:t>28 июня 1982 года оно также ратифицировало Конвенцию Организации Объединенных Наций о борьбе против незаконного оборота наркотических средств и психотропных веществ, а 21 июня 1993 года — Международную конвенцию о защите прав всех трудящихся</w:t>
      </w:r>
      <w:r>
        <w:noBreakHyphen/>
        <w:t>мигрантов и членов их семей.</w:t>
      </w:r>
    </w:p>
    <w:p w:rsidR="00000000" w:rsidRDefault="00000000">
      <w:pPr>
        <w:tabs>
          <w:tab w:val="left" w:pos="475"/>
          <w:tab w:val="left" w:pos="965"/>
          <w:tab w:val="left" w:pos="1440"/>
          <w:tab w:val="left" w:pos="1915"/>
          <w:tab w:val="left" w:pos="2405"/>
          <w:tab w:val="left" w:pos="2880"/>
          <w:tab w:val="left" w:pos="3355"/>
        </w:tabs>
        <w:spacing w:after="120"/>
        <w:jc w:val="both"/>
      </w:pPr>
      <w:r>
        <w:tab/>
        <w:t>Несмотря на все эти реформаторские меры и международные обязательства Марокко в отнош</w:t>
      </w:r>
      <w:r>
        <w:t>е</w:t>
      </w:r>
      <w:r>
        <w:t>нии борьбы с проституцией и приставаниями в о</w:t>
      </w:r>
      <w:r>
        <w:t>б</w:t>
      </w:r>
      <w:r>
        <w:t>щественных местах, в частности среди женщин, эта практика по</w:t>
      </w:r>
      <w:r>
        <w:noBreakHyphen/>
        <w:t>прежнему остается широко распр</w:t>
      </w:r>
      <w:r>
        <w:t>о</w:t>
      </w:r>
      <w:r>
        <w:t>страненным явлением, особенно среди находящихся в уязвимом положении и маргинальных групп (т</w:t>
      </w:r>
      <w:r>
        <w:t>а</w:t>
      </w:r>
      <w:r>
        <w:t>ких как женщины, оставленные мужьями, разведе</w:t>
      </w:r>
      <w:r>
        <w:t>н</w:t>
      </w:r>
      <w:r>
        <w:t>ные женщины, вдовы и одинокие матери), хотя и</w:t>
      </w:r>
      <w:r>
        <w:t>з</w:t>
      </w:r>
      <w:r>
        <w:t>вестно о том, что такие случаи в той или иной ст</w:t>
      </w:r>
      <w:r>
        <w:t>е</w:t>
      </w:r>
      <w:r>
        <w:t>пени имеют место и среди других групп женщин в зависимости от их возраста, уровня образования, социальных условий и места проживания.</w:t>
      </w:r>
    </w:p>
    <w:p w:rsidR="00000000" w:rsidRDefault="00000000">
      <w:pPr>
        <w:tabs>
          <w:tab w:val="left" w:pos="475"/>
          <w:tab w:val="left" w:pos="965"/>
          <w:tab w:val="left" w:pos="1440"/>
          <w:tab w:val="left" w:pos="1915"/>
          <w:tab w:val="left" w:pos="2405"/>
          <w:tab w:val="left" w:pos="2880"/>
          <w:tab w:val="left" w:pos="3355"/>
        </w:tabs>
        <w:spacing w:after="120"/>
        <w:jc w:val="both"/>
      </w:pPr>
      <w:r>
        <w:tab/>
        <w:t>Тем не менее в 90</w:t>
      </w:r>
      <w:r>
        <w:noBreakHyphen/>
        <w:t>е годы государственные о</w:t>
      </w:r>
      <w:r>
        <w:t>р</w:t>
      </w:r>
      <w:r>
        <w:t>ганы, с одной стороны, и гражданское общество и средства массовой информации, с другой, уделяли особое внимание борьбе с этим явлением, и в этой связи государственные органы и система правос</w:t>
      </w:r>
      <w:r>
        <w:t>у</w:t>
      </w:r>
      <w:r>
        <w:t>дия со всей строгостью подошли к ряду случаев.</w:t>
      </w:r>
    </w:p>
    <w:p w:rsidR="00000000" w:rsidRDefault="00000000">
      <w:pPr>
        <w:tabs>
          <w:tab w:val="left" w:pos="475"/>
          <w:tab w:val="left" w:pos="965"/>
          <w:tab w:val="left" w:pos="1440"/>
          <w:tab w:val="left" w:pos="1915"/>
          <w:tab w:val="left" w:pos="2405"/>
          <w:tab w:val="left" w:pos="2880"/>
          <w:tab w:val="left" w:pos="3355"/>
        </w:tabs>
        <w:spacing w:after="120"/>
        <w:jc w:val="both"/>
      </w:pPr>
      <w:r>
        <w:tab/>
        <w:t>Средства массовой информации, и в частности пресса, прилагали усилия для изучения и широкого освещения этого вопроса. Кроме того, они помог</w:t>
      </w:r>
      <w:r>
        <w:t>а</w:t>
      </w:r>
      <w:r>
        <w:t>ли мобилизовывать общественное мнение на борьбу с этим явлением и распространять информацию о том социальном и экономическом вреде, который оно причиняет, а также о его пагубном и разрушающем воздействии на положение женщин и на их физич</w:t>
      </w:r>
      <w:r>
        <w:t>е</w:t>
      </w:r>
      <w:r>
        <w:t>ское и псих</w:t>
      </w:r>
      <w:r>
        <w:t>и</w:t>
      </w:r>
      <w:r>
        <w:t>ческое здоровье.</w:t>
      </w:r>
    </w:p>
    <w:p w:rsidR="00000000" w:rsidRDefault="00000000">
      <w:pPr>
        <w:tabs>
          <w:tab w:val="left" w:pos="475"/>
          <w:tab w:val="left" w:pos="965"/>
          <w:tab w:val="left" w:pos="1440"/>
          <w:tab w:val="left" w:pos="1915"/>
          <w:tab w:val="left" w:pos="2405"/>
          <w:tab w:val="left" w:pos="2880"/>
          <w:tab w:val="left" w:pos="3355"/>
        </w:tabs>
        <w:jc w:val="both"/>
        <w:rPr>
          <w:lang w:val="en-US"/>
        </w:rPr>
      </w:pPr>
    </w:p>
    <w:p w:rsidR="00000000" w:rsidRDefault="00000000">
      <w:pPr>
        <w:tabs>
          <w:tab w:val="left" w:pos="475"/>
          <w:tab w:val="left" w:pos="965"/>
          <w:tab w:val="left" w:pos="1440"/>
          <w:tab w:val="left" w:pos="1915"/>
          <w:tab w:val="left" w:pos="2405"/>
          <w:tab w:val="left" w:pos="2880"/>
          <w:tab w:val="left" w:pos="3355"/>
        </w:tabs>
        <w:jc w:val="both"/>
      </w:pPr>
      <w:r>
        <w:tab/>
        <w:t>В этой связи уместно привести случай дево</w:t>
      </w:r>
      <w:r>
        <w:t>ч</w:t>
      </w:r>
      <w:r>
        <w:t>ки, которую насильно удерживали в одном из м</w:t>
      </w:r>
      <w:r>
        <w:t>а</w:t>
      </w:r>
      <w:r>
        <w:t>рокканских городов и которая на протяжении мн</w:t>
      </w:r>
      <w:r>
        <w:t>о</w:t>
      </w:r>
      <w:r>
        <w:t>гих лет использовались для целей проституции и приставаний в общественных местах, пока она не повзрослела. Этот случай побудил средства масс</w:t>
      </w:r>
      <w:r>
        <w:t>о</w:t>
      </w:r>
      <w:r>
        <w:t>вой информации, а также женские и юридические организации принять меры для распространения информации о той опасности, которую представляет собой это явление, и обеспечения того, чтобы с</w:t>
      </w:r>
      <w:r>
        <w:t>у</w:t>
      </w:r>
      <w:r>
        <w:t>дебная система не шла ни на какие компромиссы в деле наказания правонарушителей.</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965"/>
          <w:tab w:val="left" w:pos="1440"/>
          <w:tab w:val="left" w:pos="1915"/>
          <w:tab w:val="left" w:pos="2405"/>
          <w:tab w:val="left" w:pos="2880"/>
          <w:tab w:val="left" w:pos="3355"/>
          <w:tab w:val="left" w:pos="4133"/>
          <w:tab w:val="left" w:pos="4622"/>
          <w:tab w:val="left" w:pos="5098"/>
          <w:tab w:val="left" w:pos="5573"/>
          <w:tab w:val="left" w:pos="6048"/>
        </w:tabs>
        <w:ind w:left="1440" w:right="-55" w:hanging="1440"/>
      </w:pPr>
      <w:r>
        <w:t xml:space="preserve">Статья </w:t>
      </w:r>
      <w:r>
        <w:rPr>
          <w:caps/>
        </w:rPr>
        <w:t>7:</w:t>
      </w:r>
      <w:r>
        <w:rPr>
          <w:caps/>
        </w:rPr>
        <w:tab/>
        <w:t>Р</w:t>
      </w:r>
      <w:r>
        <w:t>авенство в политической и общественной жизни страны</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line="270" w:lineRule="exact"/>
        <w:ind w:left="547" w:hanging="547"/>
        <w:rPr>
          <w:b/>
          <w:caps/>
          <w:sz w:val="24"/>
        </w:rPr>
      </w:pPr>
      <w:r>
        <w:rPr>
          <w:b/>
          <w:sz w:val="24"/>
        </w:rPr>
        <w:t>1.</w:t>
      </w:r>
      <w:r>
        <w:rPr>
          <w:b/>
          <w:sz w:val="24"/>
        </w:rPr>
        <w:tab/>
        <w:t>Право голосовать на всех выборах и публичных референдумах</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С 60</w:t>
      </w:r>
      <w:r>
        <w:noBreakHyphen/>
        <w:t>х годов политические права марокка</w:t>
      </w:r>
      <w:r>
        <w:t>н</w:t>
      </w:r>
      <w:r>
        <w:t>ских женщин признаны в высшем законе государс</w:t>
      </w:r>
      <w:r>
        <w:t>т</w:t>
      </w:r>
      <w:r>
        <w:t>ва, а именно в Конституции, и в частности в пун</w:t>
      </w:r>
      <w:r>
        <w:t>к</w:t>
      </w:r>
      <w:r>
        <w:t>те 1 статьи 8, где прямо предусматривается равное осуществление политических прав мужчинами и женщинами.</w:t>
      </w:r>
    </w:p>
    <w:p w:rsidR="00000000" w:rsidRDefault="00000000">
      <w:pPr>
        <w:tabs>
          <w:tab w:val="left" w:pos="475"/>
          <w:tab w:val="left" w:pos="965"/>
          <w:tab w:val="left" w:pos="1440"/>
          <w:tab w:val="left" w:pos="1915"/>
          <w:tab w:val="left" w:pos="2405"/>
          <w:tab w:val="left" w:pos="2880"/>
          <w:tab w:val="left" w:pos="3355"/>
        </w:tabs>
        <w:spacing w:after="120"/>
        <w:jc w:val="both"/>
      </w:pPr>
      <w:r>
        <w:tab/>
        <w:t>В пункте 2 этой же статьи предусмотрено та</w:t>
      </w:r>
      <w:r>
        <w:t>к</w:t>
      </w:r>
      <w:r>
        <w:t>же право любого лица, независимо от его пола, уч</w:t>
      </w:r>
      <w:r>
        <w:t>а</w:t>
      </w:r>
      <w:r>
        <w:t>ствовать в голосовании при том условии, что он или она достигли совершеннолетия и пользуются его или ее гражданскими и политическими правами. Право женщин голосовать считается основопол</w:t>
      </w:r>
      <w:r>
        <w:t>а</w:t>
      </w:r>
      <w:r>
        <w:t>гающим правом, которое широко осуществляется на практике, поскольку большое число женщин пр</w:t>
      </w:r>
      <w:r>
        <w:t>и</w:t>
      </w:r>
      <w:r>
        <w:t>нимали участие во всех выборах, проводившихся в Марокко, и зачастую составляли половину всех и</w:t>
      </w:r>
      <w:r>
        <w:t>з</w:t>
      </w:r>
      <w:r>
        <w:t>бирателей.</w:t>
      </w:r>
    </w:p>
    <w:p w:rsidR="00000000" w:rsidRDefault="00000000">
      <w:pPr>
        <w:tabs>
          <w:tab w:val="left" w:pos="475"/>
          <w:tab w:val="left" w:pos="965"/>
          <w:tab w:val="left" w:pos="1440"/>
          <w:tab w:val="left" w:pos="1915"/>
          <w:tab w:val="left" w:pos="2405"/>
          <w:tab w:val="left" w:pos="2880"/>
          <w:tab w:val="left" w:pos="3355"/>
        </w:tabs>
        <w:spacing w:after="120"/>
        <w:jc w:val="both"/>
      </w:pPr>
      <w:r>
        <w:tab/>
        <w:t>Тот факт, что и регистрация в избирательных списках, и голосование являются обязательными согласно избирательному законодательству, помог сохранить это соотношение и расширить участие женщин в выборах в общинные и законодательные органы, проводившихся в Марокко во второй пол</w:t>
      </w:r>
      <w:r>
        <w:t>о</w:t>
      </w:r>
      <w:r>
        <w:t>вине 1997 года. Кроме того, правительство Марокко и политические партии проводили активные и</w:t>
      </w:r>
      <w:r>
        <w:t>н</w:t>
      </w:r>
      <w:r>
        <w:t>формационные кампании через различные средства массовой информации, призывая всех граждан му</w:t>
      </w:r>
      <w:r>
        <w:t>ж</w:t>
      </w:r>
      <w:r>
        <w:t>ского и женского пола осуществить это право.</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2.</w:t>
      </w:r>
      <w:r>
        <w:tab/>
        <w:t>Право женщин занимать государственные посты и осуществлять все государственные функции на всех уровнях государственного управления</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Это право закреплено в статье 12 Констит</w:t>
      </w:r>
      <w:r>
        <w:t>у</w:t>
      </w:r>
      <w:r>
        <w:t>ции, где предусмотрено право всех граждан зан</w:t>
      </w:r>
      <w:r>
        <w:t>и</w:t>
      </w:r>
      <w:r>
        <w:t>мать государственные посты и должности. Гражд</w:t>
      </w:r>
      <w:r>
        <w:t>а</w:t>
      </w:r>
      <w:r>
        <w:t>не также имеют равные права в отношении условий, необходимых для занятия таких постов. Однако это право по</w:t>
      </w:r>
      <w:r>
        <w:noBreakHyphen/>
        <w:t>прежнему осуществляется нечасто, п</w:t>
      </w:r>
      <w:r>
        <w:t>о</w:t>
      </w:r>
      <w:r>
        <w:t>скольку здесь необходимо также учитывать дости</w:t>
      </w:r>
      <w:r>
        <w:t>г</w:t>
      </w:r>
      <w:r>
        <w:t>нутый уровень участия женщин в общественной жизни или квалификацию, которой они обладают для этой цели. Это объясняет низкий уровень пре</w:t>
      </w:r>
      <w:r>
        <w:t>д</w:t>
      </w:r>
      <w:r>
        <w:t>ставительства женщин в директивных органах, будь то представительные институты, исполнительный или административный аппарат или экономическая сфера.</w:t>
      </w:r>
    </w:p>
    <w:p w:rsidR="00000000" w:rsidRDefault="00000000">
      <w:pPr>
        <w:tabs>
          <w:tab w:val="left" w:pos="475"/>
          <w:tab w:val="left" w:pos="965"/>
          <w:tab w:val="left" w:pos="1440"/>
          <w:tab w:val="left" w:pos="1915"/>
          <w:tab w:val="left" w:pos="2405"/>
          <w:tab w:val="left" w:pos="2880"/>
          <w:tab w:val="left" w:pos="3355"/>
        </w:tabs>
        <w:jc w:val="both"/>
      </w:pPr>
      <w:r>
        <w:tab/>
        <w:t>Небольшое увеличение доли кандидатов-женщин на общинных выборах обусловлено ростом числа женщин в судебных органах и их более а</w:t>
      </w:r>
      <w:r>
        <w:t>к</w:t>
      </w:r>
      <w:r>
        <w:t>тивным участием в общественной жизни. Кроме т</w:t>
      </w:r>
      <w:r>
        <w:t>о</w:t>
      </w:r>
      <w:r>
        <w:t>го, некоторые женские организации берут на работу женщин, с тем чтобы они отстаивали свои интересы при ведении общественных дел. Для женщин из различных политических партий организовывались учебные курсы, цель которых заключалась в озн</w:t>
      </w:r>
      <w:r>
        <w:t>а</w:t>
      </w:r>
      <w:r>
        <w:t>комлении их с избирательными механизмами и м</w:t>
      </w:r>
      <w:r>
        <w:t>е</w:t>
      </w:r>
      <w:r>
        <w:t>тодами успешного ведения предвыборной камп</w:t>
      </w:r>
      <w:r>
        <w:t>а</w:t>
      </w:r>
      <w:r>
        <w:t>нии. Хотя при выборе общинных советников число голосов, поданных за женщин, составило знач</w:t>
      </w:r>
      <w:r>
        <w:t>и</w:t>
      </w:r>
      <w:r>
        <w:t xml:space="preserve">тельную долю от общего числа голосов, ни одной женщине не удалось занять должность председателя муниципального совета или деревенской общины. Кроме того, женщины получили только два из 275 мест в Палате советников, где ни одна женщина не вошла в состав ее бюро и не стала председателем ее комитета или консультативной группы.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jc w:val="both"/>
        <w:rPr>
          <w:sz w:val="20"/>
        </w:rPr>
      </w:pPr>
      <w:r>
        <w:rPr>
          <w:sz w:val="20"/>
        </w:rPr>
        <w:t>Палата представителей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4" w:type="dxa"/>
          <w:right w:w="14" w:type="dxa"/>
        </w:tblCellMar>
        <w:tblLook w:val="00B7" w:firstRow="1" w:lastRow="0" w:firstColumn="1" w:lastColumn="0" w:noHBand="0" w:noVBand="0"/>
      </w:tblPr>
      <w:tblGrid>
        <w:gridCol w:w="1004"/>
        <w:gridCol w:w="900"/>
        <w:gridCol w:w="810"/>
        <w:gridCol w:w="990"/>
        <w:gridCol w:w="1080"/>
      </w:tblGrid>
      <w:tr w:rsidR="00000000">
        <w:tblPrEx>
          <w:tblCellMar>
            <w:top w:w="0" w:type="dxa"/>
            <w:bottom w:w="0" w:type="dxa"/>
          </w:tblCellMar>
        </w:tblPrEx>
        <w:trPr>
          <w:trHeight w:val="240"/>
        </w:trPr>
        <w:tc>
          <w:tcPr>
            <w:tcW w:w="1004" w:type="dxa"/>
            <w:tcBorders>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both"/>
              <w:rPr>
                <w:sz w:val="14"/>
              </w:rPr>
            </w:pPr>
          </w:p>
        </w:tc>
        <w:tc>
          <w:tcPr>
            <w:tcW w:w="1710" w:type="dxa"/>
            <w:gridSpan w:val="2"/>
            <w:tcBorders>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1993 год</w:t>
            </w:r>
          </w:p>
        </w:tc>
        <w:tc>
          <w:tcPr>
            <w:tcW w:w="2070" w:type="dxa"/>
            <w:gridSpan w:val="2"/>
            <w:tcBorders>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1997 год</w:t>
            </w:r>
          </w:p>
        </w:tc>
      </w:tr>
      <w:tr w:rsidR="00000000">
        <w:tblPrEx>
          <w:tblCellMar>
            <w:top w:w="0" w:type="dxa"/>
            <w:bottom w:w="0" w:type="dxa"/>
          </w:tblCellMar>
        </w:tblPrEx>
        <w:trPr>
          <w:trHeight w:val="391"/>
        </w:trPr>
        <w:tc>
          <w:tcPr>
            <w:tcW w:w="1004" w:type="dxa"/>
            <w:tcBorders>
              <w:top w:val="nil"/>
              <w:left w:val="nil"/>
              <w:bottom w:val="single" w:sz="6" w:space="0" w:color="000000"/>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both"/>
              <w:rPr>
                <w:sz w:val="14"/>
              </w:rPr>
            </w:pPr>
          </w:p>
        </w:tc>
        <w:tc>
          <w:tcPr>
            <w:tcW w:w="900" w:type="dxa"/>
            <w:tcBorders>
              <w:top w:val="nil"/>
              <w:left w:val="nil"/>
              <w:bottom w:val="single" w:sz="6" w:space="0" w:color="000000"/>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Количество</w:t>
            </w:r>
          </w:p>
        </w:tc>
        <w:tc>
          <w:tcPr>
            <w:tcW w:w="810" w:type="dxa"/>
            <w:tcBorders>
              <w:top w:val="nil"/>
              <w:left w:val="nil"/>
              <w:bottom w:val="single" w:sz="6" w:space="0" w:color="000000"/>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Доля в процентах</w:t>
            </w:r>
          </w:p>
        </w:tc>
        <w:tc>
          <w:tcPr>
            <w:tcW w:w="990" w:type="dxa"/>
            <w:tcBorders>
              <w:top w:val="nil"/>
              <w:left w:val="nil"/>
              <w:bottom w:val="single" w:sz="6" w:space="0" w:color="000000"/>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Количество</w:t>
            </w:r>
          </w:p>
        </w:tc>
        <w:tc>
          <w:tcPr>
            <w:tcW w:w="1080" w:type="dxa"/>
            <w:tcBorders>
              <w:top w:val="nil"/>
              <w:left w:val="nil"/>
              <w:bottom w:val="single" w:sz="6" w:space="0" w:color="000000"/>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center"/>
              <w:rPr>
                <w:sz w:val="14"/>
              </w:rPr>
            </w:pPr>
            <w:r>
              <w:rPr>
                <w:sz w:val="14"/>
              </w:rPr>
              <w:t>Доля в проце</w:t>
            </w:r>
            <w:r>
              <w:rPr>
                <w:sz w:val="14"/>
              </w:rPr>
              <w:t>н</w:t>
            </w:r>
            <w:r>
              <w:rPr>
                <w:sz w:val="14"/>
              </w:rPr>
              <w:t>тах</w:t>
            </w:r>
          </w:p>
        </w:tc>
      </w:tr>
      <w:tr w:rsidR="00000000">
        <w:tblPrEx>
          <w:tblCellMar>
            <w:top w:w="0" w:type="dxa"/>
            <w:bottom w:w="0" w:type="dxa"/>
          </w:tblCellMar>
        </w:tblPrEx>
        <w:trPr>
          <w:trHeight w:val="240"/>
        </w:trPr>
        <w:tc>
          <w:tcPr>
            <w:tcW w:w="100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both"/>
              <w:rPr>
                <w:sz w:val="14"/>
              </w:rPr>
            </w:pPr>
            <w:r>
              <w:rPr>
                <w:sz w:val="14"/>
              </w:rPr>
              <w:t>Женщины-кандидаты</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36</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1,07</w:t>
            </w:r>
          </w:p>
        </w:tc>
        <w:tc>
          <w:tcPr>
            <w:tcW w:w="99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69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0,6</w:t>
            </w:r>
          </w:p>
        </w:tc>
      </w:tr>
      <w:tr w:rsidR="00000000">
        <w:tblPrEx>
          <w:tblCellMar>
            <w:top w:w="0" w:type="dxa"/>
            <w:bottom w:w="0" w:type="dxa"/>
          </w:tblCellMar>
        </w:tblPrEx>
        <w:trPr>
          <w:trHeight w:val="240"/>
        </w:trPr>
        <w:tc>
          <w:tcPr>
            <w:tcW w:w="1004"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both"/>
              <w:rPr>
                <w:sz w:val="14"/>
              </w:rPr>
            </w:pPr>
            <w:r>
              <w:rPr>
                <w:sz w:val="14"/>
              </w:rPr>
              <w:t>Избранные женщины</w:t>
            </w:r>
          </w:p>
        </w:tc>
        <w:tc>
          <w:tcPr>
            <w:tcW w:w="90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2</w:t>
            </w:r>
          </w:p>
        </w:tc>
        <w:tc>
          <w:tcPr>
            <w:tcW w:w="81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0,6</w:t>
            </w:r>
          </w:p>
        </w:tc>
        <w:tc>
          <w:tcPr>
            <w:tcW w:w="99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2</w:t>
            </w:r>
          </w:p>
        </w:tc>
        <w:tc>
          <w:tcPr>
            <w:tcW w:w="108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80" w:lineRule="atLeast"/>
              <w:jc w:val="right"/>
              <w:rPr>
                <w:sz w:val="14"/>
              </w:rPr>
            </w:pPr>
            <w:r>
              <w:rPr>
                <w:sz w:val="14"/>
              </w:rPr>
              <w:t>0,6</w:t>
            </w:r>
          </w:p>
        </w:tc>
      </w:tr>
    </w:tbl>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540"/>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right="-58"/>
        <w:rPr>
          <w:sz w:val="20"/>
        </w:rPr>
      </w:pPr>
      <w:r>
        <w:rPr>
          <w:sz w:val="20"/>
        </w:rPr>
        <w:t>Процентная доля женщин-кандидатов и женщин, избранных в ходе выборов в законодательные органы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ходе выборов в законодательные органы в 1997 году кандидаты боролись за 325 мест в Палате представителей, и только два места получили же</w:t>
      </w:r>
      <w:r>
        <w:t>н</w:t>
      </w:r>
      <w:r>
        <w:t>щины, хотя число женщин</w:t>
      </w:r>
      <w:r>
        <w:noBreakHyphen/>
        <w:t>кандидатов возросло до 69 по сравнению с 36 в 1993 году, 15 в 1994 году и всего 8 в 1977 году.</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1022" w:right="-58" w:hanging="547"/>
        <w:rPr>
          <w:sz w:val="20"/>
        </w:rPr>
      </w:pPr>
      <w:r>
        <w:rPr>
          <w:sz w:val="20"/>
        </w:rPr>
        <w:t>a)</w:t>
      </w:r>
      <w:r>
        <w:rPr>
          <w:sz w:val="20"/>
        </w:rPr>
        <w:tab/>
        <w:t>Руководящие должности в представительных институтах</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jc w:val="left"/>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1497" w:right="-58" w:hanging="547"/>
        <w:rPr>
          <w:sz w:val="20"/>
        </w:rPr>
      </w:pPr>
      <w:r>
        <w:rPr>
          <w:sz w:val="20"/>
        </w:rPr>
        <w:t>i)</w:t>
      </w:r>
      <w:r>
        <w:rPr>
          <w:sz w:val="20"/>
        </w:rPr>
        <w:tab/>
        <w:t>Общинные советы и Палата советников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jc w:val="lef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этих выборах принимало участие несколько большее число женщин: общее количество же</w:t>
      </w:r>
      <w:r>
        <w:t>н</w:t>
      </w:r>
      <w:r>
        <w:t>щин</w:t>
      </w:r>
      <w:r>
        <w:noBreakHyphen/>
        <w:t>кандидатов составило 1 657 человек, т.е. 1,62 процента от общего числа кандидатов (в то время как в 1992 году эта доля не превышала 1,16 проце</w:t>
      </w:r>
      <w:r>
        <w:t>н</w:t>
      </w:r>
      <w:r>
        <w:t>та). Кроме того, во всей стране 83 женщинам уд</w:t>
      </w:r>
      <w:r>
        <w:t>а</w:t>
      </w:r>
      <w:r>
        <w:t>лось получить места в общинных советах, что с</w:t>
      </w:r>
      <w:r>
        <w:t>о</w:t>
      </w:r>
      <w:r>
        <w:t>ставило 0,34 процента от общего числа кандид</w:t>
      </w:r>
      <w:r>
        <w:t>а</w:t>
      </w:r>
      <w:r>
        <w:t>тов.</w:t>
      </w:r>
    </w:p>
    <w:p w:rsidR="00000000" w:rsidRDefault="00000000">
      <w:pPr>
        <w:tabs>
          <w:tab w:val="left" w:pos="475"/>
          <w:tab w:val="left" w:pos="965"/>
          <w:tab w:val="left" w:pos="1440"/>
          <w:tab w:val="left" w:pos="1915"/>
          <w:tab w:val="left" w:pos="2405"/>
          <w:tab w:val="left" w:pos="2880"/>
          <w:tab w:val="left" w:pos="3355"/>
        </w:tabs>
        <w:spacing w:after="120"/>
        <w:jc w:val="both"/>
      </w:pPr>
      <w:r>
        <w:tab/>
        <w:t>Ниже приводится число женщин</w:t>
      </w:r>
      <w:r>
        <w:noBreakHyphen/>
        <w:t>советников с разбивкой по политическим организациям:</w:t>
      </w:r>
    </w:p>
    <w:tbl>
      <w:tblPr>
        <w:tblW w:w="0" w:type="auto"/>
        <w:tblInd w:w="-12" w:type="dxa"/>
        <w:tblLayout w:type="fixed"/>
        <w:tblCellMar>
          <w:left w:w="14" w:type="dxa"/>
          <w:right w:w="14" w:type="dxa"/>
        </w:tblCellMar>
        <w:tblLook w:val="0000" w:firstRow="0" w:lastRow="0" w:firstColumn="0" w:lastColumn="0" w:noHBand="0" w:noVBand="0"/>
      </w:tblPr>
      <w:tblGrid>
        <w:gridCol w:w="2084"/>
        <w:gridCol w:w="990"/>
        <w:gridCol w:w="1620"/>
      </w:tblGrid>
      <w:tr w:rsidR="00000000">
        <w:tblPrEx>
          <w:tblCellMar>
            <w:top w:w="0" w:type="dxa"/>
            <w:bottom w:w="0" w:type="dxa"/>
          </w:tblCellMar>
        </w:tblPrEx>
        <w:trPr>
          <w:tblHeader/>
        </w:trPr>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center"/>
              <w:rPr>
                <w:sz w:val="16"/>
                <w:u w:val="single"/>
              </w:rPr>
            </w:pPr>
            <w:r>
              <w:rPr>
                <w:sz w:val="16"/>
                <w:u w:val="single"/>
              </w:rPr>
              <w:t>Политическая организ</w:t>
            </w:r>
            <w:r>
              <w:rPr>
                <w:sz w:val="16"/>
                <w:u w:val="single"/>
              </w:rPr>
              <w:t>а</w:t>
            </w:r>
            <w:r>
              <w:rPr>
                <w:sz w:val="16"/>
                <w:u w:val="single"/>
              </w:rPr>
              <w:t>ция</w:t>
            </w:r>
          </w:p>
        </w:tc>
        <w:tc>
          <w:tcPr>
            <w:tcW w:w="990" w:type="dxa"/>
          </w:tcPr>
          <w:p w:rsidR="00000000" w:rsidRDefault="00000000">
            <w:pPr>
              <w:tabs>
                <w:tab w:val="left" w:pos="475"/>
                <w:tab w:val="left" w:pos="965"/>
                <w:tab w:val="left" w:pos="1440"/>
                <w:tab w:val="left" w:pos="1915"/>
                <w:tab w:val="left" w:pos="2405"/>
                <w:tab w:val="left" w:pos="2880"/>
                <w:tab w:val="left" w:pos="3355"/>
              </w:tabs>
              <w:spacing w:after="120"/>
              <w:jc w:val="center"/>
              <w:rPr>
                <w:sz w:val="16"/>
                <w:u w:val="single"/>
              </w:rPr>
            </w:pPr>
            <w:r>
              <w:rPr>
                <w:sz w:val="16"/>
                <w:u w:val="single"/>
              </w:rPr>
              <w:t>Число же</w:t>
            </w:r>
            <w:r>
              <w:rPr>
                <w:sz w:val="16"/>
                <w:u w:val="single"/>
              </w:rPr>
              <w:t>н</w:t>
            </w:r>
            <w:r>
              <w:rPr>
                <w:sz w:val="16"/>
                <w:u w:val="single"/>
              </w:rPr>
              <w:t>щин-советников</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center"/>
              <w:rPr>
                <w:sz w:val="16"/>
                <w:u w:val="single"/>
              </w:rPr>
            </w:pPr>
            <w:r>
              <w:rPr>
                <w:sz w:val="16"/>
                <w:u w:val="single"/>
              </w:rPr>
              <w:t>Общее число сове</w:t>
            </w:r>
            <w:r>
              <w:rPr>
                <w:sz w:val="16"/>
                <w:u w:val="single"/>
              </w:rPr>
              <w:t>т</w:t>
            </w:r>
            <w:r>
              <w:rPr>
                <w:sz w:val="16"/>
                <w:u w:val="single"/>
              </w:rPr>
              <w:t>ников</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Конституционный союз</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6</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2 992</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Национальное объединение независимых</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17</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4 829</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Истикляль</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11</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2 796</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Социалистический союз народных сил</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17</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1 565</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Народное движение</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7</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2 667</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Национально-демократическая партия</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5</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1 704</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Национальное народное движение</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4</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2 275</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Партия прогресса и соци</w:t>
            </w:r>
            <w:r>
              <w:rPr>
                <w:sz w:val="16"/>
              </w:rPr>
              <w:t>а</w:t>
            </w:r>
            <w:r>
              <w:rPr>
                <w:sz w:val="16"/>
              </w:rPr>
              <w:t>лизма</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2</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184</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Неприсоединившиеся</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8</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3 111</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Прочие</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6</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114</w:t>
            </w:r>
          </w:p>
        </w:tc>
      </w:tr>
      <w:tr w:rsidR="00000000">
        <w:tblPrEx>
          <w:tblCellMar>
            <w:top w:w="0" w:type="dxa"/>
            <w:bottom w:w="0" w:type="dxa"/>
          </w:tblCellMar>
        </w:tblPrEx>
        <w:tc>
          <w:tcPr>
            <w:tcW w:w="2084" w:type="dxa"/>
          </w:tcPr>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ВСЕГО</w:t>
            </w:r>
          </w:p>
        </w:tc>
        <w:tc>
          <w:tcPr>
            <w:tcW w:w="990" w:type="dxa"/>
          </w:tcPr>
          <w:p w:rsidR="00000000" w:rsidRDefault="00000000">
            <w:pPr>
              <w:tabs>
                <w:tab w:val="left" w:pos="475"/>
                <w:tab w:val="left" w:pos="965"/>
                <w:tab w:val="left" w:pos="1440"/>
                <w:tab w:val="right" w:pos="1599"/>
                <w:tab w:val="left" w:pos="1915"/>
                <w:tab w:val="left" w:pos="2405"/>
                <w:tab w:val="left" w:pos="2880"/>
                <w:tab w:val="left" w:pos="3355"/>
              </w:tabs>
              <w:spacing w:after="120"/>
              <w:jc w:val="right"/>
              <w:rPr>
                <w:sz w:val="16"/>
              </w:rPr>
            </w:pPr>
            <w:r>
              <w:rPr>
                <w:sz w:val="16"/>
              </w:rPr>
              <w:t>83</w:t>
            </w:r>
          </w:p>
        </w:tc>
        <w:tc>
          <w:tcPr>
            <w:tcW w:w="1620" w:type="dxa"/>
          </w:tcPr>
          <w:p w:rsidR="00000000" w:rsidRDefault="00000000">
            <w:pPr>
              <w:tabs>
                <w:tab w:val="left" w:pos="475"/>
                <w:tab w:val="left" w:pos="965"/>
                <w:tab w:val="left" w:pos="1440"/>
                <w:tab w:val="left" w:pos="1915"/>
                <w:tab w:val="left" w:pos="2405"/>
                <w:tab w:val="left" w:pos="2880"/>
                <w:tab w:val="left" w:pos="3355"/>
              </w:tabs>
              <w:spacing w:after="120"/>
              <w:jc w:val="right"/>
              <w:rPr>
                <w:sz w:val="16"/>
              </w:rPr>
            </w:pPr>
            <w:r>
              <w:rPr>
                <w:sz w:val="16"/>
              </w:rPr>
              <w:t>22 237</w:t>
            </w:r>
          </w:p>
        </w:tc>
      </w:tr>
    </w:tbl>
    <w:p w:rsidR="00000000" w:rsidRDefault="00000000">
      <w:pPr>
        <w:tabs>
          <w:tab w:val="left" w:pos="475"/>
          <w:tab w:val="left" w:pos="965"/>
          <w:tab w:val="left" w:pos="1440"/>
          <w:tab w:val="left" w:pos="1915"/>
          <w:tab w:val="left" w:pos="2405"/>
          <w:tab w:val="left" w:pos="2880"/>
          <w:tab w:val="left" w:pos="3355"/>
        </w:tabs>
        <w:spacing w:after="120"/>
        <w:ind w:left="475" w:hanging="475"/>
        <w:jc w:val="both"/>
        <w:rPr>
          <w:sz w:val="16"/>
        </w:rPr>
      </w:pPr>
      <w:r>
        <w:rPr>
          <w:sz w:val="16"/>
        </w:rPr>
        <w:tab/>
        <w:t>Источник:</w:t>
      </w:r>
      <w:r>
        <w:rPr>
          <w:sz w:val="16"/>
        </w:rPr>
        <w:tab/>
        <w:t>Moroccan Review of Local Administration and Development, "Texts and documents" series, No. 13, 1997.</w:t>
      </w:r>
    </w:p>
    <w:p w:rsidR="00000000" w:rsidRDefault="00000000">
      <w:pPr>
        <w:tabs>
          <w:tab w:val="left" w:pos="475"/>
          <w:tab w:val="left" w:pos="965"/>
          <w:tab w:val="left" w:pos="1440"/>
          <w:tab w:val="left" w:pos="1915"/>
          <w:tab w:val="left" w:pos="2405"/>
          <w:tab w:val="left" w:pos="2880"/>
          <w:tab w:val="left" w:pos="3355"/>
        </w:tabs>
        <w:jc w:val="both"/>
      </w:pPr>
      <w:r>
        <w:tab/>
        <w:t>Кроме того, женщины не получили ни одного места в бюро Палаты, и нет ни одной женщины, з</w:t>
      </w:r>
      <w:r>
        <w:t>а</w:t>
      </w:r>
      <w:r>
        <w:t>нимающей пост председателя какого</w:t>
      </w:r>
      <w:r>
        <w:noBreakHyphen/>
        <w:t>либо предст</w:t>
      </w:r>
      <w:r>
        <w:t>а</w:t>
      </w:r>
      <w:r>
        <w:t>вительного комитета или группы. Это представляет собой ухудшение по сравнению с ситуацией в пр</w:t>
      </w:r>
      <w:r>
        <w:t>е</w:t>
      </w:r>
      <w:r>
        <w:t>дыдущей палате, когда одна из двух же</w:t>
      </w:r>
      <w:r>
        <w:t>н</w:t>
      </w:r>
      <w:r>
        <w:t>щин</w:t>
      </w:r>
      <w:r>
        <w:noBreakHyphen/>
        <w:t xml:space="preserve">парламентариев являлась членом ее бюро, а другая была назначена председателем одного из парламентских комитетов.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left="1497" w:right="-58" w:hanging="547"/>
        <w:jc w:val="both"/>
        <w:rPr>
          <w:sz w:val="20"/>
        </w:rPr>
      </w:pPr>
      <w:r>
        <w:rPr>
          <w:sz w:val="20"/>
        </w:rPr>
        <w:t>ii)</w:t>
      </w:r>
      <w:r>
        <w:rPr>
          <w:sz w:val="20"/>
        </w:rPr>
        <w:tab/>
        <w:t>Препятствия</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Низкий уровень представительства женщин в избираемых палатах обусловлен рядом причин, в том числе следующими: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господствующее убеждение, что полит</w:t>
      </w:r>
      <w:r>
        <w:t>и</w:t>
      </w:r>
      <w:r>
        <w:t>ка — это удел мужчин, наряду с преим</w:t>
      </w:r>
      <w:r>
        <w:t>у</w:t>
      </w:r>
      <w:r>
        <w:t>щественно му</w:t>
      </w:r>
      <w:r>
        <w:t>ж</w:t>
      </w:r>
      <w:r>
        <w:t>ским характером власти;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высокий уровень неграмотности, что обуславливает низкий уровень политич</w:t>
      </w:r>
      <w:r>
        <w:t>е</w:t>
      </w:r>
      <w:r>
        <w:t>ской информированности среди женщ</w:t>
      </w:r>
      <w:r>
        <w:t>и</w:t>
      </w:r>
      <w:r>
        <w:t>ны;</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плохое знание прав женщин и огромного значения их участия в процессе принятия решений;</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тяжелое бремя, которое лежит на женщ</w:t>
      </w:r>
      <w:r>
        <w:t>и</w:t>
      </w:r>
      <w:r>
        <w:t>нах и размеры которого таковы, что их работа за пределами дома практически не оказывает никакого воздействия на перераспределение обязанностей между мужчинами и женщинами;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отсутствие какой-либо национальной стратегии, которая ориентировала бы п</w:t>
      </w:r>
      <w:r>
        <w:t>о</w:t>
      </w:r>
      <w:r>
        <w:t>литические партии, женские организации и государство на устранение всех пр</w:t>
      </w:r>
      <w:r>
        <w:t>е</w:t>
      </w:r>
      <w:r>
        <w:t>пятствий на пути участия женщин в п</w:t>
      </w:r>
      <w:r>
        <w:t>о</w:t>
      </w:r>
      <w:r>
        <w:t>литической деятельности;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низкий уровень представительства же</w:t>
      </w:r>
      <w:r>
        <w:t>н</w:t>
      </w:r>
      <w:r>
        <w:t>щин в руководящих структурах полит</w:t>
      </w:r>
      <w:r>
        <w:t>и</w:t>
      </w:r>
      <w:r>
        <w:t>ческих партий;</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выдвижение женщин в избирательных округах, где у них нет шансов на победу, и</w:t>
      </w:r>
    </w:p>
    <w:p w:rsidR="00000000" w:rsidRDefault="00000000">
      <w:pPr>
        <w:tabs>
          <w:tab w:val="left" w:pos="1440"/>
          <w:tab w:val="left" w:pos="1915"/>
          <w:tab w:val="left" w:pos="2405"/>
          <w:tab w:val="left" w:pos="2880"/>
          <w:tab w:val="left" w:pos="3355"/>
        </w:tabs>
        <w:ind w:left="990" w:hanging="515"/>
        <w:jc w:val="both"/>
      </w:pPr>
      <w:r>
        <w:t>-</w:t>
      </w:r>
      <w:r>
        <w:tab/>
        <w:t>отсутствие каких-либо строгих законов, направленных на устранение явлений, препятствующих доступу женщин к р</w:t>
      </w:r>
      <w:r>
        <w:t>у</w:t>
      </w:r>
      <w:r>
        <w:t xml:space="preserve">ководящим постам.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1497" w:right="-58" w:hanging="547"/>
        <w:jc w:val="both"/>
      </w:pPr>
      <w:r>
        <w:rPr>
          <w:sz w:val="20"/>
        </w:rPr>
        <w:t>iii)</w:t>
      </w:r>
      <w:r>
        <w:rPr>
          <w:sz w:val="20"/>
        </w:rPr>
        <w:tab/>
        <w:t>Стратегия для деятельности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своем заявлении в Палате представителей и Палате советников новое правительство обязалось укреплять механизмы и институты, которые сп</w:t>
      </w:r>
      <w:r>
        <w:t>о</w:t>
      </w:r>
      <w:r>
        <w:t>собствуют развитию и росту демократии в социал</w:t>
      </w:r>
      <w:r>
        <w:t>ь</w:t>
      </w:r>
      <w:r>
        <w:t>ной и экономической жизни страны. Оно также об</w:t>
      </w:r>
      <w:r>
        <w:t>я</w:t>
      </w:r>
      <w:r>
        <w:t>залось, в консультации со всеми политическими элементами осуществлять инициативы, которые п</w:t>
      </w:r>
      <w:r>
        <w:t>о</w:t>
      </w:r>
      <w:r>
        <w:t>зволят стране усовершенствовать национальные и местные методы голосования и в конечном итоге устранить любые поводы для непризнания резул</w:t>
      </w:r>
      <w:r>
        <w:t>ь</w:t>
      </w:r>
      <w:r>
        <w:t>татов выборов по пол</w:t>
      </w:r>
      <w:r>
        <w:t>и</w:t>
      </w:r>
      <w:r>
        <w:t>тическим мотивам.</w:t>
      </w:r>
    </w:p>
    <w:p w:rsidR="00000000" w:rsidRDefault="00000000">
      <w:pPr>
        <w:tabs>
          <w:tab w:val="left" w:pos="475"/>
          <w:tab w:val="left" w:pos="965"/>
          <w:tab w:val="left" w:pos="1440"/>
          <w:tab w:val="left" w:pos="1915"/>
          <w:tab w:val="left" w:pos="2405"/>
          <w:tab w:val="left" w:pos="2880"/>
          <w:tab w:val="left" w:pos="3355"/>
        </w:tabs>
        <w:spacing w:after="120"/>
        <w:jc w:val="both"/>
      </w:pPr>
      <w:r>
        <w:tab/>
        <w:t>Правительство подчеркнуло, что оно будет стремиться разработать стратегию, которая позв</w:t>
      </w:r>
      <w:r>
        <w:t>о</w:t>
      </w:r>
      <w:r>
        <w:t>лит женщинам занимать ответственные должности и участвовать в процессе принятия политических решений в соответствии с правами, закрепленными в Конституции.</w:t>
      </w:r>
    </w:p>
    <w:p w:rsidR="00000000" w:rsidRDefault="00000000">
      <w:pPr>
        <w:tabs>
          <w:tab w:val="left" w:pos="475"/>
          <w:tab w:val="left" w:pos="965"/>
          <w:tab w:val="left" w:pos="1440"/>
          <w:tab w:val="left" w:pos="1915"/>
          <w:tab w:val="left" w:pos="2405"/>
          <w:tab w:val="left" w:pos="2880"/>
          <w:tab w:val="left" w:pos="3355"/>
        </w:tabs>
        <w:spacing w:after="120"/>
        <w:jc w:val="both"/>
      </w:pPr>
      <w:r>
        <w:tab/>
        <w:t>Ряд ведущих женских деятелей, неправител</w:t>
      </w:r>
      <w:r>
        <w:t>ь</w:t>
      </w:r>
      <w:r>
        <w:t>ственных организаций и женских фракций в пол</w:t>
      </w:r>
      <w:r>
        <w:t>и</w:t>
      </w:r>
      <w:r>
        <w:t>тических партиях провели исследования, организ</w:t>
      </w:r>
      <w:r>
        <w:t>о</w:t>
      </w:r>
      <w:r>
        <w:t>вали обсуждения и семинары и создали специал</w:t>
      </w:r>
      <w:r>
        <w:t>ь</w:t>
      </w:r>
      <w:r>
        <w:t>ные центры для ориентации женщин и оказания им помощи, что в среднесрочной и долгосрочной пе</w:t>
      </w:r>
      <w:r>
        <w:t>р</w:t>
      </w:r>
      <w:r>
        <w:t>спективе поможет действительно устранить препя</w:t>
      </w:r>
      <w:r>
        <w:t>т</w:t>
      </w:r>
      <w:r>
        <w:t>ствия, с которыми сталкиваются женщины на пути к достижению подлинного представительства в и</w:t>
      </w:r>
      <w:r>
        <w:t>з</w:t>
      </w:r>
      <w:r>
        <w:t>бираемых палатах и политических директивных о</w:t>
      </w:r>
      <w:r>
        <w:t>р</w:t>
      </w:r>
      <w:r>
        <w:t>ганах.</w:t>
      </w:r>
    </w:p>
    <w:p w:rsidR="00000000" w:rsidRDefault="00000000">
      <w:pPr>
        <w:tabs>
          <w:tab w:val="left" w:pos="475"/>
          <w:tab w:val="left" w:pos="965"/>
          <w:tab w:val="left" w:pos="1440"/>
          <w:tab w:val="left" w:pos="1915"/>
          <w:tab w:val="left" w:pos="2405"/>
          <w:tab w:val="left" w:pos="2880"/>
          <w:tab w:val="left" w:pos="3355"/>
        </w:tabs>
        <w:jc w:val="both"/>
      </w:pPr>
      <w:r>
        <w:tab/>
        <w:t>Демократическое общество марокканских женщин создало в Касабланке центр для профе</w:t>
      </w:r>
      <w:r>
        <w:t>с</w:t>
      </w:r>
      <w:r>
        <w:t>сиональной подготовки женских лидеров в целях обеспечения женщинам возможностей для занятия и сохранения за собой руководящих должностей повышения профессиональных качеств женских лидеров и передачи им знаний и средств, необход</w:t>
      </w:r>
      <w:r>
        <w:t>и</w:t>
      </w:r>
      <w:r>
        <w:t>мых для занятия ответственных должностей в д</w:t>
      </w:r>
      <w:r>
        <w:t>и</w:t>
      </w:r>
      <w:r>
        <w:t>рективных органах. Еще одной задачей этого центра является феминизация институтов и директивных механизмов власти и политики и создание возмо</w:t>
      </w:r>
      <w:r>
        <w:t>ж</w:t>
      </w:r>
      <w:r>
        <w:t>ностей для разработки и обсуждения стратегий, н</w:t>
      </w:r>
      <w:r>
        <w:t>а</w:t>
      </w:r>
      <w:r>
        <w:t>правленных на обеспечение женщинам доступа к руководящим дол</w:t>
      </w:r>
      <w:r>
        <w:t>ж</w:t>
      </w:r>
      <w:r>
        <w:t>ностям.</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8"/>
        <w:rPr>
          <w:sz w:val="20"/>
        </w:rPr>
      </w:pPr>
      <w:r>
        <w:rPr>
          <w:sz w:val="20"/>
        </w:rPr>
        <w:t>Руководящие посты в исполнительных и административных директивных органах</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1994 году одна женщина была назначена р</w:t>
      </w:r>
      <w:r>
        <w:t>у</w:t>
      </w:r>
      <w:r>
        <w:t>ководителем делегации высокого уровня по пр</w:t>
      </w:r>
      <w:r>
        <w:t>о</w:t>
      </w:r>
      <w:r>
        <w:t>блемам инвалидов, и впервые в Марокко женщины заняли должности государственных секретарей в двух правительствах подряд: четыре женщины з</w:t>
      </w:r>
      <w:r>
        <w:t>а</w:t>
      </w:r>
      <w:r>
        <w:t>няли должности государственных секретарей в пр</w:t>
      </w:r>
      <w:r>
        <w:t>а</w:t>
      </w:r>
      <w:r>
        <w:t>вительстве, сформированном 13 августа 1997 года, и две — в правительстве, сформированном 14 марта 1998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Однако ни одна женщина пока не занимала должности министра и государственного секретаря в м</w:t>
      </w:r>
      <w:r>
        <w:t>и</w:t>
      </w:r>
      <w:r>
        <w:t>нистерстве, равно как нет женщин-губернаторов или префектов какого-либо из адм</w:t>
      </w:r>
      <w:r>
        <w:t>и</w:t>
      </w:r>
      <w:r>
        <w:t>нистративных округов или районов.</w:t>
      </w:r>
    </w:p>
    <w:p w:rsidR="00000000" w:rsidRDefault="00000000">
      <w:pPr>
        <w:tabs>
          <w:tab w:val="left" w:pos="475"/>
          <w:tab w:val="left" w:pos="965"/>
          <w:tab w:val="left" w:pos="1440"/>
          <w:tab w:val="left" w:pos="1915"/>
          <w:tab w:val="left" w:pos="2405"/>
          <w:tab w:val="left" w:pos="2880"/>
          <w:tab w:val="left" w:pos="3355"/>
        </w:tabs>
        <w:spacing w:after="120"/>
        <w:jc w:val="both"/>
      </w:pPr>
      <w:r>
        <w:tab/>
        <w:t>На женщин приходится 34,5 процента преп</w:t>
      </w:r>
      <w:r>
        <w:t>о</w:t>
      </w:r>
      <w:r>
        <w:t>давательского персонала на первом и втором уро</w:t>
      </w:r>
      <w:r>
        <w:t>в</w:t>
      </w:r>
      <w:r>
        <w:t>нях начального и среднего образования и 23,79 процента преподавателей в сфере высшего образ</w:t>
      </w:r>
      <w:r>
        <w:t>о</w:t>
      </w:r>
      <w:r>
        <w:t>вания. Тем не менее по</w:t>
      </w:r>
      <w:r>
        <w:noBreakHyphen/>
        <w:t>прежнему нет ни одной женщины на должности директора академии, и с</w:t>
      </w:r>
      <w:r>
        <w:t>о</w:t>
      </w:r>
      <w:r>
        <w:t>всем немного женщин занимают посты декана или ректора какого-либо из университетов в Маро</w:t>
      </w:r>
      <w:r>
        <w:t>к</w:t>
      </w:r>
      <w:r>
        <w:t>ко.</w:t>
      </w:r>
    </w:p>
    <w:p w:rsidR="00000000" w:rsidRDefault="00000000">
      <w:pPr>
        <w:tabs>
          <w:tab w:val="left" w:pos="475"/>
          <w:tab w:val="left" w:pos="965"/>
          <w:tab w:val="left" w:pos="1440"/>
          <w:tab w:val="left" w:pos="1915"/>
          <w:tab w:val="left" w:pos="2405"/>
          <w:tab w:val="left" w:pos="2880"/>
          <w:tab w:val="left" w:pos="3355"/>
        </w:tabs>
        <w:spacing w:after="120"/>
        <w:jc w:val="both"/>
      </w:pPr>
      <w:r>
        <w:tab/>
        <w:t>В положениях нормативных актов, касающи</w:t>
      </w:r>
      <w:r>
        <w:t>х</w:t>
      </w:r>
      <w:r>
        <w:t>ся гражданской службы, не проводится никаких различий между мужчинами и женщинами, и сейчас женщинам несколько легче занять старшие должн</w:t>
      </w:r>
      <w:r>
        <w:t>о</w:t>
      </w:r>
      <w:r>
        <w:t>сти, хотя доля женщин в административных дире</w:t>
      </w:r>
      <w:r>
        <w:t>к</w:t>
      </w:r>
      <w:r>
        <w:t>тивных органах по-прежнему ниже желаемого уровня, о чем св</w:t>
      </w:r>
      <w:r>
        <w:t>и</w:t>
      </w:r>
      <w:r>
        <w:t>детельствует следующая таблица:</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tbl>
      <w:tblPr>
        <w:tblW w:w="0" w:type="auto"/>
        <w:tblInd w:w="-12" w:type="dxa"/>
        <w:tblBorders>
          <w:top w:val="single" w:sz="6" w:space="0" w:color="auto"/>
          <w:bottom w:val="single" w:sz="6" w:space="0" w:color="auto"/>
        </w:tblBorders>
        <w:tblLayout w:type="fixed"/>
        <w:tblCellMar>
          <w:left w:w="14" w:type="dxa"/>
          <w:right w:w="14" w:type="dxa"/>
        </w:tblCellMar>
        <w:tblLook w:val="0000" w:firstRow="0" w:lastRow="0" w:firstColumn="0" w:lastColumn="0" w:noHBand="0" w:noVBand="0"/>
      </w:tblPr>
      <w:tblGrid>
        <w:gridCol w:w="1724"/>
        <w:gridCol w:w="990"/>
        <w:gridCol w:w="900"/>
        <w:gridCol w:w="1170"/>
      </w:tblGrid>
      <w:tr w:rsidR="00000000">
        <w:tblPrEx>
          <w:tblCellMar>
            <w:top w:w="0" w:type="dxa"/>
            <w:bottom w:w="0" w:type="dxa"/>
          </w:tblCellMar>
        </w:tblPrEx>
        <w:tc>
          <w:tcPr>
            <w:tcW w:w="1724"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Директивные органы</w:t>
            </w:r>
          </w:p>
        </w:tc>
        <w:tc>
          <w:tcPr>
            <w:tcW w:w="99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Мужчины</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Женщины</w:t>
            </w:r>
          </w:p>
        </w:tc>
        <w:tc>
          <w:tcPr>
            <w:tcW w:w="117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Всего</w:t>
            </w:r>
          </w:p>
        </w:tc>
      </w:tr>
      <w:tr w:rsidR="00000000">
        <w:tblPrEx>
          <w:tblCellMar>
            <w:top w:w="0" w:type="dxa"/>
            <w:bottom w:w="0" w:type="dxa"/>
          </w:tblCellMar>
        </w:tblPrEx>
        <w:trPr>
          <w:cantSplit/>
        </w:trPr>
        <w:tc>
          <w:tcPr>
            <w:tcW w:w="1724" w:type="dxa"/>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Директор</w:t>
            </w:r>
          </w:p>
        </w:tc>
        <w:tc>
          <w:tcPr>
            <w:tcW w:w="990" w:type="dxa"/>
            <w:vAlign w:val="bottom"/>
          </w:tcPr>
          <w:p w:rsidR="00000000" w:rsidRDefault="00000000">
            <w:pPr>
              <w:tabs>
                <w:tab w:val="decimal" w:pos="650"/>
              </w:tabs>
              <w:spacing w:after="120" w:line="200" w:lineRule="exact"/>
              <w:rPr>
                <w:sz w:val="16"/>
              </w:rPr>
            </w:pPr>
            <w:r>
              <w:rPr>
                <w:sz w:val="16"/>
              </w:rPr>
              <w:t>321</w:t>
            </w:r>
          </w:p>
        </w:tc>
        <w:tc>
          <w:tcPr>
            <w:tcW w:w="900" w:type="dxa"/>
            <w:vAlign w:val="bottom"/>
          </w:tcPr>
          <w:p w:rsidR="00000000" w:rsidRDefault="00000000">
            <w:pPr>
              <w:tabs>
                <w:tab w:val="decimal" w:pos="650"/>
              </w:tabs>
              <w:spacing w:after="120" w:line="200" w:lineRule="exact"/>
              <w:rPr>
                <w:sz w:val="16"/>
              </w:rPr>
            </w:pPr>
            <w:r>
              <w:rPr>
                <w:sz w:val="16"/>
              </w:rPr>
              <w:t>9</w:t>
            </w:r>
          </w:p>
        </w:tc>
        <w:tc>
          <w:tcPr>
            <w:tcW w:w="1170" w:type="dxa"/>
            <w:vAlign w:val="bottom"/>
          </w:tcPr>
          <w:p w:rsidR="00000000" w:rsidRDefault="00000000">
            <w:pPr>
              <w:tabs>
                <w:tab w:val="decimal" w:pos="650"/>
              </w:tabs>
              <w:spacing w:after="120" w:line="200" w:lineRule="exact"/>
              <w:rPr>
                <w:sz w:val="16"/>
              </w:rPr>
            </w:pPr>
            <w:r>
              <w:rPr>
                <w:sz w:val="16"/>
              </w:rPr>
              <w:t>330</w:t>
            </w:r>
          </w:p>
        </w:tc>
      </w:tr>
      <w:tr w:rsidR="00000000">
        <w:tblPrEx>
          <w:tblCellMar>
            <w:top w:w="0" w:type="dxa"/>
            <w:bottom w:w="0" w:type="dxa"/>
          </w:tblCellMar>
        </w:tblPrEx>
        <w:trPr>
          <w:cantSplit/>
        </w:trPr>
        <w:tc>
          <w:tcPr>
            <w:tcW w:w="1724" w:type="dxa"/>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Руководитель отдела</w:t>
            </w:r>
          </w:p>
        </w:tc>
        <w:tc>
          <w:tcPr>
            <w:tcW w:w="990" w:type="dxa"/>
            <w:vAlign w:val="bottom"/>
          </w:tcPr>
          <w:p w:rsidR="00000000" w:rsidRDefault="00000000">
            <w:pPr>
              <w:tabs>
                <w:tab w:val="decimal" w:pos="650"/>
              </w:tabs>
              <w:spacing w:after="120" w:line="200" w:lineRule="exact"/>
              <w:rPr>
                <w:sz w:val="16"/>
              </w:rPr>
            </w:pPr>
            <w:r>
              <w:rPr>
                <w:sz w:val="16"/>
              </w:rPr>
              <w:t>838</w:t>
            </w:r>
          </w:p>
        </w:tc>
        <w:tc>
          <w:tcPr>
            <w:tcW w:w="900" w:type="dxa"/>
            <w:vAlign w:val="bottom"/>
          </w:tcPr>
          <w:p w:rsidR="00000000" w:rsidRDefault="00000000">
            <w:pPr>
              <w:tabs>
                <w:tab w:val="decimal" w:pos="650"/>
              </w:tabs>
              <w:spacing w:after="120" w:line="200" w:lineRule="exact"/>
              <w:rPr>
                <w:sz w:val="16"/>
              </w:rPr>
            </w:pPr>
            <w:r>
              <w:rPr>
                <w:sz w:val="16"/>
              </w:rPr>
              <w:t>39</w:t>
            </w:r>
          </w:p>
        </w:tc>
        <w:tc>
          <w:tcPr>
            <w:tcW w:w="1170" w:type="dxa"/>
            <w:vAlign w:val="bottom"/>
          </w:tcPr>
          <w:p w:rsidR="00000000" w:rsidRDefault="00000000">
            <w:pPr>
              <w:tabs>
                <w:tab w:val="decimal" w:pos="650"/>
              </w:tabs>
              <w:spacing w:after="120" w:line="200" w:lineRule="exact"/>
              <w:rPr>
                <w:sz w:val="16"/>
              </w:rPr>
            </w:pPr>
            <w:r>
              <w:rPr>
                <w:sz w:val="16"/>
              </w:rPr>
              <w:t>877</w:t>
            </w:r>
          </w:p>
        </w:tc>
      </w:tr>
      <w:tr w:rsidR="00000000">
        <w:tblPrEx>
          <w:tblCellMar>
            <w:top w:w="0" w:type="dxa"/>
            <w:bottom w:w="0" w:type="dxa"/>
          </w:tblCellMar>
        </w:tblPrEx>
        <w:trPr>
          <w:cantSplit/>
        </w:trPr>
        <w:tc>
          <w:tcPr>
            <w:tcW w:w="1724" w:type="dxa"/>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rPr>
                <w:sz w:val="16"/>
              </w:rPr>
            </w:pPr>
            <w:r>
              <w:rPr>
                <w:sz w:val="16"/>
              </w:rPr>
              <w:t>Руководитель депа</w:t>
            </w:r>
            <w:r>
              <w:rPr>
                <w:sz w:val="16"/>
              </w:rPr>
              <w:t>р</w:t>
            </w:r>
            <w:r>
              <w:rPr>
                <w:sz w:val="16"/>
              </w:rPr>
              <w:t>тамента</w:t>
            </w:r>
          </w:p>
        </w:tc>
        <w:tc>
          <w:tcPr>
            <w:tcW w:w="990" w:type="dxa"/>
            <w:vAlign w:val="bottom"/>
          </w:tcPr>
          <w:p w:rsidR="00000000" w:rsidRDefault="00000000">
            <w:pPr>
              <w:tabs>
                <w:tab w:val="decimal" w:pos="650"/>
              </w:tabs>
              <w:spacing w:after="120" w:line="200" w:lineRule="exact"/>
              <w:rPr>
                <w:sz w:val="16"/>
              </w:rPr>
            </w:pPr>
            <w:r>
              <w:rPr>
                <w:sz w:val="16"/>
              </w:rPr>
              <w:t>2 199</w:t>
            </w:r>
          </w:p>
        </w:tc>
        <w:tc>
          <w:tcPr>
            <w:tcW w:w="900" w:type="dxa"/>
            <w:vAlign w:val="bottom"/>
          </w:tcPr>
          <w:p w:rsidR="00000000" w:rsidRDefault="00000000">
            <w:pPr>
              <w:tabs>
                <w:tab w:val="decimal" w:pos="650"/>
              </w:tabs>
              <w:spacing w:after="120" w:line="200" w:lineRule="exact"/>
              <w:rPr>
                <w:sz w:val="16"/>
              </w:rPr>
            </w:pPr>
            <w:r>
              <w:rPr>
                <w:sz w:val="16"/>
              </w:rPr>
              <w:t>163</w:t>
            </w:r>
          </w:p>
        </w:tc>
        <w:tc>
          <w:tcPr>
            <w:tcW w:w="1170" w:type="dxa"/>
            <w:vAlign w:val="bottom"/>
          </w:tcPr>
          <w:p w:rsidR="00000000" w:rsidRDefault="00000000">
            <w:pPr>
              <w:tabs>
                <w:tab w:val="decimal" w:pos="650"/>
              </w:tabs>
              <w:spacing w:after="120" w:line="200" w:lineRule="exact"/>
              <w:rPr>
                <w:sz w:val="16"/>
              </w:rPr>
            </w:pPr>
            <w:r>
              <w:rPr>
                <w:sz w:val="16"/>
              </w:rPr>
              <w:t>2 362</w:t>
            </w:r>
          </w:p>
        </w:tc>
      </w:tr>
    </w:tbl>
    <w:p w:rsidR="00000000" w:rsidRDefault="00000000">
      <w:pPr>
        <w:tabs>
          <w:tab w:val="left" w:pos="475"/>
          <w:tab w:val="left" w:pos="965"/>
          <w:tab w:val="left" w:pos="1440"/>
          <w:tab w:val="left" w:pos="1915"/>
          <w:tab w:val="left" w:pos="2405"/>
          <w:tab w:val="left" w:pos="2880"/>
          <w:tab w:val="left" w:pos="3355"/>
        </w:tabs>
        <w:spacing w:after="120"/>
        <w:ind w:left="475" w:hanging="475"/>
        <w:jc w:val="both"/>
        <w:rPr>
          <w:sz w:val="16"/>
        </w:rPr>
      </w:pPr>
      <w:r>
        <w:rPr>
          <w:sz w:val="16"/>
        </w:rPr>
        <w:tab/>
        <w:t>Источник: Центр демографических исследований, 1998 год.</w:t>
      </w:r>
    </w:p>
    <w:p w:rsidR="00000000" w:rsidRDefault="00000000">
      <w:pPr>
        <w:tabs>
          <w:tab w:val="left" w:pos="475"/>
          <w:tab w:val="left" w:pos="965"/>
          <w:tab w:val="left" w:pos="1440"/>
          <w:tab w:val="left" w:pos="1915"/>
          <w:tab w:val="left" w:pos="2405"/>
          <w:tab w:val="left" w:pos="2880"/>
          <w:tab w:val="left" w:pos="3355"/>
        </w:tabs>
        <w:spacing w:after="120"/>
        <w:jc w:val="both"/>
      </w:pPr>
      <w:r>
        <w:tab/>
        <w:t>Менее 3 из каждых 100 директоров являются женщинами, и только 4 из 400 руководителей отд</w:t>
      </w:r>
      <w:r>
        <w:t>е</w:t>
      </w:r>
      <w:r>
        <w:t>лов составляют женщины. На женщин приходится всего лишь 7 процентов руководителей департаме</w:t>
      </w:r>
      <w:r>
        <w:t>н</w:t>
      </w:r>
      <w:r>
        <w:t>тов.</w:t>
      </w:r>
    </w:p>
    <w:p w:rsidR="00000000" w:rsidRDefault="00000000">
      <w:pPr>
        <w:tabs>
          <w:tab w:val="left" w:pos="475"/>
          <w:tab w:val="left" w:pos="965"/>
          <w:tab w:val="left" w:pos="1440"/>
          <w:tab w:val="left" w:pos="1915"/>
          <w:tab w:val="left" w:pos="2405"/>
          <w:tab w:val="left" w:pos="2880"/>
          <w:tab w:val="left" w:pos="3355"/>
        </w:tabs>
        <w:jc w:val="both"/>
      </w:pPr>
      <w:r>
        <w:tab/>
        <w:t>Шесть из девяти женщин-директоров работ</w:t>
      </w:r>
      <w:r>
        <w:t>а</w:t>
      </w:r>
      <w:r>
        <w:t>ют в министерствах, занимающихся социальными вопросами, такими, как образование, занятость, здравоохранение, охрана окружающей среды, или в министерстве иностранных дел, в то время как в министерствах, занимающихся экономическими и финансовыми вопросами, же</w:t>
      </w:r>
      <w:r>
        <w:t>н</w:t>
      </w:r>
      <w:r>
        <w:t>щин-директоров нет.</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540"/>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8"/>
        <w:rPr>
          <w:sz w:val="20"/>
        </w:rPr>
      </w:pPr>
      <w:r>
        <w:rPr>
          <w:sz w:val="20"/>
        </w:rPr>
        <w:t>Руководящие должности в судебной системе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1998 году в судах первой инстанции, апе</w:t>
      </w:r>
      <w:r>
        <w:t>л</w:t>
      </w:r>
      <w:r>
        <w:t>ляционных судах и в Верховном суде работала в общей сложности 391 женщина-судья, и, кроме т</w:t>
      </w:r>
      <w:r>
        <w:t>о</w:t>
      </w:r>
      <w:r>
        <w:t>го, было 46 женщин — квалифицированных п</w:t>
      </w:r>
      <w:r>
        <w:t>о</w:t>
      </w:r>
      <w:r>
        <w:t>мощников по правовым вопросам, 6 женщин-судей в министерстве юстиции, одна женщина-судья в в</w:t>
      </w:r>
      <w:r>
        <w:t>ы</w:t>
      </w:r>
      <w:r>
        <w:t>соком суде и одна женщин — председатель Ко</w:t>
      </w:r>
      <w:r>
        <w:t>м</w:t>
      </w:r>
      <w:r>
        <w:t>мерческого трибунала.</w:t>
      </w:r>
    </w:p>
    <w:p w:rsidR="00000000" w:rsidRDefault="00000000">
      <w:pPr>
        <w:tabs>
          <w:tab w:val="left" w:pos="475"/>
          <w:tab w:val="left" w:pos="965"/>
          <w:tab w:val="left" w:pos="1440"/>
          <w:tab w:val="left" w:pos="1915"/>
          <w:tab w:val="left" w:pos="2405"/>
          <w:tab w:val="left" w:pos="2880"/>
          <w:tab w:val="left" w:pos="3355"/>
        </w:tabs>
        <w:spacing w:after="120"/>
        <w:jc w:val="both"/>
      </w:pPr>
      <w:r>
        <w:tab/>
        <w:t>Из примерно 6400 адвокатов 1065 были же</w:t>
      </w:r>
      <w:r>
        <w:t>н</w:t>
      </w:r>
      <w:r>
        <w:t>щинами, включая 8 адвокатов в Верховном суде. Из 3073 экспертов в судебной системе 133 были же</w:t>
      </w:r>
      <w:r>
        <w:t>н</w:t>
      </w:r>
      <w:r>
        <w:t>щинами. Кроме того, женщины занимают 52 дол</w:t>
      </w:r>
      <w:r>
        <w:t>ж</w:t>
      </w:r>
      <w:r>
        <w:t>ности официальных переводчиков, а также 58 из 210 должностей государственных нотариусов. Пять женщин также являются помощниками королевских обвинителей.</w:t>
      </w:r>
    </w:p>
    <w:p w:rsidR="00000000" w:rsidRDefault="00000000">
      <w:pPr>
        <w:tabs>
          <w:tab w:val="left" w:pos="475"/>
          <w:tab w:val="left" w:pos="965"/>
          <w:tab w:val="left" w:pos="1440"/>
          <w:tab w:val="left" w:pos="1915"/>
          <w:tab w:val="left" w:pos="2405"/>
          <w:tab w:val="left" w:pos="2880"/>
          <w:tab w:val="left" w:pos="3355"/>
        </w:tabs>
        <w:spacing w:after="120"/>
        <w:jc w:val="both"/>
      </w:pPr>
      <w:r>
        <w:tab/>
        <w:t>В приводимой ниже таблице содержится и</w:t>
      </w:r>
      <w:r>
        <w:t>н</w:t>
      </w:r>
      <w:r>
        <w:t>формация о распределении женщин на старших должн</w:t>
      </w:r>
      <w:r>
        <w:t>о</w:t>
      </w:r>
      <w:r>
        <w:t>стях в судебной системе в 1997 году:</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364"/>
        <w:gridCol w:w="630"/>
        <w:gridCol w:w="900"/>
        <w:gridCol w:w="720"/>
        <w:gridCol w:w="1170"/>
      </w:tblGrid>
      <w:tr w:rsidR="00000000">
        <w:tblPrEx>
          <w:tblCellMar>
            <w:top w:w="0" w:type="dxa"/>
            <w:bottom w:w="0" w:type="dxa"/>
          </w:tblCellMar>
        </w:tblPrEx>
        <w:tc>
          <w:tcPr>
            <w:tcW w:w="1364" w:type="dxa"/>
            <w:tcBorders>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atLeast"/>
              <w:jc w:val="both"/>
              <w:rPr>
                <w:sz w:val="12"/>
              </w:rPr>
            </w:pPr>
          </w:p>
        </w:tc>
        <w:tc>
          <w:tcPr>
            <w:tcW w:w="630" w:type="dxa"/>
            <w:tcBorders>
              <w:left w:val="nil"/>
              <w:bottom w:val="nil"/>
              <w:right w:val="nil"/>
            </w:tcBorders>
          </w:tcPr>
          <w:p w:rsidR="00000000" w:rsidRDefault="00000000">
            <w:pPr>
              <w:tabs>
                <w:tab w:val="left" w:pos="475"/>
                <w:tab w:val="right" w:pos="612"/>
                <w:tab w:val="left" w:pos="965"/>
                <w:tab w:val="left" w:pos="1440"/>
                <w:tab w:val="left" w:pos="1915"/>
                <w:tab w:val="left" w:pos="2405"/>
                <w:tab w:val="left" w:pos="2880"/>
                <w:tab w:val="left" w:pos="3355"/>
              </w:tabs>
              <w:spacing w:after="120" w:line="160" w:lineRule="atLeast"/>
              <w:jc w:val="both"/>
              <w:rPr>
                <w:sz w:val="12"/>
              </w:rPr>
            </w:pPr>
            <w:r>
              <w:rPr>
                <w:sz w:val="12"/>
              </w:rPr>
              <w:t>Суды пе</w:t>
            </w:r>
            <w:r>
              <w:rPr>
                <w:sz w:val="12"/>
              </w:rPr>
              <w:t>р</w:t>
            </w:r>
            <w:r>
              <w:rPr>
                <w:sz w:val="12"/>
              </w:rPr>
              <w:t>вой и</w:t>
            </w:r>
            <w:r>
              <w:rPr>
                <w:sz w:val="12"/>
              </w:rPr>
              <w:t>н</w:t>
            </w:r>
            <w:r>
              <w:rPr>
                <w:sz w:val="12"/>
              </w:rPr>
              <w:t>станции</w:t>
            </w:r>
          </w:p>
        </w:tc>
        <w:tc>
          <w:tcPr>
            <w:tcW w:w="900" w:type="dxa"/>
            <w:tcBorders>
              <w:left w:val="nil"/>
              <w:bottom w:val="nil"/>
              <w:right w:val="nil"/>
            </w:tcBorders>
          </w:tcPr>
          <w:p w:rsidR="00000000" w:rsidRDefault="00000000">
            <w:pPr>
              <w:tabs>
                <w:tab w:val="left" w:pos="475"/>
                <w:tab w:val="right" w:pos="792"/>
                <w:tab w:val="left" w:pos="965"/>
                <w:tab w:val="left" w:pos="1440"/>
                <w:tab w:val="left" w:pos="1915"/>
                <w:tab w:val="left" w:pos="2405"/>
                <w:tab w:val="left" w:pos="2880"/>
                <w:tab w:val="left" w:pos="3355"/>
              </w:tabs>
              <w:spacing w:after="120" w:line="160" w:lineRule="atLeast"/>
              <w:jc w:val="both"/>
              <w:rPr>
                <w:sz w:val="12"/>
              </w:rPr>
            </w:pPr>
            <w:r>
              <w:rPr>
                <w:sz w:val="12"/>
              </w:rPr>
              <w:t>Апелляцио</w:t>
            </w:r>
            <w:r>
              <w:rPr>
                <w:sz w:val="12"/>
              </w:rPr>
              <w:t>н</w:t>
            </w:r>
            <w:r>
              <w:rPr>
                <w:sz w:val="12"/>
              </w:rPr>
              <w:t>ные суды</w:t>
            </w:r>
          </w:p>
        </w:tc>
        <w:tc>
          <w:tcPr>
            <w:tcW w:w="720" w:type="dxa"/>
            <w:tcBorders>
              <w:left w:val="nil"/>
              <w:bottom w:val="nil"/>
              <w:right w:val="nil"/>
            </w:tcBorders>
          </w:tcPr>
          <w:p w:rsidR="00000000" w:rsidRDefault="00000000">
            <w:pPr>
              <w:tabs>
                <w:tab w:val="left" w:pos="475"/>
                <w:tab w:val="right" w:pos="702"/>
                <w:tab w:val="left" w:pos="965"/>
                <w:tab w:val="left" w:pos="1440"/>
                <w:tab w:val="left" w:pos="1915"/>
                <w:tab w:val="left" w:pos="2405"/>
                <w:tab w:val="left" w:pos="2880"/>
                <w:tab w:val="left" w:pos="3355"/>
              </w:tabs>
              <w:spacing w:after="120" w:line="160" w:lineRule="atLeast"/>
              <w:jc w:val="both"/>
              <w:rPr>
                <w:sz w:val="12"/>
              </w:rPr>
            </w:pPr>
            <w:r>
              <w:rPr>
                <w:sz w:val="12"/>
              </w:rPr>
              <w:t>Верховный суд</w:t>
            </w:r>
          </w:p>
        </w:tc>
        <w:tc>
          <w:tcPr>
            <w:tcW w:w="1170" w:type="dxa"/>
            <w:tcBorders>
              <w:left w:val="nil"/>
              <w:bottom w:val="nil"/>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atLeast"/>
              <w:jc w:val="both"/>
              <w:rPr>
                <w:sz w:val="12"/>
              </w:rPr>
            </w:pPr>
            <w:r>
              <w:rPr>
                <w:sz w:val="12"/>
              </w:rPr>
              <w:t>Административный трибунал</w:t>
            </w:r>
          </w:p>
        </w:tc>
      </w:tr>
      <w:tr w:rsidR="00000000">
        <w:tblPrEx>
          <w:tblCellMar>
            <w:top w:w="0" w:type="dxa"/>
            <w:bottom w:w="0" w:type="dxa"/>
          </w:tblCellMar>
        </w:tblPrEx>
        <w:tc>
          <w:tcPr>
            <w:tcW w:w="136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Женщины-судьи</w:t>
            </w:r>
          </w:p>
        </w:tc>
        <w:tc>
          <w:tcPr>
            <w:tcW w:w="630" w:type="dxa"/>
            <w:tcBorders>
              <w:left w:val="nil"/>
              <w:bottom w:val="nil"/>
              <w:right w:val="nil"/>
            </w:tcBorders>
            <w:vAlign w:val="bottom"/>
          </w:tcPr>
          <w:p w:rsidR="00000000" w:rsidRDefault="00000000">
            <w:pPr>
              <w:tabs>
                <w:tab w:val="decimal" w:pos="436"/>
              </w:tabs>
              <w:spacing w:after="120" w:line="160" w:lineRule="atLeast"/>
              <w:rPr>
                <w:sz w:val="12"/>
              </w:rPr>
            </w:pPr>
            <w:r>
              <w:rPr>
                <w:sz w:val="12"/>
              </w:rPr>
              <w:t>182</w:t>
            </w:r>
          </w:p>
        </w:tc>
        <w:tc>
          <w:tcPr>
            <w:tcW w:w="900" w:type="dxa"/>
            <w:tcBorders>
              <w:left w:val="nil"/>
              <w:bottom w:val="nil"/>
              <w:right w:val="nil"/>
            </w:tcBorders>
            <w:vAlign w:val="bottom"/>
          </w:tcPr>
          <w:p w:rsidR="00000000" w:rsidRDefault="00000000">
            <w:pPr>
              <w:tabs>
                <w:tab w:val="decimal" w:pos="616"/>
              </w:tabs>
              <w:spacing w:after="120" w:line="160" w:lineRule="atLeast"/>
              <w:rPr>
                <w:sz w:val="12"/>
              </w:rPr>
            </w:pPr>
            <w:r>
              <w:rPr>
                <w:sz w:val="12"/>
              </w:rPr>
              <w:t>143</w:t>
            </w:r>
          </w:p>
        </w:tc>
        <w:tc>
          <w:tcPr>
            <w:tcW w:w="720" w:type="dxa"/>
            <w:tcBorders>
              <w:left w:val="nil"/>
              <w:bottom w:val="nil"/>
              <w:right w:val="nil"/>
            </w:tcBorders>
            <w:vAlign w:val="bottom"/>
          </w:tcPr>
          <w:p w:rsidR="00000000" w:rsidRDefault="00000000">
            <w:pPr>
              <w:tabs>
                <w:tab w:val="decimal" w:pos="436"/>
              </w:tabs>
              <w:spacing w:after="120" w:line="160" w:lineRule="atLeast"/>
              <w:rPr>
                <w:sz w:val="12"/>
              </w:rPr>
            </w:pPr>
            <w:r>
              <w:rPr>
                <w:sz w:val="12"/>
              </w:rPr>
              <w:t>17</w:t>
            </w:r>
          </w:p>
        </w:tc>
        <w:tc>
          <w:tcPr>
            <w:tcW w:w="1170" w:type="dxa"/>
            <w:tcBorders>
              <w:left w:val="nil"/>
              <w:bottom w:val="nil"/>
              <w:right w:val="nil"/>
            </w:tcBorders>
            <w:vAlign w:val="bottom"/>
          </w:tcPr>
          <w:p w:rsidR="00000000" w:rsidRDefault="00000000">
            <w:pPr>
              <w:tabs>
                <w:tab w:val="decimal" w:pos="616"/>
              </w:tabs>
              <w:spacing w:after="120" w:line="160" w:lineRule="atLeast"/>
              <w:rPr>
                <w:sz w:val="12"/>
              </w:rPr>
            </w:pPr>
            <w:r>
              <w:rPr>
                <w:sz w:val="12"/>
              </w:rPr>
              <w:t>8</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Женщины-судьи апе</w:t>
            </w:r>
            <w:r>
              <w:rPr>
                <w:sz w:val="12"/>
              </w:rPr>
              <w:t>л</w:t>
            </w:r>
            <w:r>
              <w:rPr>
                <w:sz w:val="12"/>
              </w:rPr>
              <w:t>ляционных судов и Верховного суда</w:t>
            </w:r>
          </w:p>
        </w:tc>
        <w:tc>
          <w:tcPr>
            <w:tcW w:w="63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900" w:type="dxa"/>
            <w:tcBorders>
              <w:top w:val="nil"/>
              <w:left w:val="nil"/>
              <w:bottom w:val="nil"/>
              <w:right w:val="nil"/>
            </w:tcBorders>
            <w:vAlign w:val="bottom"/>
          </w:tcPr>
          <w:p w:rsidR="00000000" w:rsidRDefault="00000000">
            <w:pPr>
              <w:tabs>
                <w:tab w:val="decimal" w:pos="616"/>
              </w:tabs>
              <w:spacing w:after="120" w:line="160" w:lineRule="atLeast"/>
              <w:rPr>
                <w:sz w:val="12"/>
              </w:rPr>
            </w:pPr>
            <w:r>
              <w:rPr>
                <w:sz w:val="12"/>
              </w:rPr>
              <w:t>59</w:t>
            </w:r>
          </w:p>
        </w:tc>
        <w:tc>
          <w:tcPr>
            <w:tcW w:w="720" w:type="dxa"/>
            <w:tcBorders>
              <w:top w:val="nil"/>
              <w:left w:val="nil"/>
              <w:bottom w:val="nil"/>
              <w:right w:val="nil"/>
            </w:tcBorders>
            <w:vAlign w:val="bottom"/>
          </w:tcPr>
          <w:p w:rsidR="00000000" w:rsidRDefault="00000000">
            <w:pPr>
              <w:tabs>
                <w:tab w:val="decimal" w:pos="436"/>
              </w:tabs>
              <w:spacing w:after="120" w:line="160" w:lineRule="atLeast"/>
              <w:rPr>
                <w:sz w:val="12"/>
              </w:rPr>
            </w:pPr>
            <w:r>
              <w:rPr>
                <w:sz w:val="12"/>
              </w:rPr>
              <w:t>21</w:t>
            </w:r>
          </w:p>
        </w:tc>
        <w:tc>
          <w:tcPr>
            <w:tcW w:w="1170" w:type="dxa"/>
            <w:tcBorders>
              <w:top w:val="nil"/>
              <w:left w:val="nil"/>
              <w:bottom w:val="nil"/>
              <w:right w:val="nil"/>
            </w:tcBorders>
            <w:vAlign w:val="bottom"/>
          </w:tcPr>
          <w:p w:rsidR="00000000" w:rsidRDefault="00000000">
            <w:pPr>
              <w:tabs>
                <w:tab w:val="decimal" w:pos="616"/>
              </w:tabs>
              <w:spacing w:after="120" w:line="160" w:lineRule="atLeast"/>
              <w:rPr>
                <w:sz w:val="12"/>
              </w:rPr>
            </w:pP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 руковод</w:t>
            </w:r>
            <w:r>
              <w:rPr>
                <w:sz w:val="12"/>
              </w:rPr>
              <w:t>и</w:t>
            </w:r>
            <w:r>
              <w:rPr>
                <w:sz w:val="12"/>
              </w:rPr>
              <w:t>тели отделов</w:t>
            </w:r>
          </w:p>
        </w:tc>
        <w:tc>
          <w:tcPr>
            <w:tcW w:w="63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900" w:type="dxa"/>
            <w:tcBorders>
              <w:top w:val="nil"/>
              <w:left w:val="nil"/>
              <w:bottom w:val="nil"/>
              <w:right w:val="nil"/>
            </w:tcBorders>
            <w:vAlign w:val="bottom"/>
          </w:tcPr>
          <w:p w:rsidR="00000000" w:rsidRDefault="00000000">
            <w:pPr>
              <w:tabs>
                <w:tab w:val="decimal" w:pos="616"/>
              </w:tabs>
              <w:spacing w:after="120" w:line="160" w:lineRule="atLeast"/>
              <w:rPr>
                <w:sz w:val="12"/>
              </w:rPr>
            </w:pPr>
            <w:r>
              <w:rPr>
                <w:sz w:val="12"/>
              </w:rPr>
              <w:t>10</w:t>
            </w:r>
          </w:p>
        </w:tc>
        <w:tc>
          <w:tcPr>
            <w:tcW w:w="72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1170" w:type="dxa"/>
            <w:tcBorders>
              <w:top w:val="nil"/>
              <w:left w:val="nil"/>
              <w:bottom w:val="nil"/>
              <w:right w:val="nil"/>
            </w:tcBorders>
            <w:vAlign w:val="bottom"/>
          </w:tcPr>
          <w:p w:rsidR="00000000" w:rsidRDefault="00000000">
            <w:pPr>
              <w:tabs>
                <w:tab w:val="decimal" w:pos="616"/>
              </w:tabs>
              <w:spacing w:after="120" w:line="160" w:lineRule="atLeast"/>
              <w:rPr>
                <w:sz w:val="12"/>
              </w:rPr>
            </w:pP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 — первые помощники короле</w:t>
            </w:r>
            <w:r>
              <w:rPr>
                <w:sz w:val="12"/>
              </w:rPr>
              <w:t>в</w:t>
            </w:r>
            <w:r>
              <w:rPr>
                <w:sz w:val="12"/>
              </w:rPr>
              <w:t>ских обвинителей</w:t>
            </w:r>
          </w:p>
        </w:tc>
        <w:tc>
          <w:tcPr>
            <w:tcW w:w="630" w:type="dxa"/>
            <w:tcBorders>
              <w:top w:val="nil"/>
              <w:left w:val="nil"/>
              <w:bottom w:val="nil"/>
              <w:right w:val="nil"/>
            </w:tcBorders>
            <w:vAlign w:val="bottom"/>
          </w:tcPr>
          <w:p w:rsidR="00000000" w:rsidRDefault="00000000">
            <w:pPr>
              <w:tabs>
                <w:tab w:val="decimal" w:pos="436"/>
              </w:tabs>
              <w:spacing w:after="120" w:line="160" w:lineRule="atLeast"/>
              <w:rPr>
                <w:sz w:val="12"/>
              </w:rPr>
            </w:pPr>
            <w:r>
              <w:rPr>
                <w:sz w:val="12"/>
              </w:rPr>
              <w:t>2</w:t>
            </w:r>
          </w:p>
        </w:tc>
        <w:tc>
          <w:tcPr>
            <w:tcW w:w="900" w:type="dxa"/>
            <w:tcBorders>
              <w:top w:val="nil"/>
              <w:left w:val="nil"/>
              <w:bottom w:val="nil"/>
              <w:right w:val="nil"/>
            </w:tcBorders>
            <w:vAlign w:val="bottom"/>
          </w:tcPr>
          <w:p w:rsidR="00000000" w:rsidRDefault="00000000">
            <w:pPr>
              <w:tabs>
                <w:tab w:val="decimal" w:pos="616"/>
              </w:tabs>
              <w:spacing w:after="120" w:line="160" w:lineRule="atLeast"/>
              <w:rPr>
                <w:sz w:val="12"/>
              </w:rPr>
            </w:pPr>
          </w:p>
        </w:tc>
        <w:tc>
          <w:tcPr>
            <w:tcW w:w="72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1170" w:type="dxa"/>
            <w:tcBorders>
              <w:top w:val="nil"/>
              <w:left w:val="nil"/>
              <w:bottom w:val="nil"/>
              <w:right w:val="nil"/>
            </w:tcBorders>
            <w:vAlign w:val="bottom"/>
          </w:tcPr>
          <w:p w:rsidR="00000000" w:rsidRDefault="00000000">
            <w:pPr>
              <w:tabs>
                <w:tab w:val="decimal" w:pos="616"/>
              </w:tabs>
              <w:spacing w:after="120" w:line="160" w:lineRule="atLeast"/>
              <w:rPr>
                <w:sz w:val="12"/>
              </w:rPr>
            </w:pP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 – помощн</w:t>
            </w:r>
            <w:r>
              <w:rPr>
                <w:sz w:val="12"/>
              </w:rPr>
              <w:t>и</w:t>
            </w:r>
            <w:r>
              <w:rPr>
                <w:sz w:val="12"/>
              </w:rPr>
              <w:t>ки королевских обв</w:t>
            </w:r>
            <w:r>
              <w:rPr>
                <w:sz w:val="12"/>
              </w:rPr>
              <w:t>и</w:t>
            </w:r>
            <w:r>
              <w:rPr>
                <w:sz w:val="12"/>
              </w:rPr>
              <w:t>нителей</w:t>
            </w:r>
          </w:p>
        </w:tc>
        <w:tc>
          <w:tcPr>
            <w:tcW w:w="630" w:type="dxa"/>
            <w:tcBorders>
              <w:top w:val="nil"/>
              <w:left w:val="nil"/>
              <w:bottom w:val="nil"/>
              <w:right w:val="nil"/>
            </w:tcBorders>
            <w:vAlign w:val="bottom"/>
          </w:tcPr>
          <w:p w:rsidR="00000000" w:rsidRDefault="00000000">
            <w:pPr>
              <w:tabs>
                <w:tab w:val="decimal" w:pos="436"/>
              </w:tabs>
              <w:spacing w:after="120" w:line="160" w:lineRule="atLeast"/>
              <w:rPr>
                <w:sz w:val="12"/>
              </w:rPr>
            </w:pPr>
            <w:r>
              <w:rPr>
                <w:sz w:val="12"/>
              </w:rPr>
              <w:t>35</w:t>
            </w:r>
          </w:p>
        </w:tc>
        <w:tc>
          <w:tcPr>
            <w:tcW w:w="900" w:type="dxa"/>
            <w:tcBorders>
              <w:top w:val="nil"/>
              <w:left w:val="nil"/>
              <w:bottom w:val="nil"/>
              <w:right w:val="nil"/>
            </w:tcBorders>
            <w:vAlign w:val="bottom"/>
          </w:tcPr>
          <w:p w:rsidR="00000000" w:rsidRDefault="00000000">
            <w:pPr>
              <w:tabs>
                <w:tab w:val="decimal" w:pos="616"/>
              </w:tabs>
              <w:spacing w:after="120" w:line="160" w:lineRule="atLeast"/>
              <w:rPr>
                <w:sz w:val="12"/>
              </w:rPr>
            </w:pPr>
          </w:p>
        </w:tc>
        <w:tc>
          <w:tcPr>
            <w:tcW w:w="72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1170" w:type="dxa"/>
            <w:tcBorders>
              <w:top w:val="nil"/>
              <w:left w:val="nil"/>
              <w:bottom w:val="nil"/>
              <w:right w:val="nil"/>
            </w:tcBorders>
            <w:vAlign w:val="bottom"/>
          </w:tcPr>
          <w:p w:rsidR="00000000" w:rsidRDefault="00000000">
            <w:pPr>
              <w:tabs>
                <w:tab w:val="decimal" w:pos="616"/>
              </w:tabs>
              <w:spacing w:after="120" w:line="160" w:lineRule="atLeast"/>
              <w:rPr>
                <w:sz w:val="12"/>
              </w:rPr>
            </w:pP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rPr>
                <w:sz w:val="12"/>
              </w:rPr>
            </w:pPr>
            <w:r>
              <w:rPr>
                <w:sz w:val="12"/>
              </w:rPr>
              <w:t>Женщины – заместит</w:t>
            </w:r>
            <w:r>
              <w:rPr>
                <w:sz w:val="12"/>
              </w:rPr>
              <w:t>е</w:t>
            </w:r>
            <w:r>
              <w:rPr>
                <w:sz w:val="12"/>
              </w:rPr>
              <w:t>ли Генерального а</w:t>
            </w:r>
            <w:r>
              <w:rPr>
                <w:sz w:val="12"/>
              </w:rPr>
              <w:t>т</w:t>
            </w:r>
            <w:r>
              <w:rPr>
                <w:sz w:val="12"/>
              </w:rPr>
              <w:t>торнея</w:t>
            </w:r>
          </w:p>
        </w:tc>
        <w:tc>
          <w:tcPr>
            <w:tcW w:w="63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900" w:type="dxa"/>
            <w:tcBorders>
              <w:top w:val="nil"/>
              <w:left w:val="nil"/>
              <w:bottom w:val="nil"/>
              <w:right w:val="nil"/>
            </w:tcBorders>
            <w:vAlign w:val="bottom"/>
          </w:tcPr>
          <w:p w:rsidR="00000000" w:rsidRDefault="00000000">
            <w:pPr>
              <w:tabs>
                <w:tab w:val="decimal" w:pos="616"/>
              </w:tabs>
              <w:spacing w:after="120" w:line="160" w:lineRule="atLeast"/>
              <w:rPr>
                <w:sz w:val="12"/>
              </w:rPr>
            </w:pPr>
            <w:r>
              <w:rPr>
                <w:sz w:val="12"/>
              </w:rPr>
              <w:t>14</w:t>
            </w:r>
          </w:p>
        </w:tc>
        <w:tc>
          <w:tcPr>
            <w:tcW w:w="720" w:type="dxa"/>
            <w:tcBorders>
              <w:top w:val="nil"/>
              <w:left w:val="nil"/>
              <w:bottom w:val="nil"/>
              <w:right w:val="nil"/>
            </w:tcBorders>
            <w:vAlign w:val="bottom"/>
          </w:tcPr>
          <w:p w:rsidR="00000000" w:rsidRDefault="00000000">
            <w:pPr>
              <w:tabs>
                <w:tab w:val="decimal" w:pos="436"/>
              </w:tabs>
              <w:spacing w:after="120" w:line="160" w:lineRule="atLeast"/>
              <w:rPr>
                <w:sz w:val="12"/>
              </w:rPr>
            </w:pPr>
          </w:p>
        </w:tc>
        <w:tc>
          <w:tcPr>
            <w:tcW w:w="1170" w:type="dxa"/>
            <w:tcBorders>
              <w:top w:val="nil"/>
              <w:left w:val="nil"/>
              <w:bottom w:val="nil"/>
              <w:right w:val="nil"/>
            </w:tcBorders>
            <w:vAlign w:val="bottom"/>
          </w:tcPr>
          <w:p w:rsidR="00000000" w:rsidRDefault="00000000">
            <w:pPr>
              <w:tabs>
                <w:tab w:val="decimal" w:pos="616"/>
              </w:tabs>
              <w:spacing w:after="120" w:line="160" w:lineRule="atLeast"/>
              <w:rPr>
                <w:sz w:val="12"/>
              </w:rPr>
            </w:pPr>
          </w:p>
        </w:tc>
      </w:tr>
      <w:tr w:rsidR="00000000">
        <w:tblPrEx>
          <w:tblCellMar>
            <w:top w:w="0" w:type="dxa"/>
            <w:bottom w:w="0" w:type="dxa"/>
          </w:tblCellMar>
        </w:tblPrEx>
        <w:tc>
          <w:tcPr>
            <w:tcW w:w="1364"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atLeast"/>
              <w:jc w:val="both"/>
              <w:rPr>
                <w:sz w:val="12"/>
              </w:rPr>
            </w:pPr>
            <w:r>
              <w:rPr>
                <w:sz w:val="12"/>
              </w:rPr>
              <w:t>Женщины – заместит</w:t>
            </w:r>
            <w:r>
              <w:rPr>
                <w:sz w:val="12"/>
              </w:rPr>
              <w:t>е</w:t>
            </w:r>
            <w:r>
              <w:rPr>
                <w:sz w:val="12"/>
              </w:rPr>
              <w:t>ли председателей с</w:t>
            </w:r>
            <w:r>
              <w:rPr>
                <w:sz w:val="12"/>
              </w:rPr>
              <w:t>у</w:t>
            </w:r>
            <w:r>
              <w:rPr>
                <w:sz w:val="12"/>
              </w:rPr>
              <w:t>дов</w:t>
            </w:r>
          </w:p>
        </w:tc>
        <w:tc>
          <w:tcPr>
            <w:tcW w:w="630" w:type="dxa"/>
            <w:tcBorders>
              <w:top w:val="nil"/>
              <w:left w:val="nil"/>
              <w:right w:val="nil"/>
            </w:tcBorders>
            <w:vAlign w:val="bottom"/>
          </w:tcPr>
          <w:p w:rsidR="00000000" w:rsidRDefault="00000000">
            <w:pPr>
              <w:tabs>
                <w:tab w:val="decimal" w:pos="436"/>
              </w:tabs>
              <w:spacing w:after="120" w:line="160" w:lineRule="atLeast"/>
              <w:rPr>
                <w:sz w:val="12"/>
              </w:rPr>
            </w:pPr>
            <w:r>
              <w:rPr>
                <w:sz w:val="12"/>
              </w:rPr>
              <w:t>22</w:t>
            </w:r>
          </w:p>
        </w:tc>
        <w:tc>
          <w:tcPr>
            <w:tcW w:w="900" w:type="dxa"/>
            <w:tcBorders>
              <w:top w:val="nil"/>
              <w:left w:val="nil"/>
              <w:right w:val="nil"/>
            </w:tcBorders>
            <w:vAlign w:val="bottom"/>
          </w:tcPr>
          <w:p w:rsidR="00000000" w:rsidRDefault="00000000">
            <w:pPr>
              <w:tabs>
                <w:tab w:val="decimal" w:pos="616"/>
              </w:tabs>
              <w:spacing w:after="120" w:line="160" w:lineRule="atLeast"/>
              <w:rPr>
                <w:sz w:val="12"/>
              </w:rPr>
            </w:pPr>
          </w:p>
        </w:tc>
        <w:tc>
          <w:tcPr>
            <w:tcW w:w="720" w:type="dxa"/>
            <w:tcBorders>
              <w:top w:val="nil"/>
              <w:left w:val="nil"/>
              <w:right w:val="nil"/>
            </w:tcBorders>
            <w:vAlign w:val="bottom"/>
          </w:tcPr>
          <w:p w:rsidR="00000000" w:rsidRDefault="00000000">
            <w:pPr>
              <w:tabs>
                <w:tab w:val="decimal" w:pos="436"/>
              </w:tabs>
              <w:spacing w:after="120" w:line="160" w:lineRule="atLeast"/>
              <w:rPr>
                <w:sz w:val="12"/>
              </w:rPr>
            </w:pPr>
          </w:p>
        </w:tc>
        <w:tc>
          <w:tcPr>
            <w:tcW w:w="1170" w:type="dxa"/>
            <w:tcBorders>
              <w:top w:val="nil"/>
              <w:left w:val="nil"/>
              <w:right w:val="nil"/>
            </w:tcBorders>
            <w:vAlign w:val="bottom"/>
          </w:tcPr>
          <w:p w:rsidR="00000000" w:rsidRDefault="00000000">
            <w:pPr>
              <w:tabs>
                <w:tab w:val="decimal" w:pos="616"/>
              </w:tabs>
              <w:spacing w:after="120" w:line="160" w:lineRule="atLeast"/>
              <w:rPr>
                <w:sz w:val="12"/>
              </w:rPr>
            </w:pPr>
          </w:p>
        </w:tc>
      </w:tr>
    </w:tbl>
    <w:p w:rsidR="00000000" w:rsidRDefault="00000000">
      <w:pPr>
        <w:tabs>
          <w:tab w:val="left" w:pos="475"/>
          <w:tab w:val="left" w:pos="965"/>
          <w:tab w:val="left" w:pos="1440"/>
          <w:tab w:val="left" w:pos="1915"/>
          <w:tab w:val="left" w:pos="2405"/>
          <w:tab w:val="left" w:pos="2880"/>
          <w:tab w:val="left" w:pos="3355"/>
        </w:tabs>
        <w:spacing w:after="120"/>
        <w:jc w:val="both"/>
      </w:pPr>
    </w:p>
    <w:p w:rsidR="00000000" w:rsidRDefault="00000000">
      <w:pPr>
        <w:tabs>
          <w:tab w:val="left" w:pos="475"/>
          <w:tab w:val="left" w:pos="965"/>
          <w:tab w:val="left" w:pos="1440"/>
          <w:tab w:val="left" w:pos="1915"/>
          <w:tab w:val="left" w:pos="2405"/>
          <w:tab w:val="left" w:pos="2880"/>
          <w:tab w:val="left" w:pos="3355"/>
        </w:tabs>
        <w:spacing w:after="120"/>
        <w:jc w:val="both"/>
      </w:pPr>
      <w:r>
        <w:tab/>
        <w:t>В конце 1998 года была также назначена пе</w:t>
      </w:r>
      <w:r>
        <w:t>р</w:t>
      </w:r>
      <w:r>
        <w:t>вая женщина–председатель суда первой инстанции, причем ранее такие посты занимали исключительно мужчины. В июне 1999 года впервые женщина вступила в должность члена Конституционного с</w:t>
      </w:r>
      <w:r>
        <w:t>у</w:t>
      </w:r>
      <w:r>
        <w:t>да.</w:t>
      </w:r>
    </w:p>
    <w:p w:rsidR="00000000" w:rsidRDefault="00000000">
      <w:pPr>
        <w:tabs>
          <w:tab w:val="left" w:pos="475"/>
          <w:tab w:val="left" w:pos="965"/>
          <w:tab w:val="left" w:pos="1440"/>
          <w:tab w:val="left" w:pos="1915"/>
          <w:tab w:val="left" w:pos="2405"/>
          <w:tab w:val="left" w:pos="2880"/>
          <w:tab w:val="left" w:pos="3355"/>
        </w:tabs>
        <w:spacing w:after="120"/>
        <w:jc w:val="both"/>
      </w:pPr>
      <w:r>
        <w:tab/>
        <w:t>Хотя женщины занимали различные должн</w:t>
      </w:r>
      <w:r>
        <w:t>о</w:t>
      </w:r>
      <w:r>
        <w:t>сти в судебной системе, до сих пор их нет ни на о</w:t>
      </w:r>
      <w:r>
        <w:t>д</w:t>
      </w:r>
      <w:r>
        <w:t>ном из руководящих постов в этой области. Так, н</w:t>
      </w:r>
      <w:r>
        <w:t>а</w:t>
      </w:r>
      <w:r>
        <w:t>пример:</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нет ни одной женщины на должности р</w:t>
      </w:r>
      <w:r>
        <w:t>у</w:t>
      </w:r>
      <w:r>
        <w:t>ководителя отдела в Верховном с</w:t>
      </w:r>
      <w:r>
        <w:t>у</w:t>
      </w:r>
      <w:r>
        <w:t>де;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нет ни одной женщины в высшем суде</w:t>
      </w:r>
      <w:r>
        <w:t>б</w:t>
      </w:r>
      <w:r>
        <w:t>ном органе военного трибунала;</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нет ни одной женщины — руководителя департамента государственного обвин</w:t>
      </w:r>
      <w:r>
        <w:t>е</w:t>
      </w:r>
      <w:r>
        <w:t>ния и нет ни одной женщины на посту генерального атторнея или королевского обвинителя;</w:t>
      </w:r>
    </w:p>
    <w:p w:rsidR="00000000" w:rsidRDefault="00000000">
      <w:pPr>
        <w:tabs>
          <w:tab w:val="left" w:pos="475"/>
          <w:tab w:val="left" w:pos="965"/>
          <w:tab w:val="left" w:pos="1440"/>
          <w:tab w:val="left" w:pos="1915"/>
          <w:tab w:val="left" w:pos="2405"/>
          <w:tab w:val="left" w:pos="2880"/>
          <w:tab w:val="left" w:pos="3355"/>
        </w:tabs>
        <w:jc w:val="both"/>
      </w:pPr>
      <w:r>
        <w:t>-</w:t>
      </w:r>
      <w:r>
        <w:tab/>
        <w:t>нет ни одной женщины, которая выполняла бы функции магистрата, ведущего допрос.</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uppressAutoHyphens/>
        <w:spacing w:after="0"/>
        <w:ind w:left="0"/>
        <w:jc w:val="left"/>
        <w:rPr>
          <w:b/>
        </w:rPr>
      </w:pPr>
      <w:r>
        <w:rPr>
          <w:b/>
        </w:rPr>
        <w:br w:type="column"/>
        <w:t>Руководящие должности в экономической сфере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Тот факт, что у женщин появляются средства для осуществления производительной деятельн</w:t>
      </w:r>
      <w:r>
        <w:t>о</w:t>
      </w:r>
      <w:r>
        <w:t>сти, способствует их вовлечению в экономическую деятельность и их эффективному участию в проце</w:t>
      </w:r>
      <w:r>
        <w:t>с</w:t>
      </w:r>
      <w:r>
        <w:t>се развития. Число женщин-предпринимателей и женщин-владельцев магазинов начало постепенно возрастать в городах, и в частности в крупных и средних городах, равно как расширяется и их уч</w:t>
      </w:r>
      <w:r>
        <w:t>а</w:t>
      </w:r>
      <w:r>
        <w:t>стие в коммерческой деятельности в целом. Тем не менее на их долю по-прежнему приходится не более 0,8 процента экономически активных женщин, в то время как мужчины, занимающиеся коммерческой деятельностью, составляют 4,6 процента эконом</w:t>
      </w:r>
      <w:r>
        <w:t>и</w:t>
      </w:r>
      <w:r>
        <w:t>чески активных мужчин. Кроме того, работающие женщины по-прежнему составляют не более 5 пр</w:t>
      </w:r>
      <w:r>
        <w:t>о</w:t>
      </w:r>
      <w:r>
        <w:t>центов от общего числа трудящихся.</w:t>
      </w:r>
    </w:p>
    <w:p w:rsidR="00000000" w:rsidRDefault="00000000">
      <w:pPr>
        <w:tabs>
          <w:tab w:val="left" w:pos="475"/>
          <w:tab w:val="left" w:pos="965"/>
          <w:tab w:val="left" w:pos="1440"/>
          <w:tab w:val="left" w:pos="1915"/>
          <w:tab w:val="left" w:pos="2405"/>
          <w:tab w:val="left" w:pos="2880"/>
          <w:tab w:val="left" w:pos="3355"/>
        </w:tabs>
        <w:spacing w:after="120"/>
        <w:jc w:val="both"/>
      </w:pPr>
      <w:r>
        <w:tab/>
        <w:t>Среди женщин-предпринимателей 30 проце</w:t>
      </w:r>
      <w:r>
        <w:t>н</w:t>
      </w:r>
      <w:r>
        <w:t>тов заняты в сельскохозяйственном секторе, а 20 процентов — в народных ремеслах и сфере услуг (см. приложение).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Успех женщин-предпринимателей в сфере н</w:t>
      </w:r>
      <w:r>
        <w:t>а</w:t>
      </w:r>
      <w:r>
        <w:t>родных ремесел объясняется несколькими фактор</w:t>
      </w:r>
      <w:r>
        <w:t>а</w:t>
      </w:r>
      <w:r>
        <w:t>ми, в том числе рядом типовых программ, осущес</w:t>
      </w:r>
      <w:r>
        <w:t>т</w:t>
      </w:r>
      <w:r>
        <w:t>вляемых Государственным секретариатом по вопр</w:t>
      </w:r>
      <w:r>
        <w:t>о</w:t>
      </w:r>
      <w:r>
        <w:t>сам народных ремесел, что помогло создать пр</w:t>
      </w:r>
      <w:r>
        <w:t>о</w:t>
      </w:r>
      <w:r>
        <w:t>фессиональные организации женщин как на мес</w:t>
      </w:r>
      <w:r>
        <w:t>т</w:t>
      </w:r>
      <w:r>
        <w:t>ном, так и на провинциальном уровнях. Эти пр</w:t>
      </w:r>
      <w:r>
        <w:t>о</w:t>
      </w:r>
      <w:r>
        <w:t>граммы способствуют также развитию кооперати</w:t>
      </w:r>
      <w:r>
        <w:t>в</w:t>
      </w:r>
      <w:r>
        <w:t>ного движения женщин в области производства: создано 74 таких кооператива, членами которых я</w:t>
      </w:r>
      <w:r>
        <w:t>в</w:t>
      </w:r>
      <w:r>
        <w:t>ляются в общей сложности 2954 женщины. 39 таких кооперативов создано в сельскохозяйственном се</w:t>
      </w:r>
      <w:r>
        <w:t>к</w:t>
      </w:r>
      <w:r>
        <w:t>торе, а 45 – занимаются пошивом одежды и выш</w:t>
      </w:r>
      <w:r>
        <w:t>и</w:t>
      </w:r>
      <w:r>
        <w:t>ванием. Государственный секретариат также ос</w:t>
      </w:r>
      <w:r>
        <w:t>у</w:t>
      </w:r>
      <w:r>
        <w:t>ществлял другие типовые проекты, предназначе</w:t>
      </w:r>
      <w:r>
        <w:t>н</w:t>
      </w:r>
      <w:r>
        <w:t>ные для занимающихся ремеслами женщин в сел</w:t>
      </w:r>
      <w:r>
        <w:t>ь</w:t>
      </w:r>
      <w:r>
        <w:t>ской местности, в целях поддержки мелких пре</w:t>
      </w:r>
      <w:r>
        <w:t>д</w:t>
      </w:r>
      <w:r>
        <w:t>принимателей-женщин и создания для них условий для получения микрокредитов благодаря упроще</w:t>
      </w:r>
      <w:r>
        <w:t>н</w:t>
      </w:r>
      <w:r>
        <w:t>ной процедуре, устраняющей все препятствия, с к</w:t>
      </w:r>
      <w:r>
        <w:t>о</w:t>
      </w:r>
      <w:r>
        <w:t>торыми они сталкивались в своих отношениях с банковскими учреждениями. Однако женщ</w:t>
      </w:r>
      <w:r>
        <w:t>и</w:t>
      </w:r>
      <w:r>
        <w:t>ны-предприниматели пока не получают финансовой поддержки на тех же условиях, что и мужчины, и это снижает их шансы на заключение контрактов и договоров.</w:t>
      </w:r>
    </w:p>
    <w:p w:rsidR="00000000" w:rsidRDefault="00000000">
      <w:pPr>
        <w:tabs>
          <w:tab w:val="left" w:pos="475"/>
          <w:tab w:val="left" w:pos="965"/>
          <w:tab w:val="left" w:pos="1440"/>
          <w:tab w:val="left" w:pos="1915"/>
          <w:tab w:val="left" w:pos="2405"/>
          <w:tab w:val="left" w:pos="2880"/>
          <w:tab w:val="left" w:pos="3355"/>
        </w:tabs>
        <w:spacing w:after="120"/>
        <w:jc w:val="both"/>
      </w:pPr>
      <w:r>
        <w:tab/>
        <w:t>Несколько проведенных исследований позв</w:t>
      </w:r>
      <w:r>
        <w:t>о</w:t>
      </w:r>
      <w:r>
        <w:t>лили установить, что самофинансирование и ф</w:t>
      </w:r>
      <w:r>
        <w:t>и</w:t>
      </w:r>
      <w:r>
        <w:t>нансирование, осуществляемое семьей, является основным источником финансовых средств для б</w:t>
      </w:r>
      <w:r>
        <w:t>о</w:t>
      </w:r>
      <w:r>
        <w:t>лее чем 77 процентов женщин-предпринимателей и что банки являются основным источником фина</w:t>
      </w:r>
      <w:r>
        <w:t>н</w:t>
      </w:r>
      <w:r>
        <w:t>сирования только для 12 процентов таких женщин. В сельской местности возможности осуществления женщинами права собственности и права на пол</w:t>
      </w:r>
      <w:r>
        <w:t>у</w:t>
      </w:r>
      <w:r>
        <w:t>чение банковских ссуд ограничены из-за социал</w:t>
      </w:r>
      <w:r>
        <w:t>ь</w:t>
      </w:r>
      <w:r>
        <w:t>ных предрассудков и существующих культурных традиций.</w:t>
      </w:r>
    </w:p>
    <w:p w:rsidR="00000000" w:rsidRDefault="00000000">
      <w:pPr>
        <w:tabs>
          <w:tab w:val="left" w:pos="475"/>
          <w:tab w:val="left" w:pos="965"/>
          <w:tab w:val="left" w:pos="1440"/>
          <w:tab w:val="left" w:pos="1915"/>
          <w:tab w:val="left" w:pos="2405"/>
          <w:tab w:val="left" w:pos="2880"/>
          <w:tab w:val="left" w:pos="3355"/>
        </w:tabs>
        <w:jc w:val="both"/>
      </w:pPr>
      <w:r>
        <w:tab/>
        <w:t>Основное препятствие, с которым сталкиваю</w:t>
      </w:r>
      <w:r>
        <w:t>т</w:t>
      </w:r>
      <w:r>
        <w:t>ся женщины-предприниматели в сельском хозяйс</w:t>
      </w:r>
      <w:r>
        <w:t>т</w:t>
      </w:r>
      <w:r>
        <w:t>ве, — это трудности, связанные с землевладением и получением кредитов. В этой связи в 1989 году был создан Национальный фонд сельскохозяйственного кредитования, который служит кредитным мех</w:t>
      </w:r>
      <w:r>
        <w:t>а</w:t>
      </w:r>
      <w:r>
        <w:t>низмом для женщин, проживающих в сельской м</w:t>
      </w:r>
      <w:r>
        <w:t>е</w:t>
      </w:r>
      <w:r>
        <w:t>стности и желающих инвестировать средства в сельское хозяйство, народные ремесла или жили</w:t>
      </w:r>
      <w:r>
        <w:t>щ</w:t>
      </w:r>
      <w:r>
        <w:t>ное строительство в сельской местности. Он п</w:t>
      </w:r>
      <w:r>
        <w:t>о</w:t>
      </w:r>
      <w:r>
        <w:t>крывает 90 процентов расходов по проектам и в</w:t>
      </w:r>
      <w:r>
        <w:t>ы</w:t>
      </w:r>
      <w:r>
        <w:t>двигает менее жесткие условия в отношении гара</w:t>
      </w:r>
      <w:r>
        <w:t>н</w:t>
      </w:r>
      <w:r>
        <w:t>тий, необходимых для получения таких кредитов. Однако для удовлетворения потребностей сельских женщин в этой области необходимо повысить зн</w:t>
      </w:r>
      <w:r>
        <w:t>а</w:t>
      </w:r>
      <w:r>
        <w:t>чение этой системы.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spacing w:line="240" w:lineRule="exact"/>
        <w:ind w:left="993" w:right="-58" w:hanging="547"/>
        <w:rPr>
          <w:sz w:val="20"/>
        </w:rPr>
      </w:pPr>
      <w:r>
        <w:rPr>
          <w:sz w:val="20"/>
        </w:rPr>
        <w:t>b)</w:t>
      </w:r>
      <w:r>
        <w:rPr>
          <w:sz w:val="20"/>
        </w:rPr>
        <w:tab/>
        <w:t>Участие в неправительственных организациях и ассоциациях, занимающихся вопросами общественно-политической жизни страны</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Число женщин в руководстве, в партиях и союзах и в неправительственных организациях, з</w:t>
      </w:r>
      <w:r>
        <w:t>а</w:t>
      </w:r>
      <w:r>
        <w:t>нимающихся вопросами общественно–политич</w:t>
      </w:r>
      <w:r>
        <w:t>е</w:t>
      </w:r>
      <w:r>
        <w:t>ской жизни страны, по-прежнему ограничено. Хотя их представительство в этой области варьируется в зависимости от обстоятельств, оно в целом остается невысоким. В руководстве политических партий, например, находятся только мужчины. Число же</w:t>
      </w:r>
      <w:r>
        <w:t>н</w:t>
      </w:r>
      <w:r>
        <w:t>щин в других партийных структурах колеблется, однако оно все равно незначительно. Такая же с</w:t>
      </w:r>
      <w:r>
        <w:t>и</w:t>
      </w:r>
      <w:r>
        <w:t>туация наблюдается и в других областях (правовые, культурные и профессиональные организации, профсоюзы и т.д.).</w:t>
      </w:r>
    </w:p>
    <w:p w:rsidR="00000000" w:rsidRDefault="00000000">
      <w:pPr>
        <w:tabs>
          <w:tab w:val="left" w:pos="475"/>
          <w:tab w:val="left" w:pos="965"/>
          <w:tab w:val="left" w:pos="1440"/>
          <w:tab w:val="left" w:pos="1915"/>
          <w:tab w:val="left" w:pos="2405"/>
          <w:tab w:val="left" w:pos="2880"/>
          <w:tab w:val="left" w:pos="3355"/>
        </w:tabs>
        <w:spacing w:after="120"/>
        <w:jc w:val="both"/>
      </w:pPr>
      <w:r>
        <w:tab/>
        <w:t>Однако такая ситуация в значительной степени способствовала тому, что видные марокканские женщины создали для себя особую нишу, которую они стремятся использовать для мобилизации же</w:t>
      </w:r>
      <w:r>
        <w:t>н</w:t>
      </w:r>
      <w:r>
        <w:t>щин на отстаивание своих прав и информирования общественности о проблемах женщин. С середины 80</w:t>
      </w:r>
      <w:r>
        <w:noBreakHyphen/>
        <w:t>х годов наблюдается широкомасштабное ожи</w:t>
      </w:r>
      <w:r>
        <w:t>в</w:t>
      </w:r>
      <w:r>
        <w:t>ление женского коллективного движения, о чем свидетельствуют увеличение числа женских орг</w:t>
      </w:r>
      <w:r>
        <w:t>а</w:t>
      </w:r>
      <w:r>
        <w:t>низаций, широкий диапазон областей, в которых они действуют, и ориентация их деятельности на самые ра</w:t>
      </w:r>
      <w:r>
        <w:t>з</w:t>
      </w:r>
      <w:r>
        <w:t>личные группы.</w:t>
      </w: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данным исследования, проведенного марокканской женщиной-исследователем (см. пр</w:t>
      </w:r>
      <w:r>
        <w:t>и</w:t>
      </w:r>
      <w:r>
        <w:t>ложения), в период с 1970 по 1984 год было создано 27 женских организаций, в то время как до этого было создано не более 5 таких организаций. Сейчас число подобных организаций превышает 30, и их можно подразделить на пять категорий:</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общественные организации, занима</w:t>
      </w:r>
      <w:r>
        <w:t>ю</w:t>
      </w:r>
      <w:r>
        <w:t>щиеся вопросами развития женщин в профессиональной, культурной и гум</w:t>
      </w:r>
      <w:r>
        <w:t>а</w:t>
      </w:r>
      <w:r>
        <w:t>нитарной сферах;</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профессиональные организации, зан</w:t>
      </w:r>
      <w:r>
        <w:t>и</w:t>
      </w:r>
      <w:r>
        <w:t>мающиеся вопросами повышения уровня профессиональной подготовки среди женщин и расширения их професси</w:t>
      </w:r>
      <w:r>
        <w:t>о</w:t>
      </w:r>
      <w:r>
        <w:t>нальной деятельности;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кооперативные организации, задача кот</w:t>
      </w:r>
      <w:r>
        <w:t>о</w:t>
      </w:r>
      <w:r>
        <w:t>рых заключается в создании и развитии системы кооперации и солидарности среди женщин и постепенной подготовке их к совместной работе;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целевые организации, которые были со</w:t>
      </w:r>
      <w:r>
        <w:t>з</w:t>
      </w:r>
      <w:r>
        <w:t>даны под эгидой политических органов и задача которых заключается в повыш</w:t>
      </w:r>
      <w:r>
        <w:t>е</w:t>
      </w:r>
      <w:r>
        <w:t>нии информированности женщин и в подготовке их к принятию на себя акти</w:t>
      </w:r>
      <w:r>
        <w:t>в</w:t>
      </w:r>
      <w:r>
        <w:t>ной и эффективной роли в происходящих динамичных переменах;</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юридические организации, задача кот</w:t>
      </w:r>
      <w:r>
        <w:t>о</w:t>
      </w:r>
      <w:r>
        <w:t>рых заключается в борьбе со всеми фо</w:t>
      </w:r>
      <w:r>
        <w:t>р</w:t>
      </w:r>
      <w:r>
        <w:t>мами дискриминации в отношении же</w:t>
      </w:r>
      <w:r>
        <w:t>н</w:t>
      </w:r>
      <w:r>
        <w:t>щин, в защите их прав и оказании по</w:t>
      </w:r>
      <w:r>
        <w:t>д</w:t>
      </w:r>
      <w:r>
        <w:t>держки женщинам – жертвам насилия и женщинам, пострадавшим в результате ущемления каких-либо из их прав.</w:t>
      </w:r>
    </w:p>
    <w:p w:rsidR="00000000" w:rsidRDefault="00000000">
      <w:pPr>
        <w:tabs>
          <w:tab w:val="left" w:pos="475"/>
          <w:tab w:val="left" w:pos="965"/>
          <w:tab w:val="left" w:pos="1440"/>
          <w:tab w:val="left" w:pos="1915"/>
          <w:tab w:val="left" w:pos="2405"/>
          <w:tab w:val="left" w:pos="2880"/>
          <w:tab w:val="left" w:pos="3355"/>
        </w:tabs>
        <w:spacing w:after="120"/>
        <w:jc w:val="both"/>
      </w:pPr>
      <w:r>
        <w:tab/>
        <w:t>Эти организации успешно играют важную роль в распространении информации о правах же</w:t>
      </w:r>
      <w:r>
        <w:t>н</w:t>
      </w:r>
      <w:r>
        <w:t>щин, а также в активизации диалога по этим правам и привлечении к ним внимания общественности. Они также заключили соглашения о партнерстве с различными органами власти и международными органами в целях завершения работы над проект</w:t>
      </w:r>
      <w:r>
        <w:t>а</w:t>
      </w:r>
      <w:r>
        <w:t>ми, направленными на поощрение прав и улучш</w:t>
      </w:r>
      <w:r>
        <w:t>е</w:t>
      </w:r>
      <w:r>
        <w:t>ние положения женщин в марокканском обществе.</w:t>
      </w:r>
    </w:p>
    <w:p w:rsidR="00000000" w:rsidRDefault="00000000">
      <w:pPr>
        <w:tabs>
          <w:tab w:val="left" w:pos="475"/>
          <w:tab w:val="left" w:pos="965"/>
          <w:tab w:val="left" w:pos="1440"/>
          <w:tab w:val="left" w:pos="1915"/>
          <w:tab w:val="left" w:pos="2405"/>
          <w:tab w:val="left" w:pos="2880"/>
          <w:tab w:val="left" w:pos="3355"/>
        </w:tabs>
        <w:spacing w:after="120"/>
        <w:jc w:val="both"/>
      </w:pPr>
      <w:r>
        <w:tab/>
        <w:t>Однако некоторые из этих организаций по-прежнему страдают от нехватки материальных р</w:t>
      </w:r>
      <w:r>
        <w:t>е</w:t>
      </w:r>
      <w:r>
        <w:t>сурсов и от неспособности их участников создать необходимую базу и обеспечить руководство. У них также по-прежнему нет специальных структур и необходимой инфраструктуры.</w:t>
      </w:r>
    </w:p>
    <w:p w:rsidR="00000000" w:rsidRDefault="00000000">
      <w:pPr>
        <w:tabs>
          <w:tab w:val="left" w:pos="475"/>
          <w:tab w:val="left" w:pos="965"/>
          <w:tab w:val="left" w:pos="1440"/>
          <w:tab w:val="left" w:pos="1915"/>
          <w:tab w:val="left" w:pos="2405"/>
          <w:tab w:val="left" w:pos="2880"/>
          <w:tab w:val="left" w:pos="3355"/>
        </w:tabs>
        <w:spacing w:after="120"/>
        <w:jc w:val="both"/>
      </w:pPr>
      <w:r>
        <w:tab/>
        <w:t>Несколько министерств организовали учебные программы и выделили средства на поддержку о</w:t>
      </w:r>
      <w:r>
        <w:t>р</w:t>
      </w:r>
      <w:r>
        <w:t>ганизаций гражданского общества, в том числе и женских организаций, в целях подготовки женщин к выполнению партнерских функций при осущест</w:t>
      </w:r>
      <w:r>
        <w:t>в</w:t>
      </w:r>
      <w:r>
        <w:t>лении их программ разв</w:t>
      </w:r>
      <w:r>
        <w:t>и</w:t>
      </w:r>
      <w:r>
        <w:t>тия.</w:t>
      </w: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связи министерство социального разв</w:t>
      </w:r>
      <w:r>
        <w:t>и</w:t>
      </w:r>
      <w:r>
        <w:t>тия, солидарности, занятости и профессиональной подготовки и Европейский союз заключили согл</w:t>
      </w:r>
      <w:r>
        <w:t>а</w:t>
      </w:r>
      <w:r>
        <w:t>шение, предусматривающее принятие мер для ос</w:t>
      </w:r>
      <w:r>
        <w:t>у</w:t>
      </w:r>
      <w:r>
        <w:t>ществления сводного проекта с бюджетом в размере 44 млн. дирхамов в поддержку неправительстве</w:t>
      </w:r>
      <w:r>
        <w:t>н</w:t>
      </w:r>
      <w:r>
        <w:t>ных организаций. Задача этого проекта заключается в укреплении институциональных основ этих орг</w:t>
      </w:r>
      <w:r>
        <w:t>а</w:t>
      </w:r>
      <w:r>
        <w:t>низаций в целях подготовки их к участию в качес</w:t>
      </w:r>
      <w:r>
        <w:t>т</w:t>
      </w:r>
      <w:r>
        <w:t>ве партнеров во всех проектах в области развития, предназначенных для бедствующих и маргинальных групп населения, причем первоочередное внимание уделяется проектам, осуществляемым в интересах женщин, детей и молодежи.</w:t>
      </w:r>
    </w:p>
    <w:p w:rsidR="00000000" w:rsidRDefault="00000000">
      <w:pPr>
        <w:tabs>
          <w:tab w:val="left" w:pos="475"/>
          <w:tab w:val="left" w:pos="965"/>
          <w:tab w:val="left" w:pos="1440"/>
          <w:tab w:val="left" w:pos="1915"/>
          <w:tab w:val="left" w:pos="2405"/>
          <w:tab w:val="left" w:pos="2880"/>
          <w:tab w:val="left" w:pos="3355"/>
        </w:tabs>
        <w:jc w:val="both"/>
      </w:pPr>
      <w:r>
        <w:tab/>
        <w:t>В рамках своей новой структуры министерство по правам человека собирается впервые учредить специальный орган для неправительственных орг</w:t>
      </w:r>
      <w:r>
        <w:t>а</w:t>
      </w:r>
      <w:r>
        <w:t>низаций, в частности для юридических и женских организаций, в целях разработки стратегии для ок</w:t>
      </w:r>
      <w:r>
        <w:t>а</w:t>
      </w:r>
      <w:r>
        <w:t>зания им поддержки и развития партнерства и с</w:t>
      </w:r>
      <w:r>
        <w:t>о</w:t>
      </w:r>
      <w:r>
        <w:t>трудничества с ними в интересах защиты и поо</w:t>
      </w:r>
      <w:r>
        <w:t>щ</w:t>
      </w:r>
      <w:r>
        <w:t>рения прав человека.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55" w:hanging="1440"/>
      </w:pPr>
      <w:r>
        <w:rPr>
          <w:caps/>
        </w:rPr>
        <w:br w:type="column"/>
        <w:t>С</w:t>
      </w:r>
      <w:r>
        <w:t>татья</w:t>
      </w:r>
      <w:r>
        <w:rPr>
          <w:caps/>
        </w:rPr>
        <w:t xml:space="preserve"> 8:</w:t>
      </w:r>
      <w:r>
        <w:rPr>
          <w:caps/>
        </w:rPr>
        <w:tab/>
      </w:r>
      <w:r>
        <w:t>Равенство в политической и общественной жизни на международном уровне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1.</w:t>
      </w:r>
      <w:r>
        <w:tab/>
        <w:t>Женщины в дипломатическом корпусе</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jc w:val="both"/>
      </w:pPr>
      <w:r>
        <w:tab/>
        <w:t>Закон 1996 года об учреждении министерства иностранных дел и сотрудничества предоставляет женщинам такие же права, как и мужчинам, а также возможность участвовать во всей деятельности м</w:t>
      </w:r>
      <w:r>
        <w:t>и</w:t>
      </w:r>
      <w:r>
        <w:t>нистерства. В 60-е годы в дипломатическом корпусе было не более пяти женщин, а по состоянию на 20 мая 1999 года их число составило 309 человек. Тем не менее это очень мало, если принять во внимание число должностей, занимаемых мужчинами, и это по</w:t>
      </w:r>
      <w:r>
        <w:t>д</w:t>
      </w:r>
      <w:r>
        <w:t>тверждается следующей таблицей: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8"/>
        <w:rPr>
          <w:sz w:val="20"/>
        </w:rPr>
      </w:pPr>
      <w:r>
        <w:rPr>
          <w:sz w:val="20"/>
        </w:rPr>
        <w:t>Должности в министерстве иностранных дел и сотрудничества с разбивкой по полу</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734"/>
        <w:gridCol w:w="900"/>
        <w:gridCol w:w="900"/>
        <w:gridCol w:w="540"/>
        <w:gridCol w:w="810"/>
        <w:gridCol w:w="900"/>
      </w:tblGrid>
      <w:tr w:rsidR="00000000">
        <w:tblPrEx>
          <w:tblCellMar>
            <w:top w:w="0" w:type="dxa"/>
            <w:bottom w:w="0" w:type="dxa"/>
          </w:tblCellMar>
        </w:tblPrEx>
        <w:trPr>
          <w:tblHeader/>
        </w:trPr>
        <w:tc>
          <w:tcPr>
            <w:tcW w:w="734" w:type="dxa"/>
            <w:tcBorders>
              <w:top w:val="single" w:sz="4" w:space="0" w:color="auto"/>
              <w:left w:val="nil"/>
              <w:bottom w:val="single"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Уровень</w:t>
            </w:r>
          </w:p>
        </w:tc>
        <w:tc>
          <w:tcPr>
            <w:tcW w:w="900" w:type="dxa"/>
            <w:tcBorders>
              <w:top w:val="single" w:sz="4" w:space="0" w:color="auto"/>
              <w:left w:val="nil"/>
              <w:bottom w:val="single" w:sz="4" w:space="0" w:color="auto"/>
              <w:right w:val="nil"/>
            </w:tcBorders>
          </w:tcPr>
          <w:p w:rsidR="00000000" w:rsidRDefault="00000000">
            <w:pPr>
              <w:tabs>
                <w:tab w:val="left" w:pos="475"/>
                <w:tab w:val="right" w:pos="900"/>
                <w:tab w:val="left" w:pos="965"/>
                <w:tab w:val="left" w:pos="1440"/>
                <w:tab w:val="left" w:pos="1915"/>
                <w:tab w:val="right" w:pos="2304"/>
                <w:tab w:val="left" w:pos="2405"/>
                <w:tab w:val="left" w:pos="2880"/>
                <w:tab w:val="left" w:pos="3355"/>
              </w:tabs>
              <w:spacing w:after="120" w:line="160" w:lineRule="exact"/>
              <w:jc w:val="center"/>
              <w:rPr>
                <w:sz w:val="12"/>
              </w:rPr>
            </w:pPr>
            <w:r>
              <w:rPr>
                <w:sz w:val="12"/>
              </w:rPr>
              <w:t>Число сотру</w:t>
            </w:r>
            <w:r>
              <w:rPr>
                <w:sz w:val="12"/>
              </w:rPr>
              <w:t>д</w:t>
            </w:r>
            <w:r>
              <w:rPr>
                <w:sz w:val="12"/>
              </w:rPr>
              <w:t>ников-женщин</w:t>
            </w:r>
          </w:p>
        </w:tc>
        <w:tc>
          <w:tcPr>
            <w:tcW w:w="900" w:type="dxa"/>
            <w:tcBorders>
              <w:top w:val="single" w:sz="4" w:space="0" w:color="auto"/>
              <w:left w:val="nil"/>
              <w:bottom w:val="single"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Число сотру</w:t>
            </w:r>
            <w:r>
              <w:rPr>
                <w:sz w:val="12"/>
              </w:rPr>
              <w:t>д</w:t>
            </w:r>
            <w:r>
              <w:rPr>
                <w:sz w:val="12"/>
              </w:rPr>
              <w:t>ников-мужчин</w:t>
            </w:r>
          </w:p>
        </w:tc>
        <w:tc>
          <w:tcPr>
            <w:tcW w:w="540" w:type="dxa"/>
            <w:tcBorders>
              <w:top w:val="single" w:sz="4" w:space="0" w:color="auto"/>
              <w:left w:val="nil"/>
              <w:bottom w:val="single" w:sz="4" w:space="0" w:color="auto"/>
              <w:right w:val="nil"/>
            </w:tcBorders>
          </w:tcPr>
          <w:p w:rsidR="00000000" w:rsidRDefault="00000000">
            <w:pPr>
              <w:tabs>
                <w:tab w:val="left" w:pos="475"/>
                <w:tab w:val="right" w:pos="740"/>
                <w:tab w:val="left" w:pos="965"/>
                <w:tab w:val="left" w:pos="1440"/>
                <w:tab w:val="left" w:pos="1915"/>
                <w:tab w:val="left" w:pos="2405"/>
                <w:tab w:val="left" w:pos="2880"/>
                <w:tab w:val="left" w:pos="3355"/>
              </w:tabs>
              <w:spacing w:after="120" w:line="160" w:lineRule="exact"/>
              <w:jc w:val="center"/>
              <w:rPr>
                <w:sz w:val="12"/>
              </w:rPr>
            </w:pPr>
            <w:r>
              <w:rPr>
                <w:sz w:val="12"/>
              </w:rPr>
              <w:t>Всего</w:t>
            </w:r>
          </w:p>
        </w:tc>
        <w:tc>
          <w:tcPr>
            <w:tcW w:w="810" w:type="dxa"/>
            <w:tcBorders>
              <w:top w:val="single" w:sz="4" w:space="0" w:color="auto"/>
              <w:left w:val="nil"/>
              <w:bottom w:val="single"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Доля дол</w:t>
            </w:r>
            <w:r>
              <w:rPr>
                <w:sz w:val="12"/>
              </w:rPr>
              <w:t>ж</w:t>
            </w:r>
            <w:r>
              <w:rPr>
                <w:sz w:val="12"/>
              </w:rPr>
              <w:t>ностей, з</w:t>
            </w:r>
            <w:r>
              <w:rPr>
                <w:sz w:val="12"/>
              </w:rPr>
              <w:t>а</w:t>
            </w:r>
            <w:r>
              <w:rPr>
                <w:sz w:val="12"/>
              </w:rPr>
              <w:t>нимаемых мужчинами, в процентах</w:t>
            </w:r>
          </w:p>
        </w:tc>
        <w:tc>
          <w:tcPr>
            <w:tcW w:w="900" w:type="dxa"/>
            <w:tcBorders>
              <w:top w:val="single" w:sz="4" w:space="0" w:color="auto"/>
              <w:left w:val="nil"/>
              <w:bottom w:val="single" w:sz="4" w:space="0" w:color="auto"/>
              <w:right w:val="nil"/>
            </w:tcBorders>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Доля должн</w:t>
            </w:r>
            <w:r>
              <w:rPr>
                <w:sz w:val="12"/>
              </w:rPr>
              <w:t>о</w:t>
            </w:r>
            <w:r>
              <w:rPr>
                <w:sz w:val="12"/>
              </w:rPr>
              <w:t>стей, занима</w:t>
            </w:r>
            <w:r>
              <w:rPr>
                <w:sz w:val="12"/>
              </w:rPr>
              <w:t>е</w:t>
            </w:r>
            <w:r>
              <w:rPr>
                <w:sz w:val="12"/>
              </w:rPr>
              <w:t>мых женщин</w:t>
            </w:r>
            <w:r>
              <w:rPr>
                <w:sz w:val="12"/>
              </w:rPr>
              <w:t>а</w:t>
            </w:r>
            <w:r>
              <w:rPr>
                <w:sz w:val="12"/>
              </w:rPr>
              <w:t>ми, в проце</w:t>
            </w:r>
            <w:r>
              <w:rPr>
                <w:sz w:val="12"/>
              </w:rPr>
              <w:t>н</w:t>
            </w:r>
            <w:r>
              <w:rPr>
                <w:sz w:val="12"/>
              </w:rPr>
              <w:t>тах</w:t>
            </w:r>
          </w:p>
        </w:tc>
      </w:tr>
      <w:tr w:rsidR="00000000">
        <w:tblPrEx>
          <w:tblCellMar>
            <w:top w:w="0" w:type="dxa"/>
            <w:bottom w:w="0" w:type="dxa"/>
          </w:tblCellMar>
        </w:tblPrEx>
        <w:tc>
          <w:tcPr>
            <w:tcW w:w="73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r>
              <w:rPr>
                <w:sz w:val="12"/>
              </w:rPr>
              <w:t>Старшие должности</w:t>
            </w:r>
          </w:p>
        </w:tc>
        <w:tc>
          <w:tcPr>
            <w:tcW w:w="900" w:type="dxa"/>
            <w:tcBorders>
              <w:top w:val="nil"/>
              <w:left w:val="nil"/>
              <w:bottom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9</w:t>
            </w:r>
          </w:p>
        </w:tc>
        <w:tc>
          <w:tcPr>
            <w:tcW w:w="900" w:type="dxa"/>
            <w:tcBorders>
              <w:top w:val="nil"/>
              <w:left w:val="nil"/>
              <w:bottom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150</w:t>
            </w:r>
          </w:p>
        </w:tc>
        <w:tc>
          <w:tcPr>
            <w:tcW w:w="540" w:type="dxa"/>
            <w:tcBorders>
              <w:top w:val="nil"/>
              <w:left w:val="nil"/>
              <w:bottom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159</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94</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6</w:t>
            </w:r>
          </w:p>
        </w:tc>
      </w:tr>
      <w:tr w:rsidR="00000000">
        <w:tblPrEx>
          <w:tblCellMar>
            <w:top w:w="0" w:type="dxa"/>
            <w:bottom w:w="0" w:type="dxa"/>
          </w:tblCellMar>
        </w:tblPrEx>
        <w:tc>
          <w:tcPr>
            <w:tcW w:w="73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r>
              <w:rPr>
                <w:sz w:val="12"/>
              </w:rPr>
              <w:t>11</w:t>
            </w:r>
          </w:p>
        </w:tc>
        <w:tc>
          <w:tcPr>
            <w:tcW w:w="900" w:type="dxa"/>
            <w:tcBorders>
              <w:top w:val="nil"/>
              <w:left w:val="nil"/>
              <w:bottom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44</w:t>
            </w:r>
          </w:p>
        </w:tc>
        <w:tc>
          <w:tcPr>
            <w:tcW w:w="900" w:type="dxa"/>
            <w:tcBorders>
              <w:top w:val="nil"/>
              <w:left w:val="nil"/>
              <w:bottom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294</w:t>
            </w:r>
          </w:p>
        </w:tc>
        <w:tc>
          <w:tcPr>
            <w:tcW w:w="540" w:type="dxa"/>
            <w:tcBorders>
              <w:top w:val="nil"/>
              <w:left w:val="nil"/>
              <w:bottom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338</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87</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13</w:t>
            </w:r>
          </w:p>
        </w:tc>
      </w:tr>
      <w:tr w:rsidR="00000000">
        <w:tblPrEx>
          <w:tblCellMar>
            <w:top w:w="0" w:type="dxa"/>
            <w:bottom w:w="0" w:type="dxa"/>
          </w:tblCellMar>
        </w:tblPrEx>
        <w:tc>
          <w:tcPr>
            <w:tcW w:w="73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r>
              <w:rPr>
                <w:sz w:val="12"/>
              </w:rPr>
              <w:t>10</w:t>
            </w:r>
          </w:p>
        </w:tc>
        <w:tc>
          <w:tcPr>
            <w:tcW w:w="900" w:type="dxa"/>
            <w:tcBorders>
              <w:top w:val="nil"/>
              <w:left w:val="nil"/>
              <w:bottom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160</w:t>
            </w:r>
          </w:p>
        </w:tc>
        <w:tc>
          <w:tcPr>
            <w:tcW w:w="900" w:type="dxa"/>
            <w:tcBorders>
              <w:top w:val="nil"/>
              <w:left w:val="nil"/>
              <w:bottom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504</w:t>
            </w:r>
          </w:p>
        </w:tc>
        <w:tc>
          <w:tcPr>
            <w:tcW w:w="540" w:type="dxa"/>
            <w:tcBorders>
              <w:top w:val="nil"/>
              <w:left w:val="nil"/>
              <w:bottom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664</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76</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24</w:t>
            </w:r>
          </w:p>
        </w:tc>
      </w:tr>
      <w:tr w:rsidR="00000000">
        <w:tblPrEx>
          <w:tblCellMar>
            <w:top w:w="0" w:type="dxa"/>
            <w:bottom w:w="0" w:type="dxa"/>
          </w:tblCellMar>
        </w:tblPrEx>
        <w:tc>
          <w:tcPr>
            <w:tcW w:w="73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r>
              <w:rPr>
                <w:sz w:val="12"/>
              </w:rPr>
              <w:t>9</w:t>
            </w:r>
          </w:p>
        </w:tc>
        <w:tc>
          <w:tcPr>
            <w:tcW w:w="900" w:type="dxa"/>
            <w:tcBorders>
              <w:top w:val="nil"/>
              <w:left w:val="nil"/>
              <w:bottom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5</w:t>
            </w:r>
          </w:p>
        </w:tc>
        <w:tc>
          <w:tcPr>
            <w:tcW w:w="900" w:type="dxa"/>
            <w:tcBorders>
              <w:top w:val="nil"/>
              <w:left w:val="nil"/>
              <w:bottom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31</w:t>
            </w:r>
          </w:p>
        </w:tc>
        <w:tc>
          <w:tcPr>
            <w:tcW w:w="540" w:type="dxa"/>
            <w:tcBorders>
              <w:top w:val="nil"/>
              <w:left w:val="nil"/>
              <w:bottom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36</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86</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14</w:t>
            </w:r>
          </w:p>
        </w:tc>
      </w:tr>
      <w:tr w:rsidR="00000000">
        <w:tblPrEx>
          <w:tblCellMar>
            <w:top w:w="0" w:type="dxa"/>
            <w:bottom w:w="0" w:type="dxa"/>
          </w:tblCellMar>
        </w:tblPrEx>
        <w:tc>
          <w:tcPr>
            <w:tcW w:w="734"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r>
              <w:rPr>
                <w:sz w:val="12"/>
              </w:rPr>
              <w:t>8</w:t>
            </w:r>
          </w:p>
        </w:tc>
        <w:tc>
          <w:tcPr>
            <w:tcW w:w="900" w:type="dxa"/>
            <w:tcBorders>
              <w:top w:val="nil"/>
              <w:left w:val="nil"/>
              <w:bottom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91</w:t>
            </w:r>
          </w:p>
        </w:tc>
        <w:tc>
          <w:tcPr>
            <w:tcW w:w="900" w:type="dxa"/>
            <w:tcBorders>
              <w:top w:val="nil"/>
              <w:left w:val="nil"/>
              <w:bottom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212</w:t>
            </w:r>
          </w:p>
        </w:tc>
        <w:tc>
          <w:tcPr>
            <w:tcW w:w="540" w:type="dxa"/>
            <w:tcBorders>
              <w:top w:val="nil"/>
              <w:left w:val="nil"/>
              <w:bottom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303</w:t>
            </w:r>
          </w:p>
        </w:tc>
        <w:tc>
          <w:tcPr>
            <w:tcW w:w="81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70</w:t>
            </w:r>
          </w:p>
        </w:tc>
        <w:tc>
          <w:tcPr>
            <w:tcW w:w="900" w:type="dxa"/>
            <w:tcBorders>
              <w:top w:val="nil"/>
              <w:left w:val="nil"/>
              <w:bottom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30</w:t>
            </w:r>
          </w:p>
        </w:tc>
      </w:tr>
      <w:tr w:rsidR="00000000">
        <w:tblPrEx>
          <w:tblCellMar>
            <w:top w:w="0" w:type="dxa"/>
            <w:bottom w:w="0" w:type="dxa"/>
          </w:tblCellMar>
        </w:tblPrEx>
        <w:tc>
          <w:tcPr>
            <w:tcW w:w="734"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both"/>
              <w:rPr>
                <w:sz w:val="12"/>
              </w:rPr>
            </w:pPr>
          </w:p>
        </w:tc>
        <w:tc>
          <w:tcPr>
            <w:tcW w:w="900" w:type="dxa"/>
            <w:tcBorders>
              <w:top w:val="nil"/>
              <w:left w:val="nil"/>
              <w:right w:val="nil"/>
            </w:tcBorders>
          </w:tcPr>
          <w:p w:rsidR="00000000" w:rsidRDefault="00000000">
            <w:pPr>
              <w:tabs>
                <w:tab w:val="left" w:pos="475"/>
                <w:tab w:val="right" w:pos="900"/>
                <w:tab w:val="left" w:pos="965"/>
                <w:tab w:val="left" w:pos="1440"/>
                <w:tab w:val="left" w:pos="1915"/>
                <w:tab w:val="left" w:pos="2405"/>
                <w:tab w:val="left" w:pos="2880"/>
                <w:tab w:val="left" w:pos="3355"/>
                <w:tab w:val="left" w:pos="5220"/>
              </w:tabs>
              <w:spacing w:after="120" w:line="160" w:lineRule="exact"/>
              <w:jc w:val="right"/>
              <w:rPr>
                <w:sz w:val="12"/>
              </w:rPr>
            </w:pPr>
            <w:r>
              <w:rPr>
                <w:sz w:val="12"/>
              </w:rPr>
              <w:t>309</w:t>
            </w:r>
          </w:p>
        </w:tc>
        <w:tc>
          <w:tcPr>
            <w:tcW w:w="900" w:type="dxa"/>
            <w:tcBorders>
              <w:top w:val="nil"/>
              <w:left w:val="nil"/>
              <w:right w:val="nil"/>
            </w:tcBorders>
          </w:tcPr>
          <w:p w:rsidR="00000000" w:rsidRDefault="00000000">
            <w:pPr>
              <w:tabs>
                <w:tab w:val="left" w:pos="475"/>
                <w:tab w:val="right" w:pos="882"/>
                <w:tab w:val="left" w:pos="965"/>
                <w:tab w:val="left" w:pos="1440"/>
                <w:tab w:val="left" w:pos="1915"/>
                <w:tab w:val="left" w:pos="2405"/>
                <w:tab w:val="left" w:pos="2880"/>
                <w:tab w:val="left" w:pos="3355"/>
                <w:tab w:val="left" w:pos="5220"/>
              </w:tabs>
              <w:spacing w:after="120" w:line="160" w:lineRule="exact"/>
              <w:jc w:val="right"/>
              <w:rPr>
                <w:sz w:val="12"/>
              </w:rPr>
            </w:pPr>
            <w:r>
              <w:rPr>
                <w:sz w:val="12"/>
              </w:rPr>
              <w:t>1 191</w:t>
            </w:r>
          </w:p>
        </w:tc>
        <w:tc>
          <w:tcPr>
            <w:tcW w:w="540" w:type="dxa"/>
            <w:tcBorders>
              <w:top w:val="nil"/>
              <w:left w:val="nil"/>
              <w:right w:val="nil"/>
            </w:tcBorders>
          </w:tcPr>
          <w:p w:rsidR="00000000" w:rsidRDefault="00000000">
            <w:pPr>
              <w:tabs>
                <w:tab w:val="left" w:pos="475"/>
                <w:tab w:val="right" w:pos="740"/>
                <w:tab w:val="left" w:pos="965"/>
                <w:tab w:val="left" w:pos="1440"/>
                <w:tab w:val="left" w:pos="1915"/>
                <w:tab w:val="left" w:pos="2405"/>
                <w:tab w:val="left" w:pos="2880"/>
                <w:tab w:val="left" w:pos="3355"/>
                <w:tab w:val="left" w:pos="5220"/>
              </w:tabs>
              <w:spacing w:after="120" w:line="160" w:lineRule="exact"/>
              <w:jc w:val="right"/>
              <w:rPr>
                <w:sz w:val="12"/>
              </w:rPr>
            </w:pPr>
            <w:r>
              <w:rPr>
                <w:sz w:val="12"/>
              </w:rPr>
              <w:t>1 500</w:t>
            </w:r>
          </w:p>
        </w:tc>
        <w:tc>
          <w:tcPr>
            <w:tcW w:w="81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82,83</w:t>
            </w:r>
          </w:p>
        </w:tc>
        <w:tc>
          <w:tcPr>
            <w:tcW w:w="900" w:type="dxa"/>
            <w:tcBorders>
              <w:top w:val="nil"/>
              <w:left w:val="nil"/>
              <w:right w:val="nil"/>
            </w:tcBorders>
          </w:tcPr>
          <w:p w:rsidR="00000000" w:rsidRDefault="00000000">
            <w:pPr>
              <w:tabs>
                <w:tab w:val="left" w:pos="475"/>
                <w:tab w:val="left" w:pos="965"/>
                <w:tab w:val="left" w:pos="1440"/>
                <w:tab w:val="left" w:pos="1915"/>
                <w:tab w:val="left" w:pos="2405"/>
                <w:tab w:val="left" w:pos="2880"/>
                <w:tab w:val="left" w:pos="3355"/>
                <w:tab w:val="left" w:pos="5220"/>
              </w:tabs>
              <w:spacing w:after="120" w:line="160" w:lineRule="exact"/>
              <w:jc w:val="right"/>
              <w:rPr>
                <w:sz w:val="12"/>
              </w:rPr>
            </w:pPr>
            <w:r>
              <w:rPr>
                <w:sz w:val="12"/>
              </w:rPr>
              <w:t>17,16</w:t>
            </w:r>
          </w:p>
        </w:tc>
      </w:tr>
    </w:tbl>
    <w:p w:rsidR="00000000" w:rsidRDefault="00000000">
      <w:pPr>
        <w:tabs>
          <w:tab w:val="left" w:pos="475"/>
          <w:tab w:val="left" w:pos="965"/>
          <w:tab w:val="left" w:pos="1440"/>
          <w:tab w:val="left" w:pos="1915"/>
          <w:tab w:val="left" w:pos="2405"/>
          <w:tab w:val="left" w:pos="2880"/>
          <w:tab w:val="left" w:pos="3355"/>
          <w:tab w:val="left" w:pos="5220"/>
        </w:tabs>
        <w:spacing w:after="120"/>
        <w:jc w:val="both"/>
      </w:pPr>
    </w:p>
    <w:p w:rsidR="00000000" w:rsidRDefault="00000000">
      <w:pPr>
        <w:tabs>
          <w:tab w:val="left" w:pos="475"/>
          <w:tab w:val="left" w:pos="965"/>
          <w:tab w:val="left" w:pos="1440"/>
          <w:tab w:val="left" w:pos="1915"/>
          <w:tab w:val="left" w:pos="2405"/>
          <w:tab w:val="left" w:pos="2880"/>
          <w:tab w:val="left" w:pos="3355"/>
        </w:tabs>
        <w:jc w:val="both"/>
      </w:pPr>
      <w:r>
        <w:tab/>
        <w:t>За исключением двух женщин, занимающих должности уровня директора, большинство женщин в ранге чрезвычайного и полномочного посланника занимают более низкие должности,  а их уровень ответственности не превышает уровень ответстве</w:t>
      </w:r>
      <w:r>
        <w:t>н</w:t>
      </w:r>
      <w:r>
        <w:t>ности руководителя департамента, в то время как имеется большое число сотрудников мужского пола в ранге советника и по должности начальника отд</w:t>
      </w:r>
      <w:r>
        <w:t>е</w:t>
      </w:r>
      <w:r>
        <w:t>ла, о чем свидетел</w:t>
      </w:r>
      <w:r>
        <w:t>ь</w:t>
      </w:r>
      <w:r>
        <w:t>ствуют две следующих таблицы: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8"/>
        <w:rPr>
          <w:sz w:val="20"/>
        </w:rPr>
      </w:pPr>
      <w:r>
        <w:rPr>
          <w:sz w:val="20"/>
        </w:rPr>
        <w:br w:type="column"/>
        <w:t>Ответственные должности в центральном аппарате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734"/>
        <w:gridCol w:w="360"/>
        <w:gridCol w:w="450"/>
        <w:gridCol w:w="720"/>
        <w:gridCol w:w="990"/>
        <w:gridCol w:w="450"/>
        <w:gridCol w:w="450"/>
        <w:gridCol w:w="630"/>
      </w:tblGrid>
      <w:tr w:rsidR="00000000">
        <w:tblPrEx>
          <w:tblCellMar>
            <w:top w:w="0" w:type="dxa"/>
            <w:bottom w:w="0" w:type="dxa"/>
          </w:tblCellMar>
        </w:tblPrEx>
        <w:tc>
          <w:tcPr>
            <w:tcW w:w="73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Должность</w:t>
            </w:r>
          </w:p>
        </w:tc>
        <w:tc>
          <w:tcPr>
            <w:tcW w:w="36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Муж-чины</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w:t>
            </w:r>
          </w:p>
        </w:tc>
        <w:tc>
          <w:tcPr>
            <w:tcW w:w="72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Общее чи</w:t>
            </w:r>
            <w:r>
              <w:rPr>
                <w:sz w:val="12"/>
              </w:rPr>
              <w:t>с</w:t>
            </w:r>
            <w:r>
              <w:rPr>
                <w:sz w:val="12"/>
              </w:rPr>
              <w:t>ло вакан</w:t>
            </w:r>
            <w:r>
              <w:rPr>
                <w:sz w:val="12"/>
              </w:rPr>
              <w:t>т</w:t>
            </w:r>
            <w:r>
              <w:rPr>
                <w:sz w:val="12"/>
              </w:rPr>
              <w:t>ных дол</w:t>
            </w:r>
            <w:r>
              <w:rPr>
                <w:sz w:val="12"/>
              </w:rPr>
              <w:t>ж</w:t>
            </w:r>
            <w:r>
              <w:rPr>
                <w:sz w:val="12"/>
              </w:rPr>
              <w:t>ностей</w:t>
            </w:r>
          </w:p>
        </w:tc>
        <w:tc>
          <w:tcPr>
            <w:tcW w:w="99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Общее число ответственных должностей</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Муж-чины, %</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 %</w:t>
            </w:r>
          </w:p>
        </w:tc>
        <w:tc>
          <w:tcPr>
            <w:tcW w:w="63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Доля в</w:t>
            </w:r>
            <w:r>
              <w:rPr>
                <w:sz w:val="12"/>
              </w:rPr>
              <w:t>а</w:t>
            </w:r>
            <w:r>
              <w:rPr>
                <w:sz w:val="12"/>
              </w:rPr>
              <w:t>кант-ных должно-стей</w:t>
            </w:r>
          </w:p>
        </w:tc>
      </w:tr>
      <w:tr w:rsidR="00000000">
        <w:tblPrEx>
          <w:tblCellMar>
            <w:top w:w="0" w:type="dxa"/>
            <w:bottom w:w="0" w:type="dxa"/>
          </w:tblCellMar>
        </w:tblPrEx>
        <w:tc>
          <w:tcPr>
            <w:tcW w:w="73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Директор</w:t>
            </w:r>
          </w:p>
        </w:tc>
        <w:tc>
          <w:tcPr>
            <w:tcW w:w="36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13</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w:t>
            </w:r>
          </w:p>
        </w:tc>
        <w:tc>
          <w:tcPr>
            <w:tcW w:w="72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0</w:t>
            </w:r>
          </w:p>
        </w:tc>
        <w:tc>
          <w:tcPr>
            <w:tcW w:w="99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15</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86,66</w:t>
            </w:r>
          </w:p>
        </w:tc>
        <w:tc>
          <w:tcPr>
            <w:tcW w:w="45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13,34</w:t>
            </w:r>
          </w:p>
        </w:tc>
        <w:tc>
          <w:tcPr>
            <w:tcW w:w="63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0</w:t>
            </w:r>
          </w:p>
        </w:tc>
      </w:tr>
      <w:tr w:rsidR="00000000">
        <w:tblPrEx>
          <w:tblCellMar>
            <w:top w:w="0" w:type="dxa"/>
            <w:bottom w:w="0" w:type="dxa"/>
          </w:tblCellMar>
        </w:tblPrEx>
        <w:tc>
          <w:tcPr>
            <w:tcW w:w="73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Руководи-тель отдела</w:t>
            </w:r>
          </w:p>
        </w:tc>
        <w:tc>
          <w:tcPr>
            <w:tcW w:w="36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34</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5</w:t>
            </w:r>
          </w:p>
        </w:tc>
        <w:tc>
          <w:tcPr>
            <w:tcW w:w="72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w:t>
            </w:r>
          </w:p>
        </w:tc>
        <w:tc>
          <w:tcPr>
            <w:tcW w:w="990" w:type="dxa"/>
            <w:tcBorders>
              <w:top w:val="nil"/>
              <w:left w:val="nil"/>
              <w:bottom w:val="nil"/>
              <w:right w:val="nil"/>
            </w:tcBorders>
            <w:vAlign w:val="bottom"/>
          </w:tcPr>
          <w:p w:rsidR="00000000" w:rsidRDefault="00000000">
            <w:pPr>
              <w:tabs>
                <w:tab w:val="left" w:pos="475"/>
                <w:tab w:val="right" w:pos="704"/>
                <w:tab w:val="left" w:pos="965"/>
                <w:tab w:val="left" w:pos="1440"/>
                <w:tab w:val="left" w:pos="1915"/>
                <w:tab w:val="left" w:pos="2405"/>
                <w:tab w:val="left" w:pos="2880"/>
                <w:tab w:val="left" w:pos="3355"/>
              </w:tabs>
              <w:spacing w:after="80" w:line="160" w:lineRule="exact"/>
              <w:jc w:val="right"/>
              <w:rPr>
                <w:sz w:val="12"/>
              </w:rPr>
            </w:pPr>
            <w:r>
              <w:rPr>
                <w:sz w:val="12"/>
              </w:rPr>
              <w:t>43</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79,06</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11,62</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20,82</w:t>
            </w:r>
          </w:p>
        </w:tc>
      </w:tr>
      <w:tr w:rsidR="00000000">
        <w:tblPrEx>
          <w:tblCellMar>
            <w:top w:w="0" w:type="dxa"/>
            <w:bottom w:w="0" w:type="dxa"/>
          </w:tblCellMar>
        </w:tblPrEx>
        <w:tc>
          <w:tcPr>
            <w:tcW w:w="73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Руководи-тель депа</w:t>
            </w:r>
            <w:r>
              <w:rPr>
                <w:sz w:val="12"/>
              </w:rPr>
              <w:t>р</w:t>
            </w:r>
            <w:r>
              <w:rPr>
                <w:sz w:val="12"/>
              </w:rPr>
              <w:t>та-мента</w:t>
            </w:r>
          </w:p>
        </w:tc>
        <w:tc>
          <w:tcPr>
            <w:tcW w:w="36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70</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14</w:t>
            </w:r>
          </w:p>
        </w:tc>
        <w:tc>
          <w:tcPr>
            <w:tcW w:w="72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14</w:t>
            </w:r>
          </w:p>
        </w:tc>
        <w:tc>
          <w:tcPr>
            <w:tcW w:w="990" w:type="dxa"/>
            <w:tcBorders>
              <w:top w:val="nil"/>
              <w:left w:val="nil"/>
              <w:bottom w:val="nil"/>
              <w:right w:val="nil"/>
            </w:tcBorders>
            <w:vAlign w:val="bottom"/>
          </w:tcPr>
          <w:p w:rsidR="00000000" w:rsidRDefault="00000000">
            <w:pPr>
              <w:tabs>
                <w:tab w:val="left" w:pos="475"/>
                <w:tab w:val="right" w:pos="704"/>
                <w:tab w:val="left" w:pos="965"/>
                <w:tab w:val="left" w:pos="1440"/>
                <w:tab w:val="left" w:pos="1915"/>
                <w:tab w:val="left" w:pos="2405"/>
                <w:tab w:val="left" w:pos="2880"/>
                <w:tab w:val="left" w:pos="3355"/>
              </w:tabs>
              <w:spacing w:after="80" w:line="160" w:lineRule="exact"/>
              <w:jc w:val="right"/>
              <w:rPr>
                <w:sz w:val="12"/>
              </w:rPr>
            </w:pPr>
            <w:r>
              <w:rPr>
                <w:sz w:val="12"/>
              </w:rPr>
              <w:t>98</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71,42</w:t>
            </w:r>
          </w:p>
        </w:tc>
        <w:tc>
          <w:tcPr>
            <w:tcW w:w="45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14,29</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14,29</w:t>
            </w:r>
          </w:p>
        </w:tc>
      </w:tr>
      <w:tr w:rsidR="00000000">
        <w:tblPrEx>
          <w:tblCellMar>
            <w:top w:w="0" w:type="dxa"/>
            <w:bottom w:w="0" w:type="dxa"/>
          </w:tblCellMar>
        </w:tblPrEx>
        <w:tc>
          <w:tcPr>
            <w:tcW w:w="734"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Всего</w:t>
            </w:r>
          </w:p>
        </w:tc>
        <w:tc>
          <w:tcPr>
            <w:tcW w:w="36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117</w:t>
            </w:r>
          </w:p>
        </w:tc>
        <w:tc>
          <w:tcPr>
            <w:tcW w:w="45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21</w:t>
            </w:r>
          </w:p>
        </w:tc>
        <w:tc>
          <w:tcPr>
            <w:tcW w:w="72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18</w:t>
            </w:r>
          </w:p>
        </w:tc>
        <w:tc>
          <w:tcPr>
            <w:tcW w:w="990" w:type="dxa"/>
            <w:tcBorders>
              <w:top w:val="single" w:sz="6" w:space="0" w:color="auto"/>
              <w:left w:val="nil"/>
              <w:right w:val="nil"/>
            </w:tcBorders>
            <w:vAlign w:val="bottom"/>
          </w:tcPr>
          <w:p w:rsidR="00000000" w:rsidRDefault="00000000">
            <w:pPr>
              <w:tabs>
                <w:tab w:val="left" w:pos="475"/>
                <w:tab w:val="right" w:pos="704"/>
                <w:tab w:val="left" w:pos="965"/>
                <w:tab w:val="left" w:pos="1440"/>
                <w:tab w:val="left" w:pos="1915"/>
                <w:tab w:val="left" w:pos="2405"/>
                <w:tab w:val="left" w:pos="2880"/>
                <w:tab w:val="left" w:pos="3355"/>
              </w:tabs>
              <w:spacing w:after="80" w:line="160" w:lineRule="exact"/>
              <w:jc w:val="right"/>
              <w:rPr>
                <w:sz w:val="12"/>
              </w:rPr>
            </w:pPr>
            <w:r>
              <w:rPr>
                <w:sz w:val="12"/>
              </w:rPr>
              <w:t>156</w:t>
            </w:r>
          </w:p>
        </w:tc>
        <w:tc>
          <w:tcPr>
            <w:tcW w:w="45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75,00</w:t>
            </w:r>
          </w:p>
        </w:tc>
        <w:tc>
          <w:tcPr>
            <w:tcW w:w="45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13,46</w:t>
            </w:r>
          </w:p>
        </w:tc>
        <w:tc>
          <w:tcPr>
            <w:tcW w:w="63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24,86</w:t>
            </w:r>
          </w:p>
        </w:tc>
      </w:tr>
    </w:tbl>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right="-58"/>
        <w:rPr>
          <w:sz w:val="20"/>
        </w:rPr>
      </w:pPr>
      <w:r>
        <w:rPr>
          <w:sz w:val="20"/>
        </w:rPr>
        <w:t>Ответственные должности в заграничном аппарате</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6" w:space="0" w:color="auto"/>
          <w:bottom w:val="single" w:sz="6" w:space="0" w:color="auto"/>
        </w:tblBorders>
        <w:tblLayout w:type="fixed"/>
        <w:tblCellMar>
          <w:left w:w="14" w:type="dxa"/>
          <w:right w:w="14" w:type="dxa"/>
        </w:tblCellMar>
        <w:tblLook w:val="0000" w:firstRow="0" w:lastRow="0" w:firstColumn="0" w:lastColumn="0" w:noHBand="0" w:noVBand="0"/>
      </w:tblPr>
      <w:tblGrid>
        <w:gridCol w:w="914"/>
        <w:gridCol w:w="630"/>
        <w:gridCol w:w="720"/>
        <w:gridCol w:w="990"/>
        <w:gridCol w:w="810"/>
        <w:gridCol w:w="900"/>
      </w:tblGrid>
      <w:tr w:rsidR="00000000">
        <w:tblPrEx>
          <w:tblCellMar>
            <w:top w:w="0" w:type="dxa"/>
            <w:bottom w:w="0" w:type="dxa"/>
          </w:tblCellMar>
        </w:tblPrEx>
        <w:trPr>
          <w:trHeight w:val="435"/>
        </w:trPr>
        <w:tc>
          <w:tcPr>
            <w:tcW w:w="914"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center"/>
              <w:rPr>
                <w:sz w:val="12"/>
              </w:rPr>
            </w:pPr>
            <w:r>
              <w:rPr>
                <w:sz w:val="12"/>
              </w:rPr>
              <w:t>Должность</w:t>
            </w:r>
          </w:p>
        </w:tc>
        <w:tc>
          <w:tcPr>
            <w:tcW w:w="630" w:type="dxa"/>
            <w:tcBorders>
              <w:bottom w:val="nil"/>
            </w:tcBorders>
            <w:vAlign w:val="bottom"/>
          </w:tcPr>
          <w:p w:rsidR="00000000" w:rsidRDefault="00000000">
            <w:pPr>
              <w:tabs>
                <w:tab w:val="left" w:pos="475"/>
                <w:tab w:val="right" w:pos="648"/>
                <w:tab w:val="left" w:pos="965"/>
                <w:tab w:val="left" w:pos="1440"/>
                <w:tab w:val="left" w:pos="1530"/>
                <w:tab w:val="left" w:pos="1915"/>
                <w:tab w:val="left" w:pos="2405"/>
                <w:tab w:val="left" w:pos="2880"/>
                <w:tab w:val="left" w:pos="3355"/>
              </w:tabs>
              <w:spacing w:after="80" w:line="160" w:lineRule="exact"/>
              <w:jc w:val="center"/>
              <w:rPr>
                <w:sz w:val="12"/>
              </w:rPr>
            </w:pPr>
            <w:r>
              <w:rPr>
                <w:sz w:val="12"/>
              </w:rPr>
              <w:t>Мужчины</w:t>
            </w:r>
          </w:p>
        </w:tc>
        <w:tc>
          <w:tcPr>
            <w:tcW w:w="720" w:type="dxa"/>
            <w:tcBorders>
              <w:bottom w:val="nil"/>
            </w:tcBorders>
            <w:vAlign w:val="bottom"/>
          </w:tcPr>
          <w:p w:rsidR="00000000" w:rsidRDefault="00000000">
            <w:pPr>
              <w:tabs>
                <w:tab w:val="left" w:pos="475"/>
                <w:tab w:val="right" w:pos="612"/>
                <w:tab w:val="left" w:pos="965"/>
                <w:tab w:val="left" w:pos="1440"/>
                <w:tab w:val="left" w:pos="1530"/>
                <w:tab w:val="left" w:pos="1915"/>
                <w:tab w:val="left" w:pos="2405"/>
                <w:tab w:val="left" w:pos="2880"/>
                <w:tab w:val="left" w:pos="3355"/>
              </w:tabs>
              <w:spacing w:after="80" w:line="160" w:lineRule="exact"/>
              <w:jc w:val="center"/>
              <w:rPr>
                <w:sz w:val="12"/>
              </w:rPr>
            </w:pPr>
            <w:r>
              <w:rPr>
                <w:sz w:val="12"/>
              </w:rPr>
              <w:t>Женщины</w:t>
            </w:r>
          </w:p>
        </w:tc>
        <w:tc>
          <w:tcPr>
            <w:tcW w:w="99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center"/>
              <w:rPr>
                <w:sz w:val="12"/>
              </w:rPr>
            </w:pPr>
            <w:r>
              <w:rPr>
                <w:sz w:val="12"/>
              </w:rPr>
              <w:t>Общее число ответственных должностей</w:t>
            </w:r>
          </w:p>
        </w:tc>
        <w:tc>
          <w:tcPr>
            <w:tcW w:w="81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center"/>
              <w:rPr>
                <w:sz w:val="12"/>
              </w:rPr>
            </w:pPr>
            <w:r>
              <w:rPr>
                <w:sz w:val="12"/>
              </w:rPr>
              <w:t>Мужчины, %</w:t>
            </w:r>
          </w:p>
        </w:tc>
        <w:tc>
          <w:tcPr>
            <w:tcW w:w="90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center"/>
              <w:rPr>
                <w:sz w:val="12"/>
              </w:rPr>
            </w:pPr>
            <w:r>
              <w:rPr>
                <w:sz w:val="12"/>
              </w:rPr>
              <w:t>Женщины, %</w:t>
            </w:r>
          </w:p>
        </w:tc>
      </w:tr>
      <w:tr w:rsidR="00000000">
        <w:tblPrEx>
          <w:tblCellMar>
            <w:top w:w="0" w:type="dxa"/>
            <w:bottom w:w="0" w:type="dxa"/>
          </w:tblCellMar>
        </w:tblPrEx>
        <w:tc>
          <w:tcPr>
            <w:tcW w:w="914"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both"/>
              <w:rPr>
                <w:sz w:val="12"/>
              </w:rPr>
            </w:pPr>
            <w:r>
              <w:rPr>
                <w:sz w:val="12"/>
              </w:rPr>
              <w:t>Посол</w:t>
            </w:r>
          </w:p>
        </w:tc>
        <w:tc>
          <w:tcPr>
            <w:tcW w:w="630"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68</w:t>
            </w:r>
          </w:p>
        </w:tc>
        <w:tc>
          <w:tcPr>
            <w:tcW w:w="720"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0</w:t>
            </w:r>
          </w:p>
        </w:tc>
        <w:tc>
          <w:tcPr>
            <w:tcW w:w="990"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68</w:t>
            </w:r>
          </w:p>
        </w:tc>
        <w:tc>
          <w:tcPr>
            <w:tcW w:w="810"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100</w:t>
            </w:r>
          </w:p>
        </w:tc>
        <w:tc>
          <w:tcPr>
            <w:tcW w:w="900" w:type="dxa"/>
            <w:tcBorders>
              <w:top w:val="single" w:sz="6" w:space="0" w:color="auto"/>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0</w:t>
            </w:r>
          </w:p>
        </w:tc>
      </w:tr>
      <w:tr w:rsidR="00000000">
        <w:tblPrEx>
          <w:tblCellMar>
            <w:top w:w="0" w:type="dxa"/>
            <w:bottom w:w="0" w:type="dxa"/>
          </w:tblCellMar>
        </w:tblPrEx>
        <w:tc>
          <w:tcPr>
            <w:tcW w:w="914"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both"/>
              <w:rPr>
                <w:sz w:val="12"/>
              </w:rPr>
            </w:pPr>
            <w:r>
              <w:rPr>
                <w:sz w:val="12"/>
              </w:rPr>
              <w:t>Консул</w:t>
            </w:r>
          </w:p>
        </w:tc>
        <w:tc>
          <w:tcPr>
            <w:tcW w:w="630"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34</w:t>
            </w:r>
          </w:p>
        </w:tc>
        <w:tc>
          <w:tcPr>
            <w:tcW w:w="720"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0</w:t>
            </w:r>
          </w:p>
        </w:tc>
        <w:tc>
          <w:tcPr>
            <w:tcW w:w="990"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34</w:t>
            </w:r>
          </w:p>
        </w:tc>
        <w:tc>
          <w:tcPr>
            <w:tcW w:w="810"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100</w:t>
            </w:r>
          </w:p>
        </w:tc>
        <w:tc>
          <w:tcPr>
            <w:tcW w:w="900" w:type="dxa"/>
            <w:tcBorders>
              <w:top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0</w:t>
            </w:r>
          </w:p>
        </w:tc>
      </w:tr>
      <w:tr w:rsidR="00000000">
        <w:tblPrEx>
          <w:tblCellMar>
            <w:top w:w="0" w:type="dxa"/>
            <w:bottom w:w="0" w:type="dxa"/>
          </w:tblCellMar>
        </w:tblPrEx>
        <w:tc>
          <w:tcPr>
            <w:tcW w:w="914"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both"/>
              <w:rPr>
                <w:sz w:val="12"/>
              </w:rPr>
            </w:pPr>
            <w:r>
              <w:rPr>
                <w:sz w:val="12"/>
              </w:rPr>
              <w:t>Секретарь</w:t>
            </w:r>
          </w:p>
        </w:tc>
        <w:tc>
          <w:tcPr>
            <w:tcW w:w="630"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4</w:t>
            </w:r>
          </w:p>
        </w:tc>
        <w:tc>
          <w:tcPr>
            <w:tcW w:w="720"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w:t>
            </w:r>
          </w:p>
        </w:tc>
        <w:tc>
          <w:tcPr>
            <w:tcW w:w="990"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5</w:t>
            </w:r>
          </w:p>
        </w:tc>
        <w:tc>
          <w:tcPr>
            <w:tcW w:w="810"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80</w:t>
            </w:r>
          </w:p>
        </w:tc>
        <w:tc>
          <w:tcPr>
            <w:tcW w:w="900" w:type="dxa"/>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20</w:t>
            </w:r>
          </w:p>
        </w:tc>
      </w:tr>
      <w:tr w:rsidR="00000000">
        <w:tblPrEx>
          <w:tblCellMar>
            <w:top w:w="0" w:type="dxa"/>
            <w:bottom w:w="0" w:type="dxa"/>
          </w:tblCellMar>
        </w:tblPrEx>
        <w:tc>
          <w:tcPr>
            <w:tcW w:w="914"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both"/>
              <w:rPr>
                <w:sz w:val="12"/>
              </w:rPr>
            </w:pPr>
            <w:r>
              <w:rPr>
                <w:sz w:val="12"/>
              </w:rPr>
              <w:t>Руководитель канцелярии</w:t>
            </w:r>
          </w:p>
        </w:tc>
        <w:tc>
          <w:tcPr>
            <w:tcW w:w="63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61</w:t>
            </w:r>
          </w:p>
        </w:tc>
        <w:tc>
          <w:tcPr>
            <w:tcW w:w="72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2</w:t>
            </w:r>
          </w:p>
        </w:tc>
        <w:tc>
          <w:tcPr>
            <w:tcW w:w="99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63</w:t>
            </w:r>
          </w:p>
        </w:tc>
        <w:tc>
          <w:tcPr>
            <w:tcW w:w="81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96,82</w:t>
            </w:r>
          </w:p>
        </w:tc>
        <w:tc>
          <w:tcPr>
            <w:tcW w:w="900" w:type="dxa"/>
            <w:tcBorders>
              <w:bottom w:val="nil"/>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3,18</w:t>
            </w:r>
          </w:p>
        </w:tc>
      </w:tr>
      <w:tr w:rsidR="00000000">
        <w:tblPrEx>
          <w:tblCellMar>
            <w:top w:w="0" w:type="dxa"/>
            <w:bottom w:w="0" w:type="dxa"/>
          </w:tblCellMar>
        </w:tblPrEx>
        <w:tc>
          <w:tcPr>
            <w:tcW w:w="914"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both"/>
              <w:rPr>
                <w:sz w:val="12"/>
              </w:rPr>
            </w:pPr>
            <w:r>
              <w:rPr>
                <w:sz w:val="12"/>
              </w:rPr>
              <w:t>Всего</w:t>
            </w:r>
          </w:p>
        </w:tc>
        <w:tc>
          <w:tcPr>
            <w:tcW w:w="630"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167</w:t>
            </w:r>
          </w:p>
        </w:tc>
        <w:tc>
          <w:tcPr>
            <w:tcW w:w="720"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3</w:t>
            </w:r>
          </w:p>
        </w:tc>
        <w:tc>
          <w:tcPr>
            <w:tcW w:w="990"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170</w:t>
            </w:r>
          </w:p>
        </w:tc>
        <w:tc>
          <w:tcPr>
            <w:tcW w:w="810"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98,23</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530"/>
                <w:tab w:val="left" w:pos="1915"/>
                <w:tab w:val="left" w:pos="2405"/>
                <w:tab w:val="left" w:pos="2880"/>
                <w:tab w:val="left" w:pos="3355"/>
              </w:tabs>
              <w:spacing w:after="80" w:line="160" w:lineRule="exact"/>
              <w:jc w:val="right"/>
              <w:rPr>
                <w:sz w:val="12"/>
              </w:rPr>
            </w:pPr>
            <w:r>
              <w:rPr>
                <w:sz w:val="12"/>
              </w:rPr>
              <w:t>1,17</w:t>
            </w:r>
          </w:p>
        </w:tc>
      </w:tr>
    </w:tbl>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jc w:val="both"/>
      </w:pPr>
      <w:r>
        <w:tab/>
        <w:t>Как показывают эти таблицы, число женщин на ответственных должностях не превышает 21 ч</w:t>
      </w:r>
      <w:r>
        <w:t>е</w:t>
      </w:r>
      <w:r>
        <w:t>ловека, или 13,46 процента. Имеется 2 директора, 5 руководителей отделов и 14 руководителей депа</w:t>
      </w:r>
      <w:r>
        <w:t>р</w:t>
      </w:r>
      <w:r>
        <w:t>таментов, в то время как 117 ответственных дол</w:t>
      </w:r>
      <w:r>
        <w:t>ж</w:t>
      </w:r>
      <w:r>
        <w:t>ностей, или 75 процентов от общего числа таких должностей, занимают мужчины. 93 женщины з</w:t>
      </w:r>
      <w:r>
        <w:t>а</w:t>
      </w:r>
      <w:r>
        <w:t>нимают только 12,15 процента дипломатических и консульских должностей в департаменте заграни</w:t>
      </w:r>
      <w:r>
        <w:t>ч</w:t>
      </w:r>
      <w:r>
        <w:t>ной службы министерства, по сравнению 666 му</w:t>
      </w:r>
      <w:r>
        <w:t>ж</w:t>
      </w:r>
      <w:r>
        <w:t>чинами, которые занимали такие должности по с</w:t>
      </w:r>
      <w:r>
        <w:t>о</w:t>
      </w:r>
      <w:r>
        <w:t>стоянию на 20 мая 1999 года, и это можно проилл</w:t>
      </w:r>
      <w:r>
        <w:t>ю</w:t>
      </w:r>
      <w:r>
        <w:t>стрировать следующей табл</w:t>
      </w:r>
      <w:r>
        <w:t>и</w:t>
      </w:r>
      <w:r>
        <w:t>цей: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5"/>
        <w:rPr>
          <w:sz w:val="20"/>
        </w:rPr>
      </w:pPr>
      <w:r>
        <w:rPr>
          <w:sz w:val="20"/>
        </w:rPr>
        <w:t>Должности в заграничном аппарате с разбивкой по полу</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tbl>
      <w:tblPr>
        <w:tblW w:w="0" w:type="auto"/>
        <w:tblInd w:w="-12" w:type="dxa"/>
        <w:tblBorders>
          <w:bottom w:val="single" w:sz="6" w:space="0" w:color="auto"/>
        </w:tblBorders>
        <w:tblLayout w:type="fixed"/>
        <w:tblCellMar>
          <w:left w:w="14" w:type="dxa"/>
          <w:right w:w="14" w:type="dxa"/>
        </w:tblCellMar>
        <w:tblLook w:val="0000" w:firstRow="0" w:lastRow="0" w:firstColumn="0" w:lastColumn="0" w:noHBand="0" w:noVBand="0"/>
      </w:tblPr>
      <w:tblGrid>
        <w:gridCol w:w="734"/>
        <w:gridCol w:w="900"/>
        <w:gridCol w:w="900"/>
        <w:gridCol w:w="540"/>
        <w:gridCol w:w="810"/>
        <w:gridCol w:w="990"/>
      </w:tblGrid>
      <w:tr w:rsidR="00000000">
        <w:tblPrEx>
          <w:tblCellMar>
            <w:top w:w="0" w:type="dxa"/>
            <w:bottom w:w="0" w:type="dxa"/>
          </w:tblCellMar>
        </w:tblPrEx>
        <w:tc>
          <w:tcPr>
            <w:tcW w:w="734"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Уровень</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Число сотру</w:t>
            </w:r>
            <w:r>
              <w:rPr>
                <w:sz w:val="12"/>
              </w:rPr>
              <w:t>д</w:t>
            </w:r>
            <w:r>
              <w:rPr>
                <w:sz w:val="12"/>
              </w:rPr>
              <w:t>ников-женщин</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Число сотру</w:t>
            </w:r>
            <w:r>
              <w:rPr>
                <w:sz w:val="12"/>
              </w:rPr>
              <w:t>д</w:t>
            </w:r>
            <w:r>
              <w:rPr>
                <w:sz w:val="12"/>
              </w:rPr>
              <w:t>ников-мужчин</w:t>
            </w:r>
          </w:p>
        </w:tc>
        <w:tc>
          <w:tcPr>
            <w:tcW w:w="54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Всего</w:t>
            </w:r>
          </w:p>
        </w:tc>
        <w:tc>
          <w:tcPr>
            <w:tcW w:w="81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Доля дол</w:t>
            </w:r>
            <w:r>
              <w:rPr>
                <w:sz w:val="12"/>
              </w:rPr>
              <w:t>ж</w:t>
            </w:r>
            <w:r>
              <w:rPr>
                <w:sz w:val="12"/>
              </w:rPr>
              <w:t>ностей, з</w:t>
            </w:r>
            <w:r>
              <w:rPr>
                <w:sz w:val="12"/>
              </w:rPr>
              <w:t>а</w:t>
            </w:r>
            <w:r>
              <w:rPr>
                <w:sz w:val="12"/>
              </w:rPr>
              <w:t>нимаемых мужчинами, в процентах</w:t>
            </w:r>
          </w:p>
        </w:tc>
        <w:tc>
          <w:tcPr>
            <w:tcW w:w="99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Доля должн</w:t>
            </w:r>
            <w:r>
              <w:rPr>
                <w:sz w:val="12"/>
              </w:rPr>
              <w:t>о</w:t>
            </w:r>
            <w:r>
              <w:rPr>
                <w:sz w:val="12"/>
              </w:rPr>
              <w:t>стей, занима</w:t>
            </w:r>
            <w:r>
              <w:rPr>
                <w:sz w:val="12"/>
              </w:rPr>
              <w:t>е</w:t>
            </w:r>
            <w:r>
              <w:rPr>
                <w:sz w:val="12"/>
              </w:rPr>
              <w:t>мых женщин</w:t>
            </w:r>
            <w:r>
              <w:rPr>
                <w:sz w:val="12"/>
              </w:rPr>
              <w:t>а</w:t>
            </w:r>
            <w:r>
              <w:rPr>
                <w:sz w:val="12"/>
              </w:rPr>
              <w:t>ми, в процентах</w:t>
            </w:r>
          </w:p>
        </w:tc>
      </w:tr>
      <w:tr w:rsidR="00000000">
        <w:tblPrEx>
          <w:tblCellMar>
            <w:top w:w="0" w:type="dxa"/>
            <w:bottom w:w="0" w:type="dxa"/>
          </w:tblCellMar>
        </w:tblPrEx>
        <w:tc>
          <w:tcPr>
            <w:tcW w:w="734"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Старшие должности</w:t>
            </w:r>
          </w:p>
        </w:tc>
        <w:tc>
          <w:tcPr>
            <w:tcW w:w="900"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w:t>
            </w:r>
          </w:p>
        </w:tc>
        <w:tc>
          <w:tcPr>
            <w:tcW w:w="900"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93</w:t>
            </w:r>
          </w:p>
        </w:tc>
        <w:tc>
          <w:tcPr>
            <w:tcW w:w="540"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97</w:t>
            </w:r>
          </w:p>
        </w:tc>
        <w:tc>
          <w:tcPr>
            <w:tcW w:w="810"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95,87</w:t>
            </w:r>
          </w:p>
        </w:tc>
        <w:tc>
          <w:tcPr>
            <w:tcW w:w="990" w:type="dxa"/>
            <w:tcBorders>
              <w:top w:val="nil"/>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4,13</w:t>
            </w:r>
          </w:p>
        </w:tc>
      </w:tr>
      <w:tr w:rsidR="00000000">
        <w:tblPrEx>
          <w:tblCellMar>
            <w:top w:w="0" w:type="dxa"/>
            <w:bottom w:w="0" w:type="dxa"/>
          </w:tblCellMar>
        </w:tblPrEx>
        <w:tc>
          <w:tcPr>
            <w:tcW w:w="734"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11</w:t>
            </w:r>
          </w:p>
        </w:tc>
        <w:tc>
          <w:tcPr>
            <w:tcW w:w="90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17</w:t>
            </w:r>
          </w:p>
        </w:tc>
        <w:tc>
          <w:tcPr>
            <w:tcW w:w="90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177</w:t>
            </w:r>
          </w:p>
        </w:tc>
        <w:tc>
          <w:tcPr>
            <w:tcW w:w="54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194</w:t>
            </w:r>
          </w:p>
        </w:tc>
        <w:tc>
          <w:tcPr>
            <w:tcW w:w="81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91,24</w:t>
            </w:r>
          </w:p>
        </w:tc>
        <w:tc>
          <w:tcPr>
            <w:tcW w:w="99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8,76</w:t>
            </w:r>
          </w:p>
        </w:tc>
      </w:tr>
      <w:tr w:rsidR="00000000">
        <w:tblPrEx>
          <w:tblCellMar>
            <w:top w:w="0" w:type="dxa"/>
            <w:bottom w:w="0" w:type="dxa"/>
          </w:tblCellMar>
        </w:tblPrEx>
        <w:tc>
          <w:tcPr>
            <w:tcW w:w="734"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10</w:t>
            </w:r>
          </w:p>
        </w:tc>
        <w:tc>
          <w:tcPr>
            <w:tcW w:w="90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46</w:t>
            </w:r>
          </w:p>
        </w:tc>
        <w:tc>
          <w:tcPr>
            <w:tcW w:w="90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282</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328</w:t>
            </w:r>
          </w:p>
        </w:tc>
        <w:tc>
          <w:tcPr>
            <w:tcW w:w="81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85,98</w:t>
            </w:r>
          </w:p>
        </w:tc>
        <w:tc>
          <w:tcPr>
            <w:tcW w:w="99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14,02</w:t>
            </w:r>
          </w:p>
        </w:tc>
      </w:tr>
      <w:tr w:rsidR="00000000">
        <w:tblPrEx>
          <w:tblCellMar>
            <w:top w:w="0" w:type="dxa"/>
            <w:bottom w:w="0" w:type="dxa"/>
          </w:tblCellMar>
        </w:tblPrEx>
        <w:tc>
          <w:tcPr>
            <w:tcW w:w="734"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9</w:t>
            </w:r>
          </w:p>
        </w:tc>
        <w:tc>
          <w:tcPr>
            <w:tcW w:w="90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0</w:t>
            </w:r>
          </w:p>
        </w:tc>
        <w:tc>
          <w:tcPr>
            <w:tcW w:w="90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12</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12</w:t>
            </w:r>
          </w:p>
        </w:tc>
        <w:tc>
          <w:tcPr>
            <w:tcW w:w="81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100</w:t>
            </w:r>
          </w:p>
        </w:tc>
        <w:tc>
          <w:tcPr>
            <w:tcW w:w="990" w:type="dxa"/>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0</w:t>
            </w:r>
          </w:p>
        </w:tc>
      </w:tr>
      <w:tr w:rsidR="00000000">
        <w:tblPrEx>
          <w:tblCellMar>
            <w:top w:w="0" w:type="dxa"/>
            <w:bottom w:w="0" w:type="dxa"/>
          </w:tblCellMar>
        </w:tblPrEx>
        <w:tc>
          <w:tcPr>
            <w:tcW w:w="734"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8</w:t>
            </w:r>
          </w:p>
        </w:tc>
        <w:tc>
          <w:tcPr>
            <w:tcW w:w="900"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26</w:t>
            </w:r>
          </w:p>
        </w:tc>
        <w:tc>
          <w:tcPr>
            <w:tcW w:w="900"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102</w:t>
            </w:r>
          </w:p>
        </w:tc>
        <w:tc>
          <w:tcPr>
            <w:tcW w:w="540"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128</w:t>
            </w:r>
          </w:p>
        </w:tc>
        <w:tc>
          <w:tcPr>
            <w:tcW w:w="810"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79,69</w:t>
            </w:r>
          </w:p>
        </w:tc>
        <w:tc>
          <w:tcPr>
            <w:tcW w:w="990" w:type="dxa"/>
            <w:tcBorders>
              <w:bottom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20,31</w:t>
            </w:r>
          </w:p>
        </w:tc>
      </w:tr>
      <w:tr w:rsidR="00000000">
        <w:tblPrEx>
          <w:tblCellMar>
            <w:top w:w="0" w:type="dxa"/>
            <w:bottom w:w="0" w:type="dxa"/>
          </w:tblCellMar>
        </w:tblPrEx>
        <w:tc>
          <w:tcPr>
            <w:tcW w:w="734"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Всего</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93</w:t>
            </w:r>
          </w:p>
        </w:tc>
        <w:tc>
          <w:tcPr>
            <w:tcW w:w="90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666</w:t>
            </w:r>
          </w:p>
        </w:tc>
        <w:tc>
          <w:tcPr>
            <w:tcW w:w="54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795</w:t>
            </w:r>
          </w:p>
        </w:tc>
        <w:tc>
          <w:tcPr>
            <w:tcW w:w="81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12,25</w:t>
            </w:r>
          </w:p>
        </w:tc>
        <w:tc>
          <w:tcPr>
            <w:tcW w:w="99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87,75</w:t>
            </w:r>
          </w:p>
        </w:tc>
      </w:tr>
    </w:tbl>
    <w:p w:rsidR="00000000" w:rsidRDefault="00000000">
      <w:pPr>
        <w:tabs>
          <w:tab w:val="left" w:pos="475"/>
          <w:tab w:val="left" w:pos="965"/>
          <w:tab w:val="left" w:pos="1440"/>
          <w:tab w:val="left" w:pos="1915"/>
          <w:tab w:val="left" w:pos="2405"/>
          <w:tab w:val="left" w:pos="2880"/>
          <w:tab w:val="left" w:pos="3355"/>
        </w:tabs>
        <w:jc w:val="both"/>
      </w:pPr>
      <w:r>
        <w:tab/>
        <w:t>Приводимая ниже таблица подтверждает с</w:t>
      </w:r>
      <w:r>
        <w:t>о</w:t>
      </w:r>
      <w:r>
        <w:t>храняющуюся недопредставленность женщин на всех уровнях административной иерархии:)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uppressAutoHyphens/>
        <w:rPr>
          <w:b/>
        </w:rPr>
      </w:pPr>
      <w:r>
        <w:rPr>
          <w:b/>
        </w:rPr>
        <w:t>Должности всех уровней в министерстве иностранных дел и сотрудничества с разбивкой по полу, и назначению</w:t>
      </w: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5"/>
        <w:rPr>
          <w:b w:val="0"/>
          <w:sz w:val="20"/>
        </w:rPr>
      </w:pPr>
      <w:r>
        <w:rPr>
          <w:sz w:val="20"/>
        </w:rPr>
        <w:t>(центральной аппарат и заграничный аппарат</w:t>
      </w:r>
      <w:r>
        <w:rPr>
          <w:b w:val="0"/>
          <w:sz w:val="20"/>
        </w:rPr>
        <w:t>)</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274"/>
        <w:gridCol w:w="540"/>
        <w:gridCol w:w="720"/>
        <w:gridCol w:w="630"/>
        <w:gridCol w:w="810"/>
        <w:gridCol w:w="900"/>
      </w:tblGrid>
      <w:tr w:rsidR="00000000">
        <w:tblPrEx>
          <w:tblCellMar>
            <w:top w:w="0" w:type="dxa"/>
            <w:bottom w:w="0" w:type="dxa"/>
          </w:tblCellMar>
        </w:tblPrEx>
        <w:tc>
          <w:tcPr>
            <w:tcW w:w="127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Подразделение</w:t>
            </w:r>
          </w:p>
        </w:tc>
        <w:tc>
          <w:tcPr>
            <w:tcW w:w="54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Мужч</w:t>
            </w:r>
            <w:r>
              <w:rPr>
                <w:sz w:val="12"/>
              </w:rPr>
              <w:t>и</w:t>
            </w:r>
            <w:r>
              <w:rPr>
                <w:sz w:val="12"/>
              </w:rPr>
              <w:t>ны</w:t>
            </w:r>
          </w:p>
        </w:tc>
        <w:tc>
          <w:tcPr>
            <w:tcW w:w="72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w:t>
            </w:r>
          </w:p>
        </w:tc>
        <w:tc>
          <w:tcPr>
            <w:tcW w:w="63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Всего</w:t>
            </w:r>
          </w:p>
        </w:tc>
        <w:tc>
          <w:tcPr>
            <w:tcW w:w="81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Мужчины,</w:t>
            </w:r>
          </w:p>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w:t>
            </w:r>
          </w:p>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w:t>
            </w:r>
          </w:p>
        </w:tc>
      </w:tr>
      <w:tr w:rsidR="00000000">
        <w:tblPrEx>
          <w:tblCellMar>
            <w:top w:w="0" w:type="dxa"/>
            <w:bottom w:w="0" w:type="dxa"/>
          </w:tblCellMar>
        </w:tblPrEx>
        <w:tc>
          <w:tcPr>
            <w:tcW w:w="127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Центральный апп</w:t>
            </w:r>
            <w:r>
              <w:rPr>
                <w:sz w:val="12"/>
              </w:rPr>
              <w:t>а</w:t>
            </w:r>
            <w:r>
              <w:rPr>
                <w:sz w:val="12"/>
              </w:rPr>
              <w:t>рат</w:t>
            </w:r>
          </w:p>
        </w:tc>
        <w:tc>
          <w:tcPr>
            <w:tcW w:w="54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1 068</w:t>
            </w:r>
          </w:p>
        </w:tc>
        <w:tc>
          <w:tcPr>
            <w:tcW w:w="72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615</w:t>
            </w:r>
          </w:p>
        </w:tc>
        <w:tc>
          <w:tcPr>
            <w:tcW w:w="63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1 683</w:t>
            </w:r>
          </w:p>
        </w:tc>
        <w:tc>
          <w:tcPr>
            <w:tcW w:w="81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63,45</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36,55</w:t>
            </w:r>
          </w:p>
        </w:tc>
      </w:tr>
      <w:tr w:rsidR="00000000">
        <w:tblPrEx>
          <w:tblCellMar>
            <w:top w:w="0" w:type="dxa"/>
            <w:bottom w:w="0" w:type="dxa"/>
          </w:tblCellMar>
        </w:tblPrEx>
        <w:tc>
          <w:tcPr>
            <w:tcW w:w="127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1 039</w:t>
            </w:r>
          </w:p>
        </w:tc>
        <w:tc>
          <w:tcPr>
            <w:tcW w:w="72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251</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1 290</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80,54</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19,46</w:t>
            </w:r>
          </w:p>
        </w:tc>
      </w:tr>
      <w:tr w:rsidR="00000000">
        <w:tblPrEx>
          <w:tblCellMar>
            <w:top w:w="0" w:type="dxa"/>
            <w:bottom w:w="0" w:type="dxa"/>
          </w:tblCellMar>
        </w:tblPrEx>
        <w:tc>
          <w:tcPr>
            <w:tcW w:w="1274"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both"/>
              <w:rPr>
                <w:sz w:val="12"/>
              </w:rPr>
            </w:pPr>
            <w:r>
              <w:rPr>
                <w:sz w:val="12"/>
              </w:rPr>
              <w:t>Всего</w:t>
            </w:r>
          </w:p>
        </w:tc>
        <w:tc>
          <w:tcPr>
            <w:tcW w:w="540"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2 107</w:t>
            </w:r>
          </w:p>
        </w:tc>
        <w:tc>
          <w:tcPr>
            <w:tcW w:w="720"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866</w:t>
            </w:r>
          </w:p>
        </w:tc>
        <w:tc>
          <w:tcPr>
            <w:tcW w:w="630"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2 973</w:t>
            </w:r>
          </w:p>
        </w:tc>
        <w:tc>
          <w:tcPr>
            <w:tcW w:w="810"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70,87</w:t>
            </w:r>
          </w:p>
        </w:tc>
        <w:tc>
          <w:tcPr>
            <w:tcW w:w="900" w:type="dxa"/>
            <w:tcBorders>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29,13</w:t>
            </w:r>
          </w:p>
        </w:tc>
      </w:tr>
    </w:tbl>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Назначение женщин на дипломатические и консульские должности по-прежнему оговаривается целым рядом условий. Женщины, состоящие в бр</w:t>
      </w:r>
      <w:r>
        <w:t>а</w:t>
      </w:r>
      <w:r>
        <w:t>ке с членами дипломатического корпуса, не имеют права занимать такие должности и обязаны брать отпуск, для того чтобы сопровождать своих супр</w:t>
      </w:r>
      <w:r>
        <w:t>у</w:t>
      </w:r>
      <w:r>
        <w:t>гов в заграничную командировку для выполнения дипломатических обязанностей.</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назначения женщин на должн</w:t>
      </w:r>
      <w:r>
        <w:t>о</w:t>
      </w:r>
      <w:r>
        <w:t>сти послов, то в 60</w:t>
      </w:r>
      <w:r>
        <w:noBreakHyphen/>
        <w:t>е годы Марокко была одной из первых стран, назначивших послом женщину: с 1965 по 1969 год Ее Королевское Высочество при</w:t>
      </w:r>
      <w:r>
        <w:t>н</w:t>
      </w:r>
      <w:r>
        <w:t>цесса Айша была послом при Сент-Джеймском дворе (Соединенное Королевство), а с 1969 по 1972 год она выполняла функции посла в Италии. Однако с тех пор, несмотря на тот факт, что в 1977 году число женщин, работающих в дипломатическом корпусе, достигло 173 человек, ни одна женщина не была назначена на дол</w:t>
      </w:r>
      <w:r>
        <w:t>ж</w:t>
      </w:r>
      <w:r>
        <w:t>ность посла.</w:t>
      </w:r>
    </w:p>
    <w:p w:rsidR="00000000" w:rsidRDefault="00000000">
      <w:pPr>
        <w:tabs>
          <w:tab w:val="left" w:pos="475"/>
          <w:tab w:val="left" w:pos="965"/>
          <w:tab w:val="left" w:pos="1440"/>
          <w:tab w:val="left" w:pos="1915"/>
          <w:tab w:val="left" w:pos="2405"/>
          <w:tab w:val="left" w:pos="2880"/>
          <w:tab w:val="left" w:pos="3355"/>
        </w:tabs>
        <w:jc w:val="both"/>
      </w:pPr>
      <w:r>
        <w:tab/>
        <w:t>Марокканские женщины принимали участие во многих международных и региональных конф</w:t>
      </w:r>
      <w:r>
        <w:t>е</w:t>
      </w:r>
      <w:r>
        <w:t>ренциях, и в частности в тех, которые были посв</w:t>
      </w:r>
      <w:r>
        <w:t>я</w:t>
      </w:r>
      <w:r>
        <w:t>щены проблемам женщин. Они также участвовали в работе Генеральной Ассамблеи и других органов Организации Объединенных Наций: женщины представляют Марокко в некоторых комитетах О</w:t>
      </w:r>
      <w:r>
        <w:t>р</w:t>
      </w:r>
      <w:r>
        <w:t>ганизации Объединенных Наций и время от врем</w:t>
      </w:r>
      <w:r>
        <w:t>е</w:t>
      </w:r>
      <w:r>
        <w:t>ни выполняют функции председателей или докла</w:t>
      </w:r>
      <w:r>
        <w:t>д</w:t>
      </w:r>
      <w:r>
        <w:t>чиков.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ind w:left="1440" w:right="-55" w:hanging="1440"/>
      </w:pPr>
      <w:r>
        <w:rPr>
          <w:caps/>
        </w:rPr>
        <w:t>С</w:t>
      </w:r>
      <w:r>
        <w:t>татья</w:t>
      </w:r>
      <w:r>
        <w:rPr>
          <w:caps/>
        </w:rPr>
        <w:t xml:space="preserve"> 9:</w:t>
      </w:r>
      <w:r>
        <w:rPr>
          <w:caps/>
        </w:rPr>
        <w:tab/>
        <w:t>Р</w:t>
      </w:r>
      <w:r>
        <w:t>авенство по национальному законодательству</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Вопросы марокканского гражданства регул</w:t>
      </w:r>
      <w:r>
        <w:t>и</w:t>
      </w:r>
      <w:r>
        <w:t>руются Кодексом законов о Марокко о гражданстве, принятым во исполнение дахира от 6 сентября 1958 года. В пункте 1 статьи 1 этого Кодекса предусма</w:t>
      </w:r>
      <w:r>
        <w:t>т</w:t>
      </w:r>
      <w:r>
        <w:t>ривается, что требования международных догов</w:t>
      </w:r>
      <w:r>
        <w:t>о</w:t>
      </w:r>
      <w:r>
        <w:t>ров и соглашений, участником которых является страна, имеют преимущественную силу перед п</w:t>
      </w:r>
      <w:r>
        <w:t>о</w:t>
      </w:r>
      <w:r>
        <w:t>ложениями внутреннего законодательства.</w:t>
      </w:r>
    </w:p>
    <w:p w:rsidR="00000000" w:rsidRDefault="00000000">
      <w:pPr>
        <w:tabs>
          <w:tab w:val="left" w:pos="475"/>
          <w:tab w:val="left" w:pos="965"/>
          <w:tab w:val="left" w:pos="1440"/>
          <w:tab w:val="left" w:pos="1915"/>
          <w:tab w:val="left" w:pos="2405"/>
          <w:tab w:val="left" w:pos="2880"/>
          <w:tab w:val="left" w:pos="3355"/>
        </w:tabs>
        <w:spacing w:after="120"/>
        <w:jc w:val="both"/>
      </w:pPr>
      <w:r>
        <w:tab/>
        <w:t>Кодекс законов о марокканском гражданстве предоставляет женщинам такие же, как и мужч</w:t>
      </w:r>
      <w:r>
        <w:t>и</w:t>
      </w:r>
      <w:r>
        <w:t>нам, права приобретать, изменять или сохранять свое гражданство. Он также гарантирует равенство мужчин и женщин в отношении признания перв</w:t>
      </w:r>
      <w:r>
        <w:t>о</w:t>
      </w:r>
      <w:r>
        <w:t>начального гражданства. Однако он не разрешает марокканской женщине передавать свое гражданс</w:t>
      </w:r>
      <w:r>
        <w:t>т</w:t>
      </w:r>
      <w:r>
        <w:t>во своему мужу, если он имеет другое гражданство. Точно так же Кодекс не дает женщинам права авт</w:t>
      </w:r>
      <w:r>
        <w:t>о</w:t>
      </w:r>
      <w:r>
        <w:t>матически передавать свое гражданство детям, р</w:t>
      </w:r>
      <w:r>
        <w:t>о</w:t>
      </w:r>
      <w:r>
        <w:t>жденным от отца-иностранца, за исключением тех случаев, когда отец неизвестен или является лицом без гражданства. Этот принцип действует незав</w:t>
      </w:r>
      <w:r>
        <w:t>и</w:t>
      </w:r>
      <w:r>
        <w:t>симо от того, где проходили роды, если отец неи</w:t>
      </w:r>
      <w:r>
        <w:t>з</w:t>
      </w:r>
      <w:r>
        <w:t>вестен, однако действует только в отношении детей, родившихся в Марокко, если отец является лицом без гражданства (пункт 2 статьи 6 Кодекса законов о марокканском гражданстве).</w:t>
      </w:r>
    </w:p>
    <w:p w:rsidR="00000000" w:rsidRDefault="00000000">
      <w:pPr>
        <w:tabs>
          <w:tab w:val="left" w:pos="475"/>
          <w:tab w:val="left" w:pos="965"/>
          <w:tab w:val="left" w:pos="1440"/>
          <w:tab w:val="left" w:pos="1915"/>
          <w:tab w:val="left" w:pos="2405"/>
          <w:tab w:val="left" w:pos="2880"/>
          <w:tab w:val="left" w:pos="3355"/>
        </w:tabs>
        <w:jc w:val="both"/>
      </w:pPr>
      <w:r>
        <w:tab/>
        <w:t>Таким образом, у Марокко имеется оговорка в отношении пункта 2 статьи 9 Конвенции, за искл</w:t>
      </w:r>
      <w:r>
        <w:t>ю</w:t>
      </w:r>
      <w:r>
        <w:t>чением случаев ее применения в отношении ребе</w:t>
      </w:r>
      <w:r>
        <w:t>н</w:t>
      </w:r>
      <w:r>
        <w:t>ка, родившегося в Марокко у марокканской матери и отца-иностранца, который может приобретать м</w:t>
      </w:r>
      <w:r>
        <w:t>а</w:t>
      </w:r>
      <w:r>
        <w:t>рокканское гражданство при том условии, что за два года до достижения совершеннолетия он делает заявление о том, что он желает приобрести это гр</w:t>
      </w:r>
      <w:r>
        <w:t>а</w:t>
      </w:r>
      <w:r>
        <w:t>жданство, и при том условии, что в то время, когда он делает такое заявление, у него имеется четко о</w:t>
      </w:r>
      <w:r>
        <w:t>п</w:t>
      </w:r>
      <w:r>
        <w:t>ределенное место п</w:t>
      </w:r>
      <w:r>
        <w:t>о</w:t>
      </w:r>
      <w:r>
        <w:t>стоянного проживания.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1440" w:right="-55" w:hanging="1440"/>
      </w:pPr>
      <w:r>
        <w:rPr>
          <w:caps/>
        </w:rPr>
        <w:t>С</w:t>
      </w:r>
      <w:r>
        <w:t>татья</w:t>
      </w:r>
      <w:r>
        <w:rPr>
          <w:caps/>
        </w:rPr>
        <w:t xml:space="preserve"> 10:</w:t>
      </w:r>
      <w:r>
        <w:rPr>
          <w:caps/>
        </w:rPr>
        <w:tab/>
        <w:t>Р</w:t>
      </w:r>
      <w:r>
        <w:t>авенство в области образования</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jc w:val="both"/>
      </w:pPr>
      <w:r>
        <w:t>1.</w:t>
      </w:r>
      <w:r>
        <w:tab/>
        <w:t>Равенство возможностей</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Политика в области образования в Марокко основывается на ряде принципов, которые прямо изложены в законодательных и нормативных док</w:t>
      </w:r>
      <w:r>
        <w:t>у</w:t>
      </w:r>
      <w:r>
        <w:t>ментах и в официальных заявлениях государстве</w:t>
      </w:r>
      <w:r>
        <w:t>н</w:t>
      </w:r>
      <w:r>
        <w:t>ных органов, включая следующие принципы:</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Право на образование на основе равенс</w:t>
      </w:r>
      <w:r>
        <w:t>т</w:t>
      </w:r>
      <w:r>
        <w:t>ва между мужчиной и женщиной закре</w:t>
      </w:r>
      <w:r>
        <w:t>п</w:t>
      </w:r>
      <w:r>
        <w:t>лено в ряде конституций (статья 13 Ко</w:t>
      </w:r>
      <w:r>
        <w:t>н</w:t>
      </w:r>
      <w:r>
        <w:t>ституции 1992 года и пересмотренная Конституция 1996 года).</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Образование является обязательным для каждого марокканского ребенка в возра</w:t>
      </w:r>
      <w:r>
        <w:t>с</w:t>
      </w:r>
      <w:r>
        <w:t>те старше семи лет (дахир 071</w:t>
      </w:r>
      <w:r>
        <w:noBreakHyphen/>
        <w:t>63</w:t>
      </w:r>
      <w:r>
        <w:noBreakHyphen/>
        <w:t>1 от 13 ноября 1963 года).</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Все виды государственного образования являются бесплатными на всех уровнях.</w:t>
      </w:r>
    </w:p>
    <w:p w:rsidR="00000000" w:rsidRDefault="00000000">
      <w:pPr>
        <w:tabs>
          <w:tab w:val="left" w:pos="475"/>
          <w:tab w:val="left" w:pos="965"/>
          <w:tab w:val="left" w:pos="1440"/>
          <w:tab w:val="left" w:pos="1915"/>
          <w:tab w:val="left" w:pos="2405"/>
          <w:tab w:val="left" w:pos="2880"/>
          <w:tab w:val="left" w:pos="3355"/>
        </w:tabs>
        <w:spacing w:after="120"/>
        <w:jc w:val="both"/>
      </w:pPr>
      <w:r>
        <w:tab/>
        <w:t>Однако, несмотря на все предпринятые в этой области усилия и значительные бюджетные асси</w:t>
      </w:r>
      <w:r>
        <w:t>г</w:t>
      </w:r>
      <w:r>
        <w:t>нования, выделенные на эти цели, сохраняются трудности в связи с всеобщим школьным обучением и достижением равенства между городами и сел</w:t>
      </w:r>
      <w:r>
        <w:t>ь</w:t>
      </w:r>
      <w:r>
        <w:t>ской местностью и между девочк</w:t>
      </w:r>
      <w:r>
        <w:t>а</w:t>
      </w:r>
      <w:r>
        <w:t>ми и мальчиками.</w:t>
      </w:r>
    </w:p>
    <w:p w:rsidR="00000000" w:rsidRDefault="00000000">
      <w:pPr>
        <w:tabs>
          <w:tab w:val="left" w:pos="475"/>
          <w:tab w:val="left" w:pos="965"/>
          <w:tab w:val="left" w:pos="1440"/>
          <w:tab w:val="left" w:pos="1915"/>
          <w:tab w:val="left" w:pos="2405"/>
          <w:tab w:val="left" w:pos="2880"/>
          <w:tab w:val="left" w:pos="3355"/>
        </w:tabs>
        <w:spacing w:after="120"/>
        <w:jc w:val="both"/>
      </w:pPr>
      <w:r>
        <w:tab/>
        <w:t>В сельской местности процентная доля детей школьного возраста, посещающих школу, очень м</w:t>
      </w:r>
      <w:r>
        <w:t>а</w:t>
      </w:r>
      <w:r>
        <w:t>ла, при этом доля учащихся-девочек гораздо ниже, чем доля мальчиков. Эта ситуация, несмотря на с</w:t>
      </w:r>
      <w:r>
        <w:t>у</w:t>
      </w:r>
      <w:r>
        <w:t>щественное снижение уровня неграмотности, прямо зависит от масштабов неграмотности среди же</w:t>
      </w:r>
      <w:r>
        <w:t>н</w:t>
      </w:r>
      <w:r>
        <w:t>щин.</w:t>
      </w:r>
    </w:p>
    <w:p w:rsidR="00000000" w:rsidRDefault="00000000">
      <w:pPr>
        <w:tabs>
          <w:tab w:val="left" w:pos="475"/>
          <w:tab w:val="left" w:pos="965"/>
          <w:tab w:val="left" w:pos="1440"/>
          <w:tab w:val="left" w:pos="1915"/>
          <w:tab w:val="left" w:pos="2405"/>
          <w:tab w:val="left" w:pos="2880"/>
          <w:tab w:val="left" w:pos="3355"/>
        </w:tabs>
        <w:spacing w:after="120"/>
        <w:jc w:val="both"/>
      </w:pPr>
      <w:r>
        <w:tab/>
        <w:t>Среди основных проблем в этой области мо</w:t>
      </w:r>
      <w:r>
        <w:t>ж</w:t>
      </w:r>
      <w:r>
        <w:t>но назвать следующие: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Политика реорганизации инфраструкт</w:t>
      </w:r>
      <w:r>
        <w:t>у</w:t>
      </w:r>
      <w:r>
        <w:t>ры, которая оказывает негативное во</w:t>
      </w:r>
      <w:r>
        <w:t>з</w:t>
      </w:r>
      <w:r>
        <w:t>действие на число учащихся в школе в целом и, в частности, на число учащи</w:t>
      </w:r>
      <w:r>
        <w:t>х</w:t>
      </w:r>
      <w:r>
        <w:t>ся-девочек, особенно в сельской местн</w:t>
      </w:r>
      <w:r>
        <w:t>о</w:t>
      </w:r>
      <w:r>
        <w:t>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Возрастающая стоимость школьного обучения, особенно для семей с огран</w:t>
      </w:r>
      <w:r>
        <w:t>и</w:t>
      </w:r>
      <w:r>
        <w:t>че</w:t>
      </w:r>
      <w:r>
        <w:t>н</w:t>
      </w:r>
      <w:r>
        <w:t>ными доходами.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Увеличение доли учащихся, не заканч</w:t>
      </w:r>
      <w:r>
        <w:t>и</w:t>
      </w:r>
      <w:r>
        <w:t>вающих обучение, причем она особенно значительная на начальном уровне.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Сохранение некоторых традиционных предубеждений, в соответствии с кот</w:t>
      </w:r>
      <w:r>
        <w:t>о</w:t>
      </w:r>
      <w:r>
        <w:t>рыми обучению девочек по-прежнему придается второстепенное значение.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Слабое развитие в сельской местности основной инфраструктуры, в том числе дорог, водоснабжения и электроснабж</w:t>
      </w:r>
      <w:r>
        <w:t>е</w:t>
      </w:r>
      <w:r>
        <w:t>ния.</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Расстояние, которое приходится преод</w:t>
      </w:r>
      <w:r>
        <w:t>о</w:t>
      </w:r>
      <w:r>
        <w:t>левать детям, для того чтобы попасть в школу, и отсутствие средних школ, пр</w:t>
      </w:r>
      <w:r>
        <w:t>е</w:t>
      </w:r>
      <w:r>
        <w:t>жде всего в сельской местн</w:t>
      </w:r>
      <w:r>
        <w:t>о</w:t>
      </w:r>
      <w:r>
        <w:t>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Работа и ранние браки девочек, прож</w:t>
      </w:r>
      <w:r>
        <w:t>и</w:t>
      </w:r>
      <w:r>
        <w:t>вающих в сельской местности.</w:t>
      </w:r>
    </w:p>
    <w:p w:rsidR="00000000" w:rsidRDefault="00000000">
      <w:pPr>
        <w:tabs>
          <w:tab w:val="left" w:pos="475"/>
          <w:tab w:val="left" w:pos="965"/>
          <w:tab w:val="left" w:pos="1440"/>
          <w:tab w:val="left" w:pos="1915"/>
          <w:tab w:val="left" w:pos="2405"/>
          <w:tab w:val="left" w:pos="2880"/>
          <w:tab w:val="left" w:pos="3355"/>
        </w:tabs>
        <w:jc w:val="both"/>
      </w:pPr>
      <w:r>
        <w:tab/>
        <w:t>Тем не менее, число девочек, получающих школьное образование на всех уровнях, несколько увеличилось, о чем свидетельствует нижеследу</w:t>
      </w:r>
      <w:r>
        <w:t>ю</w:t>
      </w:r>
      <w:r>
        <w:t>щая таблица, в которой приводятся данные по ка</w:t>
      </w:r>
      <w:r>
        <w:t>ж</w:t>
      </w:r>
      <w:r>
        <w:t xml:space="preserve">дому уровню: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5"/>
        <w:jc w:val="both"/>
        <w:rPr>
          <w:sz w:val="20"/>
        </w:rPr>
      </w:pPr>
      <w:r>
        <w:rPr>
          <w:sz w:val="20"/>
        </w:rPr>
        <w:t>Общее число учащихся на всех уровнях образования и доля учащихся женского пола</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364"/>
        <w:gridCol w:w="630"/>
        <w:gridCol w:w="630"/>
        <w:gridCol w:w="540"/>
        <w:gridCol w:w="630"/>
        <w:gridCol w:w="630"/>
        <w:gridCol w:w="540"/>
      </w:tblGrid>
      <w:tr w:rsidR="00000000">
        <w:tblPrEx>
          <w:tblCellMar>
            <w:top w:w="0" w:type="dxa"/>
            <w:bottom w:w="0" w:type="dxa"/>
          </w:tblCellMar>
        </w:tblPrEx>
        <w:trPr>
          <w:cantSplit/>
        </w:trPr>
        <w:tc>
          <w:tcPr>
            <w:tcW w:w="1364" w:type="dxa"/>
            <w:tcBorders>
              <w:left w:val="nil"/>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Год</w:t>
            </w:r>
          </w:p>
        </w:tc>
        <w:tc>
          <w:tcPr>
            <w:tcW w:w="1800" w:type="dxa"/>
            <w:gridSpan w:val="3"/>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1994/95 год</w:t>
            </w:r>
          </w:p>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w:t>
            </w:r>
          </w:p>
        </w:tc>
        <w:tc>
          <w:tcPr>
            <w:tcW w:w="1800" w:type="dxa"/>
            <w:gridSpan w:val="3"/>
            <w:tcBorders>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1996/97 год</w:t>
            </w:r>
          </w:p>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Женщины</w:t>
            </w:r>
          </w:p>
        </w:tc>
      </w:tr>
      <w:tr w:rsidR="00000000">
        <w:tblPrEx>
          <w:tblCellMar>
            <w:top w:w="0" w:type="dxa"/>
            <w:bottom w:w="0" w:type="dxa"/>
          </w:tblCellMar>
        </w:tblPrEx>
        <w:tc>
          <w:tcPr>
            <w:tcW w:w="1364" w:type="dxa"/>
            <w:tcBorders>
              <w:top w:val="nil"/>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Уровень обучения</w:t>
            </w:r>
          </w:p>
        </w:tc>
        <w:tc>
          <w:tcPr>
            <w:tcW w:w="630" w:type="dxa"/>
            <w:tcBorders>
              <w:top w:val="nil"/>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Всего</w:t>
            </w:r>
          </w:p>
        </w:tc>
        <w:tc>
          <w:tcPr>
            <w:tcW w:w="630" w:type="dxa"/>
            <w:tcBorders>
              <w:top w:val="nil"/>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Число</w:t>
            </w:r>
          </w:p>
        </w:tc>
        <w:tc>
          <w:tcPr>
            <w:tcW w:w="540" w:type="dxa"/>
            <w:tcBorders>
              <w:top w:val="nil"/>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w:t>
            </w:r>
          </w:p>
        </w:tc>
        <w:tc>
          <w:tcPr>
            <w:tcW w:w="630" w:type="dxa"/>
            <w:tcBorders>
              <w:top w:val="nil"/>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Всего</w:t>
            </w:r>
          </w:p>
        </w:tc>
        <w:tc>
          <w:tcPr>
            <w:tcW w:w="630" w:type="dxa"/>
            <w:tcBorders>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Число</w:t>
            </w:r>
          </w:p>
        </w:tc>
        <w:tc>
          <w:tcPr>
            <w:tcW w:w="540" w:type="dxa"/>
            <w:tcBorders>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center"/>
              <w:rPr>
                <w:sz w:val="12"/>
              </w:rPr>
            </w:pPr>
            <w:r>
              <w:rPr>
                <w:sz w:val="12"/>
              </w:rPr>
              <w:t>%</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Религиозные школы</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599 266</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153 286</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25,58</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610 417</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163 774</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26,83</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Дошкольное обучение</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197 403</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87 991</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44,57</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236 058</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105 269</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44,59</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Начальный уровень базового школьного обучения</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2 895 737</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1 197 339</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41,35</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3 034 408</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1 280 699</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42,21</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Средний уровень баз</w:t>
            </w:r>
            <w:r>
              <w:rPr>
                <w:sz w:val="12"/>
              </w:rPr>
              <w:t>о</w:t>
            </w:r>
            <w:r>
              <w:rPr>
                <w:sz w:val="12"/>
              </w:rPr>
              <w:t>вого школьного обуч</w:t>
            </w:r>
            <w:r>
              <w:rPr>
                <w:sz w:val="12"/>
              </w:rPr>
              <w:t>е</w:t>
            </w:r>
            <w:r>
              <w:rPr>
                <w:sz w:val="12"/>
              </w:rPr>
              <w:t>ния</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901 589</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372 828</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41,35</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945 851</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393 813</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41,64</w:t>
            </w:r>
          </w:p>
        </w:tc>
      </w:tr>
      <w:tr w:rsidR="00000000">
        <w:tblPrEx>
          <w:tblCellMar>
            <w:top w:w="0" w:type="dxa"/>
            <w:bottom w:w="0" w:type="dxa"/>
          </w:tblCellMar>
        </w:tblPrEx>
        <w:tc>
          <w:tcPr>
            <w:tcW w:w="136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Среднее образование</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363 604</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156 041</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42,92</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382 284</w:t>
            </w:r>
          </w:p>
        </w:tc>
        <w:tc>
          <w:tcPr>
            <w:tcW w:w="63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167 925</w:t>
            </w:r>
          </w:p>
        </w:tc>
        <w:tc>
          <w:tcPr>
            <w:tcW w:w="54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43,93</w:t>
            </w:r>
          </w:p>
        </w:tc>
      </w:tr>
      <w:tr w:rsidR="00000000">
        <w:tblPrEx>
          <w:tblCellMar>
            <w:top w:w="0" w:type="dxa"/>
            <w:bottom w:w="0" w:type="dxa"/>
          </w:tblCellMar>
        </w:tblPrEx>
        <w:tc>
          <w:tcPr>
            <w:tcW w:w="1364"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rPr>
                <w:sz w:val="12"/>
              </w:rPr>
            </w:pPr>
            <w:r>
              <w:rPr>
                <w:sz w:val="12"/>
              </w:rPr>
              <w:t>Высшее образование</w:t>
            </w:r>
          </w:p>
        </w:tc>
        <w:tc>
          <w:tcPr>
            <w:tcW w:w="63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266 032</w:t>
            </w:r>
          </w:p>
        </w:tc>
        <w:tc>
          <w:tcPr>
            <w:tcW w:w="63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105 666</w:t>
            </w:r>
          </w:p>
        </w:tc>
        <w:tc>
          <w:tcPr>
            <w:tcW w:w="54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39,72</w:t>
            </w:r>
          </w:p>
        </w:tc>
        <w:tc>
          <w:tcPr>
            <w:tcW w:w="63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273 108</w:t>
            </w:r>
          </w:p>
        </w:tc>
        <w:tc>
          <w:tcPr>
            <w:tcW w:w="63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109 977</w:t>
            </w:r>
          </w:p>
        </w:tc>
        <w:tc>
          <w:tcPr>
            <w:tcW w:w="54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80" w:line="160" w:lineRule="exact"/>
              <w:jc w:val="right"/>
              <w:rPr>
                <w:sz w:val="12"/>
              </w:rPr>
            </w:pPr>
            <w:r>
              <w:rPr>
                <w:sz w:val="12"/>
              </w:rPr>
              <w:t>40,27</w:t>
            </w:r>
          </w:p>
        </w:tc>
      </w:tr>
    </w:tbl>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rPr>
          <w:sz w:val="16"/>
        </w:rPr>
      </w:pPr>
      <w:r>
        <w:rPr>
          <w:sz w:val="16"/>
        </w:rPr>
        <w:tab/>
        <w:t>Источник: Morrocan statistical report, 1997.</w:t>
      </w: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данным, приведенным в таблице выше, число учащихся-женщин немного выросло в период с 1994 по 1997 год, причем темпы роста с</w:t>
      </w:r>
      <w:r>
        <w:t>о</w:t>
      </w:r>
      <w:r>
        <w:t>ставили порядка 1,25 процента в религиозных шк</w:t>
      </w:r>
      <w:r>
        <w:t>о</w:t>
      </w:r>
      <w:r>
        <w:t>лах и 0,02 процента в сфере дошкольного обучения. Наблюдался устойчивый рост числа учащихся на начальном и среднем уровнях в системе базового школьного обучения, и темпы роста составили 0,86 процента и 0,29 процента, соответственно, в то время как темпы роста числа учащихся в средней школе составили 1,01 процента. Однако темпы ро</w:t>
      </w:r>
      <w:r>
        <w:t>с</w:t>
      </w:r>
      <w:r>
        <w:t>та числа учащихся в сфере высшего образования составили лишь 0,55 проце</w:t>
      </w:r>
      <w:r>
        <w:t>н</w:t>
      </w:r>
      <w:r>
        <w:t>та.</w:t>
      </w:r>
    </w:p>
    <w:p w:rsidR="00000000" w:rsidRDefault="00000000">
      <w:pPr>
        <w:tabs>
          <w:tab w:val="left" w:pos="475"/>
          <w:tab w:val="left" w:pos="965"/>
          <w:tab w:val="left" w:pos="1440"/>
          <w:tab w:val="left" w:pos="1915"/>
          <w:tab w:val="left" w:pos="2405"/>
          <w:tab w:val="left" w:pos="2880"/>
          <w:tab w:val="left" w:pos="3355"/>
        </w:tabs>
        <w:spacing w:after="120"/>
        <w:jc w:val="both"/>
      </w:pPr>
      <w:r>
        <w:tab/>
        <w:t>Хотя численность экономически активного женского населения возрастала, в некоторых сект</w:t>
      </w:r>
      <w:r>
        <w:t>о</w:t>
      </w:r>
      <w:r>
        <w:t>рах общества женщины были существенно нед</w:t>
      </w:r>
      <w:r>
        <w:t>о</w:t>
      </w:r>
      <w:r>
        <w:t>представлены. Основная причина этого заключается в профиле образования женщин: как показывают статистические данные, девочки, посещающие школу, по-прежнему в основном ориентируются на обучение тем профессиям, которые наиболее тесно связаны с традиционной ролью женщины в общес</w:t>
      </w:r>
      <w:r>
        <w:t>т</w:t>
      </w:r>
      <w:r>
        <w:t>ве, как, например, учитель, медицинская сестра, а также общественные науки и неквалифицированная работа в учре</w:t>
      </w:r>
      <w:r>
        <w:t>ж</w:t>
      </w:r>
      <w:r>
        <w:t>дениях и коммерческой сфере.</w:t>
      </w:r>
    </w:p>
    <w:p w:rsidR="00000000" w:rsidRDefault="00000000">
      <w:pPr>
        <w:tabs>
          <w:tab w:val="left" w:pos="475"/>
          <w:tab w:val="left" w:pos="965"/>
          <w:tab w:val="left" w:pos="1440"/>
          <w:tab w:val="left" w:pos="1915"/>
          <w:tab w:val="left" w:pos="2405"/>
          <w:tab w:val="left" w:pos="2880"/>
          <w:tab w:val="left" w:pos="3355"/>
        </w:tabs>
        <w:spacing w:after="120"/>
        <w:jc w:val="both"/>
      </w:pPr>
      <w:r>
        <w:tab/>
        <w:t>Поэтому, несмотря на тот факт, что женщины составляют порядка 44 процентов учащихся в сфере среднего образования, на них приходится не более 2 процентов лиц, изучающих машиностроение, и 2,3 процента лиц, изучающих сельскохозяйственное машиностроение, в то время как они составляют 53,6 процента и 54,4 процента, соответственно, от числа лиц, изучающих искусство и иностранные языки, и 54,4 процента лиц, изучающих экономику и управление.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профессиональной подготовки, то здесь в 1996/97 учебном году женщины соста</w:t>
      </w:r>
      <w:r>
        <w:t>в</w:t>
      </w:r>
      <w:r>
        <w:t>ляли 25 262 из 73 602 учащихся, или 34,32 проце</w:t>
      </w:r>
      <w:r>
        <w:t>н</w:t>
      </w:r>
      <w:r>
        <w:t>та. Наибольшее число учащихся-женщин — поря</w:t>
      </w:r>
      <w:r>
        <w:t>д</w:t>
      </w:r>
      <w:r>
        <w:t>ка 8515 человек — обучались производству трад</w:t>
      </w:r>
      <w:r>
        <w:t>и</w:t>
      </w:r>
      <w:r>
        <w:t>ционных товаров, а за этим шли администрация и управление — 7541 человек, ткачество и изготовл</w:t>
      </w:r>
      <w:r>
        <w:t>е</w:t>
      </w:r>
      <w:r>
        <w:t>ние готовой одежды — 2685 человек, и традицио</w:t>
      </w:r>
      <w:r>
        <w:t>н</w:t>
      </w:r>
      <w:r>
        <w:t>ные профессии в сфере услуг — 2229 человек.</w:t>
      </w:r>
    </w:p>
    <w:p w:rsidR="00000000" w:rsidRDefault="00000000">
      <w:pPr>
        <w:tabs>
          <w:tab w:val="left" w:pos="475"/>
          <w:tab w:val="left" w:pos="965"/>
          <w:tab w:val="left" w:pos="1440"/>
          <w:tab w:val="left" w:pos="1915"/>
          <w:tab w:val="left" w:pos="2405"/>
          <w:tab w:val="left" w:pos="2880"/>
          <w:tab w:val="left" w:pos="3355"/>
        </w:tabs>
        <w:spacing w:after="120"/>
        <w:jc w:val="both"/>
      </w:pPr>
      <w:r>
        <w:tab/>
        <w:t>Как показывают статистические данные, в н</w:t>
      </w:r>
      <w:r>
        <w:t>е</w:t>
      </w:r>
      <w:r>
        <w:t>которых секторах женщины почти не представлены: они составляют только 0,73 процента от числа лиц, занятых в секторе морского рыболовства, 2,63 пр</w:t>
      </w:r>
      <w:r>
        <w:t>о</w:t>
      </w:r>
      <w:r>
        <w:t>цента — в горнодобывающей промышленности, 4,79 процента — в агропромышленности и 4,28 процента — в машиностроении, металлургии и электротехн</w:t>
      </w:r>
      <w:r>
        <w:t>и</w:t>
      </w:r>
      <w:r>
        <w:t>ческой отрасли.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after="120" w:line="240" w:lineRule="exact"/>
        <w:ind w:left="547" w:right="-58" w:hanging="547"/>
      </w:pPr>
      <w:r>
        <w:t>2.</w:t>
      </w:r>
      <w:r>
        <w:tab/>
        <w:t>Неграмотность и проект по увеличению набора учащихся в школы и искоренению неграмотности</w:t>
      </w:r>
    </w:p>
    <w:p w:rsidR="00000000" w:rsidRDefault="00000000">
      <w:pPr>
        <w:pStyle w:val="DualTxt"/>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ind w:left="475"/>
        <w:jc w:val="both"/>
        <w:rPr>
          <w:b/>
        </w:rPr>
      </w:pPr>
      <w:r>
        <w:rPr>
          <w:b/>
        </w:rPr>
        <w:t>а)</w:t>
      </w:r>
      <w:r>
        <w:rPr>
          <w:b/>
        </w:rPr>
        <w:tab/>
        <w:t>Текущее положение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официальным результатам переписи населения 1994 года, 67 процентов всех женщин в возрасте старше 10 лет являются неграмотными. Среди девочек в возрасте от 10 до 14 лет этот пок</w:t>
      </w:r>
      <w:r>
        <w:t>а</w:t>
      </w:r>
      <w:r>
        <w:t>затель составляет 47 процентов. В городах 51 пр</w:t>
      </w:r>
      <w:r>
        <w:t>о</w:t>
      </w:r>
      <w:r>
        <w:t>цент женщин могут читать и писать, а среди дев</w:t>
      </w:r>
      <w:r>
        <w:t>о</w:t>
      </w:r>
      <w:r>
        <w:t>чек в возрасте от 10 до 14 лет этот показатель во</w:t>
      </w:r>
      <w:r>
        <w:t>з</w:t>
      </w:r>
      <w:r>
        <w:t>растает до 82,9 процента. Только 1,7 процента же</w:t>
      </w:r>
      <w:r>
        <w:t>н</w:t>
      </w:r>
      <w:r>
        <w:t>щин в возрасте старше 75 лет были грамотными. В сельской местности 89,1 процента всех женщин не умели ни читать, ни писать, а среди девочек в во</w:t>
      </w:r>
      <w:r>
        <w:t>з</w:t>
      </w:r>
      <w:r>
        <w:t>расте от 10 до 14 лет этот показатель составил 74,5 процента.</w:t>
      </w:r>
    </w:p>
    <w:p w:rsidR="00000000" w:rsidRDefault="00000000">
      <w:pPr>
        <w:tabs>
          <w:tab w:val="left" w:pos="475"/>
          <w:tab w:val="left" w:pos="965"/>
          <w:tab w:val="left" w:pos="1440"/>
          <w:tab w:val="left" w:pos="1915"/>
          <w:tab w:val="left" w:pos="2405"/>
          <w:tab w:val="left" w:pos="2880"/>
          <w:tab w:val="left" w:pos="3355"/>
        </w:tabs>
        <w:jc w:val="both"/>
      </w:pPr>
      <w:r>
        <w:tab/>
        <w:t>Масштабы неграмотности особенно велики среди сельских женщин. В приведенной ниже та</w:t>
      </w:r>
      <w:r>
        <w:t>б</w:t>
      </w:r>
      <w:r>
        <w:t>лице показана степень различий в образовательном уровне между мужчинами и женщинами и между жителями городов и сельской местн</w:t>
      </w:r>
      <w:r>
        <w:t>о</w:t>
      </w:r>
      <w:r>
        <w:t>сти.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5"/>
        <w:rPr>
          <w:sz w:val="20"/>
        </w:rPr>
      </w:pPr>
      <w:r>
        <w:rPr>
          <w:sz w:val="20"/>
        </w:rPr>
        <w:t>Уровень образования с разбивкой по полу и месту проживания</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734"/>
        <w:gridCol w:w="1080"/>
        <w:gridCol w:w="900"/>
        <w:gridCol w:w="900"/>
        <w:gridCol w:w="1170"/>
      </w:tblGrid>
      <w:tr w:rsidR="00000000">
        <w:tblPrEx>
          <w:tblCellMar>
            <w:top w:w="0" w:type="dxa"/>
            <w:bottom w:w="0" w:type="dxa"/>
          </w:tblCellMar>
        </w:tblPrEx>
        <w:trPr>
          <w:cantSplit/>
        </w:trPr>
        <w:tc>
          <w:tcPr>
            <w:tcW w:w="734" w:type="dxa"/>
            <w:tcBorders>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p>
        </w:tc>
        <w:tc>
          <w:tcPr>
            <w:tcW w:w="1980" w:type="dxa"/>
            <w:gridSpan w:val="2"/>
            <w:tcBorders>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Городское население</w:t>
            </w:r>
          </w:p>
        </w:tc>
        <w:tc>
          <w:tcPr>
            <w:tcW w:w="2070" w:type="dxa"/>
            <w:gridSpan w:val="2"/>
            <w:tcBorders>
              <w:left w:val="nil"/>
              <w:bottom w:val="single" w:sz="6" w:space="0" w:color="auto"/>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Сельское население</w:t>
            </w:r>
          </w:p>
        </w:tc>
      </w:tr>
      <w:tr w:rsidR="00000000">
        <w:tblPrEx>
          <w:tblCellMar>
            <w:top w:w="0" w:type="dxa"/>
            <w:bottom w:w="0" w:type="dxa"/>
          </w:tblCellMar>
        </w:tblPrEx>
        <w:tc>
          <w:tcPr>
            <w:tcW w:w="734"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Год</w:t>
            </w:r>
          </w:p>
        </w:tc>
        <w:tc>
          <w:tcPr>
            <w:tcW w:w="108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Мужчины</w:t>
            </w:r>
          </w:p>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Женщины</w:t>
            </w:r>
          </w:p>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Мужчины</w:t>
            </w:r>
          </w:p>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w:t>
            </w:r>
          </w:p>
        </w:tc>
        <w:tc>
          <w:tcPr>
            <w:tcW w:w="117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Женщины</w:t>
            </w:r>
          </w:p>
          <w:p w:rsidR="00000000" w:rsidRDefault="00000000">
            <w:pPr>
              <w:tabs>
                <w:tab w:val="left" w:pos="475"/>
                <w:tab w:val="left" w:pos="965"/>
                <w:tab w:val="left" w:pos="1440"/>
                <w:tab w:val="left" w:pos="1915"/>
                <w:tab w:val="left" w:pos="2405"/>
                <w:tab w:val="left" w:pos="2880"/>
                <w:tab w:val="left" w:pos="3355"/>
              </w:tabs>
              <w:spacing w:after="120" w:line="200" w:lineRule="exact"/>
              <w:jc w:val="center"/>
              <w:rPr>
                <w:sz w:val="16"/>
              </w:rPr>
            </w:pPr>
            <w:r>
              <w:rPr>
                <w:sz w:val="16"/>
              </w:rPr>
              <w:t>%</w:t>
            </w:r>
          </w:p>
        </w:tc>
      </w:tr>
      <w:tr w:rsidR="00000000">
        <w:tblPrEx>
          <w:tblCellMar>
            <w:top w:w="0" w:type="dxa"/>
            <w:bottom w:w="0" w:type="dxa"/>
          </w:tblCellMar>
        </w:tblPrEx>
        <w:tc>
          <w:tcPr>
            <w:tcW w:w="734"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1982</w:t>
            </w:r>
          </w:p>
        </w:tc>
        <w:tc>
          <w:tcPr>
            <w:tcW w:w="108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30</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57</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68</w:t>
            </w:r>
          </w:p>
        </w:tc>
        <w:tc>
          <w:tcPr>
            <w:tcW w:w="117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95</w:t>
            </w:r>
          </w:p>
        </w:tc>
      </w:tr>
      <w:tr w:rsidR="00000000">
        <w:tblPrEx>
          <w:tblCellMar>
            <w:top w:w="0" w:type="dxa"/>
            <w:bottom w:w="0" w:type="dxa"/>
          </w:tblCellMar>
        </w:tblPrEx>
        <w:tc>
          <w:tcPr>
            <w:tcW w:w="734"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both"/>
              <w:rPr>
                <w:sz w:val="16"/>
              </w:rPr>
            </w:pPr>
            <w:r>
              <w:rPr>
                <w:sz w:val="16"/>
              </w:rPr>
              <w:t>1994</w:t>
            </w:r>
          </w:p>
        </w:tc>
        <w:tc>
          <w:tcPr>
            <w:tcW w:w="108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25</w:t>
            </w:r>
          </w:p>
        </w:tc>
        <w:tc>
          <w:tcPr>
            <w:tcW w:w="90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49</w:t>
            </w:r>
          </w:p>
        </w:tc>
        <w:tc>
          <w:tcPr>
            <w:tcW w:w="90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61</w:t>
            </w:r>
          </w:p>
        </w:tc>
        <w:tc>
          <w:tcPr>
            <w:tcW w:w="1170" w:type="dxa"/>
            <w:tcBorders>
              <w:top w:val="nil"/>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200" w:lineRule="exact"/>
              <w:jc w:val="right"/>
              <w:rPr>
                <w:sz w:val="16"/>
              </w:rPr>
            </w:pPr>
            <w:r>
              <w:rPr>
                <w:sz w:val="16"/>
              </w:rPr>
              <w:t>89</w:t>
            </w:r>
          </w:p>
        </w:tc>
      </w:tr>
    </w:tbl>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ind w:left="475" w:hanging="475"/>
        <w:jc w:val="both"/>
        <w:rPr>
          <w:sz w:val="16"/>
        </w:rPr>
      </w:pPr>
      <w:r>
        <w:rPr>
          <w:sz w:val="16"/>
        </w:rPr>
        <w:tab/>
        <w:t>Источник: Общая перепись населения и жилого фонда, 1994 год.</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547" w:right="-58" w:hanging="547"/>
        <w:jc w:val="both"/>
        <w:rPr>
          <w:sz w:val="20"/>
        </w:rPr>
      </w:pPr>
      <w:r>
        <w:tab/>
      </w:r>
      <w:r>
        <w:rPr>
          <w:sz w:val="20"/>
        </w:rPr>
        <w:t>b)</w:t>
      </w:r>
      <w:r>
        <w:rPr>
          <w:sz w:val="20"/>
        </w:rPr>
        <w:tab/>
        <w:t>Стратегии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образования подготовило стр</w:t>
      </w:r>
      <w:r>
        <w:t>а</w:t>
      </w:r>
      <w:r>
        <w:t>тегию, в которой поставлены следующие ц</w:t>
      </w:r>
      <w:r>
        <w:t>е</w:t>
      </w:r>
      <w:r>
        <w:t>ли:</w:t>
      </w:r>
    </w:p>
    <w:p w:rsidR="00000000" w:rsidRDefault="00000000">
      <w:pPr>
        <w:tabs>
          <w:tab w:val="left" w:pos="1440"/>
          <w:tab w:val="left" w:pos="1915"/>
          <w:tab w:val="left" w:pos="2405"/>
          <w:tab w:val="left" w:pos="2880"/>
          <w:tab w:val="left" w:pos="3355"/>
        </w:tabs>
        <w:spacing w:after="120"/>
        <w:ind w:left="990" w:hanging="515"/>
        <w:jc w:val="both"/>
      </w:pPr>
      <w:r>
        <w:t>-</w:t>
      </w:r>
      <w:r>
        <w:tab/>
        <w:t>Увеличить к 2000 году долю девочек, обучающихся в школе, до 80 процентов.</w:t>
      </w:r>
    </w:p>
    <w:p w:rsidR="00000000" w:rsidRDefault="00000000">
      <w:pPr>
        <w:tabs>
          <w:tab w:val="left" w:pos="475"/>
          <w:tab w:val="left" w:pos="965"/>
          <w:tab w:val="left" w:pos="1440"/>
          <w:tab w:val="left" w:pos="1915"/>
          <w:tab w:val="left" w:pos="2405"/>
          <w:tab w:val="left" w:pos="2880"/>
          <w:tab w:val="left" w:pos="3355"/>
        </w:tabs>
        <w:spacing w:after="120"/>
        <w:ind w:left="925" w:hanging="450"/>
        <w:jc w:val="both"/>
      </w:pPr>
      <w:r>
        <w:t>-</w:t>
      </w:r>
      <w:r>
        <w:tab/>
        <w:t>Обеспечить, чтобы 80 процентов девочек, проживающих в сельской местности, б</w:t>
      </w:r>
      <w:r>
        <w:t>ы</w:t>
      </w:r>
      <w:r>
        <w:t>ли охвачены системой образования, по крайней мере до завершения первого уровня начального школьного обучения.</w:t>
      </w:r>
    </w:p>
    <w:p w:rsidR="00000000" w:rsidRDefault="00000000">
      <w:pPr>
        <w:tabs>
          <w:tab w:val="left" w:pos="475"/>
          <w:tab w:val="left" w:pos="965"/>
          <w:tab w:val="left" w:pos="1440"/>
          <w:tab w:val="left" w:pos="1915"/>
          <w:tab w:val="left" w:pos="2405"/>
          <w:tab w:val="left" w:pos="2880"/>
          <w:tab w:val="left" w:pos="3355"/>
        </w:tabs>
        <w:spacing w:after="120"/>
        <w:ind w:left="925" w:hanging="450"/>
        <w:jc w:val="both"/>
      </w:pPr>
      <w:r>
        <w:t>-</w:t>
      </w:r>
      <w:r>
        <w:tab/>
        <w:t>Искоренять неграмотность среди девочек и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В целях осуществления этой стратегии мин</w:t>
      </w:r>
      <w:r>
        <w:t>и</w:t>
      </w:r>
      <w:r>
        <w:t>стерство предпринимает все усилия для содействия набору девочек в школы путем повышения общес</w:t>
      </w:r>
      <w:r>
        <w:t>т</w:t>
      </w:r>
      <w:r>
        <w:t>венной значимости школьного образования и пр</w:t>
      </w:r>
      <w:r>
        <w:t>и</w:t>
      </w:r>
      <w:r>
        <w:t>влечения органов просвещения и институтов гра</w:t>
      </w:r>
      <w:r>
        <w:t>ж</w:t>
      </w:r>
      <w:r>
        <w:t>данского общества к распространению информации о важности получения д</w:t>
      </w:r>
      <w:r>
        <w:t>е</w:t>
      </w:r>
      <w:r>
        <w:t>вочками образования.</w:t>
      </w:r>
    </w:p>
    <w:p w:rsidR="00000000" w:rsidRDefault="00000000">
      <w:pPr>
        <w:tabs>
          <w:tab w:val="left" w:pos="475"/>
          <w:tab w:val="left" w:pos="965"/>
          <w:tab w:val="left" w:pos="1440"/>
          <w:tab w:val="left" w:pos="1915"/>
          <w:tab w:val="left" w:pos="2405"/>
          <w:tab w:val="left" w:pos="2880"/>
          <w:tab w:val="left" w:pos="3355"/>
        </w:tabs>
        <w:spacing w:after="120"/>
        <w:jc w:val="both"/>
      </w:pPr>
      <w:r>
        <w:tab/>
        <w:t>С этой целью был предпринят ряд мер для с</w:t>
      </w:r>
      <w:r>
        <w:t>о</w:t>
      </w:r>
      <w:r>
        <w:t>действия набору в школы девочек в сельской мес</w:t>
      </w:r>
      <w:r>
        <w:t>т</w:t>
      </w:r>
      <w:r>
        <w:t>ности, включая следующие меры:</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Распространение книг и учебных мат</w:t>
      </w:r>
      <w:r>
        <w:t>е</w:t>
      </w:r>
      <w:r>
        <w:t>риалов.</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Увеличение числа пропагандистских стимулов.</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Создание большего числа школьных ст</w:t>
      </w:r>
      <w:r>
        <w:t>о</w:t>
      </w:r>
      <w:r>
        <w:t>ловых. Правительство приняло решение организовать в течение 1998/99 учебного года питание в столовых для 930 000 учащихся сельских школ.</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Школы стали создавать ближе к местам проживания детей.</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Была проведена оценка соответствия программ обучения экономическим и с</w:t>
      </w:r>
      <w:r>
        <w:t>о</w:t>
      </w:r>
      <w:r>
        <w:t>циальным условиям и их способности создавать позитивное представление о роли девочек и женщин в построении общества.</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Осуществлялся прием на работу школ</w:t>
      </w:r>
      <w:r>
        <w:t>ь</w:t>
      </w:r>
      <w:r>
        <w:t>ных учителей-женщин.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Кроме того, в сотрудничестве со специализ</w:t>
      </w:r>
      <w:r>
        <w:t>и</w:t>
      </w:r>
      <w:r>
        <w:t>рованными международными организациями был разработан ряд проектов, предусматривающих пр</w:t>
      </w:r>
      <w:r>
        <w:t>и</w:t>
      </w:r>
      <w:r>
        <w:t>нятие таких мер, включая следующие: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Подготовка школьных учителей для р</w:t>
      </w:r>
      <w:r>
        <w:t>а</w:t>
      </w:r>
      <w:r>
        <w:t>боты в сельской местности.</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Организация приносящей доход деятел</w:t>
      </w:r>
      <w:r>
        <w:t>ь</w:t>
      </w:r>
      <w:r>
        <w:t>ности для отцов.</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Обеспечение снабжения питьевой водой и электроснабжение отдельных учебных заведений: к 1998/99 учебному году н</w:t>
      </w:r>
      <w:r>
        <w:t>а</w:t>
      </w:r>
      <w:r>
        <w:t>мечено обеспечить электроснабжение 1350 школ.</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Создание санитарных удобств.</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Создание передвижных школьных би</w:t>
      </w:r>
      <w:r>
        <w:t>б</w:t>
      </w:r>
      <w:r>
        <w:t>лиотек.</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Организация учебных курсов для адм</w:t>
      </w:r>
      <w:r>
        <w:t>и</w:t>
      </w:r>
      <w:r>
        <w:t>нистративного и преподавательского с</w:t>
      </w:r>
      <w:r>
        <w:t>о</w:t>
      </w:r>
      <w:r>
        <w:t>става и для руководителей учебных зав</w:t>
      </w:r>
      <w:r>
        <w:t>е</w:t>
      </w:r>
      <w:r>
        <w:t>дений.</w:t>
      </w:r>
    </w:p>
    <w:p w:rsidR="00000000" w:rsidRDefault="00000000">
      <w:pPr>
        <w:tabs>
          <w:tab w:val="left" w:pos="475"/>
          <w:tab w:val="left" w:pos="965"/>
          <w:tab w:val="left" w:pos="1440"/>
          <w:tab w:val="left" w:pos="1915"/>
          <w:tab w:val="left" w:pos="2405"/>
          <w:tab w:val="left" w:pos="2880"/>
          <w:tab w:val="left" w:pos="3355"/>
        </w:tabs>
        <w:spacing w:after="120"/>
        <w:jc w:val="both"/>
      </w:pPr>
      <w:r>
        <w:tab/>
        <w:t>Кроме того, были достигнуты договоренности с рядом неправительственных организаций о с</w:t>
      </w:r>
      <w:r>
        <w:t>о</w:t>
      </w:r>
      <w:r>
        <w:t>трудничестве во многих областях, в том числе в о</w:t>
      </w:r>
      <w:r>
        <w:t>б</w:t>
      </w:r>
      <w:r>
        <w:t>ласти всеобщего образования, искоренения негр</w:t>
      </w:r>
      <w:r>
        <w:t>а</w:t>
      </w:r>
      <w:r>
        <w:t>мотности среди женщин и развития дошкольного обучения в сельской местности, в частности для д</w:t>
      </w:r>
      <w:r>
        <w:t>е</w:t>
      </w:r>
      <w:r>
        <w:t>вочек.</w:t>
      </w:r>
    </w:p>
    <w:p w:rsidR="00000000" w:rsidRDefault="00000000">
      <w:pPr>
        <w:tabs>
          <w:tab w:val="left" w:pos="475"/>
          <w:tab w:val="left" w:pos="965"/>
          <w:tab w:val="left" w:pos="1440"/>
          <w:tab w:val="left" w:pos="1915"/>
          <w:tab w:val="left" w:pos="2405"/>
          <w:tab w:val="left" w:pos="2880"/>
          <w:tab w:val="left" w:pos="3355"/>
        </w:tabs>
        <w:spacing w:after="120"/>
        <w:jc w:val="both"/>
      </w:pPr>
      <w:r>
        <w:tab/>
        <w:t>В рамках программы социальных приоритетов и правительственной политики, направленной на обеспечение социального развития находящихся в особенно неблагоприятном положении групп общ</w:t>
      </w:r>
      <w:r>
        <w:t>е</w:t>
      </w:r>
      <w:r>
        <w:t>ства, — и в первую очередь речь здесь идет о д</w:t>
      </w:r>
      <w:r>
        <w:t>е</w:t>
      </w:r>
      <w:r>
        <w:t>вочках, проживающих в сельской местности, — Министерство также работало над подготовкой п</w:t>
      </w:r>
      <w:r>
        <w:t>о</w:t>
      </w:r>
      <w:r>
        <w:t>литики для привлечения правительственных депа</w:t>
      </w:r>
      <w:r>
        <w:t>р</w:t>
      </w:r>
      <w:r>
        <w:t>таментов, местных общин и неправительственных организаций к созданию, организации и обеспеч</w:t>
      </w:r>
      <w:r>
        <w:t>е</w:t>
      </w:r>
      <w:r>
        <w:t>нию функционирования школ в приоритетных ра</w:t>
      </w:r>
      <w:r>
        <w:t>й</w:t>
      </w:r>
      <w:r>
        <w:t>онах, выбранных среди 14 регионов, а также к ос</w:t>
      </w:r>
      <w:r>
        <w:t>у</w:t>
      </w:r>
      <w:r>
        <w:t>ществлению деятельности, направленной на пов</w:t>
      </w:r>
      <w:r>
        <w:t>ы</w:t>
      </w:r>
      <w:r>
        <w:t>шение числа учащихся школ и снижение доли дев</w:t>
      </w:r>
      <w:r>
        <w:t>о</w:t>
      </w:r>
      <w:r>
        <w:t>чек, прекращающих учебу на начальных уровнях школьного обучения, и других мероприятий в о</w:t>
      </w:r>
      <w:r>
        <w:t>б</w:t>
      </w:r>
      <w:r>
        <w:t>ласти всеобщего образования (см. пр</w:t>
      </w:r>
      <w:r>
        <w:t>и</w:t>
      </w:r>
      <w:r>
        <w:t>ложение).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В приводимой ниже таблице показаны резул</w:t>
      </w:r>
      <w:r>
        <w:t>ь</w:t>
      </w:r>
      <w:r>
        <w:t>таты осуществления программ распространения грамо</w:t>
      </w:r>
      <w:r>
        <w:t>т</w:t>
      </w:r>
      <w:r>
        <w:t>ности в период с 1994 по 1997 год.</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4" w:type="dxa"/>
          <w:right w:w="14" w:type="dxa"/>
        </w:tblCellMar>
        <w:tblLook w:val="0000" w:firstRow="0" w:lastRow="0" w:firstColumn="0" w:lastColumn="0" w:noHBand="0" w:noVBand="0"/>
      </w:tblPr>
      <w:tblGrid>
        <w:gridCol w:w="1276"/>
        <w:gridCol w:w="808"/>
        <w:gridCol w:w="810"/>
        <w:gridCol w:w="900"/>
        <w:gridCol w:w="990"/>
      </w:tblGrid>
      <w:tr w:rsidR="00000000">
        <w:tblPrEx>
          <w:tblCellMar>
            <w:top w:w="0" w:type="dxa"/>
            <w:bottom w:w="0" w:type="dxa"/>
          </w:tblCellMar>
        </w:tblPrEx>
        <w:tc>
          <w:tcPr>
            <w:tcW w:w="1276"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Программа</w:t>
            </w:r>
          </w:p>
        </w:tc>
        <w:tc>
          <w:tcPr>
            <w:tcW w:w="808"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1994/95 год</w:t>
            </w:r>
          </w:p>
        </w:tc>
        <w:tc>
          <w:tcPr>
            <w:tcW w:w="81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1995/96 год</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1996/97 год</w:t>
            </w:r>
          </w:p>
        </w:tc>
        <w:tc>
          <w:tcPr>
            <w:tcW w:w="99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center"/>
              <w:rPr>
                <w:sz w:val="12"/>
              </w:rPr>
            </w:pPr>
            <w:r>
              <w:rPr>
                <w:sz w:val="12"/>
              </w:rPr>
              <w:t>Всего за 1994</w:t>
            </w:r>
            <w:r>
              <w:rPr>
                <w:sz w:val="12"/>
              </w:rPr>
              <w:noBreakHyphen/>
              <w:t>1997 годы</w:t>
            </w:r>
          </w:p>
        </w:tc>
      </w:tr>
      <w:tr w:rsidR="00000000">
        <w:tblPrEx>
          <w:tblCellMar>
            <w:top w:w="0" w:type="dxa"/>
            <w:bottom w:w="0" w:type="dxa"/>
          </w:tblCellMar>
        </w:tblPrEx>
        <w:tc>
          <w:tcPr>
            <w:tcW w:w="1276"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Начальный этап</w:t>
            </w:r>
          </w:p>
        </w:tc>
        <w:tc>
          <w:tcPr>
            <w:tcW w:w="808"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68 416</w:t>
            </w:r>
          </w:p>
        </w:tc>
        <w:tc>
          <w:tcPr>
            <w:tcW w:w="81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78 037</w:t>
            </w:r>
          </w:p>
        </w:tc>
        <w:tc>
          <w:tcPr>
            <w:tcW w:w="90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86 353</w:t>
            </w:r>
          </w:p>
        </w:tc>
        <w:tc>
          <w:tcPr>
            <w:tcW w:w="990" w:type="dxa"/>
            <w:tcBorders>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224 806</w:t>
            </w:r>
          </w:p>
        </w:tc>
      </w:tr>
      <w:tr w:rsidR="00000000">
        <w:tblPrEx>
          <w:tblCellMar>
            <w:top w:w="0" w:type="dxa"/>
            <w:bottom w:w="0" w:type="dxa"/>
          </w:tblCellMar>
        </w:tblPrEx>
        <w:tc>
          <w:tcPr>
            <w:tcW w:w="1276"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Дополнительный этап</w:t>
            </w:r>
          </w:p>
        </w:tc>
        <w:tc>
          <w:tcPr>
            <w:tcW w:w="808"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23 156</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29 453</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32 262</w:t>
            </w:r>
          </w:p>
        </w:tc>
        <w:tc>
          <w:tcPr>
            <w:tcW w:w="99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92 874</w:t>
            </w:r>
          </w:p>
        </w:tc>
      </w:tr>
      <w:tr w:rsidR="00000000">
        <w:tblPrEx>
          <w:tblCellMar>
            <w:top w:w="0" w:type="dxa"/>
            <w:bottom w:w="0" w:type="dxa"/>
          </w:tblCellMar>
        </w:tblPrEx>
        <w:tc>
          <w:tcPr>
            <w:tcW w:w="1276"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Мужчины</w:t>
            </w:r>
          </w:p>
        </w:tc>
        <w:tc>
          <w:tcPr>
            <w:tcW w:w="808"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51 013</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59 474</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68 500</w:t>
            </w:r>
          </w:p>
        </w:tc>
        <w:tc>
          <w:tcPr>
            <w:tcW w:w="99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135 375</w:t>
            </w:r>
          </w:p>
        </w:tc>
      </w:tr>
      <w:tr w:rsidR="00000000">
        <w:tblPrEx>
          <w:tblCellMar>
            <w:top w:w="0" w:type="dxa"/>
            <w:bottom w:w="0" w:type="dxa"/>
          </w:tblCellMar>
        </w:tblPrEx>
        <w:tc>
          <w:tcPr>
            <w:tcW w:w="1276"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Женщины</w:t>
            </w:r>
          </w:p>
        </w:tc>
        <w:tc>
          <w:tcPr>
            <w:tcW w:w="808"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40 562</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48 016</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50 115</w:t>
            </w:r>
          </w:p>
        </w:tc>
        <w:tc>
          <w:tcPr>
            <w:tcW w:w="99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164 305</w:t>
            </w:r>
          </w:p>
        </w:tc>
      </w:tr>
      <w:tr w:rsidR="00000000">
        <w:tblPrEx>
          <w:tblCellMar>
            <w:top w:w="0" w:type="dxa"/>
            <w:bottom w:w="0" w:type="dxa"/>
          </w:tblCellMar>
        </w:tblPrEx>
        <w:tc>
          <w:tcPr>
            <w:tcW w:w="1276"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Сельская местность</w:t>
            </w:r>
          </w:p>
        </w:tc>
        <w:tc>
          <w:tcPr>
            <w:tcW w:w="808"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37 144</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46 822</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50 868</w:t>
            </w:r>
          </w:p>
        </w:tc>
        <w:tc>
          <w:tcPr>
            <w:tcW w:w="99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134 834</w:t>
            </w:r>
          </w:p>
        </w:tc>
      </w:tr>
      <w:tr w:rsidR="00000000">
        <w:tblPrEx>
          <w:tblCellMar>
            <w:top w:w="0" w:type="dxa"/>
            <w:bottom w:w="0" w:type="dxa"/>
          </w:tblCellMar>
        </w:tblPrEx>
        <w:tc>
          <w:tcPr>
            <w:tcW w:w="1276"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Города</w:t>
            </w:r>
          </w:p>
        </w:tc>
        <w:tc>
          <w:tcPr>
            <w:tcW w:w="808"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54 431</w:t>
            </w:r>
          </w:p>
        </w:tc>
        <w:tc>
          <w:tcPr>
            <w:tcW w:w="81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60 668</w:t>
            </w:r>
          </w:p>
        </w:tc>
        <w:tc>
          <w:tcPr>
            <w:tcW w:w="90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67 747</w:t>
            </w:r>
          </w:p>
        </w:tc>
        <w:tc>
          <w:tcPr>
            <w:tcW w:w="990" w:type="dxa"/>
            <w:tcBorders>
              <w:top w:val="nil"/>
              <w:left w:val="nil"/>
              <w:bottom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182 846</w:t>
            </w:r>
          </w:p>
        </w:tc>
      </w:tr>
      <w:tr w:rsidR="00000000">
        <w:tblPrEx>
          <w:tblCellMar>
            <w:top w:w="0" w:type="dxa"/>
            <w:bottom w:w="0" w:type="dxa"/>
          </w:tblCellMar>
        </w:tblPrEx>
        <w:tc>
          <w:tcPr>
            <w:tcW w:w="1276"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rPr>
                <w:sz w:val="12"/>
              </w:rPr>
            </w:pPr>
            <w:r>
              <w:rPr>
                <w:sz w:val="12"/>
              </w:rPr>
              <w:t>Общее число охв</w:t>
            </w:r>
            <w:r>
              <w:rPr>
                <w:sz w:val="12"/>
              </w:rPr>
              <w:t>а</w:t>
            </w:r>
            <w:r>
              <w:rPr>
                <w:sz w:val="12"/>
              </w:rPr>
              <w:t>ченных лиц</w:t>
            </w:r>
          </w:p>
        </w:tc>
        <w:tc>
          <w:tcPr>
            <w:tcW w:w="808"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91 572</w:t>
            </w:r>
          </w:p>
        </w:tc>
        <w:tc>
          <w:tcPr>
            <w:tcW w:w="81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107 490</w:t>
            </w:r>
          </w:p>
        </w:tc>
        <w:tc>
          <w:tcPr>
            <w:tcW w:w="90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118 615</w:t>
            </w:r>
          </w:p>
        </w:tc>
        <w:tc>
          <w:tcPr>
            <w:tcW w:w="990" w:type="dxa"/>
            <w:tcBorders>
              <w:top w:val="single" w:sz="6" w:space="0" w:color="auto"/>
              <w:left w:val="nil"/>
              <w:right w:val="nil"/>
            </w:tcBorders>
            <w:vAlign w:val="bottom"/>
          </w:tcPr>
          <w:p w:rsidR="00000000" w:rsidRDefault="00000000">
            <w:pPr>
              <w:tabs>
                <w:tab w:val="left" w:pos="475"/>
                <w:tab w:val="left" w:pos="965"/>
                <w:tab w:val="left" w:pos="1440"/>
                <w:tab w:val="left" w:pos="1915"/>
                <w:tab w:val="left" w:pos="2405"/>
                <w:tab w:val="left" w:pos="2880"/>
                <w:tab w:val="left" w:pos="3355"/>
              </w:tabs>
              <w:spacing w:after="120" w:line="160" w:lineRule="exact"/>
              <w:jc w:val="right"/>
              <w:rPr>
                <w:sz w:val="12"/>
              </w:rPr>
            </w:pPr>
            <w:r>
              <w:rPr>
                <w:sz w:val="12"/>
              </w:rPr>
              <w:t>317 680</w:t>
            </w:r>
          </w:p>
        </w:tc>
      </w:tr>
    </w:tbl>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ind w:left="475" w:hanging="475"/>
        <w:jc w:val="both"/>
        <w:rPr>
          <w:sz w:val="16"/>
        </w:rPr>
      </w:pPr>
      <w:r>
        <w:rPr>
          <w:sz w:val="16"/>
        </w:rPr>
        <w:tab/>
        <w:t>Источник: Министерство социального развития, солида</w:t>
      </w:r>
      <w:r>
        <w:rPr>
          <w:sz w:val="16"/>
        </w:rPr>
        <w:t>р</w:t>
      </w:r>
      <w:r>
        <w:rPr>
          <w:sz w:val="16"/>
        </w:rPr>
        <w:t>ности, занятости и профессиональной подготовки.</w:t>
      </w:r>
    </w:p>
    <w:p w:rsidR="00000000" w:rsidRDefault="00000000">
      <w:pPr>
        <w:tabs>
          <w:tab w:val="left" w:pos="475"/>
          <w:tab w:val="left" w:pos="965"/>
          <w:tab w:val="left" w:pos="1440"/>
          <w:tab w:val="left" w:pos="1915"/>
          <w:tab w:val="left" w:pos="2405"/>
          <w:tab w:val="left" w:pos="2880"/>
          <w:tab w:val="left" w:pos="3355"/>
        </w:tabs>
        <w:spacing w:after="120"/>
        <w:jc w:val="both"/>
      </w:pPr>
      <w:r>
        <w:t>-</w:t>
      </w:r>
      <w:r>
        <w:tab/>
        <w:t>Департамент по делам женщин в министерстве по делам молодежи и спорта организует двухгоди</w:t>
      </w:r>
      <w:r>
        <w:t>ч</w:t>
      </w:r>
      <w:r>
        <w:t>ные курсы ликвидации неграмотности для женщин и девочек, не имеющих никакой школьной подг</w:t>
      </w:r>
      <w:r>
        <w:t>о</w:t>
      </w:r>
      <w:r>
        <w:t>товки. По просьбе лиц, посещающих такие курсы, их планируется продлить еще на один год. На ку</w:t>
      </w:r>
      <w:r>
        <w:t>р</w:t>
      </w:r>
      <w:r>
        <w:t>сах преподают 262 сотрудника, специально подг</w:t>
      </w:r>
      <w:r>
        <w:t>о</w:t>
      </w:r>
      <w:r>
        <w:t>товленных министерством для этой цели. Департ</w:t>
      </w:r>
      <w:r>
        <w:t>а</w:t>
      </w:r>
      <w:r>
        <w:t>мент организует многочисленные кампании в инт</w:t>
      </w:r>
      <w:r>
        <w:t>е</w:t>
      </w:r>
      <w:r>
        <w:t>ресах женщин с целью информирования их о ва</w:t>
      </w:r>
      <w:r>
        <w:t>ж</w:t>
      </w:r>
      <w:r>
        <w:t>ности получения обр</w:t>
      </w:r>
      <w:r>
        <w:t>а</w:t>
      </w:r>
      <w:r>
        <w:t>зования.</w:t>
      </w:r>
    </w:p>
    <w:p w:rsidR="00000000" w:rsidRDefault="00000000">
      <w:pPr>
        <w:tabs>
          <w:tab w:val="left" w:pos="475"/>
          <w:tab w:val="left" w:pos="965"/>
          <w:tab w:val="left" w:pos="1440"/>
          <w:tab w:val="left" w:pos="1915"/>
          <w:tab w:val="left" w:pos="2405"/>
          <w:tab w:val="left" w:pos="2880"/>
          <w:tab w:val="left" w:pos="3355"/>
        </w:tabs>
        <w:spacing w:after="120"/>
        <w:jc w:val="both"/>
      </w:pPr>
      <w:r>
        <w:t>-</w:t>
      </w:r>
      <w:r>
        <w:tab/>
        <w:t>Государственные органы также в рамках н</w:t>
      </w:r>
      <w:r>
        <w:t>а</w:t>
      </w:r>
      <w:r>
        <w:t>циональной программы сотрудничества, осущест</w:t>
      </w:r>
      <w:r>
        <w:t>в</w:t>
      </w:r>
      <w:r>
        <w:t>ляемой в интересах проживающих в бедности дев</w:t>
      </w:r>
      <w:r>
        <w:t>о</w:t>
      </w:r>
      <w:r>
        <w:t>чек и разработанной министерством социального развития, солидарности, занятости и професси</w:t>
      </w:r>
      <w:r>
        <w:t>о</w:t>
      </w:r>
      <w:r>
        <w:t>нальной подготовки, создали на всей территории страны обширную сеть центров, предназначенных главным образом для осуществления професси</w:t>
      </w:r>
      <w:r>
        <w:t>о</w:t>
      </w:r>
      <w:r>
        <w:t>нальной подготовки, распространения информации, образования и искор</w:t>
      </w:r>
      <w:r>
        <w:t>е</w:t>
      </w:r>
      <w:r>
        <w:t>нения неграмотности.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Некоторые из этих центров специализируются на вопросах образования и занятости. Они орган</w:t>
      </w:r>
      <w:r>
        <w:t>и</w:t>
      </w:r>
      <w:r>
        <w:t>зуют специальные программы в области искорен</w:t>
      </w:r>
      <w:r>
        <w:t>е</w:t>
      </w:r>
      <w:r>
        <w:t>ния неграмотности и репродуктивного здоровья, к</w:t>
      </w:r>
      <w:r>
        <w:t>о</w:t>
      </w:r>
      <w:r>
        <w:t>торые открыты для девочек, не имеющих никакой школьной подготовки, и для лиц из наиболее уязв</w:t>
      </w:r>
      <w:r>
        <w:t>и</w:t>
      </w:r>
      <w:r>
        <w:t>мых слоев общества, которые были лишены во</w:t>
      </w:r>
      <w:r>
        <w:t>з</w:t>
      </w:r>
      <w:r>
        <w:t>можности посещать школу. К настоящему времени услугами этих центров пользуются 18 000 женщин, в том числе 4200 человек в сельской местности.</w:t>
      </w:r>
    </w:p>
    <w:p w:rsidR="00000000" w:rsidRDefault="00000000">
      <w:pPr>
        <w:tabs>
          <w:tab w:val="left" w:pos="475"/>
          <w:tab w:val="left" w:pos="965"/>
          <w:tab w:val="left" w:pos="1440"/>
          <w:tab w:val="left" w:pos="1915"/>
          <w:tab w:val="left" w:pos="2405"/>
          <w:tab w:val="left" w:pos="2880"/>
          <w:tab w:val="left" w:pos="3355"/>
        </w:tabs>
        <w:jc w:val="both"/>
      </w:pPr>
      <w:r>
        <w:tab/>
        <w:t>В рамках своей программы искоренения н</w:t>
      </w:r>
      <w:r>
        <w:t>е</w:t>
      </w:r>
      <w:r>
        <w:t>грамотности министерство заключило соглашения о сотрудничестве со многими неправительственными организациями, и в частности с теми, программы кот</w:t>
      </w:r>
      <w:r>
        <w:t>о</w:t>
      </w:r>
      <w:r>
        <w:t>рых ориентированы на женщин.</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7" w:right="-58" w:hanging="547"/>
      </w:pPr>
      <w:r>
        <w:t>3.</w:t>
      </w:r>
      <w:r>
        <w:tab/>
        <w:t>Пути и средства искоренения устаревших стереотипов в отношении роли мужчин и женщин в системе образования</w:t>
      </w:r>
    </w:p>
    <w:p w:rsidR="00000000" w:rsidRDefault="00000000">
      <w:pPr>
        <w:pStyle w:val="SingleTxt"/>
        <w:tabs>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Школьные учебники и программы обучения содержат многочисленные стереотипные предста</w:t>
      </w:r>
      <w:r>
        <w:t>в</w:t>
      </w:r>
      <w:r>
        <w:t>ления, которые представляют собой дискримин</w:t>
      </w:r>
      <w:r>
        <w:t>а</w:t>
      </w:r>
      <w:r>
        <w:t>цию в отношении обоих полов и согласно которым женщины могут играть исключительно роль мат</w:t>
      </w:r>
      <w:r>
        <w:t>е</w:t>
      </w:r>
      <w:r>
        <w:t>рей и домашних хозяек, а единственные государс</w:t>
      </w:r>
      <w:r>
        <w:t>т</w:t>
      </w:r>
      <w:r>
        <w:t>венные должности, которые они могут занимать, — это учителя и медицинские сестры, при том пон</w:t>
      </w:r>
      <w:r>
        <w:t>и</w:t>
      </w:r>
      <w:r>
        <w:t>мании, что две эти профессии наиболее тесно св</w:t>
      </w:r>
      <w:r>
        <w:t>я</w:t>
      </w:r>
      <w:r>
        <w:t>заны с традиционной ролью женщин, огранич</w:t>
      </w:r>
      <w:r>
        <w:t>и</w:t>
      </w:r>
      <w:r>
        <w:t>вающейся воспитанием и заб</w:t>
      </w:r>
      <w:r>
        <w:t>о</w:t>
      </w:r>
      <w:r>
        <w:t>той о детях.</w:t>
      </w:r>
    </w:p>
    <w:p w:rsidR="00000000" w:rsidRDefault="00000000">
      <w:pPr>
        <w:tabs>
          <w:tab w:val="left" w:pos="475"/>
          <w:tab w:val="left" w:pos="965"/>
          <w:tab w:val="left" w:pos="1440"/>
          <w:tab w:val="left" w:pos="1915"/>
          <w:tab w:val="left" w:pos="2405"/>
          <w:tab w:val="left" w:pos="2880"/>
          <w:tab w:val="left" w:pos="3355"/>
        </w:tabs>
        <w:spacing w:after="120"/>
        <w:jc w:val="both"/>
      </w:pPr>
      <w:r>
        <w:tab/>
        <w:t>В рамках соглашения о сотрудничестве, з</w:t>
      </w:r>
      <w:r>
        <w:t>а</w:t>
      </w:r>
      <w:r>
        <w:t>ключенного в 1994 году между министерством о</w:t>
      </w:r>
      <w:r>
        <w:t>б</w:t>
      </w:r>
      <w:r>
        <w:t>разования и министерством по правам человека и призванного содействовать распространению кул</w:t>
      </w:r>
      <w:r>
        <w:t>ь</w:t>
      </w:r>
      <w:r>
        <w:t>туры прав человека, для всех уровней образования была подготовлена всеобъемлющая учебная пр</w:t>
      </w:r>
      <w:r>
        <w:t>о</w:t>
      </w:r>
      <w:r>
        <w:t>грамма по правам человека, в которой признаются основные принципы, лежащие в основе прав чел</w:t>
      </w:r>
      <w:r>
        <w:t>о</w:t>
      </w:r>
      <w:r>
        <w:t>века, в том числе принцип равенства. Эта учебная программа пройдет соответствующую проверку и начнет использоваться на всей территории страны начиная с 1999/2000 учебного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Был проведен всесторонний анализ конце</w:t>
      </w:r>
      <w:r>
        <w:t>п</w:t>
      </w:r>
      <w:r>
        <w:t>ций, которые либо способствуют упрочению прав человека либо несовместимы с ними, а также при</w:t>
      </w:r>
      <w:r>
        <w:t>н</w:t>
      </w:r>
      <w:r>
        <w:t>ципа равенства мужчин и женщин, как они излож</w:t>
      </w:r>
      <w:r>
        <w:t>е</w:t>
      </w:r>
      <w:r>
        <w:t>ны в 122 школьных учебниках, используемых в н</w:t>
      </w:r>
      <w:r>
        <w:t>а</w:t>
      </w:r>
      <w:r>
        <w:t>стоящее время на начальном и среднем уровнях по пяти основным предметам, а именно: исламская культура, арабский язык, французский язык, общ</w:t>
      </w:r>
      <w:r>
        <w:t>е</w:t>
      </w:r>
      <w:r>
        <w:t>ствоведение и филос</w:t>
      </w:r>
      <w:r>
        <w:t>о</w:t>
      </w:r>
      <w:r>
        <w:t>фия и теория ислама.</w:t>
      </w:r>
    </w:p>
    <w:p w:rsidR="00000000" w:rsidRDefault="00000000">
      <w:pPr>
        <w:tabs>
          <w:tab w:val="left" w:pos="475"/>
          <w:tab w:val="left" w:pos="965"/>
          <w:tab w:val="left" w:pos="1440"/>
          <w:tab w:val="left" w:pos="1915"/>
          <w:tab w:val="left" w:pos="2405"/>
          <w:tab w:val="left" w:pos="2880"/>
          <w:tab w:val="left" w:pos="3355"/>
        </w:tabs>
        <w:spacing w:after="120"/>
        <w:jc w:val="both"/>
      </w:pPr>
      <w:r>
        <w:tab/>
        <w:t>Сразу после завершения этого анализа был подготовлен всеобъемлющий доклад с указанием учебников и уроков, которые содержат концепции, несовместимые с правами человека, и которые должны быть изъяты или изменены. В то же время был указан и путь решения этой проблемы. Этот доклад был представлен министерству образования, с тем чтобы можно было внести необходимые изм</w:t>
      </w:r>
      <w:r>
        <w:t>е</w:t>
      </w:r>
      <w:r>
        <w:t>нения в школьные учебники к началу 1999/2000 учебного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В 1998/99 году учебная программа по правам человека будет предусматривать организацию 100 учебных курсов для 4000 инспекторов, отвечающих за работу примерно 100 000 учителей. Эти курсы будут организовываться на всей территории страны и будут предназначены не только для инспекторов, но и для всех лиц, работающих в их д</w:t>
      </w:r>
      <w:r>
        <w:t>е</w:t>
      </w:r>
      <w:r>
        <w:t>партаментах.</w:t>
      </w:r>
    </w:p>
    <w:p w:rsidR="00000000" w:rsidRDefault="00000000">
      <w:pPr>
        <w:tabs>
          <w:tab w:val="left" w:pos="475"/>
          <w:tab w:val="left" w:pos="965"/>
          <w:tab w:val="left" w:pos="1440"/>
          <w:tab w:val="left" w:pos="1915"/>
          <w:tab w:val="left" w:pos="2405"/>
          <w:tab w:val="left" w:pos="2880"/>
          <w:tab w:val="left" w:pos="3355"/>
        </w:tabs>
        <w:spacing w:after="120"/>
        <w:jc w:val="both"/>
      </w:pPr>
      <w:r>
        <w:tab/>
        <w:t>Кроме того, министерство по правам человека готовит к публикации справочники, которые будут служить доступными учебными материалами, см</w:t>
      </w:r>
      <w:r>
        <w:t>о</w:t>
      </w:r>
      <w:r>
        <w:t>гут использоваться специалистами и другими лиц</w:t>
      </w:r>
      <w:r>
        <w:t>а</w:t>
      </w:r>
      <w:r>
        <w:t>ми и будут способствовать выполнению своих ра</w:t>
      </w:r>
      <w:r>
        <w:t>з</w:t>
      </w:r>
      <w:r>
        <w:t>личных функций в деле распространения культуры прав человека. Будет опубликован специальный сборник международных документов по правам ч</w:t>
      </w:r>
      <w:r>
        <w:t>е</w:t>
      </w:r>
      <w:r>
        <w:t>ловека, которые были ратифицированы Марокко, а затем будет издана вторая книга в виде руководства по вопросам прав человека.</w:t>
      </w: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также выпустит и распростр</w:t>
      </w:r>
      <w:r>
        <w:t>а</w:t>
      </w:r>
      <w:r>
        <w:t>нит среди специалистов по юридическим вопросам и правам человека специализированный журнал в целях оказания им помощи в выполнении их ра</w:t>
      </w:r>
      <w:r>
        <w:t>з</w:t>
      </w:r>
      <w:r>
        <w:t>личных функций в деле развития и распростран</w:t>
      </w:r>
      <w:r>
        <w:t>е</w:t>
      </w:r>
      <w:r>
        <w:t>ния культуры прав человека и придания ей всео</w:t>
      </w:r>
      <w:r>
        <w:t>б</w:t>
      </w:r>
      <w:r>
        <w:t>щего характера.</w:t>
      </w:r>
    </w:p>
    <w:p w:rsidR="00000000" w:rsidRDefault="00000000">
      <w:pPr>
        <w:tabs>
          <w:tab w:val="left" w:pos="475"/>
          <w:tab w:val="left" w:pos="965"/>
          <w:tab w:val="left" w:pos="1440"/>
          <w:tab w:val="left" w:pos="1915"/>
          <w:tab w:val="left" w:pos="2405"/>
          <w:tab w:val="left" w:pos="2880"/>
          <w:tab w:val="left" w:pos="3355"/>
        </w:tabs>
        <w:spacing w:after="120"/>
        <w:jc w:val="both"/>
      </w:pPr>
      <w:r>
        <w:tab/>
        <w:t>Следует отметить, что определенную роль в распространении гуманитарных концепций и це</w:t>
      </w:r>
      <w:r>
        <w:t>н</w:t>
      </w:r>
      <w:r>
        <w:t>ностей и пропаганде культуры прав человека игр</w:t>
      </w:r>
      <w:r>
        <w:t>а</w:t>
      </w:r>
      <w:r>
        <w:t>ют университеты, и в частности факультеты пол</w:t>
      </w:r>
      <w:r>
        <w:t>и</w:t>
      </w:r>
      <w:r>
        <w:t>тологии, права, экономики и социальных наук. Ан</w:t>
      </w:r>
      <w:r>
        <w:t>а</w:t>
      </w:r>
      <w:r>
        <w:t>логичную роль играют факультеты и отделения г</w:t>
      </w:r>
      <w:r>
        <w:t>у</w:t>
      </w:r>
      <w:r>
        <w:t>манитарных наук, где происходит обмен идеями в отношении гуманизма и всеобщих ценностей и где проводятся многочисленные важные исследования, симпозиумы и готовятся публикации по данной т</w:t>
      </w:r>
      <w:r>
        <w:t>е</w:t>
      </w:r>
      <w:r>
        <w:t>матике.</w:t>
      </w:r>
    </w:p>
    <w:p w:rsidR="00000000" w:rsidRDefault="00000000">
      <w:pPr>
        <w:tabs>
          <w:tab w:val="left" w:pos="475"/>
          <w:tab w:val="left" w:pos="965"/>
          <w:tab w:val="left" w:pos="1440"/>
          <w:tab w:val="left" w:pos="1915"/>
          <w:tab w:val="left" w:pos="2405"/>
          <w:tab w:val="left" w:pos="2880"/>
          <w:tab w:val="left" w:pos="3355"/>
        </w:tabs>
        <w:spacing w:after="120"/>
        <w:jc w:val="both"/>
      </w:pPr>
      <w:r>
        <w:tab/>
        <w:t>На одном из отделений факультета гуманита</w:t>
      </w:r>
      <w:r>
        <w:t>р</w:t>
      </w:r>
      <w:r>
        <w:t>ных наук в Университете Рабата была сформиров</w:t>
      </w:r>
      <w:r>
        <w:t>а</w:t>
      </w:r>
      <w:r>
        <w:t>на университетская исследовательская группа по изучению проблем женщин. В последние два года исследовательская и учебная группа, специализ</w:t>
      </w:r>
      <w:r>
        <w:t>и</w:t>
      </w:r>
      <w:r>
        <w:t>рующаяся на подобных исследованиях, была также сформирована на третьей ступени образования, и ожидается, что в текущем году данную специализ</w:t>
      </w:r>
      <w:r>
        <w:t>а</w:t>
      </w:r>
      <w:r>
        <w:t>цию можно будет получить и в аспирантуре.</w:t>
      </w:r>
    </w:p>
    <w:p w:rsidR="00000000" w:rsidRDefault="00000000">
      <w:pPr>
        <w:tabs>
          <w:tab w:val="left" w:pos="475"/>
          <w:tab w:val="left" w:pos="965"/>
          <w:tab w:val="left" w:pos="1440"/>
          <w:tab w:val="left" w:pos="1915"/>
          <w:tab w:val="left" w:pos="2405"/>
          <w:tab w:val="left" w:pos="2880"/>
          <w:tab w:val="left" w:pos="3355"/>
        </w:tabs>
        <w:jc w:val="both"/>
      </w:pPr>
      <w:r>
        <w:tab/>
        <w:t>По предложению Субрегионального центра развития для Северной Африки Экономического и Социального Совета Организации Объединенных Наций министерство высшего образования, подг</w:t>
      </w:r>
      <w:r>
        <w:t>о</w:t>
      </w:r>
      <w:r>
        <w:t>товки кадров и научных исследований в октябре 1999 года организует национальный конкурс, по итогам которого будут присуждены призы за лу</w:t>
      </w:r>
      <w:r>
        <w:t>ч</w:t>
      </w:r>
      <w:r>
        <w:t xml:space="preserve">шее оригинальное произведение, посвященное женщинам и равенству полов, и в котором примут участие 1500 студентов.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ind w:left="1440" w:right="-55" w:hanging="1440"/>
      </w:pPr>
      <w:r>
        <w:t>Статья 11:</w:t>
      </w:r>
      <w:r>
        <w:tab/>
        <w:t>Равенство и равные права в области занятости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1.</w:t>
      </w:r>
      <w:r>
        <w:tab/>
      </w:r>
      <w:r>
        <w:tab/>
        <w:t>Пункт 1 (а): Право на труд как неотъемлемое право всех людей</w:t>
      </w:r>
    </w:p>
    <w:p w:rsidR="00000000" w:rsidRDefault="00000000">
      <w:pPr>
        <w:pStyle w:val="SingleTxt"/>
        <w:tabs>
          <w:tab w:val="clear" w:pos="1267"/>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праве Марокко закреплен принцип равенства полов в области занятости, который провозглашен также в различных юридических и институци</w:t>
      </w:r>
      <w:r>
        <w:t>о</w:t>
      </w:r>
      <w:r>
        <w:t>нальных актах, а в статье 12 Конституции Марокко предусмотрено равенство в отношении занятия г</w:t>
      </w:r>
      <w:r>
        <w:t>о</w:t>
      </w:r>
      <w:r>
        <w:t>сударственных должностей и постов и права гра</w:t>
      </w:r>
      <w:r>
        <w:t>ж</w:t>
      </w:r>
      <w:r>
        <w:t>дан на получение образования и работы. Таким о</w:t>
      </w:r>
      <w:r>
        <w:t>б</w:t>
      </w:r>
      <w:r>
        <w:t>разом, в Конституции провозглашаются два основ</w:t>
      </w:r>
      <w:r>
        <w:t>о</w:t>
      </w:r>
      <w:r>
        <w:t>полагающих элемента в области занятости, каждый из которых относится к праву на труд в качестве с</w:t>
      </w:r>
      <w:r>
        <w:t>о</w:t>
      </w:r>
      <w:r>
        <w:t>циально-экономического права. В ней также по</w:t>
      </w:r>
      <w:r>
        <w:t>д</w:t>
      </w:r>
      <w:r>
        <w:t>черкив</w:t>
      </w:r>
      <w:r>
        <w:t>а</w:t>
      </w:r>
      <w:r>
        <w:t>ется равенство граждан обоих полов.</w:t>
      </w:r>
    </w:p>
    <w:p w:rsidR="00000000" w:rsidRDefault="00000000">
      <w:pPr>
        <w:tabs>
          <w:tab w:val="left" w:pos="475"/>
          <w:tab w:val="left" w:pos="965"/>
          <w:tab w:val="left" w:pos="1440"/>
          <w:tab w:val="left" w:pos="1915"/>
          <w:tab w:val="left" w:pos="2405"/>
          <w:tab w:val="left" w:pos="2880"/>
          <w:tab w:val="left" w:pos="3355"/>
        </w:tabs>
        <w:spacing w:after="120"/>
        <w:jc w:val="both"/>
      </w:pPr>
      <w:r>
        <w:tab/>
        <w:t>Марокко ратифицировало ряд международных документов, в которых закреплено равенство полов в области занятости.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Целесообразно отметить, что в статье 6 Ме</w:t>
      </w:r>
      <w:r>
        <w:t>ж</w:t>
      </w:r>
      <w:r>
        <w:t>дународного пакта об экономических, социальных и культурных правах и в Конвенции № 111 Междун</w:t>
      </w:r>
      <w:r>
        <w:t>а</w:t>
      </w:r>
      <w:r>
        <w:t>родной организации труда (МОТ) по вопросу о ди</w:t>
      </w:r>
      <w:r>
        <w:t>с</w:t>
      </w:r>
      <w:r>
        <w:t>криминации в области труда и занятий предусма</w:t>
      </w:r>
      <w:r>
        <w:t>т</w:t>
      </w:r>
      <w:r>
        <w:t>ривается право каждого человека на получение во</w:t>
      </w:r>
      <w:r>
        <w:t>з</w:t>
      </w:r>
      <w:r>
        <w:t>можности зарабатывать себе на жизнь трудом, кот</w:t>
      </w:r>
      <w:r>
        <w:t>о</w:t>
      </w:r>
      <w:r>
        <w:t>рый он свободно выбирает или на который он св</w:t>
      </w:r>
      <w:r>
        <w:t>о</w:t>
      </w:r>
      <w:r>
        <w:t>бодно соглаш</w:t>
      </w:r>
      <w:r>
        <w:t>а</w:t>
      </w:r>
      <w:r>
        <w:t>ется.</w:t>
      </w:r>
    </w:p>
    <w:p w:rsidR="00000000" w:rsidRDefault="00000000">
      <w:pPr>
        <w:tabs>
          <w:tab w:val="left" w:pos="475"/>
          <w:tab w:val="left" w:pos="965"/>
          <w:tab w:val="left" w:pos="1440"/>
          <w:tab w:val="left" w:pos="1915"/>
          <w:tab w:val="left" w:pos="2405"/>
          <w:tab w:val="left" w:pos="2880"/>
          <w:tab w:val="left" w:pos="3355"/>
        </w:tabs>
        <w:spacing w:after="120"/>
        <w:jc w:val="both"/>
      </w:pPr>
      <w:r>
        <w:tab/>
        <w:t>В целях борьбы с дискриминацией в отнош</w:t>
      </w:r>
      <w:r>
        <w:t>е</w:t>
      </w:r>
      <w:r>
        <w:t>нии женщин и нарушением их прав и свобод в о</w:t>
      </w:r>
      <w:r>
        <w:t>б</w:t>
      </w:r>
      <w:r>
        <w:t>ласти занятости в марокканское право были внес</w:t>
      </w:r>
      <w:r>
        <w:t>е</w:t>
      </w:r>
      <w:r>
        <w:t>ны различные поправки. В этом отношении следует упомянуть об отмене статьи 726 Кодекса обяз</w:t>
      </w:r>
      <w:r>
        <w:t>а</w:t>
      </w:r>
      <w:r>
        <w:t>тельств и контрактов. В этой статье указывалось, что замужняя женщина не может предлагать свои услуги в качестве няни или для каких</w:t>
      </w:r>
      <w:r>
        <w:noBreakHyphen/>
        <w:t>либо иных целей без согласия своего мужа. Кроме того, в соо</w:t>
      </w:r>
      <w:r>
        <w:t>т</w:t>
      </w:r>
      <w:r>
        <w:t>ветствии с законом № 95</w:t>
      </w:r>
      <w:r>
        <w:noBreakHyphen/>
        <w:t>15, осуществлявшимся на основании дахира № 83</w:t>
      </w:r>
      <w:r>
        <w:noBreakHyphen/>
        <w:t>96</w:t>
      </w:r>
      <w:r>
        <w:noBreakHyphen/>
        <w:t>1, опубликованного 1 августа 1996 года, муж имел право аннулировать любой договор найма, заключенный его женой без его согласия.</w:t>
      </w:r>
    </w:p>
    <w:p w:rsidR="00000000" w:rsidRDefault="00000000">
      <w:pPr>
        <w:tabs>
          <w:tab w:val="left" w:pos="475"/>
          <w:tab w:val="left" w:pos="965"/>
          <w:tab w:val="left" w:pos="1440"/>
          <w:tab w:val="left" w:pos="1915"/>
          <w:tab w:val="left" w:pos="2405"/>
          <w:tab w:val="left" w:pos="2880"/>
          <w:tab w:val="left" w:pos="3355"/>
        </w:tabs>
        <w:spacing w:after="120"/>
        <w:jc w:val="both"/>
      </w:pPr>
      <w:r>
        <w:tab/>
        <w:t>В статье 8 нынешнего проекта закона о зан</w:t>
      </w:r>
      <w:r>
        <w:t>я</w:t>
      </w:r>
      <w:r>
        <w:t>тости, в котором подтверждается принцип равенс</w:t>
      </w:r>
      <w:r>
        <w:t>т</w:t>
      </w:r>
      <w:r>
        <w:t>ва полов, говорится о том, что запрещается любая дискриминация по признаку расы, цвета кожи, н</w:t>
      </w:r>
      <w:r>
        <w:t>а</w:t>
      </w:r>
      <w:r>
        <w:t>циональности, политической или этнической пр</w:t>
      </w:r>
      <w:r>
        <w:t>и</w:t>
      </w:r>
      <w:r>
        <w:t>надлежности или социального происхождения, к</w:t>
      </w:r>
      <w:r>
        <w:t>о</w:t>
      </w:r>
      <w:r>
        <w:t>торая представляет собой нарушение или отклон</w:t>
      </w:r>
      <w:r>
        <w:t>е</w:t>
      </w:r>
      <w:r>
        <w:t>ние от принципа равных возможностей и равного обращения в области занятости или професси</w:t>
      </w:r>
      <w:r>
        <w:t>о</w:t>
      </w:r>
      <w:r>
        <w:t>нальной деятельности, в частности в том, что кас</w:t>
      </w:r>
      <w:r>
        <w:t>а</w:t>
      </w:r>
      <w:r>
        <w:t>ется найма на работу, руководства трудовой де</w:t>
      </w:r>
      <w:r>
        <w:t>я</w:t>
      </w:r>
      <w:r>
        <w:t>тельностью, социальных пособий, дисциплинарных мер и увольнения.</w:t>
      </w:r>
    </w:p>
    <w:p w:rsidR="00000000" w:rsidRDefault="00000000">
      <w:pPr>
        <w:tabs>
          <w:tab w:val="left" w:pos="475"/>
          <w:tab w:val="left" w:pos="965"/>
          <w:tab w:val="left" w:pos="1440"/>
          <w:tab w:val="left" w:pos="1915"/>
          <w:tab w:val="left" w:pos="2405"/>
          <w:tab w:val="left" w:pos="2880"/>
          <w:tab w:val="left" w:pos="3355"/>
        </w:tabs>
        <w:jc w:val="both"/>
      </w:pPr>
      <w:r>
        <w:tab/>
        <w:t>С учетом вышесказанного в Законе о труде не содержится каких</w:t>
      </w:r>
      <w:r>
        <w:noBreakHyphen/>
        <w:t>либо положений, допускающих дискриминацию в отношении женщин и мужчин, и таким образом всем работающим предоставляется право пользоваться равными возможностями в о</w:t>
      </w:r>
      <w:r>
        <w:t>б</w:t>
      </w:r>
      <w:r>
        <w:t>ласти занятости и при выполнении своих функций. Вместе с тем юридическое равенство не означает, что на практике, особенно в независимых и нефо</w:t>
      </w:r>
      <w:r>
        <w:t>р</w:t>
      </w:r>
      <w:r>
        <w:t>мальных сект</w:t>
      </w:r>
      <w:r>
        <w:t>о</w:t>
      </w:r>
      <w:r>
        <w:t xml:space="preserve">рах, дискриминации не существует. </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b/>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7" w:right="-58" w:hanging="547"/>
      </w:pPr>
      <w:r>
        <w:br w:type="column"/>
        <w:t>2.</w:t>
      </w:r>
      <w:r>
        <w:tab/>
        <w:t>Пункт 1 b), c) и d): Право на одинаковые возможности при найме на работу, на свободный выбор профессии, равное вознаграждение, продвижение в должности и право на получение профессиональной подготовки и переподготовки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статье 1 опубликованного 24 февраля 1958 года дахира в отношении норм, регулирующих гр</w:t>
      </w:r>
      <w:r>
        <w:t>а</w:t>
      </w:r>
      <w:r>
        <w:t>жданскую службу, предусматривается равенство мужчин и женщин при занятии государственных должностей, а также отсутствие дискриминации в отношении полов в том, что касается критериев о</w:t>
      </w:r>
      <w:r>
        <w:t>т</w:t>
      </w:r>
      <w:r>
        <w:t>бора, за исключением случаев, указанных в базовых или специальных законах или вытекающих из этих законов.</w:t>
      </w:r>
    </w:p>
    <w:p w:rsidR="00000000" w:rsidRDefault="00000000">
      <w:pPr>
        <w:tabs>
          <w:tab w:val="left" w:pos="475"/>
          <w:tab w:val="left" w:pos="965"/>
          <w:tab w:val="left" w:pos="1440"/>
          <w:tab w:val="left" w:pos="1915"/>
          <w:tab w:val="left" w:pos="2405"/>
          <w:tab w:val="left" w:pos="2880"/>
          <w:tab w:val="left" w:pos="3355"/>
        </w:tabs>
        <w:spacing w:after="120"/>
        <w:jc w:val="both"/>
      </w:pPr>
      <w:r>
        <w:tab/>
        <w:t>Эти принципы соблюдаются в различных ст</w:t>
      </w:r>
      <w:r>
        <w:t>а</w:t>
      </w:r>
      <w:r>
        <w:t>тутах, касающихся всех государственных структур, а также структур местных органов и государстве</w:t>
      </w:r>
      <w:r>
        <w:t>н</w:t>
      </w:r>
      <w:r>
        <w:t>ных учреждений. Содержащиеся в некоторых стат</w:t>
      </w:r>
      <w:r>
        <w:t>у</w:t>
      </w:r>
      <w:r>
        <w:t>тах исключения в отношении определенных катег</w:t>
      </w:r>
      <w:r>
        <w:t>о</w:t>
      </w:r>
      <w:r>
        <w:t>рий работников не могут, однако, рассматриваться как нарушение принципа равенства полов, поскол</w:t>
      </w:r>
      <w:r>
        <w:t>ь</w:t>
      </w:r>
      <w:r>
        <w:t>ку они введены в силу характера соответствующей работы, для которой, как правило, требуются ка</w:t>
      </w:r>
      <w:r>
        <w:t>н</w:t>
      </w:r>
      <w:r>
        <w:t>дидаты, обладающие особыми качествами и черт</w:t>
      </w:r>
      <w:r>
        <w:t>а</w:t>
      </w:r>
      <w:r>
        <w:t>ми для занятия данных должностей. Эти исключ</w:t>
      </w:r>
      <w:r>
        <w:t>е</w:t>
      </w:r>
      <w:r>
        <w:t>ния не базируются только на признаке пола, п</w:t>
      </w:r>
      <w:r>
        <w:t>о</w:t>
      </w:r>
      <w:r>
        <w:t>скольку они прямо исключают из числа возможных кандидатов любое лицо — будь то мужчина или женщина — которое не отвечает необходимым тр</w:t>
      </w:r>
      <w:r>
        <w:t>е</w:t>
      </w:r>
      <w:r>
        <w:t>бованиям.</w:t>
      </w:r>
    </w:p>
    <w:p w:rsidR="00000000" w:rsidRDefault="00000000">
      <w:pPr>
        <w:tabs>
          <w:tab w:val="left" w:pos="475"/>
          <w:tab w:val="left" w:pos="965"/>
          <w:tab w:val="left" w:pos="1440"/>
          <w:tab w:val="left" w:pos="1915"/>
          <w:tab w:val="left" w:pos="2405"/>
          <w:tab w:val="left" w:pos="2880"/>
          <w:tab w:val="left" w:pos="3355"/>
        </w:tabs>
        <w:spacing w:after="120"/>
        <w:jc w:val="both"/>
      </w:pPr>
      <w:r>
        <w:tab/>
        <w:t>В целом, в специальных статутах не проводи</w:t>
      </w:r>
      <w:r>
        <w:t>т</w:t>
      </w:r>
      <w:r>
        <w:t>ся различие между лицами того или иного пола, для которых обеспечиваются одинаковые условия труда на должностях гражданской службы, правительс</w:t>
      </w:r>
      <w:r>
        <w:t>т</w:t>
      </w:r>
      <w:r>
        <w:t>венных должностях в медицинских, дипломатич</w:t>
      </w:r>
      <w:r>
        <w:t>е</w:t>
      </w:r>
      <w:r>
        <w:t>ских и учебных учреждениях, а также в таких сп</w:t>
      </w:r>
      <w:r>
        <w:t>е</w:t>
      </w:r>
      <w:r>
        <w:t>циализированных областях, как финансовая и</w:t>
      </w:r>
      <w:r>
        <w:t>н</w:t>
      </w:r>
      <w:r>
        <w:t>спекция, судебные органы, торговля, транспорт, Высокий аудиторский совет и т.д. Что касается в</w:t>
      </w:r>
      <w:r>
        <w:t>о</w:t>
      </w:r>
      <w:r>
        <w:t>енных должностей, то были приняты различные м</w:t>
      </w:r>
      <w:r>
        <w:t>е</w:t>
      </w:r>
      <w:r>
        <w:t>ры по содействию принятию женщин на работу в социальные и медицинские службы вооруженных сил.</w:t>
      </w:r>
    </w:p>
    <w:p w:rsidR="00000000" w:rsidRDefault="00000000">
      <w:pPr>
        <w:tabs>
          <w:tab w:val="left" w:pos="475"/>
          <w:tab w:val="left" w:pos="965"/>
          <w:tab w:val="left" w:pos="1440"/>
          <w:tab w:val="left" w:pos="1915"/>
          <w:tab w:val="left" w:pos="2405"/>
          <w:tab w:val="left" w:pos="2880"/>
          <w:tab w:val="left" w:pos="3355"/>
        </w:tabs>
        <w:spacing w:after="120"/>
        <w:jc w:val="both"/>
      </w:pPr>
      <w:r>
        <w:tab/>
        <w:t>Следует отметить, что в некоторых секторах в настоящее время несколько снизилось число пр</w:t>
      </w:r>
      <w:r>
        <w:t>и</w:t>
      </w:r>
      <w:r>
        <w:t>меняемых исключений в связи с тем, что принцип равенства теперь получил более широкое призн</w:t>
      </w:r>
      <w:r>
        <w:t>а</w:t>
      </w:r>
      <w:r>
        <w:t>ние. Благодаря этому марокканским женщинам уд</w:t>
      </w:r>
      <w:r>
        <w:t>а</w:t>
      </w:r>
      <w:r>
        <w:t>лось пробиться в ряд секторов, где ранее монопол</w:t>
      </w:r>
      <w:r>
        <w:t>ь</w:t>
      </w:r>
      <w:r>
        <w:t>ное положение занимали мужчины. Так, например, теперь есть женщины</w:t>
      </w:r>
      <w:r>
        <w:noBreakHyphen/>
        <w:t>полицейские, которые в</w:t>
      </w:r>
      <w:r>
        <w:t>ы</w:t>
      </w:r>
      <w:r>
        <w:t>полняют функции охраны общественного порядка в городах. Женщины работают также в полицейских службах, специализирующихся в области престу</w:t>
      </w:r>
      <w:r>
        <w:t>п</w:t>
      </w:r>
      <w:r>
        <w:t>ности среди несовершеннолетних, а также в доро</w:t>
      </w:r>
      <w:r>
        <w:t>ж</w:t>
      </w:r>
      <w:r>
        <w:t>ной полиции. В 1999 году штаты этих подраздел</w:t>
      </w:r>
      <w:r>
        <w:t>е</w:t>
      </w:r>
      <w:r>
        <w:t>ний были пополнены группой женщин — выпус</w:t>
      </w:r>
      <w:r>
        <w:t>к</w:t>
      </w:r>
      <w:r>
        <w:t>ниц полицейских училищ. Эти женщины были ра</w:t>
      </w:r>
      <w:r>
        <w:t>с</w:t>
      </w:r>
      <w:r>
        <w:t>пределены следующим образом: 26 были направл</w:t>
      </w:r>
      <w:r>
        <w:t>е</w:t>
      </w:r>
      <w:r>
        <w:t>ны на работу Касабланку, 15 в Марракеш, 15 в Ме</w:t>
      </w:r>
      <w:r>
        <w:t>к</w:t>
      </w:r>
      <w:r>
        <w:t>нес, 6 в Агадир, 4 в Фес и 17 в Рабат. Следует также отметить, что женщины работают в службе гра</w:t>
      </w:r>
      <w:r>
        <w:t>ж</w:t>
      </w:r>
      <w:r>
        <w:t>данской обороны и в директивных органах, а также что в Марокко есть сейчас первая женщина-маш</w:t>
      </w:r>
      <w:r>
        <w:t>и</w:t>
      </w:r>
      <w:r>
        <w:t>нист поезда.</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статута в отношении почтовых служащих и технических работников информац</w:t>
      </w:r>
      <w:r>
        <w:t>и</w:t>
      </w:r>
      <w:r>
        <w:t>онных служб, то подготовлен проект указа о ликв</w:t>
      </w:r>
      <w:r>
        <w:t>и</w:t>
      </w:r>
      <w:r>
        <w:t>дации любой дискриминации между мужчинами и женщинами на уровне почтальонов, и женщинам предоставлены равные права с мужчинами в том, что касается найма на работу, продвижения по службе, назначения на государственные должности и получения социальных пособий. В этом секторе 21 процент должностей заняты женщинами.</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почтовой службы, то следует упомянуть о мерах по ратификации резолюции 7, принятой на Всемирной конференции по развитию электросвязи, проходившей в период с 23 марта по 1 апреля 1998 года, по вопросу о гендерной полит</w:t>
      </w:r>
      <w:r>
        <w:t>и</w:t>
      </w:r>
      <w:r>
        <w:t>ке и политике в области электросвязи в развива</w:t>
      </w:r>
      <w:r>
        <w:t>ю</w:t>
      </w:r>
      <w:r>
        <w:t>щихся странах. В связи с этой резолюцией был в</w:t>
      </w:r>
      <w:r>
        <w:t>ы</w:t>
      </w:r>
      <w:r>
        <w:t>сказан ряд рекоменд</w:t>
      </w:r>
      <w:r>
        <w:t>а</w:t>
      </w:r>
      <w:r>
        <w:t>ций, включая следующие: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выгоды, связанные с электросвязью и з</w:t>
      </w:r>
      <w:r>
        <w:t>а</w:t>
      </w:r>
      <w:r>
        <w:t>рождающимся информационным общ</w:t>
      </w:r>
      <w:r>
        <w:t>е</w:t>
      </w:r>
      <w:r>
        <w:t>ством, должны обеспечиваться для всех мужчин и женщин в развивающихся странах на справедливой и равноправной основе;</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во всем секторе электросвязи следует п</w:t>
      </w:r>
      <w:r>
        <w:t>о</w:t>
      </w:r>
      <w:r>
        <w:t>ощрять найм на работу, профессионал</w:t>
      </w:r>
      <w:r>
        <w:t>ь</w:t>
      </w:r>
      <w:r>
        <w:t>ную подготовку и повышение квалиф</w:t>
      </w:r>
      <w:r>
        <w:t>и</w:t>
      </w:r>
      <w:r>
        <w:t>кации работающих женщин;</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следует включить гендерные аспекты в кампанию за обеспечение всеобщего права на общение.</w:t>
      </w:r>
    </w:p>
    <w:p w:rsidR="00000000" w:rsidRDefault="00000000">
      <w:pPr>
        <w:tabs>
          <w:tab w:val="left" w:pos="475"/>
          <w:tab w:val="left" w:pos="965"/>
          <w:tab w:val="left" w:pos="1440"/>
          <w:tab w:val="left" w:pos="1915"/>
          <w:tab w:val="left" w:pos="2405"/>
          <w:tab w:val="left" w:pos="2880"/>
          <w:tab w:val="left" w:pos="3355"/>
        </w:tabs>
        <w:spacing w:after="120"/>
        <w:jc w:val="both"/>
      </w:pPr>
      <w:r>
        <w:tab/>
        <w:t>В 1998 году в училище службы гражданской обороны состоялся первый выпуск группы из 40 женщин-пожарных и женщин-работников социал</w:t>
      </w:r>
      <w:r>
        <w:t>ь</w:t>
      </w:r>
      <w:r>
        <w:t>ных служб. Кроме этого, также в 1998 году женщ</w:t>
      </w:r>
      <w:r>
        <w:t>и</w:t>
      </w:r>
      <w:r>
        <w:t>на заняла должность уполномоченного по туризму в Марокко. Женщины занимают также посты пре</w:t>
      </w:r>
      <w:r>
        <w:t>д</w:t>
      </w:r>
      <w:r>
        <w:t>ставителя министерства жилищного строительства и министерства национального образования в К</w:t>
      </w:r>
      <w:r>
        <w:t>а</w:t>
      </w:r>
      <w:r>
        <w:t>сабланке и представителя министерства здрав</w:t>
      </w:r>
      <w:r>
        <w:t>о</w:t>
      </w:r>
      <w:r>
        <w:t>охранения в Танжере. Впервые женщина была н</w:t>
      </w:r>
      <w:r>
        <w:t>а</w:t>
      </w:r>
      <w:r>
        <w:t>значена на пост председателя суда первой инста</w:t>
      </w:r>
      <w:r>
        <w:t>н</w:t>
      </w:r>
      <w:r>
        <w:t>ции, на котором ранее работали только мужч</w:t>
      </w:r>
      <w:r>
        <w:t>и</w:t>
      </w:r>
      <w:r>
        <w:t>ны.</w:t>
      </w:r>
    </w:p>
    <w:p w:rsidR="00000000" w:rsidRDefault="00000000">
      <w:pPr>
        <w:tabs>
          <w:tab w:val="left" w:pos="475"/>
          <w:tab w:val="left" w:pos="965"/>
          <w:tab w:val="left" w:pos="1440"/>
          <w:tab w:val="left" w:pos="1915"/>
          <w:tab w:val="left" w:pos="2405"/>
          <w:tab w:val="left" w:pos="2880"/>
          <w:tab w:val="left" w:pos="3355"/>
        </w:tabs>
        <w:spacing w:after="120"/>
        <w:jc w:val="both"/>
      </w:pPr>
      <w:r>
        <w:tab/>
        <w:t>Заметно возросло число женщин, работающих в некоторых "мужских" секторах. Так, например, что касается связи, во всех областях печати, радио, телевидения и информационных агентств число женщин, работающих на постах профессиональных журналистов, в 1994 году составляло 264 человека, в то время как в 1989 году удостоверения журнал</w:t>
      </w:r>
      <w:r>
        <w:t>и</w:t>
      </w:r>
      <w:r>
        <w:t>стов имели только 66 женщин. Сюда не включены женщины, работающие в этой области не на пост</w:t>
      </w:r>
      <w:r>
        <w:t>о</w:t>
      </w:r>
      <w:r>
        <w:t>янной основе, например, в качестве ассистентов.</w:t>
      </w:r>
    </w:p>
    <w:p w:rsidR="00000000" w:rsidRDefault="00000000">
      <w:pPr>
        <w:tabs>
          <w:tab w:val="left" w:pos="475"/>
          <w:tab w:val="left" w:pos="965"/>
          <w:tab w:val="left" w:pos="1440"/>
          <w:tab w:val="left" w:pos="1915"/>
          <w:tab w:val="left" w:pos="2405"/>
          <w:tab w:val="left" w:pos="2880"/>
          <w:tab w:val="left" w:pos="3355"/>
        </w:tabs>
        <w:spacing w:after="120"/>
        <w:jc w:val="both"/>
      </w:pPr>
      <w:r>
        <w:tab/>
        <w:t>Женщины начали также работать в технич</w:t>
      </w:r>
      <w:r>
        <w:t>е</w:t>
      </w:r>
      <w:r>
        <w:t>ских областях сектора связи. В настоящее время 19 женщин работают на технических должностях в а</w:t>
      </w:r>
      <w:r>
        <w:t>у</w:t>
      </w:r>
      <w:r>
        <w:t>дио-визуальной сфере.</w:t>
      </w:r>
    </w:p>
    <w:p w:rsidR="00000000" w:rsidRDefault="00000000">
      <w:pPr>
        <w:tabs>
          <w:tab w:val="left" w:pos="475"/>
          <w:tab w:val="left" w:pos="965"/>
          <w:tab w:val="left" w:pos="1440"/>
          <w:tab w:val="left" w:pos="1915"/>
          <w:tab w:val="left" w:pos="2405"/>
          <w:tab w:val="left" w:pos="2880"/>
          <w:tab w:val="left" w:pos="3355"/>
        </w:tabs>
        <w:spacing w:after="120"/>
        <w:jc w:val="both"/>
      </w:pPr>
      <w:r>
        <w:tab/>
        <w:t>Стоит отметить, что Закон о печати 1958 года включает унифицированные принципы, где не пр</w:t>
      </w:r>
      <w:r>
        <w:t>о</w:t>
      </w:r>
      <w:r>
        <w:t>водится каких</w:t>
      </w:r>
      <w:r>
        <w:noBreakHyphen/>
        <w:t>либо различий между мужчинами и женщинами, любой или любая из которых могут выпускать газету или журнал, лишь представив л</w:t>
      </w:r>
      <w:r>
        <w:t>и</w:t>
      </w:r>
      <w:r>
        <w:t>цензию в суд первой инстанции. Таким образом, поощряется выпуск марокканскими женщинами г</w:t>
      </w:r>
      <w:r>
        <w:t>а</w:t>
      </w:r>
      <w:r>
        <w:t>зет и специализированных журналов, посвященных текущим событиям, а также вопросам культуры, экономики и искусства. Согласно статистическим данным от 1998 года, женщины издают в общей сложности 31 газету и журнал, в том числе 3 на арабском и 3 на французском языке по женской проблематике.</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применения одинаковых крит</w:t>
      </w:r>
      <w:r>
        <w:t>е</w:t>
      </w:r>
      <w:r>
        <w:t>риев выбора в вопросах найма, то заполнение гос</w:t>
      </w:r>
      <w:r>
        <w:t>у</w:t>
      </w:r>
      <w:r>
        <w:t>дарственных должностей осуществляется на основе конкурсных экзаменов в соответствии со статьей 21 положений о гражданской службе, в которой указ</w:t>
      </w:r>
      <w:r>
        <w:t>ы</w:t>
      </w:r>
      <w:r>
        <w:t>ваются требования, которым должны отвечать ка</w:t>
      </w:r>
      <w:r>
        <w:t>н</w:t>
      </w:r>
      <w:r>
        <w:t>дидаты любого пола без каких</w:t>
      </w:r>
      <w:r>
        <w:noBreakHyphen/>
        <w:t>либо различий, на основе статьи 12 Ко</w:t>
      </w:r>
      <w:r>
        <w:t>н</w:t>
      </w:r>
      <w:r>
        <w:t>ституции.</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вопроса об экономически акти</w:t>
      </w:r>
      <w:r>
        <w:t>в</w:t>
      </w:r>
      <w:r>
        <w:t>ных женщинах, то анализ данных по работающим женщинам за 1997 год показывает, что 31,9 проце</w:t>
      </w:r>
      <w:r>
        <w:t>н</w:t>
      </w:r>
      <w:r>
        <w:t>та из них были заняты в секторе морских перевозок, лесной промышленности и морского рыболовства, 25,6 процентов в традиционных и современных о</w:t>
      </w:r>
      <w:r>
        <w:t>т</w:t>
      </w:r>
      <w:r>
        <w:t>раслях промышленности, 19,9 процента в качестве неквалифицированных рабочих, сельскохозяйстве</w:t>
      </w:r>
      <w:r>
        <w:t>н</w:t>
      </w:r>
      <w:r>
        <w:t>ных рабочих и работников сферы рыболовства и 15,3 процента в качестве прислуги, в то время как доля мужчин среди работников этой последней к</w:t>
      </w:r>
      <w:r>
        <w:t>а</w:t>
      </w:r>
      <w:r>
        <w:t>тегории составляла 7,6 процента.</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экономической активности, то 26,5 процента экономически активных женщин р</w:t>
      </w:r>
      <w:r>
        <w:t>а</w:t>
      </w:r>
      <w:r>
        <w:t>ботали в сфере промышленности: 41 процент в г</w:t>
      </w:r>
      <w:r>
        <w:t>о</w:t>
      </w:r>
      <w:r>
        <w:t>родских районах и 17,3 процента в сельских ра</w:t>
      </w:r>
      <w:r>
        <w:t>й</w:t>
      </w:r>
      <w:r>
        <w:t>онах. Высокий спрос на женский труд существует в текстильной и пищевой промышленности, а также в сельском хозяйстве, которое является главной сф</w:t>
      </w:r>
      <w:r>
        <w:t>е</w:t>
      </w:r>
      <w:r>
        <w:t>рой профессиональной деятельности женщин, где их доля составляет 52 процента. Что касается ра</w:t>
      </w:r>
      <w:r>
        <w:t>с</w:t>
      </w:r>
      <w:r>
        <w:t>пределения экономически активных женщин по секторам занятости, то 84,2 процента женщин были заняты в независимых заведениях, а далее по числу занятых женщин идут гражданская служба, местные общины и сектор социального развития, на долю которого в 1996 году приходилось 7,9 процента р</w:t>
      </w:r>
      <w:r>
        <w:t>а</w:t>
      </w:r>
      <w:r>
        <w:t>ботающих женщин, в то время как аналогичный п</w:t>
      </w:r>
      <w:r>
        <w:t>о</w:t>
      </w:r>
      <w:r>
        <w:t>казатель для мужчин составлял 13,9 процента.</w:t>
      </w:r>
    </w:p>
    <w:p w:rsidR="00000000" w:rsidRDefault="00000000">
      <w:pPr>
        <w:tabs>
          <w:tab w:val="left" w:pos="475"/>
          <w:tab w:val="left" w:pos="965"/>
          <w:tab w:val="left" w:pos="1440"/>
          <w:tab w:val="left" w:pos="1915"/>
          <w:tab w:val="left" w:pos="2405"/>
          <w:tab w:val="left" w:pos="2880"/>
          <w:tab w:val="left" w:pos="3355"/>
        </w:tabs>
        <w:spacing w:after="120"/>
        <w:ind w:firstLine="720"/>
        <w:jc w:val="both"/>
      </w:pPr>
      <w:r>
        <w:t>На долю женщин приходится 32 процента общего числа гражданских служащих. Из них 32,7 процента работают в министерстве национального образования, 45,4 процента в министерстве здрав</w:t>
      </w:r>
      <w:r>
        <w:t>о</w:t>
      </w:r>
      <w:r>
        <w:t>охранения, 56,7 процента в министерстве внутре</w:t>
      </w:r>
      <w:r>
        <w:t>н</w:t>
      </w:r>
      <w:r>
        <w:t>них дел и 18,8 процента в министерстве общес</w:t>
      </w:r>
      <w:r>
        <w:t>т</w:t>
      </w:r>
      <w:r>
        <w:t>венных работ.</w:t>
      </w:r>
    </w:p>
    <w:p w:rsidR="00000000" w:rsidRDefault="00000000">
      <w:pPr>
        <w:tabs>
          <w:tab w:val="left" w:pos="475"/>
          <w:tab w:val="left" w:pos="965"/>
          <w:tab w:val="left" w:pos="1440"/>
          <w:tab w:val="left" w:pos="1915"/>
          <w:tab w:val="left" w:pos="2405"/>
          <w:tab w:val="left" w:pos="2880"/>
          <w:tab w:val="left" w:pos="3355"/>
        </w:tabs>
        <w:spacing w:after="120"/>
        <w:jc w:val="both"/>
      </w:pPr>
      <w:r>
        <w:tab/>
        <w:t>Хотя значительное число женщин работают в сфере гражданской службы, большинство из них занимают лишь должности низшего звена: согласно статистическим данным, опубликованным мин</w:t>
      </w:r>
      <w:r>
        <w:t>и</w:t>
      </w:r>
      <w:r>
        <w:t>стерством финансов за 1996 год, 22 процента раб</w:t>
      </w:r>
      <w:r>
        <w:t>о</w:t>
      </w:r>
      <w:r>
        <w:t>тают на должностях класса 1</w:t>
      </w:r>
      <w:r>
        <w:noBreakHyphen/>
        <w:t>6, в то время как 23 процента работают на должностях класса 8</w:t>
      </w:r>
      <w:r>
        <w:noBreakHyphen/>
        <w:t>10 и лишь 13,1 процента на должностях класса 11 и в</w:t>
      </w:r>
      <w:r>
        <w:t>ы</w:t>
      </w:r>
      <w:r>
        <w:t>ше.</w:t>
      </w:r>
    </w:p>
    <w:p w:rsidR="00000000" w:rsidRDefault="00000000">
      <w:pPr>
        <w:tabs>
          <w:tab w:val="left" w:pos="475"/>
          <w:tab w:val="left" w:pos="965"/>
          <w:tab w:val="left" w:pos="1440"/>
          <w:tab w:val="left" w:pos="1915"/>
          <w:tab w:val="left" w:pos="2405"/>
          <w:tab w:val="left" w:pos="2880"/>
          <w:tab w:val="left" w:pos="3355"/>
        </w:tabs>
        <w:spacing w:after="120"/>
        <w:jc w:val="both"/>
      </w:pPr>
      <w:r>
        <w:tab/>
        <w:t>Дахир от 24 апреля 1958 года по вопросу о нормативных положениях, регулирующих гражда</w:t>
      </w:r>
      <w:r>
        <w:t>н</w:t>
      </w:r>
      <w:r>
        <w:t>скую службу, гарантирует женщинам равные права с мужчинами в области найма на работу и продв</w:t>
      </w:r>
      <w:r>
        <w:t>и</w:t>
      </w:r>
      <w:r>
        <w:t>жения по службе. Вместе с тем шансы на занятие женщинами административных постов руководящ</w:t>
      </w:r>
      <w:r>
        <w:t>е</w:t>
      </w:r>
      <w:r>
        <w:t>го звена по-прежнему невелики, поскольку женщ</w:t>
      </w:r>
      <w:r>
        <w:t>и</w:t>
      </w:r>
      <w:r>
        <w:t>ны на руководящих должностях находятся в нев</w:t>
      </w:r>
      <w:r>
        <w:t>ы</w:t>
      </w:r>
      <w:r>
        <w:t>годном положении и получают продвижение по службе с большим запозданием. Кроме того, им не предоставлена возможность осуществлять работу, предполагающую соста</w:t>
      </w:r>
      <w:r>
        <w:t>в</w:t>
      </w:r>
      <w:r>
        <w:t>ление отчетов.</w:t>
      </w:r>
    </w:p>
    <w:p w:rsidR="00000000" w:rsidRDefault="00000000">
      <w:pPr>
        <w:tabs>
          <w:tab w:val="left" w:pos="475"/>
          <w:tab w:val="left" w:pos="965"/>
          <w:tab w:val="left" w:pos="1440"/>
          <w:tab w:val="left" w:pos="1915"/>
          <w:tab w:val="left" w:pos="2405"/>
          <w:tab w:val="left" w:pos="2880"/>
          <w:tab w:val="left" w:pos="3355"/>
        </w:tabs>
        <w:spacing w:line="120" w:lineRule="exact"/>
        <w:jc w:val="both"/>
        <w:outlineLvl w:val="0"/>
        <w:rPr>
          <w:b/>
          <w:sz w:val="10"/>
        </w:rPr>
      </w:pPr>
    </w:p>
    <w:p w:rsidR="00000000" w:rsidRDefault="00000000">
      <w:pPr>
        <w:tabs>
          <w:tab w:val="left" w:pos="475"/>
          <w:tab w:val="left" w:pos="965"/>
          <w:tab w:val="left" w:pos="1440"/>
          <w:tab w:val="left" w:pos="1915"/>
          <w:tab w:val="left" w:pos="2405"/>
          <w:tab w:val="left" w:pos="2880"/>
          <w:tab w:val="left" w:pos="3355"/>
        </w:tabs>
        <w:spacing w:after="120"/>
        <w:jc w:val="both"/>
        <w:outlineLvl w:val="0"/>
        <w:rPr>
          <w:b/>
        </w:rPr>
      </w:pPr>
      <w:r>
        <w:rPr>
          <w:b/>
        </w:rPr>
        <w:t>Равное вознаграждение</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1979 году Марокко ратифицировало Конве</w:t>
      </w:r>
      <w:r>
        <w:t>н</w:t>
      </w:r>
      <w:r>
        <w:t>цию МОТ № 100 о равном вознаграждении мужчин и женщин за труд равной ценности. Оно также р</w:t>
      </w:r>
      <w:r>
        <w:t>а</w:t>
      </w:r>
      <w:r>
        <w:t>тифицировало Конвенцию МОТ № 26 о процедуре установления минимальной заработной платы и Конвенцию МОТ № 99 о процедуре установления минимальной заработной платы в сельском хозя</w:t>
      </w:r>
      <w:r>
        <w:t>й</w:t>
      </w:r>
      <w:r>
        <w:t>стве.</w:t>
      </w:r>
    </w:p>
    <w:p w:rsidR="00000000" w:rsidRDefault="00000000">
      <w:pPr>
        <w:tabs>
          <w:tab w:val="left" w:pos="475"/>
          <w:tab w:val="left" w:pos="965"/>
          <w:tab w:val="left" w:pos="1440"/>
          <w:tab w:val="left" w:pos="1915"/>
          <w:tab w:val="left" w:pos="2405"/>
          <w:tab w:val="left" w:pos="2880"/>
          <w:tab w:val="left" w:pos="3355"/>
        </w:tabs>
        <w:spacing w:after="120"/>
        <w:jc w:val="both"/>
      </w:pPr>
      <w:r>
        <w:tab/>
        <w:t>Дахиром от 18 июня 1936 года была устано</w:t>
      </w:r>
      <w:r>
        <w:t>в</w:t>
      </w:r>
      <w:r>
        <w:t>лена минимальная заработная плата по четырем различным районам Марокко. Проводилось также разделение минимальной заработной платы для женщин и для мужчин. Вместе с тем, согласно указу от 15 января 1972 года, в настоящее время устано</w:t>
      </w:r>
      <w:r>
        <w:t>в</w:t>
      </w:r>
      <w:r>
        <w:t>лена единая минимальная заработная плата на те</w:t>
      </w:r>
      <w:r>
        <w:t>р</w:t>
      </w:r>
      <w:r>
        <w:t>ритории всей страны. Положение о минимальной заработной плате применялось в отношении пр</w:t>
      </w:r>
      <w:r>
        <w:t>о</w:t>
      </w:r>
      <w:r>
        <w:t>мышленного сектора и сектора торговли, однако в настоящее время оно расширено и охватывает сел</w:t>
      </w:r>
      <w:r>
        <w:t>ь</w:t>
      </w:r>
      <w:r>
        <w:t>скохозяйственный сектор. Дахиром от 20 декабря по вопросу о заработной плате, получаемой домашней прислугой, установлена минимальная заработная плата с целью обеспечения для данных работников заработной платы в этом размере, хотя в плане у</w:t>
      </w:r>
      <w:r>
        <w:t>с</w:t>
      </w:r>
      <w:r>
        <w:t>тановления минимальной заработной платы в этом секторе ощущаются значительные трудности.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Указом № 1</w:t>
      </w:r>
      <w:r>
        <w:noBreakHyphen/>
        <w:t>75 21 от 30 августа 1975 года пр</w:t>
      </w:r>
      <w:r>
        <w:t>о</w:t>
      </w:r>
      <w:r>
        <w:t>водится градация низкой заработной платы для мужчин и для женщин и устанавливается мин</w:t>
      </w:r>
      <w:r>
        <w:t>и</w:t>
      </w:r>
      <w:r>
        <w:t>мальная заработная плата на основе условий жизни и финансовых возможностей соответствующих з</w:t>
      </w:r>
      <w:r>
        <w:t>а</w:t>
      </w:r>
      <w:r>
        <w:t>ведений в целях удовлетворения потребностей о</w:t>
      </w:r>
      <w:r>
        <w:t>р</w:t>
      </w:r>
      <w:r>
        <w:t>ганизаций трудящихся и работодателей. Вопрос о повышении уровня минимальной заработной платы находится в центре внимания при проведении ди</w:t>
      </w:r>
      <w:r>
        <w:t>с</w:t>
      </w:r>
      <w:r>
        <w:t>куссии между вышеупомянутыми организациями в Национальном комитете по с</w:t>
      </w:r>
      <w:r>
        <w:t>о</w:t>
      </w:r>
      <w:r>
        <w:t>циальному диалогу.</w:t>
      </w:r>
    </w:p>
    <w:p w:rsidR="00000000" w:rsidRDefault="00000000">
      <w:pPr>
        <w:tabs>
          <w:tab w:val="left" w:pos="475"/>
          <w:tab w:val="left" w:pos="965"/>
          <w:tab w:val="left" w:pos="1440"/>
          <w:tab w:val="left" w:pos="1915"/>
          <w:tab w:val="left" w:pos="2405"/>
          <w:tab w:val="left" w:pos="2880"/>
          <w:tab w:val="left" w:pos="3355"/>
        </w:tabs>
        <w:spacing w:after="120"/>
        <w:jc w:val="both"/>
      </w:pPr>
      <w:r>
        <w:tab/>
        <w:t>Заработная плата устанавливается с помощью индивидуальных или коллективных договоров на</w:t>
      </w:r>
      <w:r>
        <w:t>й</w:t>
      </w:r>
      <w:r>
        <w:t>ма или с помощью средств внутригосударственного права в соответствии с общим правом. Эта догово</w:t>
      </w:r>
      <w:r>
        <w:t>р</w:t>
      </w:r>
      <w:r>
        <w:t>ная система основана на принципе, согласно кот</w:t>
      </w:r>
      <w:r>
        <w:t>о</w:t>
      </w:r>
      <w:r>
        <w:t>рому неправомерно проводить различие между р</w:t>
      </w:r>
      <w:r>
        <w:t>а</w:t>
      </w:r>
      <w:r>
        <w:t>ботниками в тех случаях, когда условия работы, профессиональная подготовка и производител</w:t>
      </w:r>
      <w:r>
        <w:t>ь</w:t>
      </w:r>
      <w:r>
        <w:t>ность являются равными. Были приняты различные меры в отношении заработной платы, включая сл</w:t>
      </w:r>
      <w:r>
        <w:t>е</w:t>
      </w:r>
      <w:r>
        <w:t>ду</w:t>
      </w:r>
      <w:r>
        <w:t>ю</w:t>
      </w:r>
      <w:r>
        <w:t>щие:</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учреждение консультативного органа в целях установления размеров заработной платы, в дополнение к чему в соглашении, заключенном между социальными пар</w:t>
      </w:r>
      <w:r>
        <w:t>т</w:t>
      </w:r>
      <w:r>
        <w:t>нерами в августе 1996 года, были опред</w:t>
      </w:r>
      <w:r>
        <w:t>е</w:t>
      </w:r>
      <w:r>
        <w:t>лены механизмы проведения консульт</w:t>
      </w:r>
      <w:r>
        <w:t>а</w:t>
      </w:r>
      <w:r>
        <w:t>ций;</w:t>
      </w:r>
    </w:p>
    <w:p w:rsidR="00000000" w:rsidRDefault="00000000">
      <w:pPr>
        <w:tabs>
          <w:tab w:val="left" w:pos="965"/>
          <w:tab w:val="left" w:pos="1440"/>
          <w:tab w:val="left" w:pos="1915"/>
          <w:tab w:val="left" w:pos="2405"/>
          <w:tab w:val="left" w:pos="2880"/>
          <w:tab w:val="left" w:pos="3355"/>
        </w:tabs>
        <w:ind w:left="900" w:hanging="425"/>
        <w:jc w:val="both"/>
      </w:pPr>
      <w:r>
        <w:t>-</w:t>
      </w:r>
      <w:r>
        <w:tab/>
        <w:t>обнародование указа от 1 июля 1996 года об увеличении минимальной заработной платы на 10 процентов.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right="-58"/>
        <w:rPr>
          <w:sz w:val="20"/>
        </w:rPr>
      </w:pPr>
      <w:r>
        <w:rPr>
          <w:sz w:val="20"/>
        </w:rPr>
        <w:t>Изменения уровня минимальной заработной платы в период с 1991 по 1997 год</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464"/>
        <w:gridCol w:w="540"/>
        <w:gridCol w:w="720"/>
        <w:gridCol w:w="720"/>
        <w:gridCol w:w="450"/>
        <w:gridCol w:w="540"/>
        <w:gridCol w:w="630"/>
        <w:gridCol w:w="720"/>
      </w:tblGrid>
      <w:tr w:rsidR="00000000">
        <w:tblPrEx>
          <w:tblCellMar>
            <w:top w:w="0" w:type="dxa"/>
            <w:bottom w:w="0" w:type="dxa"/>
          </w:tblCellMar>
        </w:tblPrEx>
        <w:trPr>
          <w:cantSplit/>
        </w:trPr>
        <w:tc>
          <w:tcPr>
            <w:tcW w:w="2444" w:type="dxa"/>
            <w:gridSpan w:val="4"/>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Сельскохозяйственный сектор</w:t>
            </w:r>
          </w:p>
        </w:tc>
        <w:tc>
          <w:tcPr>
            <w:tcW w:w="2340" w:type="dxa"/>
            <w:gridSpan w:val="4"/>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Сектор промышленности, торговли и услуг</w:t>
            </w:r>
          </w:p>
        </w:tc>
      </w:tr>
      <w:tr w:rsidR="00000000">
        <w:tblPrEx>
          <w:tblCellMar>
            <w:top w:w="0" w:type="dxa"/>
            <w:bottom w:w="0" w:type="dxa"/>
          </w:tblCellMar>
        </w:tblPrEx>
        <w:tc>
          <w:tcPr>
            <w:tcW w:w="464"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Год</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Измене-ния в процен-тах</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Почасовая заработ-ная плата</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Ежемесяч-ная зара-ботная пл</w:t>
            </w:r>
            <w:r>
              <w:rPr>
                <w:sz w:val="12"/>
              </w:rPr>
              <w:t>а</w:t>
            </w:r>
            <w:r>
              <w:rPr>
                <w:sz w:val="12"/>
              </w:rPr>
              <w:t>та</w:t>
            </w:r>
          </w:p>
        </w:tc>
        <w:tc>
          <w:tcPr>
            <w:tcW w:w="45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Год</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Измене-ния в проце</w:t>
            </w:r>
            <w:r>
              <w:rPr>
                <w:sz w:val="12"/>
              </w:rPr>
              <w:t>н</w:t>
            </w:r>
            <w:r>
              <w:rPr>
                <w:sz w:val="12"/>
              </w:rPr>
              <w:t>тах</w:t>
            </w:r>
          </w:p>
        </w:tc>
        <w:tc>
          <w:tcPr>
            <w:tcW w:w="63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Почасо-вая зар</w:t>
            </w:r>
            <w:r>
              <w:rPr>
                <w:sz w:val="12"/>
              </w:rPr>
              <w:t>а</w:t>
            </w:r>
            <w:r>
              <w:rPr>
                <w:sz w:val="12"/>
              </w:rPr>
              <w:t>бот-ная пл</w:t>
            </w:r>
            <w:r>
              <w:rPr>
                <w:sz w:val="12"/>
              </w:rPr>
              <w:t>а</w:t>
            </w:r>
            <w:r>
              <w:rPr>
                <w:sz w:val="12"/>
              </w:rPr>
              <w:t>та</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center"/>
              <w:rPr>
                <w:sz w:val="12"/>
              </w:rPr>
            </w:pPr>
            <w:r>
              <w:rPr>
                <w:sz w:val="12"/>
              </w:rPr>
              <w:t>Ежемесяч-ная зар</w:t>
            </w:r>
            <w:r>
              <w:rPr>
                <w:sz w:val="12"/>
              </w:rPr>
              <w:t>а</w:t>
            </w:r>
            <w:r>
              <w:rPr>
                <w:sz w:val="12"/>
              </w:rPr>
              <w:t>ботная пл</w:t>
            </w:r>
            <w:r>
              <w:rPr>
                <w:sz w:val="12"/>
              </w:rPr>
              <w:t>а</w:t>
            </w:r>
            <w:r>
              <w:rPr>
                <w:sz w:val="12"/>
              </w:rPr>
              <w:t>та</w:t>
            </w:r>
          </w:p>
        </w:tc>
      </w:tr>
      <w:tr w:rsidR="00000000">
        <w:tblPrEx>
          <w:tblCellMar>
            <w:top w:w="0" w:type="dxa"/>
            <w:bottom w:w="0" w:type="dxa"/>
          </w:tblCellMar>
        </w:tblPrEx>
        <w:tc>
          <w:tcPr>
            <w:tcW w:w="464"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right"/>
              <w:rPr>
                <w:sz w:val="12"/>
              </w:rPr>
            </w:pPr>
            <w:r>
              <w:rPr>
                <w:sz w:val="12"/>
              </w:rPr>
              <w:t>1-4-94</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10</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37,60</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977,60</w:t>
            </w:r>
          </w:p>
        </w:tc>
        <w:tc>
          <w:tcPr>
            <w:tcW w:w="45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1-4-94</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10</w:t>
            </w:r>
          </w:p>
        </w:tc>
        <w:tc>
          <w:tcPr>
            <w:tcW w:w="63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7,26</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1 510,08</w:t>
            </w:r>
          </w:p>
        </w:tc>
      </w:tr>
      <w:tr w:rsidR="00000000">
        <w:tblPrEx>
          <w:tblCellMar>
            <w:top w:w="0" w:type="dxa"/>
            <w:bottom w:w="0" w:type="dxa"/>
          </w:tblCellMar>
        </w:tblPrEx>
        <w:tc>
          <w:tcPr>
            <w:tcW w:w="464" w:type="dxa"/>
            <w:vAlign w:val="bottom"/>
          </w:tcPr>
          <w:p w:rsidR="00000000" w:rsidRDefault="00000000">
            <w:pPr>
              <w:tabs>
                <w:tab w:val="left" w:pos="475"/>
                <w:tab w:val="left" w:pos="965"/>
                <w:tab w:val="left" w:pos="1440"/>
                <w:tab w:val="left" w:pos="1915"/>
                <w:tab w:val="left" w:pos="2405"/>
                <w:tab w:val="left" w:pos="2880"/>
                <w:tab w:val="left" w:pos="3355"/>
              </w:tabs>
              <w:spacing w:line="160" w:lineRule="exact"/>
              <w:jc w:val="right"/>
              <w:rPr>
                <w:sz w:val="12"/>
              </w:rPr>
            </w:pPr>
            <w:r>
              <w:rPr>
                <w:sz w:val="12"/>
              </w:rPr>
              <w:t>1-7-97</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10</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41,36</w:t>
            </w:r>
          </w:p>
        </w:tc>
        <w:tc>
          <w:tcPr>
            <w:tcW w:w="720" w:type="dxa"/>
            <w:vAlign w:val="bottom"/>
          </w:tcPr>
          <w:p w:rsidR="00000000" w:rsidRDefault="00000000">
            <w:pPr>
              <w:tabs>
                <w:tab w:val="decimal" w:pos="342"/>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1 075,36</w:t>
            </w:r>
          </w:p>
        </w:tc>
        <w:tc>
          <w:tcPr>
            <w:tcW w:w="45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1-7-97</w:t>
            </w:r>
          </w:p>
        </w:tc>
        <w:tc>
          <w:tcPr>
            <w:tcW w:w="54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10</w:t>
            </w:r>
          </w:p>
        </w:tc>
        <w:tc>
          <w:tcPr>
            <w:tcW w:w="63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7,98</w:t>
            </w:r>
          </w:p>
        </w:tc>
        <w:tc>
          <w:tcPr>
            <w:tcW w:w="720" w:type="dxa"/>
            <w:vAlign w:val="bottom"/>
          </w:tcPr>
          <w:p w:rsidR="00000000" w:rsidRDefault="00000000">
            <w:pPr>
              <w:tabs>
                <w:tab w:val="left" w:pos="475"/>
                <w:tab w:val="left" w:pos="965"/>
                <w:tab w:val="left" w:pos="1440"/>
                <w:tab w:val="left" w:pos="1915"/>
                <w:tab w:val="left" w:pos="2405"/>
                <w:tab w:val="left" w:pos="2880"/>
                <w:tab w:val="left" w:pos="3355"/>
                <w:tab w:val="decimal" w:pos="6912"/>
                <w:tab w:val="decimal" w:pos="7344"/>
                <w:tab w:val="left" w:pos="8640"/>
              </w:tabs>
              <w:spacing w:line="160" w:lineRule="exact"/>
              <w:jc w:val="right"/>
              <w:rPr>
                <w:sz w:val="12"/>
              </w:rPr>
            </w:pPr>
            <w:r>
              <w:rPr>
                <w:sz w:val="12"/>
              </w:rPr>
              <w:t>1 659,00</w:t>
            </w:r>
          </w:p>
        </w:tc>
      </w:tr>
    </w:tbl>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Хотя от введения минимальной заработной платы в равной степени выигрывают и мужчины и женщины, нельзя не видеть дискриминации, кот</w:t>
      </w:r>
      <w:r>
        <w:t>о</w:t>
      </w:r>
      <w:r>
        <w:t>рая открыто проявляется в частном секторе и в скрытой форме в государственном и полугосударс</w:t>
      </w:r>
      <w:r>
        <w:t>т</w:t>
      </w:r>
      <w:r>
        <w:t>венном секторе. Результаты исследования, пров</w:t>
      </w:r>
      <w:r>
        <w:t>е</w:t>
      </w:r>
      <w:r>
        <w:t>денного в 1995 году в текстильном секторе, где з</w:t>
      </w:r>
      <w:r>
        <w:t>а</w:t>
      </w:r>
      <w:r>
        <w:t>нята основная часть женской рабочей силы, указ</w:t>
      </w:r>
      <w:r>
        <w:t>ы</w:t>
      </w:r>
      <w:r>
        <w:t>вают на то, что женщины получают среднюю зар</w:t>
      </w:r>
      <w:r>
        <w:t>а</w:t>
      </w:r>
      <w:r>
        <w:t>ботную плату, равную половине минимальной зар</w:t>
      </w:r>
      <w:r>
        <w:t>а</w:t>
      </w:r>
      <w:r>
        <w:t>ботной платы. В промышленном секторе разница в заработной плате мужчин и женщин составляет от 30 до 40 процентов. В том же исследовании подче</w:t>
      </w:r>
      <w:r>
        <w:t>р</w:t>
      </w:r>
      <w:r>
        <w:t>кивается, что женщины получают ту же заработную плату, что и мужчины, даже в том случае, если они обладают более высокой квалификацией. Кроме т</w:t>
      </w:r>
      <w:r>
        <w:t>о</w:t>
      </w:r>
      <w:r>
        <w:t>го, 32,8 процента городских женщин, работающих в промышленном секторе, живут за чертой бедности, в то время как то же самое можно сказать лишь в отношении 22,6 процента мужчин.</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государственного сектора, то в 1995 году 5,4 процента гражданских служащих о</w:t>
      </w:r>
      <w:r>
        <w:t>т</w:t>
      </w:r>
      <w:r>
        <w:t>носились к наиболее высокооплачиваемой катег</w:t>
      </w:r>
      <w:r>
        <w:t>о</w:t>
      </w:r>
      <w:r>
        <w:t>рии работников, зарабатывающих более 120 000 дирхамов, что соответствует месячной заработной плате брутто в размере 10 000 дирхамов. Доля же</w:t>
      </w:r>
      <w:r>
        <w:t>н</w:t>
      </w:r>
      <w:r>
        <w:t>щин, относящихся к этой категории, составляет не более 2,6 процента по сравнению с 6,7 процента для мужчин, что подчеркивает господствующее пол</w:t>
      </w:r>
      <w:r>
        <w:t>о</w:t>
      </w:r>
      <w:r>
        <w:t>жение мужчин на руководящих административных должностях. В неформальном секторе, который о</w:t>
      </w:r>
      <w:r>
        <w:t>с</w:t>
      </w:r>
      <w:r>
        <w:t>тается за рамками действия законов, регулирующих трудовые отношения, эти различия гораздо более значительны.</w:t>
      </w:r>
    </w:p>
    <w:p w:rsidR="00000000" w:rsidRDefault="00000000">
      <w:pPr>
        <w:tabs>
          <w:tab w:val="left" w:pos="475"/>
          <w:tab w:val="left" w:pos="965"/>
          <w:tab w:val="left" w:pos="1440"/>
          <w:tab w:val="left" w:pos="1915"/>
          <w:tab w:val="left" w:pos="2405"/>
          <w:tab w:val="left" w:pos="2880"/>
          <w:tab w:val="left" w:pos="3355"/>
        </w:tabs>
        <w:spacing w:after="120"/>
        <w:jc w:val="both"/>
      </w:pPr>
      <w:r>
        <w:tab/>
        <w:t>Хотя женщины сделали значительный шаг вперед в отношении работы на важных должностях, многие из них остаются неграмотными, что сказ</w:t>
      </w:r>
      <w:r>
        <w:t>ы</w:t>
      </w:r>
      <w:r>
        <w:t>вается на характере их работы: в 1996 году 48,8 процента женщин были заняты в "секторе частных услуг и домашних хозяйств" и 43,8 процента в "се</w:t>
      </w:r>
      <w:r>
        <w:t>к</w:t>
      </w:r>
      <w:r>
        <w:t>торе готовых изделий".</w:t>
      </w:r>
    </w:p>
    <w:p w:rsidR="00000000" w:rsidRDefault="00000000">
      <w:pPr>
        <w:tabs>
          <w:tab w:val="left" w:pos="475"/>
          <w:tab w:val="left" w:pos="965"/>
          <w:tab w:val="left" w:pos="1440"/>
          <w:tab w:val="left" w:pos="1915"/>
          <w:tab w:val="left" w:pos="2405"/>
          <w:tab w:val="left" w:pos="2880"/>
          <w:tab w:val="left" w:pos="3355"/>
        </w:tabs>
        <w:spacing w:after="120"/>
        <w:jc w:val="both"/>
      </w:pPr>
      <w:r>
        <w:tab/>
        <w:t>Существует также серьезная дискриминация в отношении бедных женщин, находящихся в особо неблагоприятном положении, в том что касается получаемой заработной платы и общих условий труда. Это явление ощущается особенно серьезно среди женской прислуги из числа молодежи, кот</w:t>
      </w:r>
      <w:r>
        <w:t>о</w:t>
      </w:r>
      <w:r>
        <w:t>рая подвергается бесчеловечной эксплуатации и дурному обращению в различных формах, даже в случаях, когда возраст этих работниц не превышает 10 лет. Ряд дел, включая связанные с гибелью л</w:t>
      </w:r>
      <w:r>
        <w:t>ю</w:t>
      </w:r>
      <w:r>
        <w:t>дей, были переданы в суд. Таким образом, надлежит принять необходимые меры, для того чтобы распр</w:t>
      </w:r>
      <w:r>
        <w:t>о</w:t>
      </w:r>
      <w:r>
        <w:t>странить действие законов об охране труда на д</w:t>
      </w:r>
      <w:r>
        <w:t>о</w:t>
      </w:r>
      <w:r>
        <w:t>машнюю прислугу.</w:t>
      </w: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связи следует отметить ряд позитивных инициатив, в частности ратификацию Марокко в сентябре 1998 года Конвенции № 138 МОТ, в кот</w:t>
      </w:r>
      <w:r>
        <w:t>о</w:t>
      </w:r>
      <w:r>
        <w:t>рой указывается, что дети моложе 15 лет не должны приниматься на р</w:t>
      </w:r>
      <w:r>
        <w:t>а</w:t>
      </w:r>
      <w:r>
        <w:t>боту.</w:t>
      </w:r>
    </w:p>
    <w:p w:rsidR="00000000" w:rsidRDefault="00000000">
      <w:pPr>
        <w:tabs>
          <w:tab w:val="left" w:pos="475"/>
          <w:tab w:val="left" w:pos="965"/>
          <w:tab w:val="left" w:pos="1440"/>
          <w:tab w:val="left" w:pos="1915"/>
          <w:tab w:val="left" w:pos="2405"/>
          <w:tab w:val="left" w:pos="2880"/>
          <w:tab w:val="left" w:pos="3355"/>
        </w:tabs>
        <w:spacing w:after="120"/>
        <w:jc w:val="both"/>
      </w:pPr>
      <w:r>
        <w:tab/>
        <w:t>Статья 4 проекта закона о труде предусматр</w:t>
      </w:r>
      <w:r>
        <w:t>и</w:t>
      </w:r>
      <w:r>
        <w:t>вает также разработку специальной системы для определения условий найма и труда домашней пр</w:t>
      </w:r>
      <w:r>
        <w:t>и</w:t>
      </w:r>
      <w:r>
        <w:t>слуги, регулирования взаимоотношений между р</w:t>
      </w:r>
      <w:r>
        <w:t>а</w:t>
      </w:r>
      <w:r>
        <w:t>ботниками и нанимателями и установления условий труда в чисто традиционных секторах в целях бор</w:t>
      </w:r>
      <w:r>
        <w:t>ь</w:t>
      </w:r>
      <w:r>
        <w:t>бы с незаконным наймом женщин на работу на о</w:t>
      </w:r>
      <w:r>
        <w:t>с</w:t>
      </w:r>
      <w:r>
        <w:t>корбляющих их достоинство условиях. Хотя усл</w:t>
      </w:r>
      <w:r>
        <w:t>о</w:t>
      </w:r>
      <w:r>
        <w:t>вия внедоговорного найма имеют обязательную с</w:t>
      </w:r>
      <w:r>
        <w:t>и</w:t>
      </w:r>
      <w:r>
        <w:t>лу для обеих сторон, они являются более благопр</w:t>
      </w:r>
      <w:r>
        <w:t>и</w:t>
      </w:r>
      <w:r>
        <w:t>ятными для работодателя, чем для работника.</w:t>
      </w:r>
    </w:p>
    <w:p w:rsidR="00000000" w:rsidRDefault="00000000">
      <w:pPr>
        <w:tabs>
          <w:tab w:val="left" w:pos="475"/>
          <w:tab w:val="left" w:pos="965"/>
          <w:tab w:val="left" w:pos="1440"/>
          <w:tab w:val="left" w:pos="1915"/>
          <w:tab w:val="left" w:pos="2405"/>
          <w:tab w:val="left" w:pos="2880"/>
          <w:tab w:val="left" w:pos="3355"/>
        </w:tabs>
        <w:jc w:val="both"/>
      </w:pPr>
      <w:r>
        <w:tab/>
        <w:t>В этой связи гражданским обществом были предприняты различные инициативы по организ</w:t>
      </w:r>
      <w:r>
        <w:t>а</w:t>
      </w:r>
      <w:r>
        <w:t>ции ознакомительных кампаний и проведению и</w:t>
      </w:r>
      <w:r>
        <w:t>с</w:t>
      </w:r>
      <w:r>
        <w:t>следований, с тем чтобы повысить осведомленность среди граждан о существующих проблемах и пр</w:t>
      </w:r>
      <w:r>
        <w:t>и</w:t>
      </w:r>
      <w:r>
        <w:t>звать их уважать закон для обеспечения защиты и достойных усл</w:t>
      </w:r>
      <w:r>
        <w:t>о</w:t>
      </w:r>
      <w:r>
        <w:t>вий жизни для этих слоев общества.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rPr>
          <w:sz w:val="20"/>
        </w:rPr>
      </w:pPr>
      <w:r>
        <w:rPr>
          <w:sz w:val="20"/>
        </w:rPr>
        <w:t>Профессиональная подготовка</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Получение профессиональной подготовки я</w:t>
      </w:r>
      <w:r>
        <w:t>в</w:t>
      </w:r>
      <w:r>
        <w:t>ляется признанным правом как мужчин, так и же</w:t>
      </w:r>
      <w:r>
        <w:t>н</w:t>
      </w:r>
      <w:r>
        <w:t>щин. В секторе профессиональной подготовки был достигнут заметный прогресс благодаря изменен</w:t>
      </w:r>
      <w:r>
        <w:t>и</w:t>
      </w:r>
      <w:r>
        <w:t>ям, введенным с 1984 года, и появившейся в резул</w:t>
      </w:r>
      <w:r>
        <w:t>ь</w:t>
      </w:r>
      <w:r>
        <w:t>тате этого возможности изменить бытующие пре</w:t>
      </w:r>
      <w:r>
        <w:t>д</w:t>
      </w:r>
      <w:r>
        <w:t>ставления и существующие критерии в отношении профессиональных училищ, которые рассматрив</w:t>
      </w:r>
      <w:r>
        <w:t>а</w:t>
      </w:r>
      <w:r>
        <w:t>лись как прибежище для неуспевающих и отчи</w:t>
      </w:r>
      <w:r>
        <w:t>с</w:t>
      </w:r>
      <w:r>
        <w:t>ленных из обычных школ. С 1984 года професси</w:t>
      </w:r>
      <w:r>
        <w:t>о</w:t>
      </w:r>
      <w:r>
        <w:t>нальной подготовке уделяется значительное вним</w:t>
      </w:r>
      <w:r>
        <w:t>а</w:t>
      </w:r>
      <w:r>
        <w:t>ние, поскольку она служит связующим звеном ме</w:t>
      </w:r>
      <w:r>
        <w:t>ж</w:t>
      </w:r>
      <w:r>
        <w:t>ду системой образования и экономикой, а также средством приобщения молодежи к экономически активной жизни и предоставления им возможности обеспечить свое развитие благодаря ознакомлению с научно</w:t>
      </w:r>
      <w:r>
        <w:noBreakHyphen/>
        <w:t>техническими достижениями. Заметно в</w:t>
      </w:r>
      <w:r>
        <w:t>ы</w:t>
      </w:r>
      <w:r>
        <w:t>росла доля женщин, проходящих профессионал</w:t>
      </w:r>
      <w:r>
        <w:t>ь</w:t>
      </w:r>
      <w:r>
        <w:t>ную подготовку в государственном секторе, дости</w:t>
      </w:r>
      <w:r>
        <w:t>г</w:t>
      </w:r>
      <w:r>
        <w:t>нув в 1995 году 35 процентов, а в 1996 году 45,2 процентов по сравнению с 25 процентами в 1984 году. Улучшению профессиональной подготовки способствуют двусторонние и многосторонние пр</w:t>
      </w:r>
      <w:r>
        <w:t>о</w:t>
      </w:r>
      <w:r>
        <w:t>граммы сотрудничества, например, с Фондом Орг</w:t>
      </w:r>
      <w:r>
        <w:t>а</w:t>
      </w:r>
      <w:r>
        <w:t>низации Объединенных Наций для развития в инт</w:t>
      </w:r>
      <w:r>
        <w:t>е</w:t>
      </w:r>
      <w:r>
        <w:t>ресах женщин (ЮНИФЕМ), который в рамках своей экспериментальной программы 1998 года по борьбе с нищетой и совместно с министерством социал</w:t>
      </w:r>
      <w:r>
        <w:t>ь</w:t>
      </w:r>
      <w:r>
        <w:t>ного развития, солидарности, занятости и профе</w:t>
      </w:r>
      <w:r>
        <w:t>с</w:t>
      </w:r>
      <w:r>
        <w:t>сиональной подготовки учредил в Марракеше центр профессиональной подготовки и центр по вопросам интеграции женщин, с тем чтобы предоставить во</w:t>
      </w:r>
      <w:r>
        <w:t>з</w:t>
      </w:r>
      <w:r>
        <w:t>можность женщинам посещать занятия по базовой профессиональной подготовке и ликвидации негр</w:t>
      </w:r>
      <w:r>
        <w:t>а</w:t>
      </w:r>
      <w:r>
        <w:t>мотности.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Центры подготовки в частном секторе, как правило, в большей степени учитывают интересы женщин, хотя географическое распределение этих центров не позволяет обеспечить равные возможн</w:t>
      </w:r>
      <w:r>
        <w:t>о</w:t>
      </w:r>
      <w:r>
        <w:t>сти в масштабах всей страны. Основной причиной неравенства является то, что такие центры сосред</w:t>
      </w:r>
      <w:r>
        <w:t>о</w:t>
      </w:r>
      <w:r>
        <w:t>точены в центре и на северо-западе страны, что не благоприятствует созданию предприятий или о</w:t>
      </w:r>
      <w:r>
        <w:t>т</w:t>
      </w:r>
      <w:r>
        <w:t>раслей промышленности в других экономических районах.</w:t>
      </w:r>
    </w:p>
    <w:p w:rsidR="00000000" w:rsidRDefault="00000000">
      <w:pPr>
        <w:tabs>
          <w:tab w:val="left" w:pos="475"/>
          <w:tab w:val="left" w:pos="965"/>
          <w:tab w:val="left" w:pos="1440"/>
          <w:tab w:val="left" w:pos="1915"/>
          <w:tab w:val="left" w:pos="2405"/>
          <w:tab w:val="left" w:pos="2880"/>
          <w:tab w:val="left" w:pos="3355"/>
        </w:tabs>
        <w:jc w:val="both"/>
      </w:pPr>
      <w:r>
        <w:tab/>
        <w:t>Хотя в национальных законах постулируется принцип равенства между мужчинами и женщин</w:t>
      </w:r>
      <w:r>
        <w:t>а</w:t>
      </w:r>
      <w:r>
        <w:t>ми в плане профессиональной подготовки, на пра</w:t>
      </w:r>
      <w:r>
        <w:t>к</w:t>
      </w:r>
      <w:r>
        <w:t>тике существуют различия, обусловленные полит</w:t>
      </w:r>
      <w:r>
        <w:t>и</w:t>
      </w:r>
      <w:r>
        <w:t>кой составления национальных планов. Возможным решением данной проблемы является применение подхода, основанного на политике всестороннего национального развития, направленной на вовлеч</w:t>
      </w:r>
      <w:r>
        <w:t>е</w:t>
      </w:r>
      <w:r>
        <w:t>ние женщин в развитие. В этой связи уже говор</w:t>
      </w:r>
      <w:r>
        <w:t>и</w:t>
      </w:r>
      <w:r>
        <w:t>лось о разработке национального плана по вовлеч</w:t>
      </w:r>
      <w:r>
        <w:t>е</w:t>
      </w:r>
      <w:r>
        <w:t>нию женщин в развитие, учитывающего все аспе</w:t>
      </w:r>
      <w:r>
        <w:t>к</w:t>
      </w:r>
      <w:r>
        <w:t>ты, предста</w:t>
      </w:r>
      <w:r>
        <w:t>в</w:t>
      </w:r>
      <w:r>
        <w:t>ляющие интерес для женщин.</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t>3.</w:t>
      </w:r>
      <w:r>
        <w:tab/>
        <w:t>Право на социальное обеспечение и пособия по безработице</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Система социального обеспечения была учр</w:t>
      </w:r>
      <w:r>
        <w:t>е</w:t>
      </w:r>
      <w:r>
        <w:t>ждена в соответствии с дахиром от 31 декабря 1959 года. Действующий закон, регулируемый дахиром от 27 июля 1972 года, применяется ко всем завед</w:t>
      </w:r>
      <w:r>
        <w:t>е</w:t>
      </w:r>
      <w:r>
        <w:t>ниям в текстильной промышленности и признает за работающими женщинами право пользоваться теми же краткосрочными и долгосрочными пособиями, какие предоставляются мужчинам.</w:t>
      </w:r>
    </w:p>
    <w:p w:rsidR="00000000" w:rsidRDefault="00000000">
      <w:pPr>
        <w:tabs>
          <w:tab w:val="left" w:pos="475"/>
          <w:tab w:val="left" w:pos="965"/>
          <w:tab w:val="left" w:pos="1440"/>
          <w:tab w:val="left" w:pos="1915"/>
          <w:tab w:val="left" w:pos="2405"/>
          <w:tab w:val="left" w:pos="2880"/>
          <w:tab w:val="left" w:pos="3355"/>
        </w:tabs>
        <w:spacing w:after="120"/>
        <w:jc w:val="both"/>
      </w:pPr>
      <w:r>
        <w:tab/>
        <w:t>Краткосрочные пособия включают семейные пособия и суточные пособия для больных или п</w:t>
      </w:r>
      <w:r>
        <w:t>о</w:t>
      </w:r>
      <w:r>
        <w:t>страдавших в результате аварий, которые не подп</w:t>
      </w:r>
      <w:r>
        <w:t>а</w:t>
      </w:r>
      <w:r>
        <w:t>дают под действие законодательных актов, каса</w:t>
      </w:r>
      <w:r>
        <w:t>ю</w:t>
      </w:r>
      <w:r>
        <w:t>щихся промышленных аварий и профессиональных заболеваний. К числу долгосрочных пособий отн</w:t>
      </w:r>
      <w:r>
        <w:t>о</w:t>
      </w:r>
      <w:r>
        <w:t>сятся пенсии за выслугу лет, пенсии по инвалидн</w:t>
      </w:r>
      <w:r>
        <w:t>о</w:t>
      </w:r>
      <w:r>
        <w:t>сти и пенсии по случаю потери кормильца.</w:t>
      </w:r>
    </w:p>
    <w:p w:rsidR="00000000" w:rsidRDefault="00000000">
      <w:pPr>
        <w:tabs>
          <w:tab w:val="left" w:pos="475"/>
          <w:tab w:val="left" w:pos="965"/>
          <w:tab w:val="left" w:pos="1440"/>
          <w:tab w:val="left" w:pos="1915"/>
          <w:tab w:val="left" w:pos="2405"/>
          <w:tab w:val="left" w:pos="2880"/>
          <w:tab w:val="left" w:pos="3355"/>
        </w:tabs>
        <w:spacing w:after="120"/>
        <w:jc w:val="both"/>
      </w:pPr>
      <w:r>
        <w:tab/>
        <w:t>В результате административной реформы женщины, работающие в качестве гражданских служащих, могут теперь, подав заявление, выходить на пенсию до достижения пенсионного возраста при наличии 15</w:t>
      </w:r>
      <w:r>
        <w:noBreakHyphen/>
        <w:t>летнего, а не 21</w:t>
      </w:r>
      <w:r>
        <w:noBreakHyphen/>
        <w:t>летнего трудового стажа.</w:t>
      </w:r>
    </w:p>
    <w:p w:rsidR="00000000" w:rsidRDefault="00000000">
      <w:pPr>
        <w:tabs>
          <w:tab w:val="left" w:pos="475"/>
          <w:tab w:val="left" w:pos="965"/>
          <w:tab w:val="left" w:pos="1440"/>
          <w:tab w:val="left" w:pos="1915"/>
          <w:tab w:val="left" w:pos="2405"/>
          <w:tab w:val="left" w:pos="2880"/>
          <w:tab w:val="left" w:pos="3355"/>
        </w:tabs>
        <w:spacing w:after="120"/>
        <w:jc w:val="both"/>
      </w:pPr>
      <w:r>
        <w:tab/>
        <w:t>Вдовы и вдовцы, отвечающие требованиям, установленным законом от 1971 года и дахиром от 1989 года, имеют право на получение пенсии по случаю потери кормильца. Женщина, являющаяся супругой служащего, имеет право на получение вдовьей пенсии только в том случае, если брак был заключен по меньшей мере за два года до смерти мужа, дня прекращения своей работы или дня н</w:t>
      </w:r>
      <w:r>
        <w:t>а</w:t>
      </w:r>
      <w:r>
        <w:t>ступления нетрудоспособности мужа, при том у</w:t>
      </w:r>
      <w:r>
        <w:t>с</w:t>
      </w:r>
      <w:r>
        <w:t>ловии, что инвалидность была получена при испо</w:t>
      </w:r>
      <w:r>
        <w:t>л</w:t>
      </w:r>
      <w:r>
        <w:t>нении им своих служебных обязанностей. При н</w:t>
      </w:r>
      <w:r>
        <w:t>а</w:t>
      </w:r>
      <w:r>
        <w:t>личии рожденных в браке детей условия, каса</w:t>
      </w:r>
      <w:r>
        <w:t>ю</w:t>
      </w:r>
      <w:r>
        <w:t>щиеся времени состояния в браке, не действуют. Женщины, работающие на гражданской службе, м</w:t>
      </w:r>
      <w:r>
        <w:t>о</w:t>
      </w:r>
      <w:r>
        <w:t>гут получать заработную плату вместе с вдовьей пенсией или пенсией по инвалидности. Женщины, работающие по найму, также получают суточное материнское пособие, которое выплачивается вм</w:t>
      </w:r>
      <w:r>
        <w:t>е</w:t>
      </w:r>
      <w:r>
        <w:t>сто заработной пл</w:t>
      </w:r>
      <w:r>
        <w:t>а</w:t>
      </w:r>
      <w:r>
        <w:t>ты.</w:t>
      </w:r>
    </w:p>
    <w:p w:rsidR="00000000" w:rsidRDefault="00000000">
      <w:pPr>
        <w:tabs>
          <w:tab w:val="left" w:pos="475"/>
          <w:tab w:val="left" w:pos="965"/>
          <w:tab w:val="left" w:pos="1440"/>
          <w:tab w:val="left" w:pos="1915"/>
          <w:tab w:val="left" w:pos="2405"/>
          <w:tab w:val="left" w:pos="2880"/>
          <w:tab w:val="left" w:pos="3355"/>
        </w:tabs>
        <w:spacing w:after="120"/>
        <w:jc w:val="both"/>
      </w:pPr>
      <w:r>
        <w:tab/>
        <w:t>Семейные пособия и материальная помощь на лечение являются дополнительными доходами, пр</w:t>
      </w:r>
      <w:r>
        <w:t>е</w:t>
      </w:r>
      <w:r>
        <w:t>доставляемыми для оказания помощи женщинам, имеющим на своем попечении детей. В том случае, если жена является единственным получателем в</w:t>
      </w:r>
      <w:r>
        <w:t>ы</w:t>
      </w:r>
      <w:r>
        <w:t>плат по линии социального обеспечения, эти пос</w:t>
      </w:r>
      <w:r>
        <w:t>о</w:t>
      </w:r>
      <w:r>
        <w:t>бия предоставляются ей, а если бенефициарами я</w:t>
      </w:r>
      <w:r>
        <w:t>в</w:t>
      </w:r>
      <w:r>
        <w:t>ляются оба супруга, то пособия выплачиваются м</w:t>
      </w:r>
      <w:r>
        <w:t>у</w:t>
      </w:r>
      <w:r>
        <w:t>жу в качестве главы домашнего хозяйства в соо</w:t>
      </w:r>
      <w:r>
        <w:t>т</w:t>
      </w:r>
      <w:r>
        <w:t>ветствии с положениями статьи 1 Кодекса законов о личном стат</w:t>
      </w:r>
      <w:r>
        <w:t>у</w:t>
      </w:r>
      <w:r>
        <w:t>се.</w:t>
      </w:r>
    </w:p>
    <w:p w:rsidR="00000000" w:rsidRDefault="00000000">
      <w:pPr>
        <w:tabs>
          <w:tab w:val="left" w:pos="475"/>
          <w:tab w:val="left" w:pos="965"/>
          <w:tab w:val="left" w:pos="1440"/>
          <w:tab w:val="left" w:pos="1915"/>
          <w:tab w:val="left" w:pos="2405"/>
          <w:tab w:val="left" w:pos="2880"/>
          <w:tab w:val="left" w:pos="3355"/>
        </w:tabs>
        <w:jc w:val="both"/>
      </w:pPr>
      <w:r>
        <w:tab/>
        <w:t>С учетом цели семейных пособий они выпл</w:t>
      </w:r>
      <w:r>
        <w:t>а</w:t>
      </w:r>
      <w:r>
        <w:t>чиваются лицу, на попечении которого находятся дети. В том случае, если эти пособия используются не по назначению, Административный совет по с</w:t>
      </w:r>
      <w:r>
        <w:t>о</w:t>
      </w:r>
      <w:r>
        <w:t>циальному обеспечению может отказаться предо</w:t>
      </w:r>
      <w:r>
        <w:t>с</w:t>
      </w:r>
      <w:r>
        <w:t>тавлять их бенефициару и может переводить их компетентному лицу или же соответствующему у</w:t>
      </w:r>
      <w:r>
        <w:t>ч</w:t>
      </w:r>
      <w:r>
        <w:t>реждению. В целом, за исключением женщин, раб</w:t>
      </w:r>
      <w:r>
        <w:t>о</w:t>
      </w:r>
      <w:r>
        <w:t>тающих в сфере гражданской службы и же</w:t>
      </w:r>
      <w:r>
        <w:t>н</w:t>
      </w:r>
      <w:r>
        <w:t>щин</w:t>
      </w:r>
      <w:r>
        <w:noBreakHyphen/>
        <w:t>военнослужащих, 25 процентов женщин пол</w:t>
      </w:r>
      <w:r>
        <w:t>у</w:t>
      </w:r>
      <w:r>
        <w:t>чают пособия, предоставляемые Национальным фондом социального обеспечения, и эта цифра ук</w:t>
      </w:r>
      <w:r>
        <w:t>а</w:t>
      </w:r>
      <w:r>
        <w:t>зывает на то, что мужчины и женщины лишь сра</w:t>
      </w:r>
      <w:r>
        <w:t>в</w:t>
      </w:r>
      <w:r>
        <w:t>нительно недавно начали пользоваться правом на социальное обеспечение. Как и в случае некоторых экономических и социальных прав, причина такого положения кроется в уровне развития в Марокко, которому мешают те же препятствия, что и стоящие в других развивающихся странах, стремящихся обеспечить, чтобы эти права были полностью г</w:t>
      </w:r>
      <w:r>
        <w:t>а</w:t>
      </w:r>
      <w:r>
        <w:t>рантированы.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rPr>
          <w:sz w:val="20"/>
        </w:rPr>
      </w:pPr>
      <w:r>
        <w:rPr>
          <w:sz w:val="20"/>
        </w:rPr>
        <w:t>Пособия по безработице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области в марокканском праве сущес</w:t>
      </w:r>
      <w:r>
        <w:t>т</w:t>
      </w:r>
      <w:r>
        <w:t>вуют пробелы в плане равноправия мужчин и же</w:t>
      </w:r>
      <w:r>
        <w:t>н</w:t>
      </w:r>
      <w:r>
        <w:t>щин, что представляет собой существенную пр</w:t>
      </w:r>
      <w:r>
        <w:t>о</w:t>
      </w:r>
      <w:r>
        <w:t>блему, учитывая ухудшение ситуации с безработ</w:t>
      </w:r>
      <w:r>
        <w:t>и</w:t>
      </w:r>
      <w:r>
        <w:t>цей. Согласно выводам национального исследов</w:t>
      </w:r>
      <w:r>
        <w:t>а</w:t>
      </w:r>
      <w:r>
        <w:t>ния по вопросам народонаселения и труда, пров</w:t>
      </w:r>
      <w:r>
        <w:t>е</w:t>
      </w:r>
      <w:r>
        <w:t>денного в 1995 году, из общего числа 9,4 млн. бе</w:t>
      </w:r>
      <w:r>
        <w:t>з</w:t>
      </w:r>
      <w:r>
        <w:t>работных, насчитывается 1,5 млн. экономически а</w:t>
      </w:r>
      <w:r>
        <w:t>к</w:t>
      </w:r>
      <w:r>
        <w:t>тивных женщин в возрасте от 15 лет. Сравнивая эти цифры с показателями национального исследования по вопросам уровня жизни семей, которое было проведено в 1990</w:t>
      </w:r>
      <w:r>
        <w:noBreakHyphen/>
        <w:t>1991 годах, следует сделать тот вывод, что имел место существенный рост числа безработных женщин, проживающих в стране, при среднем уровне, составляющем 36,4 процента. Женщины чаще становятся жертвами безработицы: за 5 лет число безработных женщин увеличилось более, чем на 51,4 процента, в то время, как для мужчин аналогичный рост составил 28,8 процента. В то время как общенациональный уровень безр</w:t>
      </w:r>
      <w:r>
        <w:t>а</w:t>
      </w:r>
      <w:r>
        <w:t>ботицы в стране составляет 16,9 процента, в бол</w:t>
      </w:r>
      <w:r>
        <w:t>ь</w:t>
      </w:r>
      <w:r>
        <w:t>шей степени страдают от этого женщины, на долю которых в 1995 году приходилось 19,24 процента этих безработных, в то время, как в 1990</w:t>
      </w:r>
      <w:r>
        <w:noBreakHyphen/>
        <w:t>1991 годах эта доля составляла лишь 13 процентов. В 1995 г</w:t>
      </w:r>
      <w:r>
        <w:t>о</w:t>
      </w:r>
      <w:r>
        <w:t>ду доля безработных среди мужчин составляла 14,4 процента.</w:t>
      </w:r>
    </w:p>
    <w:p w:rsidR="00000000" w:rsidRDefault="00000000">
      <w:pPr>
        <w:tabs>
          <w:tab w:val="left" w:pos="475"/>
          <w:tab w:val="left" w:pos="965"/>
          <w:tab w:val="left" w:pos="1440"/>
          <w:tab w:val="left" w:pos="1915"/>
          <w:tab w:val="left" w:pos="2405"/>
          <w:tab w:val="left" w:pos="2880"/>
          <w:tab w:val="left" w:pos="3355"/>
        </w:tabs>
        <w:jc w:val="both"/>
      </w:pPr>
      <w:r>
        <w:tab/>
        <w:t>Учитывая, что экономически активными же</w:t>
      </w:r>
      <w:r>
        <w:t>н</w:t>
      </w:r>
      <w:r>
        <w:t>щинами являются женщины в возрасте от 15 до 24 лет, доля безработных женщин ниже по сравнению с долей безработных мужчин: в 1995 году она с</w:t>
      </w:r>
      <w:r>
        <w:t>о</w:t>
      </w:r>
      <w:r>
        <w:t>ставляла 22 процента по сравнению с 24,3 процента для мужчин.</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4.</w:t>
      </w:r>
      <w:r>
        <w:tab/>
        <w:t>Право на охрану здоровья и безопасные условия труда, в том числе на сохранение функций продолжения рода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Уважение принципа равенства на работе и свободного выбора работы не препятствует включ</w:t>
      </w:r>
      <w:r>
        <w:t>е</w:t>
      </w:r>
      <w:r>
        <w:t>нию в законодательство некоторых исключений, н</w:t>
      </w:r>
      <w:r>
        <w:t>а</w:t>
      </w:r>
      <w:r>
        <w:t>правленных на защиту женщин и моральных пр</w:t>
      </w:r>
      <w:r>
        <w:t>и</w:t>
      </w:r>
      <w:r>
        <w:t>личий. В качестве таковых эти меры нельзя считать одной из форм дискриминации в отношении же</w:t>
      </w:r>
      <w:r>
        <w:t>н</w:t>
      </w:r>
      <w:r>
        <w:t>щин. Такие исключения содержатся во многих пр</w:t>
      </w:r>
      <w:r>
        <w:t>а</w:t>
      </w:r>
      <w:r>
        <w:t>вовых текстах, и целью их является запретить и</w:t>
      </w:r>
      <w:r>
        <w:t>с</w:t>
      </w:r>
      <w:r>
        <w:t>пользование женщин для работы в ночное время и в секторе горнодобывающей промышленности в с</w:t>
      </w:r>
      <w:r>
        <w:t>о</w:t>
      </w:r>
      <w:r>
        <w:t>ответствии со статьей 22 дахира от 22 июля 1947 года, касающегося условий работы и найма. Эти нормы запрещают также работу женщин по найму в предродовой и послеродовой период, а также на р</w:t>
      </w:r>
      <w:r>
        <w:t>а</w:t>
      </w:r>
      <w:r>
        <w:t>боте, связанной с поднятием тяжестей, как устано</w:t>
      </w:r>
      <w:r>
        <w:t>в</w:t>
      </w:r>
      <w:r>
        <w:t>лено в соответствии с министерским указом от 30 сентября 1950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Хотя в Законе о труде предусматривается ряд защитных мер, в нем есть также целый ряд проб</w:t>
      </w:r>
      <w:r>
        <w:t>е</w:t>
      </w:r>
      <w:r>
        <w:t>лов и недостатков. В результате могут существовать случаи найма женщин на работу в условиях, я</w:t>
      </w:r>
      <w:r>
        <w:t>в</w:t>
      </w:r>
      <w:r>
        <w:t>ляющихся небезопасными, особенно для береме</w:t>
      </w:r>
      <w:r>
        <w:t>н</w:t>
      </w:r>
      <w:r>
        <w:t>ных женщин и детей, когда могут быть случаи их найма на работу без предоставления необходимых гарантированных льгот.</w:t>
      </w:r>
    </w:p>
    <w:p w:rsidR="00000000" w:rsidRDefault="00000000">
      <w:pPr>
        <w:tabs>
          <w:tab w:val="left" w:pos="475"/>
          <w:tab w:val="left" w:pos="965"/>
          <w:tab w:val="left" w:pos="1440"/>
          <w:tab w:val="left" w:pos="1915"/>
          <w:tab w:val="left" w:pos="2405"/>
          <w:tab w:val="left" w:pos="2880"/>
          <w:tab w:val="left" w:pos="3355"/>
        </w:tabs>
        <w:spacing w:after="120"/>
        <w:jc w:val="both"/>
      </w:pPr>
      <w:r>
        <w:tab/>
        <w:t>Примером недостатков, существующих в З</w:t>
      </w:r>
      <w:r>
        <w:t>а</w:t>
      </w:r>
      <w:r>
        <w:t>коне о труде, является тот факт, что обеспечиваемая им защита распространяется только на же</w:t>
      </w:r>
      <w:r>
        <w:t>н</w:t>
      </w:r>
      <w:r>
        <w:t>щин</w:t>
      </w:r>
      <w:r>
        <w:noBreakHyphen/>
        <w:t>служащих и женщин, работающих в секторе промышленности и торговли, которые получают г</w:t>
      </w:r>
      <w:r>
        <w:t>а</w:t>
      </w:r>
      <w:r>
        <w:t>рантированные пособия, предусмотренные в этих секторах, в то время как данный закон не содержит специальных положений в отношении права на о</w:t>
      </w:r>
      <w:r>
        <w:t>х</w:t>
      </w:r>
      <w:r>
        <w:t>рану здоровья и безопасность в сельском хозяйстве и не устанавливает критериев охраны здоровья, д</w:t>
      </w:r>
      <w:r>
        <w:t>а</w:t>
      </w:r>
      <w:r>
        <w:t>же касающихся защиты работающих по найму женщин от химических веществ, широко прим</w:t>
      </w:r>
      <w:r>
        <w:t>е</w:t>
      </w:r>
      <w:r>
        <w:t>няемых в сельском хозяйстве, где сосредоточена самая большая часть женской рабочей силы.</w:t>
      </w:r>
    </w:p>
    <w:p w:rsidR="00000000" w:rsidRDefault="00000000">
      <w:pPr>
        <w:tabs>
          <w:tab w:val="left" w:pos="475"/>
          <w:tab w:val="left" w:pos="965"/>
          <w:tab w:val="left" w:pos="1440"/>
          <w:tab w:val="left" w:pos="1915"/>
          <w:tab w:val="left" w:pos="2405"/>
          <w:tab w:val="left" w:pos="2880"/>
          <w:tab w:val="left" w:pos="3355"/>
        </w:tabs>
        <w:jc w:val="both"/>
      </w:pPr>
      <w:r>
        <w:tab/>
        <w:t>Точно так же защита моральных приличий оказывается неэффективной в отсутствие санкций за сексуальные домогательства в отношении же</w:t>
      </w:r>
      <w:r>
        <w:t>н</w:t>
      </w:r>
      <w:r>
        <w:t>щин. В настоящее время законодательные органы работают в направлении введения законов, запр</w:t>
      </w:r>
      <w:r>
        <w:t>е</w:t>
      </w:r>
      <w:r>
        <w:t>щающих сексуальные домогательства на работе и в других местах, а также правонарушения в форме побуждения к занятию проституцией, как это опр</w:t>
      </w:r>
      <w:r>
        <w:t>е</w:t>
      </w:r>
      <w:r>
        <w:t>делено законом, за которые устанавливаются более строгие меры наказания в том случае, если они с</w:t>
      </w:r>
      <w:r>
        <w:t>о</w:t>
      </w:r>
      <w:r>
        <w:t>вершены на рабочем ме</w:t>
      </w:r>
      <w:r>
        <w:t>с</w:t>
      </w:r>
      <w:r>
        <w:t>те.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810"/>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br w:type="column"/>
        <w:t>5.</w:t>
      </w:r>
      <w:r>
        <w:tab/>
        <w:t>Пункт 2:  Предупреждение дискриминации в отношении женщин по причине замужества или материнства</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spacing w:line="240" w:lineRule="exact"/>
        <w:ind w:left="1022" w:right="-58" w:hanging="547"/>
        <w:rPr>
          <w:sz w:val="20"/>
        </w:rPr>
      </w:pPr>
      <w:r>
        <w:rPr>
          <w:sz w:val="20"/>
        </w:rPr>
        <w:t>а)</w:t>
      </w:r>
      <w:r>
        <w:rPr>
          <w:sz w:val="20"/>
        </w:rPr>
        <w:tab/>
        <w:t>Запрещение увольнения с работы на основании беременности или отпуска по беременности и родам или дискриминации ввиду семейного положения при увольнении</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Ввиду той важности, которая придается в м</w:t>
      </w:r>
      <w:r>
        <w:t>а</w:t>
      </w:r>
      <w:r>
        <w:t>рокканском праве вопросам материнства и инстит</w:t>
      </w:r>
      <w:r>
        <w:t>у</w:t>
      </w:r>
      <w:r>
        <w:t>ту брака, законодательством предусмотрены ра</w:t>
      </w:r>
      <w:r>
        <w:t>з</w:t>
      </w:r>
      <w:r>
        <w:t>личные меры по борьбе с произвольными увольн</w:t>
      </w:r>
      <w:r>
        <w:t>е</w:t>
      </w:r>
      <w:r>
        <w:t>ниями по причине брака или материнства. В этом отношении целесообразно упомянуть о решении № 1300 Верховного суда от 20 июля 1983 года, кот</w:t>
      </w:r>
      <w:r>
        <w:t>о</w:t>
      </w:r>
      <w:r>
        <w:t>рым было отменено действовавшее в компании "Р</w:t>
      </w:r>
      <w:r>
        <w:t>о</w:t>
      </w:r>
      <w:r>
        <w:t>ял Эйр Марок" условие о том, что ее служащие женского пола дол</w:t>
      </w:r>
      <w:r>
        <w:t>ж</w:t>
      </w:r>
      <w:r>
        <w:t>ны быть незамужними.</w:t>
      </w:r>
    </w:p>
    <w:p w:rsidR="00000000" w:rsidRDefault="00000000">
      <w:pPr>
        <w:tabs>
          <w:tab w:val="left" w:pos="475"/>
          <w:tab w:val="left" w:pos="965"/>
          <w:tab w:val="left" w:pos="1440"/>
          <w:tab w:val="left" w:pos="1915"/>
          <w:tab w:val="left" w:pos="2405"/>
          <w:tab w:val="left" w:pos="2880"/>
          <w:tab w:val="left" w:pos="3355"/>
        </w:tabs>
        <w:jc w:val="both"/>
      </w:pPr>
      <w:r>
        <w:tab/>
        <w:t>Законодательство предусматривает защиту з</w:t>
      </w:r>
      <w:r>
        <w:t>а</w:t>
      </w:r>
      <w:r>
        <w:t>мужних женщин от увольнения в случае рождения ребенка: наниматель не может расторгать договор найма работницы в период беременности или в т</w:t>
      </w:r>
      <w:r>
        <w:t>е</w:t>
      </w:r>
      <w:r>
        <w:t>чение 12 недель после рождения ребенка при усл</w:t>
      </w:r>
      <w:r>
        <w:t>о</w:t>
      </w:r>
      <w:r>
        <w:t>вии, что беременность подтверждена медицинской справкой. В случае расторжения договора наним</w:t>
      </w:r>
      <w:r>
        <w:t>а</w:t>
      </w:r>
      <w:r>
        <w:t>телем он может быть наказан в соответствии с п</w:t>
      </w:r>
      <w:r>
        <w:t>о</w:t>
      </w:r>
      <w:r>
        <w:t>ложениями, предусмотренными статьей 29 дахира от 2 июля 1947 года, в которой указывается также, что уволенная женщина имеет право на компенс</w:t>
      </w:r>
      <w:r>
        <w:t>а</w:t>
      </w:r>
      <w:r>
        <w:t>цию. За увольнение работницы по причине бер</w:t>
      </w:r>
      <w:r>
        <w:t>е</w:t>
      </w:r>
      <w:r>
        <w:t>менности или материнства предусмотрено наказ</w:t>
      </w:r>
      <w:r>
        <w:t>а</w:t>
      </w:r>
      <w:r>
        <w:t>ние в виде лишения свободы на срок от 1 до 6 мес</w:t>
      </w:r>
      <w:r>
        <w:t>я</w:t>
      </w:r>
      <w:r>
        <w:t>цев и/или штрафа в размере от 10 000 до 50 000 дирхамов. Произвольно уволенные в таких обсто</w:t>
      </w:r>
      <w:r>
        <w:t>я</w:t>
      </w:r>
      <w:r>
        <w:t>тельствах работницы могут также пользоваться юридической помощью в соответствии со статьей 18 дахира от 2 июля 1947 года.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1022" w:right="-58" w:hanging="547"/>
        <w:jc w:val="both"/>
        <w:rPr>
          <w:sz w:val="20"/>
        </w:rPr>
      </w:pPr>
      <w:r>
        <w:rPr>
          <w:sz w:val="20"/>
        </w:rPr>
        <w:t>b)</w:t>
      </w:r>
      <w:r>
        <w:tab/>
      </w:r>
      <w:r>
        <w:rPr>
          <w:sz w:val="20"/>
        </w:rPr>
        <w:t>Отпуск по беременности и родам и соответствующие пособия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разделе XVIII дахира от 2 июля 1947 года и разделе XV дахира от 24 апреля 1973 года указыв</w:t>
      </w:r>
      <w:r>
        <w:t>а</w:t>
      </w:r>
      <w:r>
        <w:t>ется, что договор найма не может быть расторгнут на основании того, что работник прекратил работу по причине рождения ребенка. В связи с этим в з</w:t>
      </w:r>
      <w:r>
        <w:t>а</w:t>
      </w:r>
      <w:r>
        <w:t>конодательстве предусмотрено, что беременные женщины имеют право на отпуск в предродовой и послеродовой период общей продолжительностью в 12 недель, который может быть продлен на две н</w:t>
      </w:r>
      <w:r>
        <w:t>е</w:t>
      </w:r>
      <w:r>
        <w:t>дели по предъявлении медицинской справки, по</w:t>
      </w:r>
      <w:r>
        <w:t>д</w:t>
      </w:r>
      <w:r>
        <w:t>тверждающей, что данная работница страдает от какого-либо заболевания, вызванного беременн</w:t>
      </w:r>
      <w:r>
        <w:t>о</w:t>
      </w:r>
      <w:r>
        <w:t>стью или родами, в связи с чем она не в состоянии возобновить работу. В статье 19 дахира от 2 июля 1947 года указывается, что беременные женщины могут оставлять работу без выплаты пособия на о</w:t>
      </w:r>
      <w:r>
        <w:t>т</w:t>
      </w:r>
      <w:r>
        <w:t>пуск и выходного пособия. В целях защиты бер</w:t>
      </w:r>
      <w:r>
        <w:t>е</w:t>
      </w:r>
      <w:r>
        <w:t>менных работающих женщин и матерей, имеющих детей в возрасте до 2 лет, в законодательстве пред</w:t>
      </w:r>
      <w:r>
        <w:t>у</w:t>
      </w:r>
      <w:r>
        <w:t>сматривается для них специальный врачебный ко</w:t>
      </w:r>
      <w:r>
        <w:t>н</w:t>
      </w:r>
      <w:r>
        <w:t>троль на работе в соответствии с положениями ст</w:t>
      </w:r>
      <w:r>
        <w:t>а</w:t>
      </w:r>
      <w:r>
        <w:t>тьи 11 указа, обн</w:t>
      </w:r>
      <w:r>
        <w:t>а</w:t>
      </w:r>
      <w:r>
        <w:t>родованного 8 февраля 1957 года.</w:t>
      </w:r>
    </w:p>
    <w:p w:rsidR="00000000" w:rsidRDefault="00000000">
      <w:pPr>
        <w:tabs>
          <w:tab w:val="left" w:pos="475"/>
          <w:tab w:val="left" w:pos="965"/>
          <w:tab w:val="left" w:pos="1440"/>
          <w:tab w:val="left" w:pos="1915"/>
          <w:tab w:val="left" w:pos="2405"/>
          <w:tab w:val="left" w:pos="2880"/>
          <w:tab w:val="left" w:pos="3355"/>
        </w:tabs>
        <w:spacing w:after="120"/>
        <w:jc w:val="both"/>
      </w:pPr>
      <w:r>
        <w:tab/>
        <w:t>Внесение административных поправок сыгр</w:t>
      </w:r>
      <w:r>
        <w:t>а</w:t>
      </w:r>
      <w:r>
        <w:t>ло заметную роль в обеспечении лучшей защиты женщины при рождении ребенка, поскольку была увеличена продолжительность отпуска по береме</w:t>
      </w:r>
      <w:r>
        <w:t>н</w:t>
      </w:r>
      <w:r>
        <w:t>ности и родам и сумма суточного пособия, выпл</w:t>
      </w:r>
      <w:r>
        <w:t>а</w:t>
      </w:r>
      <w:r>
        <w:t>чиваемого в период такого отпуска. В соответствии с положениями статьи 37 дахира от 27 июля 1973 года с поправками, внесенными дахиром от 9 ноя</w:t>
      </w:r>
      <w:r>
        <w:t>б</w:t>
      </w:r>
      <w:r>
        <w:t>ря 1992 года, работающие женщины, находящиеся в отпуске по беременности и родам, получают пос</w:t>
      </w:r>
      <w:r>
        <w:t>о</w:t>
      </w:r>
      <w:r>
        <w:t>бия, равные их полной месячной заработной плате, в течение 12</w:t>
      </w:r>
      <w:r>
        <w:noBreakHyphen/>
        <w:t>недельного периода. Эти положения распространяются также на женщин, которые могут доказать, что они проработали 54 дня в течение 6</w:t>
      </w:r>
      <w:r>
        <w:noBreakHyphen/>
        <w:t>месячного периода, предшествовавшего прекр</w:t>
      </w:r>
      <w:r>
        <w:t>а</w:t>
      </w:r>
      <w:r>
        <w:t>щению работы по причине рождения ребе</w:t>
      </w:r>
      <w:r>
        <w:t>н</w:t>
      </w:r>
      <w:r>
        <w:t>ка.</w:t>
      </w:r>
    </w:p>
    <w:p w:rsidR="00000000" w:rsidRDefault="00000000">
      <w:pPr>
        <w:tabs>
          <w:tab w:val="left" w:pos="475"/>
          <w:tab w:val="left" w:pos="965"/>
          <w:tab w:val="left" w:pos="1440"/>
          <w:tab w:val="left" w:pos="1915"/>
          <w:tab w:val="left" w:pos="2405"/>
          <w:tab w:val="left" w:pos="2880"/>
          <w:tab w:val="left" w:pos="3355"/>
        </w:tabs>
        <w:spacing w:after="120"/>
        <w:jc w:val="both"/>
      </w:pPr>
      <w:r>
        <w:tab/>
        <w:t>В дополнение к отпуску и пособиям по бер</w:t>
      </w:r>
      <w:r>
        <w:t>е</w:t>
      </w:r>
      <w:r>
        <w:t>менности и родам женщинам предоставляется пр</w:t>
      </w:r>
      <w:r>
        <w:t>а</w:t>
      </w:r>
      <w:r>
        <w:t>во прерывать работу утром и вечером в общей сложности на один час в день для кормления ребе</w:t>
      </w:r>
      <w:r>
        <w:t>н</w:t>
      </w:r>
      <w:r>
        <w:t>ка грудью в течение одного года со дня рождения ребенка. Этот час прибавляется к другим перер</w:t>
      </w:r>
      <w:r>
        <w:t>ы</w:t>
      </w:r>
      <w:r>
        <w:t>вам, предусмотренным правилами, и оплачивается как время работы. В законодательстве указывается также, что специальное помещение для кормления грудью должно быть выделено в каждом заведении или иметься в непосредственной близости от него в случае заведений, где работают менее 50 женщин в возрасте старше 15 лет.</w:t>
      </w:r>
    </w:p>
    <w:p w:rsidR="00000000" w:rsidRDefault="00000000">
      <w:pPr>
        <w:tabs>
          <w:tab w:val="left" w:pos="475"/>
          <w:tab w:val="left" w:pos="965"/>
          <w:tab w:val="left" w:pos="1440"/>
          <w:tab w:val="left" w:pos="1915"/>
          <w:tab w:val="left" w:pos="2405"/>
          <w:tab w:val="left" w:pos="2880"/>
          <w:tab w:val="left" w:pos="3355"/>
        </w:tabs>
        <w:jc w:val="both"/>
      </w:pPr>
      <w:r>
        <w:tab/>
        <w:t>На международном уровне следует отметить участие Марокко в рассмотрении международным сообществом в ходе 86 сессии Международной конференции труда Конвенции МОТ № 103 и Рек</w:t>
      </w:r>
      <w:r>
        <w:t>о</w:t>
      </w:r>
      <w:r>
        <w:t>мендации № 95 в отношении охраны материнства. На данной сессии был утвержден ряд выводов в о</w:t>
      </w:r>
      <w:r>
        <w:t>т</w:t>
      </w:r>
      <w:r>
        <w:t>ношении отпуска по беременности и родам, мат</w:t>
      </w:r>
      <w:r>
        <w:t>е</w:t>
      </w:r>
      <w:r>
        <w:t>ринских пособий, медицинских пособий, охраны труда, недискриминации и защиты женщин, име</w:t>
      </w:r>
      <w:r>
        <w:t>ю</w:t>
      </w:r>
      <w:r>
        <w:t>щих грудных детей. На данной сессии Марокко одобрило политику в отношении учета принципа равенства и обеспечения равных возможностей на получение выгод от всех программ технического сотрудн</w:t>
      </w:r>
      <w:r>
        <w:t>и</w:t>
      </w:r>
      <w:r>
        <w:t>чества МОТ.</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6.</w:t>
      </w:r>
      <w:r>
        <w:tab/>
        <w:t>Поощрение предоставления необходимых дополнительных социальных услуг, с тем чтобы позволить родителям совмещать выполнение семейных обязанностей с трудовой деятельностью</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целях оказания родителям поддержки в в</w:t>
      </w:r>
      <w:r>
        <w:t>ы</w:t>
      </w:r>
      <w:r>
        <w:t>полнении ими своих семейных обязанностей наряду с трудовой деятельностью были проведены разли</w:t>
      </w:r>
      <w:r>
        <w:t>ч</w:t>
      </w:r>
      <w:r>
        <w:t>ные административные реформы в связи со стре</w:t>
      </w:r>
      <w:r>
        <w:t>м</w:t>
      </w:r>
      <w:r>
        <w:t>лением законодательных органов улучшить данную ситуацию. Административной реформой 1993 года женщинам была предоставлена возможность сопр</w:t>
      </w:r>
      <w:r>
        <w:t>о</w:t>
      </w:r>
      <w:r>
        <w:t>вождать своих мужей при временном прекращении трудовой деятельности на двухгодичный период с возможностью пятикратного продления в дополн</w:t>
      </w:r>
      <w:r>
        <w:t>е</w:t>
      </w:r>
      <w:r>
        <w:t>ние к другим видам временного прекращения тр</w:t>
      </w:r>
      <w:r>
        <w:t>у</w:t>
      </w:r>
      <w:r>
        <w:t>довой де</w:t>
      </w:r>
      <w:r>
        <w:t>я</w:t>
      </w:r>
      <w:r>
        <w:t>тельности.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Замужним женщинам, работающим в системе гражданской службы, стало также проще работать вместе со своими мужьями в другой стране. Рефо</w:t>
      </w:r>
      <w:r>
        <w:t>р</w:t>
      </w:r>
      <w:r>
        <w:t>ма 1994 года позволила мужчине, являющемуся гражданским служащим и женатому на женщине, работающей в системе гражданской службы с др</w:t>
      </w:r>
      <w:r>
        <w:t>у</w:t>
      </w:r>
      <w:r>
        <w:t>гим местом работы, по желанию прекращать работу на время. Интересам женщин соответствовала с</w:t>
      </w:r>
      <w:r>
        <w:t>а</w:t>
      </w:r>
      <w:r>
        <w:t>мая последняя реформа, известная как Закон о гр</w:t>
      </w:r>
      <w:r>
        <w:t>а</w:t>
      </w:r>
      <w:r>
        <w:t>жданской службе 1997 года, в который включены положения, касающиеся мобильности служащих, административного отпуска, отпуска по болезни и неоплачиваемого отпуска, а также положения, к</w:t>
      </w:r>
      <w:r>
        <w:t>а</w:t>
      </w:r>
      <w:r>
        <w:t>сающиеся найма на трехлетний, а не на пятилетний период и содействия в обустройстве после найма на работу.</w:t>
      </w:r>
    </w:p>
    <w:p w:rsidR="00000000" w:rsidRDefault="00000000">
      <w:pPr>
        <w:tabs>
          <w:tab w:val="left" w:pos="475"/>
          <w:tab w:val="left" w:pos="965"/>
          <w:tab w:val="left" w:pos="1440"/>
          <w:tab w:val="left" w:pos="1915"/>
          <w:tab w:val="left" w:pos="2405"/>
          <w:tab w:val="left" w:pos="2880"/>
          <w:tab w:val="left" w:pos="3355"/>
        </w:tabs>
        <w:spacing w:after="120"/>
        <w:jc w:val="both"/>
      </w:pPr>
      <w:r>
        <w:tab/>
        <w:t>С тем чтобы дать матерям возможность в</w:t>
      </w:r>
      <w:r>
        <w:t>ы</w:t>
      </w:r>
      <w:r>
        <w:t>полнять свои социальные функции наряду с труд</w:t>
      </w:r>
      <w:r>
        <w:t>о</w:t>
      </w:r>
      <w:r>
        <w:t>выми обязанностями, правительство Марокко с</w:t>
      </w:r>
      <w:r>
        <w:t>о</w:t>
      </w:r>
      <w:r>
        <w:t>действует созданию дополнительных детских садов и яслей. Большинство этих учреждений находится в ведении Министерства образования и Министерства социального развития (здравоохранения, молодежи и спорта, а также солидарности). В 1995 году де</w:t>
      </w:r>
      <w:r>
        <w:t>й</w:t>
      </w:r>
      <w:r>
        <w:t>ствовало 485 яслей, которые посещали 23 291 детей и в которых работали 1164 постоянных сотрудника. В соответствии с демографической структурой примерно 25 процентов яслей, находящихся в вед</w:t>
      </w:r>
      <w:r>
        <w:t>е</w:t>
      </w:r>
      <w:r>
        <w:t>нии Министерства социального развития, были расположены в городских районах. В 1997 году Министерство по делам молодежи и спорта курир</w:t>
      </w:r>
      <w:r>
        <w:t>о</w:t>
      </w:r>
      <w:r>
        <w:t>вало в общей сложности 298 детских садов, в том числе 108 в сельских районах, которые посещали 300 000 детей. В 1995 году Министерство образов</w:t>
      </w:r>
      <w:r>
        <w:t>а</w:t>
      </w:r>
      <w:r>
        <w:t>ния несло ответственность за функционирование 3926 современных учебных заведений, в которых обучались 197 403 ребенка, в дополнение к 28 095 церковным школам, которые посещали 955 266 д</w:t>
      </w:r>
      <w:r>
        <w:t>е</w:t>
      </w:r>
      <w:r>
        <w:t>тей.</w:t>
      </w:r>
    </w:p>
    <w:p w:rsidR="00000000" w:rsidRDefault="00000000">
      <w:pPr>
        <w:tabs>
          <w:tab w:val="left" w:pos="475"/>
          <w:tab w:val="left" w:pos="965"/>
          <w:tab w:val="left" w:pos="1440"/>
          <w:tab w:val="left" w:pos="1915"/>
          <w:tab w:val="left" w:pos="2405"/>
          <w:tab w:val="left" w:pos="2880"/>
          <w:tab w:val="left" w:pos="3355"/>
        </w:tabs>
        <w:jc w:val="both"/>
      </w:pPr>
      <w:r>
        <w:tab/>
        <w:t>Однако, несмотря на все усилия, государс</w:t>
      </w:r>
      <w:r>
        <w:t>т</w:t>
      </w:r>
      <w:r>
        <w:t>венных детских садов и яслей все еще мало. Эта нехватка компенсируется частным сектором, хотя в связи с высокими ценами таких частных детских садов по отношению к покупательной способности населения страны это означает, что такие заведения рассчитаны на зажиточные слои населения.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2218"/>
          <w:tab w:val="left" w:pos="2520"/>
          <w:tab w:val="left" w:pos="2693"/>
          <w:tab w:val="left" w:pos="2880"/>
          <w:tab w:val="left" w:pos="3182"/>
          <w:tab w:val="left" w:pos="3355"/>
          <w:tab w:val="left" w:pos="3658"/>
          <w:tab w:val="left" w:pos="4133"/>
          <w:tab w:val="left" w:pos="4622"/>
          <w:tab w:val="left" w:pos="5098"/>
          <w:tab w:val="left" w:pos="5573"/>
          <w:tab w:val="left" w:pos="6048"/>
        </w:tabs>
        <w:ind w:left="1440" w:right="-55" w:hanging="1440"/>
      </w:pPr>
      <w:r>
        <w:t>Статья 12:</w:t>
      </w:r>
      <w:r>
        <w:tab/>
        <w:t>Доступ к медицинскому обслуживанию</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jc w:val="left"/>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t>1.</w:t>
      </w:r>
      <w:r>
        <w:tab/>
        <w:t>Ликвидация дискриминации в отношении женщин в области здравоохранения и доступ к услугам по планированию размера семьи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После обретения независимости Марокко пр</w:t>
      </w:r>
      <w:r>
        <w:t>о</w:t>
      </w:r>
      <w:r>
        <w:t>водило политику, направленную на развитие и п</w:t>
      </w:r>
      <w:r>
        <w:t>о</w:t>
      </w:r>
      <w:r>
        <w:t>ощрение медицинского обслуживания и на обесп</w:t>
      </w:r>
      <w:r>
        <w:t>е</w:t>
      </w:r>
      <w:r>
        <w:t>чение доступности этих услуг для каждого гражд</w:t>
      </w:r>
      <w:r>
        <w:t>а</w:t>
      </w:r>
      <w:r>
        <w:t>нина. Закон Марокко предусматривает право всех граждан на охрану здоровья в качестве одного из прав человека, что указано в законодательных актах и институтах, учрежденных с начала 90</w:t>
      </w:r>
      <w:r>
        <w:noBreakHyphen/>
        <w:t>х годов в целях укрепления предпринимаемых на уровне пр</w:t>
      </w:r>
      <w:r>
        <w:t>а</w:t>
      </w:r>
      <w:r>
        <w:t>вительства усилий в области защиты прав человека (см. Часть I).</w:t>
      </w:r>
    </w:p>
    <w:p w:rsidR="00000000" w:rsidRDefault="00000000">
      <w:pPr>
        <w:tabs>
          <w:tab w:val="left" w:pos="475"/>
          <w:tab w:val="left" w:pos="965"/>
          <w:tab w:val="left" w:pos="1440"/>
          <w:tab w:val="left" w:pos="1915"/>
          <w:tab w:val="left" w:pos="2405"/>
          <w:tab w:val="left" w:pos="2880"/>
          <w:tab w:val="left" w:pos="3355"/>
        </w:tabs>
        <w:spacing w:after="120"/>
        <w:jc w:val="both"/>
      </w:pPr>
      <w:r>
        <w:tab/>
        <w:t>Для достижения целей устойчивого развития последовательные правительства прямо поддерж</w:t>
      </w:r>
      <w:r>
        <w:t>и</w:t>
      </w:r>
      <w:r>
        <w:t>вали и принимали меры, направленные на расшир</w:t>
      </w:r>
      <w:r>
        <w:t>е</w:t>
      </w:r>
      <w:r>
        <w:t>ние равенства мужчин и женщин во всех областях. В Марокко был достигнут заметный прогресс в о</w:t>
      </w:r>
      <w:r>
        <w:t>б</w:t>
      </w:r>
      <w:r>
        <w:t>ласти здравоохранения, несмотря на то, что в нек</w:t>
      </w:r>
      <w:r>
        <w:t>о</w:t>
      </w:r>
      <w:r>
        <w:t>торых секторах и в различных социальных группах и экономических регионах имеются определенные недостатки. Достигнуты ощутимые результаты в плане увеличения числа врачей, медсестер и койко-мест в больницах, что оказало определенное во</w:t>
      </w:r>
      <w:r>
        <w:t>з</w:t>
      </w:r>
      <w:r>
        <w:t>действие на показатели в области здравоохранения, в частности в том, что касается увеличения средней продолжительности жизни при рождении и умен</w:t>
      </w:r>
      <w:r>
        <w:t>ь</w:t>
      </w:r>
      <w:r>
        <w:t>шения смертности. В 1996 году в государственном секторе насчитывалось 106 больниц и 563 горо</w:t>
      </w:r>
      <w:r>
        <w:t>д</w:t>
      </w:r>
      <w:r>
        <w:t>ских медицинских центра, а также 771 сельский м</w:t>
      </w:r>
      <w:r>
        <w:t>е</w:t>
      </w:r>
      <w:r>
        <w:t>дицинский центр. За семь лет с 1990 по 1996 год расходы на государственный сектор здравоохран</w:t>
      </w:r>
      <w:r>
        <w:t>е</w:t>
      </w:r>
      <w:r>
        <w:t>ния увеличились на 44 процента с 1820 млн. дирх</w:t>
      </w:r>
      <w:r>
        <w:t>а</w:t>
      </w:r>
      <w:r>
        <w:t>мов до 2624 млн. дирхамов. Тем не менее, бюджет здравоохранения все еще составляет лишь небол</w:t>
      </w:r>
      <w:r>
        <w:t>ь</w:t>
      </w:r>
      <w:r>
        <w:t>шую часть государственн</w:t>
      </w:r>
      <w:r>
        <w:t>о</w:t>
      </w:r>
      <w:r>
        <w:t>го бюджета.</w:t>
      </w:r>
    </w:p>
    <w:p w:rsidR="00000000" w:rsidRDefault="00000000">
      <w:pPr>
        <w:tabs>
          <w:tab w:val="left" w:pos="475"/>
          <w:tab w:val="left" w:pos="965"/>
          <w:tab w:val="left" w:pos="1440"/>
          <w:tab w:val="left" w:pos="1915"/>
          <w:tab w:val="left" w:pos="2405"/>
          <w:tab w:val="left" w:pos="2880"/>
          <w:tab w:val="left" w:pos="3355"/>
        </w:tabs>
        <w:spacing w:after="120"/>
        <w:jc w:val="both"/>
      </w:pPr>
      <w:r>
        <w:tab/>
        <w:t>В период с 1990 по 1996 год число врачей во</w:t>
      </w:r>
      <w:r>
        <w:t>з</w:t>
      </w:r>
      <w:r>
        <w:t>росло от 5711 до 9397, в результате чего показатель числа врачей на 100 000 жителей увеличился от 25 в 1990 году до 35 в 1996 году. В то же время число койко</w:t>
      </w:r>
      <w:r>
        <w:noBreakHyphen/>
        <w:t>мест в больницах увеличилось от 24 970 в 1990 году до 26 451 в 1996 году, а уровень смертн</w:t>
      </w:r>
      <w:r>
        <w:t>о</w:t>
      </w:r>
      <w:r>
        <w:t>сти уменьшился от 10,6 процента в 1980 году до 6,3 процента в 1997 году. Помимо этого более полов</w:t>
      </w:r>
      <w:r>
        <w:t>и</w:t>
      </w:r>
      <w:r>
        <w:t>ны женщин фертильного возраста пользуются теми или иными противозачаточными средств</w:t>
      </w:r>
      <w:r>
        <w:t>а</w:t>
      </w:r>
      <w:r>
        <w:t>ми.</w:t>
      </w:r>
    </w:p>
    <w:p w:rsidR="00000000" w:rsidRDefault="00000000">
      <w:pPr>
        <w:tabs>
          <w:tab w:val="left" w:pos="475"/>
          <w:tab w:val="left" w:pos="965"/>
          <w:tab w:val="left" w:pos="1440"/>
          <w:tab w:val="left" w:pos="1915"/>
          <w:tab w:val="left" w:pos="2405"/>
          <w:tab w:val="left" w:pos="2880"/>
          <w:tab w:val="left" w:pos="3355"/>
        </w:tabs>
        <w:spacing w:after="120"/>
        <w:jc w:val="both"/>
      </w:pPr>
      <w:r>
        <w:tab/>
        <w:t>Положение дел в области улучшения здоровья женщин Марокко нельзя назвать адекватным, п</w:t>
      </w:r>
      <w:r>
        <w:t>о</w:t>
      </w:r>
      <w:r>
        <w:t>скольку основные показатели, несмотря на дости</w:t>
      </w:r>
      <w:r>
        <w:t>г</w:t>
      </w:r>
      <w:r>
        <w:t>нутые в Марокко позитивные результаты, остаются слабыми. Так, например, уровень смертности, с</w:t>
      </w:r>
      <w:r>
        <w:t>о</w:t>
      </w:r>
      <w:r>
        <w:t>ставляющий 228 на 100 000 живорождений, являе</w:t>
      </w:r>
      <w:r>
        <w:t>т</w:t>
      </w:r>
      <w:r>
        <w:t>ся одним из самых высоких в Африке. Кроме того, по</w:t>
      </w:r>
      <w:r>
        <w:noBreakHyphen/>
        <w:t>прежнему существуют значительные различия между городскими и сельскими районами в плане распределения служб и объектов здравоохранения, что наряду с социально-экономическим неравенс</w:t>
      </w:r>
      <w:r>
        <w:t>т</w:t>
      </w:r>
      <w:r>
        <w:t>вом затрудняет осуществление равного права на о</w:t>
      </w:r>
      <w:r>
        <w:t>х</w:t>
      </w:r>
      <w:r>
        <w:t>рану здоровья. В 1996 году средняя продолжител</w:t>
      </w:r>
      <w:r>
        <w:t>ь</w:t>
      </w:r>
      <w:r>
        <w:t>ность жизни женщин городских районов увелич</w:t>
      </w:r>
      <w:r>
        <w:t>и</w:t>
      </w:r>
      <w:r>
        <w:t>лась, согласно оценкам, на 21,3 года по сравнению с 14,6 года для женщин сельских районов. В целях борьбы с материнской смертностью министерство здравоохранения определило в качестве одной из первоочередных целей необходимость продолж</w:t>
      </w:r>
      <w:r>
        <w:t>и</w:t>
      </w:r>
      <w:r>
        <w:t>тельного и более последовательного улучшения служб и департаментов, занимающихся вопросами планирования размеров семьи, на основе наци</w:t>
      </w:r>
      <w:r>
        <w:t>о</w:t>
      </w:r>
      <w:r>
        <w:t>нальной программы планирования размеров семьи, имеющей ключевое значение в данной области с учетом обеспечиваемых этой программой возмо</w:t>
      </w:r>
      <w:r>
        <w:t>ж</w:t>
      </w:r>
      <w:r>
        <w:t>ностей по предоставлению женщинам средств, п</w:t>
      </w:r>
      <w:r>
        <w:t>о</w:t>
      </w:r>
      <w:r>
        <w:t>зволяющих им избегать нежелательной беременн</w:t>
      </w:r>
      <w:r>
        <w:t>о</w:t>
      </w:r>
      <w:r>
        <w:t>сти или беременности в слишком раннем или сли</w:t>
      </w:r>
      <w:r>
        <w:t>ш</w:t>
      </w:r>
      <w:r>
        <w:t>ком позднем возрасте.</w:t>
      </w:r>
    </w:p>
    <w:p w:rsidR="00000000" w:rsidRDefault="00000000">
      <w:pPr>
        <w:tabs>
          <w:tab w:val="left" w:pos="475"/>
          <w:tab w:val="left" w:pos="965"/>
          <w:tab w:val="left" w:pos="1440"/>
          <w:tab w:val="left" w:pos="1915"/>
          <w:tab w:val="left" w:pos="2405"/>
          <w:tab w:val="left" w:pos="2880"/>
          <w:tab w:val="left" w:pos="3355"/>
        </w:tabs>
        <w:spacing w:after="120"/>
        <w:jc w:val="both"/>
      </w:pPr>
      <w:r>
        <w:tab/>
        <w:t>Можно упомянуть о таких крупных наци</w:t>
      </w:r>
      <w:r>
        <w:t>о</w:t>
      </w:r>
      <w:r>
        <w:t>нальных достижениях, как введение услуг по пл</w:t>
      </w:r>
      <w:r>
        <w:t>а</w:t>
      </w:r>
      <w:r>
        <w:t>нированию размеров семьи в системы здравоохр</w:t>
      </w:r>
      <w:r>
        <w:t>а</w:t>
      </w:r>
      <w:r>
        <w:t>нения, укрепление стратегий репродуктивного зд</w:t>
      </w:r>
      <w:r>
        <w:t>о</w:t>
      </w:r>
      <w:r>
        <w:t>ровья на уровне провинции, в частности в сельских или полугородских районах, повышение качества услуг, расширение участия частного сектора, непр</w:t>
      </w:r>
      <w:r>
        <w:t>а</w:t>
      </w:r>
      <w:r>
        <w:t>вительственных организаций и гражданского общ</w:t>
      </w:r>
      <w:r>
        <w:t>е</w:t>
      </w:r>
      <w:r>
        <w:t>ства, а также укрепление исследовательской раб</w:t>
      </w:r>
      <w:r>
        <w:t>о</w:t>
      </w:r>
      <w:r>
        <w:t>ты, деятельности средств массовой информации, сектора образования и связи.</w:t>
      </w:r>
    </w:p>
    <w:p w:rsidR="00000000" w:rsidRDefault="00000000">
      <w:pPr>
        <w:tabs>
          <w:tab w:val="left" w:pos="475"/>
          <w:tab w:val="left" w:pos="965"/>
          <w:tab w:val="left" w:pos="1440"/>
          <w:tab w:val="left" w:pos="1915"/>
          <w:tab w:val="left" w:pos="2405"/>
          <w:tab w:val="left" w:pos="2880"/>
          <w:tab w:val="left" w:pos="3355"/>
        </w:tabs>
        <w:spacing w:after="120"/>
        <w:jc w:val="both"/>
      </w:pPr>
      <w:r>
        <w:tab/>
        <w:t>Благодаря правительственной политике доля пользующихся противозачаточными средствами увеличилась от 35,9 процентов в 1987 году до 41,5 процентов в 1992 году, 50,3 процента в 1995 году и 58,8 процента в 1997 году. В настоящее время более широко используются, в частности, современные противозачаточные средства, о чем свидетельствует увеличение доли пользующихся ими от 28,91 пр</w:t>
      </w:r>
      <w:r>
        <w:t>о</w:t>
      </w:r>
      <w:r>
        <w:t>центов в 1987 году до 42,43 процента в 1995 году. Вместе с тем, наиболее широко используемым м</w:t>
      </w:r>
      <w:r>
        <w:t>е</w:t>
      </w:r>
      <w:r>
        <w:t>тодом являются противозачаточные таблетки, кот</w:t>
      </w:r>
      <w:r>
        <w:t>о</w:t>
      </w:r>
      <w:r>
        <w:t>рыми пользуются 70 процентов женщин, в то время как другими методами, такими, как презервативы или противозачаточные инъекции, пользуются лишь 5 процентов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Несмотря на этот рост, по-прежнему сохран</w:t>
      </w:r>
      <w:r>
        <w:t>я</w:t>
      </w:r>
      <w:r>
        <w:t>ются различия между городскими и сельскими ра</w:t>
      </w:r>
      <w:r>
        <w:t>й</w:t>
      </w:r>
      <w:r>
        <w:t>онами: в связи с причинами, объясняющимися н</w:t>
      </w:r>
      <w:r>
        <w:t>е</w:t>
      </w:r>
      <w:r>
        <w:t>равенством между городскими и сельскими ра</w:t>
      </w:r>
      <w:r>
        <w:t>й</w:t>
      </w:r>
      <w:r>
        <w:t>онами в пл</w:t>
      </w:r>
      <w:r>
        <w:t>а</w:t>
      </w:r>
      <w:r>
        <w:t>не образования и социально-экономических условий, доля пользующихся прот</w:t>
      </w:r>
      <w:r>
        <w:t>и</w:t>
      </w:r>
      <w:r>
        <w:t>возачаточными средствами составляет 65,8 проце</w:t>
      </w:r>
      <w:r>
        <w:t>н</w:t>
      </w:r>
      <w:r>
        <w:t>та в городских районах и не свыше 50,7 процента в сельских районах. Что касается влияния уровня о</w:t>
      </w:r>
      <w:r>
        <w:t>б</w:t>
      </w:r>
      <w:r>
        <w:t>разования на использование противозачаточных средств, то исследования показывают, что в сел</w:t>
      </w:r>
      <w:r>
        <w:t>ь</w:t>
      </w:r>
      <w:r>
        <w:t>ских районах женщины, имеющие начальное обр</w:t>
      </w:r>
      <w:r>
        <w:t>а</w:t>
      </w:r>
      <w:r>
        <w:t>зование, в 11 раз чаще пользуются противозачато</w:t>
      </w:r>
      <w:r>
        <w:t>ч</w:t>
      </w:r>
      <w:r>
        <w:t>ными средствами по сравнению с неграмотными женщинами. В городских же районах женщины, имеющие начальное образование, пользуются пр</w:t>
      </w:r>
      <w:r>
        <w:t>о</w:t>
      </w:r>
      <w:r>
        <w:t>тивозачаточными средствами в четыре раза чаще, чем неграмотные женщины.</w:t>
      </w:r>
    </w:p>
    <w:p w:rsidR="00000000" w:rsidRDefault="00000000">
      <w:pPr>
        <w:tabs>
          <w:tab w:val="left" w:pos="475"/>
          <w:tab w:val="left" w:pos="965"/>
          <w:tab w:val="left" w:pos="1440"/>
          <w:tab w:val="left" w:pos="1915"/>
          <w:tab w:val="left" w:pos="2405"/>
          <w:tab w:val="left" w:pos="2880"/>
          <w:tab w:val="left" w:pos="3355"/>
        </w:tabs>
        <w:jc w:val="both"/>
      </w:pPr>
      <w:r>
        <w:tab/>
        <w:t>Что касается влияния экономического и соц</w:t>
      </w:r>
      <w:r>
        <w:t>и</w:t>
      </w:r>
      <w:r>
        <w:t>ального уровня на использование противозачато</w:t>
      </w:r>
      <w:r>
        <w:t>ч</w:t>
      </w:r>
      <w:r>
        <w:t>ных средств, то экономическая активность женщин и появление новых технических средств в семье способствует планированию размеров семьи. Так, например, одно из исследований, проведенных по данному вопросу, показывает, что в 1996 году и</w:t>
      </w:r>
      <w:r>
        <w:t>с</w:t>
      </w:r>
      <w:r>
        <w:t>пользование противозачаточных средств в семьях, где имеется автомобиль или телевизор, увеличилось от 44 процентов до 52,8 процента в сельских ра</w:t>
      </w:r>
      <w:r>
        <w:t>й</w:t>
      </w:r>
      <w:r>
        <w:t>онах и от 52,7 процента до 63,6 процента в горо</w:t>
      </w:r>
      <w:r>
        <w:t>д</w:t>
      </w:r>
      <w:r>
        <w:t>ских районах. Кроме того, 8,9 процента неграмо</w:t>
      </w:r>
      <w:r>
        <w:t>т</w:t>
      </w:r>
      <w:r>
        <w:t>ных женщин сельских районов отказываются пол</w:t>
      </w:r>
      <w:r>
        <w:t>ь</w:t>
      </w:r>
      <w:r>
        <w:t>зоваться противозачаточными средствами, в то вр</w:t>
      </w:r>
      <w:r>
        <w:t>е</w:t>
      </w:r>
      <w:r>
        <w:t>мя как среди женщин, имеющих среднее или вы</w:t>
      </w:r>
      <w:r>
        <w:t>с</w:t>
      </w:r>
      <w:r>
        <w:t>шее образование, таких насчитывается лишь 3,7 процента. Это различие также является очевидным в городских районах, где лишь крайне небольшая доля женщин с высшим образованием, составля</w:t>
      </w:r>
      <w:r>
        <w:t>ю</w:t>
      </w:r>
      <w:r>
        <w:t>щая 1,6 процента, отказываются пользоваться пр</w:t>
      </w:r>
      <w:r>
        <w:t>о</w:t>
      </w:r>
      <w:r>
        <w:t>тивозачаточными средствами, по сравнению с 6,6 процента женщин, не имеющих образования. Сущ</w:t>
      </w:r>
      <w:r>
        <w:t>е</w:t>
      </w:r>
      <w:r>
        <w:t>ствующие в рамках семьи проблемы культурного характера могут либо способствовать, либо препя</w:t>
      </w:r>
      <w:r>
        <w:t>т</w:t>
      </w:r>
      <w:r>
        <w:t>ствовать получению женщинами выгод от услуг, обеспечиваемых национальной программой в о</w:t>
      </w:r>
      <w:r>
        <w:t>б</w:t>
      </w:r>
      <w:r>
        <w:t>ласти планир</w:t>
      </w:r>
      <w:r>
        <w:t>о</w:t>
      </w:r>
      <w:r>
        <w:t>вания размеров семьи.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2.</w:t>
      </w:r>
      <w:r>
        <w:tab/>
        <w:t>Обеспечение соответствующего обслуживания в связи с беременностью и лишением свободы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jc w:val="lef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Учитывая важное значение, которое придается репродуктивному здоровью, в Марокко была разр</w:t>
      </w:r>
      <w:r>
        <w:t>а</w:t>
      </w:r>
      <w:r>
        <w:t>ботана стратегия по достижению важнейших целей в период с 1996 по 2000 год, в результате чего с</w:t>
      </w:r>
      <w:r>
        <w:t>у</w:t>
      </w:r>
      <w:r>
        <w:t>щественно сократилась материнская смертность и увеличилось число случаев беременности и родов под контролем медицинских учреждений. В городах и городских центрах осуществляется медицинское наблюдение за 73,8 процентами женщин в предр</w:t>
      </w:r>
      <w:r>
        <w:t>о</w:t>
      </w:r>
      <w:r>
        <w:t>довой период по сравнению с 29,7 процента в сел</w:t>
      </w:r>
      <w:r>
        <w:t>ь</w:t>
      </w:r>
      <w:r>
        <w:t>ских населенных пунктах, а в бедных сельских ра</w:t>
      </w:r>
      <w:r>
        <w:t>й</w:t>
      </w:r>
      <w:r>
        <w:t>онах, например, в районах, охваченных программой социальных приоритетов, эта доля еще ниже. Так, например, в районах Даккала и Абда она не прев</w:t>
      </w:r>
      <w:r>
        <w:t>ы</w:t>
      </w:r>
      <w:r>
        <w:t>шает 14,8 процента. Как уже упоминалось, образ</w:t>
      </w:r>
      <w:r>
        <w:t>о</w:t>
      </w:r>
      <w:r>
        <w:t>вательный, экономический и социальный уровни оказывают существенное влияние на доступ к сре</w:t>
      </w:r>
      <w:r>
        <w:t>д</w:t>
      </w:r>
      <w:r>
        <w:t>ствам здравоохранения и на те выгоды, которые обеспечиваются за счет предоставляемых этим се</w:t>
      </w:r>
      <w:r>
        <w:t>к</w:t>
      </w:r>
      <w:r>
        <w:t>тором услуг.</w:t>
      </w:r>
    </w:p>
    <w:p w:rsidR="00000000" w:rsidRDefault="00000000">
      <w:pPr>
        <w:tabs>
          <w:tab w:val="left" w:pos="475"/>
          <w:tab w:val="left" w:pos="965"/>
          <w:tab w:val="left" w:pos="1440"/>
          <w:tab w:val="left" w:pos="1915"/>
          <w:tab w:val="left" w:pos="2405"/>
          <w:tab w:val="left" w:pos="2880"/>
          <w:tab w:val="left" w:pos="3355"/>
        </w:tabs>
        <w:spacing w:after="120"/>
        <w:jc w:val="both"/>
      </w:pPr>
      <w:r>
        <w:tab/>
        <w:t>Несмотря на рост сектора здравоохранения, сохраняются различия между городскими и сел</w:t>
      </w:r>
      <w:r>
        <w:t>ь</w:t>
      </w:r>
      <w:r>
        <w:t>скими районами: противозачаточными средствами пользуются 65,8 процента женщин в городских ра</w:t>
      </w:r>
      <w:r>
        <w:t>й</w:t>
      </w:r>
      <w:r>
        <w:t>онах и не более 50,7 процента в сельских районах. Уровень предродового медицинского обслуживания в тех же районах также возрастает по мере повыш</w:t>
      </w:r>
      <w:r>
        <w:t>е</w:t>
      </w:r>
      <w:r>
        <w:t>ния образовательного уровня главы домашнего х</w:t>
      </w:r>
      <w:r>
        <w:t>о</w:t>
      </w:r>
      <w:r>
        <w:t>зяйства — от 26,4 процента среди не имеющих о</w:t>
      </w:r>
      <w:r>
        <w:t>б</w:t>
      </w:r>
      <w:r>
        <w:t>разования лиц, проживающих в городских районах, до 80 процентов среди лиц, имеющих высшее обр</w:t>
      </w:r>
      <w:r>
        <w:t>а</w:t>
      </w:r>
      <w:r>
        <w:t>зование, что составляет, соответственно, 67,9 пр</w:t>
      </w:r>
      <w:r>
        <w:t>о</w:t>
      </w:r>
      <w:r>
        <w:t>цента и 90,7 процента. Еще одним фактором, влияющим на доступ к медицинскому обслужив</w:t>
      </w:r>
      <w:r>
        <w:t>а</w:t>
      </w:r>
      <w:r>
        <w:t>нию женщин в предродовой период, является бл</w:t>
      </w:r>
      <w:r>
        <w:t>и</w:t>
      </w:r>
      <w:r>
        <w:t>зость к учреждениям здравоохранения.</w:t>
      </w:r>
    </w:p>
    <w:p w:rsidR="00000000" w:rsidRDefault="00000000">
      <w:pPr>
        <w:tabs>
          <w:tab w:val="left" w:pos="475"/>
          <w:tab w:val="left" w:pos="965"/>
          <w:tab w:val="left" w:pos="1440"/>
          <w:tab w:val="left" w:pos="1915"/>
          <w:tab w:val="left" w:pos="2405"/>
          <w:tab w:val="left" w:pos="2880"/>
          <w:tab w:val="left" w:pos="3355"/>
        </w:tabs>
        <w:spacing w:after="120"/>
        <w:jc w:val="both"/>
      </w:pPr>
      <w:r>
        <w:tab/>
        <w:t>Был достигнут заметный прогресс в том, что касается числа родов под контролем медицинских учреждений, и здесь существуют те же самые ге</w:t>
      </w:r>
      <w:r>
        <w:t>о</w:t>
      </w:r>
      <w:r>
        <w:t>графические, экономические и социальные разл</w:t>
      </w:r>
      <w:r>
        <w:t>и</w:t>
      </w:r>
      <w:r>
        <w:t>чия. В городских районах 70 процентов родов пр</w:t>
      </w:r>
      <w:r>
        <w:t>о</w:t>
      </w:r>
      <w:r>
        <w:t>исходит под медицинским контролем. В 1996 году соответствующий показатель в городах и городских центрах составлял от 50 до 90 процентов, в то вр</w:t>
      </w:r>
      <w:r>
        <w:t>е</w:t>
      </w:r>
      <w:r>
        <w:t>мя как в сельских районах он не превышал 17,5 процента. В трех четвертях случаев родов в горо</w:t>
      </w:r>
      <w:r>
        <w:t>д</w:t>
      </w:r>
      <w:r>
        <w:t>ских районах при родах присутствует врач или кв</w:t>
      </w:r>
      <w:r>
        <w:t>а</w:t>
      </w:r>
      <w:r>
        <w:t>лифицированная акушерка, в то время как доля т</w:t>
      </w:r>
      <w:r>
        <w:t>а</w:t>
      </w:r>
      <w:r>
        <w:t>ких родов в сельских районах составляет лишь одну пятую от общего числа. Большая часть женщин, не пользующихся медицинским обслуживанием в предродовой период или врачебными услугами при родах, — это женщины из бедных сельских ра</w:t>
      </w:r>
      <w:r>
        <w:t>й</w:t>
      </w:r>
      <w:r>
        <w:t>онов, принадлежащие к социальным группам, и</w:t>
      </w:r>
      <w:r>
        <w:t>с</w:t>
      </w:r>
      <w:r>
        <w:t>пытывающим финансовые трудности, а также пр</w:t>
      </w:r>
      <w:r>
        <w:t>о</w:t>
      </w:r>
      <w:r>
        <w:t>блемы безработицы и неграмотности.</w:t>
      </w:r>
    </w:p>
    <w:p w:rsidR="00000000" w:rsidRDefault="00000000">
      <w:pPr>
        <w:tabs>
          <w:tab w:val="left" w:pos="475"/>
          <w:tab w:val="left" w:pos="965"/>
          <w:tab w:val="left" w:pos="1440"/>
          <w:tab w:val="left" w:pos="1915"/>
          <w:tab w:val="left" w:pos="2405"/>
          <w:tab w:val="left" w:pos="2880"/>
          <w:tab w:val="left" w:pos="3355"/>
        </w:tabs>
        <w:spacing w:after="120"/>
        <w:jc w:val="both"/>
      </w:pPr>
      <w:r>
        <w:tab/>
        <w:t>В 1995 году 53,8 процента женщин в рамках национальной программы была сделана прививка против столбняка в предродовой период, в то время как в 1992 году этот показатель составлял 53,8 пр</w:t>
      </w:r>
      <w:r>
        <w:t>о</w:t>
      </w:r>
      <w:r>
        <w:t>цента. В городских районах этими услугами во</w:t>
      </w:r>
      <w:r>
        <w:t>с</w:t>
      </w:r>
      <w:r>
        <w:t>пользовались 66 процентов женщин по сравнению с 56,8 процента в сельских районах.</w:t>
      </w:r>
    </w:p>
    <w:p w:rsidR="00000000" w:rsidRDefault="00000000">
      <w:pPr>
        <w:tabs>
          <w:tab w:val="left" w:pos="475"/>
          <w:tab w:val="left" w:pos="965"/>
          <w:tab w:val="left" w:pos="1440"/>
          <w:tab w:val="left" w:pos="1915"/>
          <w:tab w:val="left" w:pos="2405"/>
          <w:tab w:val="left" w:pos="2880"/>
          <w:tab w:val="left" w:pos="3355"/>
        </w:tabs>
        <w:spacing w:after="120"/>
        <w:jc w:val="both"/>
      </w:pPr>
      <w:r>
        <w:tab/>
        <w:t>Число случаев заболевания болезнями, связа</w:t>
      </w:r>
      <w:r>
        <w:t>н</w:t>
      </w:r>
      <w:r>
        <w:t>ными с бедностью, является довольно высоким. Так, например, 31 процент женщин фертильного возраста и 45 процентов беременных женщин стр</w:t>
      </w:r>
      <w:r>
        <w:t>а</w:t>
      </w:r>
      <w:r>
        <w:t>дают ан</w:t>
      </w:r>
      <w:r>
        <w:t>е</w:t>
      </w:r>
      <w:r>
        <w:t>мией.</w:t>
      </w:r>
    </w:p>
    <w:p w:rsidR="00000000" w:rsidRDefault="00000000">
      <w:pPr>
        <w:tabs>
          <w:tab w:val="left" w:pos="475"/>
          <w:tab w:val="left" w:pos="965"/>
          <w:tab w:val="left" w:pos="1440"/>
          <w:tab w:val="left" w:pos="1915"/>
          <w:tab w:val="left" w:pos="2405"/>
          <w:tab w:val="left" w:pos="2880"/>
          <w:tab w:val="left" w:pos="3355"/>
        </w:tabs>
        <w:spacing w:after="120"/>
        <w:jc w:val="both"/>
      </w:pPr>
      <w:r>
        <w:tab/>
        <w:t>Препятствия, обусловленные географическ</w:t>
      </w:r>
      <w:r>
        <w:t>и</w:t>
      </w:r>
      <w:r>
        <w:t>ми, экономическими и социальными различиями, затрудняют усилия, направленные на обеспечение равного доступа к социальному обслуживанию и здравоохранению. Так, например, несогласованное размещение учреждений здравоохранения и их ко</w:t>
      </w:r>
      <w:r>
        <w:t>н</w:t>
      </w:r>
      <w:r>
        <w:t>центрация в городских центрах представляет собой одну из форм дискриминации в том, что касается условий жизни: на каждые 10 000 жителей сельских районов приходится один частный врач, в то время как в городских районах один врач приходится на ка</w:t>
      </w:r>
      <w:r>
        <w:t>ж</w:t>
      </w:r>
      <w:r>
        <w:t>дые 4 900 жителей.</w:t>
      </w:r>
    </w:p>
    <w:p w:rsidR="00000000" w:rsidRDefault="00000000">
      <w:pPr>
        <w:tabs>
          <w:tab w:val="left" w:pos="475"/>
          <w:tab w:val="left" w:pos="965"/>
          <w:tab w:val="left" w:pos="1440"/>
          <w:tab w:val="left" w:pos="1915"/>
          <w:tab w:val="left" w:pos="2405"/>
          <w:tab w:val="left" w:pos="2880"/>
          <w:tab w:val="left" w:pos="3355"/>
        </w:tabs>
        <w:spacing w:after="120"/>
        <w:jc w:val="both"/>
      </w:pPr>
      <w:r>
        <w:tab/>
        <w:t>Следует отметить, что 89 процентов врачей, работающих в государственном секторе, практик</w:t>
      </w:r>
      <w:r>
        <w:t>у</w:t>
      </w:r>
      <w:r>
        <w:t>ют в городских районах, в то время как на долю сельских и полугородских районов приходится лишь 11 процентов врачей, связанных с основными учреждениями здравоохранения. В то время как существенно возросло число медсестер в секторе здравоохранения, их географическое распределение является весьма неоднородным, при этом одна ме</w:t>
      </w:r>
      <w:r>
        <w:t>д</w:t>
      </w:r>
      <w:r>
        <w:t>сестра приходится на каждые 2200 городских жит</w:t>
      </w:r>
      <w:r>
        <w:t>е</w:t>
      </w:r>
      <w:r>
        <w:t>лей и только одна медсестра на каждые 4000 жит</w:t>
      </w:r>
      <w:r>
        <w:t>е</w:t>
      </w:r>
      <w:r>
        <w:t>лей сельских районов. Приблизительно 14 проце</w:t>
      </w:r>
      <w:r>
        <w:t>н</w:t>
      </w:r>
      <w:r>
        <w:t>тов людей, проживающих в сельских районах, в</w:t>
      </w:r>
      <w:r>
        <w:t>о</w:t>
      </w:r>
      <w:r>
        <w:t>обще не пользуются услугами каких-либо медици</w:t>
      </w:r>
      <w:r>
        <w:t>н</w:t>
      </w:r>
      <w:r>
        <w:t>ских учреждений. С тем чтобы сократить разрыв между городскими и сельскими районами, мин</w:t>
      </w:r>
      <w:r>
        <w:t>и</w:t>
      </w:r>
      <w:r>
        <w:t>стерство здравоохранения создало группу разъез</w:t>
      </w:r>
      <w:r>
        <w:t>д</w:t>
      </w:r>
      <w:r>
        <w:t>ных медсестер в составе 1130 человек.</w:t>
      </w:r>
    </w:p>
    <w:p w:rsidR="00000000" w:rsidRDefault="00000000">
      <w:pPr>
        <w:tabs>
          <w:tab w:val="left" w:pos="475"/>
          <w:tab w:val="left" w:pos="965"/>
          <w:tab w:val="left" w:pos="1440"/>
          <w:tab w:val="left" w:pos="1915"/>
          <w:tab w:val="left" w:pos="2405"/>
          <w:tab w:val="left" w:pos="2880"/>
          <w:tab w:val="left" w:pos="3355"/>
        </w:tabs>
        <w:spacing w:after="120"/>
        <w:jc w:val="both"/>
      </w:pPr>
      <w:r>
        <w:tab/>
        <w:t>Несмотря на то, что число первичных учре</w:t>
      </w:r>
      <w:r>
        <w:t>ж</w:t>
      </w:r>
      <w:r>
        <w:t>дений здравоохранения увеличилось от 940 в 1985 году до 1326 в 1995 году, сельские женщины по-прежнему пользуются лишь ограниченными выг</w:t>
      </w:r>
      <w:r>
        <w:t>о</w:t>
      </w:r>
      <w:r>
        <w:t>дами от услуг учреждений здравоохранения, кот</w:t>
      </w:r>
      <w:r>
        <w:t>о</w:t>
      </w:r>
      <w:r>
        <w:t>рые зачастую являются недоступными, и эту пр</w:t>
      </w:r>
      <w:r>
        <w:t>о</w:t>
      </w:r>
      <w:r>
        <w:t>блему необходимо проанализировать. В основном данная проблема объясняется большими рассто</w:t>
      </w:r>
      <w:r>
        <w:t>я</w:t>
      </w:r>
      <w:r>
        <w:t>ниями, которые должны проделать жители для того, чтобы попасть в медицинское учреждение: 40 пр</w:t>
      </w:r>
      <w:r>
        <w:t>о</w:t>
      </w:r>
      <w:r>
        <w:t>центов людей должны пройти при этом путь пр</w:t>
      </w:r>
      <w:r>
        <w:t>о</w:t>
      </w:r>
      <w:r>
        <w:t>должительностью 10 км, и не более 18 процентов людей проживают в пределах 3 км от таких завед</w:t>
      </w:r>
      <w:r>
        <w:t>е</w:t>
      </w:r>
      <w:r>
        <w:t>ний.</w:t>
      </w:r>
    </w:p>
    <w:p w:rsidR="00000000" w:rsidRDefault="00000000">
      <w:pPr>
        <w:tabs>
          <w:tab w:val="left" w:pos="475"/>
          <w:tab w:val="left" w:pos="965"/>
          <w:tab w:val="left" w:pos="1440"/>
          <w:tab w:val="left" w:pos="1915"/>
          <w:tab w:val="left" w:pos="2405"/>
          <w:tab w:val="left" w:pos="2880"/>
          <w:tab w:val="left" w:pos="3355"/>
        </w:tabs>
        <w:spacing w:after="120"/>
        <w:jc w:val="both"/>
      </w:pPr>
      <w:r>
        <w:tab/>
        <w:t>Нехватка лекарственных средств также явл</w:t>
      </w:r>
      <w:r>
        <w:t>я</w:t>
      </w:r>
      <w:r>
        <w:t>ется фактором, препятствующим реализации права на охрану здоровья, в особенности поскольку на каждые 4600 жителей приходится лишь одна аптека. В дополнение к вышесказанному можно отметить, что в стране существует лишь 461 гинеколог, из к</w:t>
      </w:r>
      <w:r>
        <w:t>о</w:t>
      </w:r>
      <w:r>
        <w:t>торых 198 работают в государственном секторе, и 263 в частном секторе, при этом на каждые 1 500 женщин фертильного возраста приходится один г</w:t>
      </w:r>
      <w:r>
        <w:t>и</w:t>
      </w:r>
      <w:r>
        <w:t>неколог. В связи с этим возможности предродового и послеродового ухода являются весьма ограниче</w:t>
      </w:r>
      <w:r>
        <w:t>н</w:t>
      </w:r>
      <w:r>
        <w:t>ными.</w:t>
      </w: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связи целесообразно отметить небол</w:t>
      </w:r>
      <w:r>
        <w:t>ь</w:t>
      </w:r>
      <w:r>
        <w:t>шое число квалифицированных акушерок, которых насчитывается лишь 30. Из них 30 процентов раб</w:t>
      </w:r>
      <w:r>
        <w:t>о</w:t>
      </w:r>
      <w:r>
        <w:t>тают в университетских клиниках и 30 процентов в частном секторе. Кроме того, 200 акушерок, еж</w:t>
      </w:r>
      <w:r>
        <w:t>е</w:t>
      </w:r>
      <w:r>
        <w:t>годно проходящих ускоренные курсы подготовки, впоследствии не тр</w:t>
      </w:r>
      <w:r>
        <w:t>у</w:t>
      </w:r>
      <w:r>
        <w:t>доустраиваются.</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борьбы с заболеваниями, пер</w:t>
      </w:r>
      <w:r>
        <w:t>е</w:t>
      </w:r>
      <w:r>
        <w:t>дающимися половым путем, включая синдром пр</w:t>
      </w:r>
      <w:r>
        <w:t>и</w:t>
      </w:r>
      <w:r>
        <w:t>обретенного иммунодефицита (СПИД), то в Маро</w:t>
      </w:r>
      <w:r>
        <w:t>к</w:t>
      </w:r>
      <w:r>
        <w:t>ко осуществляется национальная программа, н</w:t>
      </w:r>
      <w:r>
        <w:t>а</w:t>
      </w:r>
      <w:r>
        <w:t>правленная на децентрализацию и поощрение уч</w:t>
      </w:r>
      <w:r>
        <w:t>а</w:t>
      </w:r>
      <w:r>
        <w:t>стия и координации деятельности с неправительс</w:t>
      </w:r>
      <w:r>
        <w:t>т</w:t>
      </w:r>
      <w:r>
        <w:t>венными организациями, а также сотрудничества со специализированными международными организ</w:t>
      </w:r>
      <w:r>
        <w:t>а</w:t>
      </w:r>
      <w:r>
        <w:t>циями и Европейским союзом. В основе этой н</w:t>
      </w:r>
      <w:r>
        <w:t>а</w:t>
      </w:r>
      <w:r>
        <w:t>циональной программы лежит создание новой структуры для распространения информации в о</w:t>
      </w:r>
      <w:r>
        <w:t>т</w:t>
      </w:r>
      <w:r>
        <w:t>ношении вируса СПИДа, поставок лекарственных средств, необходимых для больных, а также пр</w:t>
      </w:r>
      <w:r>
        <w:t>о</w:t>
      </w:r>
      <w:r>
        <w:t>фессиональной подготовки работников здравоохр</w:t>
      </w:r>
      <w:r>
        <w:t>а</w:t>
      </w:r>
      <w:r>
        <w:t>нения, преподавателей, работников средств масс</w:t>
      </w:r>
      <w:r>
        <w:t>о</w:t>
      </w:r>
      <w:r>
        <w:t>вой информации и представителей других слоев гражданского общества. В Марокко число случаев заболевания СПИДом по</w:t>
      </w:r>
      <w:r>
        <w:noBreakHyphen/>
        <w:t>прежнему невелико, и в то же время ежегодно отмечается 60 000 новых случ</w:t>
      </w:r>
      <w:r>
        <w:t>а</w:t>
      </w:r>
      <w:r>
        <w:t>ев заболевания венерическими болезнями. Серье</w:t>
      </w:r>
      <w:r>
        <w:t>з</w:t>
      </w:r>
      <w:r>
        <w:t>ной проблемой в этой области является нехватка медицинских специалистов, которых насчитывается лишь 156. Из них 74 работают в государственном се</w:t>
      </w:r>
      <w:r>
        <w:t>к</w:t>
      </w:r>
      <w:r>
        <w:t>торе и 82 в частном секторе.</w:t>
      </w:r>
    </w:p>
    <w:p w:rsidR="00000000" w:rsidRDefault="00000000">
      <w:pPr>
        <w:tabs>
          <w:tab w:val="left" w:pos="475"/>
          <w:tab w:val="left" w:pos="965"/>
          <w:tab w:val="left" w:pos="1440"/>
          <w:tab w:val="left" w:pos="1915"/>
          <w:tab w:val="left" w:pos="2405"/>
          <w:tab w:val="left" w:pos="2880"/>
          <w:tab w:val="left" w:pos="3355"/>
        </w:tabs>
        <w:spacing w:after="120"/>
        <w:jc w:val="both"/>
      </w:pPr>
      <w:r>
        <w:tab/>
        <w:t>Географические различия являются одной из главных проблем в области реализации национал</w:t>
      </w:r>
      <w:r>
        <w:t>ь</w:t>
      </w:r>
      <w:r>
        <w:t>ной программы по борьбе с венерическими забол</w:t>
      </w:r>
      <w:r>
        <w:t>е</w:t>
      </w:r>
      <w:r>
        <w:t>ваниями и СПИДом. В провинциях Рабат и Каса</w:t>
      </w:r>
      <w:r>
        <w:t>б</w:t>
      </w:r>
      <w:r>
        <w:t>ланка насчитывается 54 медицинских специалиста, работающих в государственном секторе, в то время как по меньшей мере в 40 регионах таких врачей нет. Существуют и другие многочисленные пробелы и недостатки в плане слабой осведомленности с имеющимися проблемами, и проводимые кампании зачастую представляют собой разовые меропри</w:t>
      </w:r>
      <w:r>
        <w:t>я</w:t>
      </w:r>
      <w:r>
        <w:t>тия, а не последовательную работу на постоянной основе.</w:t>
      </w:r>
    </w:p>
    <w:p w:rsidR="00000000" w:rsidRDefault="00000000">
      <w:pPr>
        <w:tabs>
          <w:tab w:val="left" w:pos="475"/>
          <w:tab w:val="left" w:pos="965"/>
          <w:tab w:val="left" w:pos="1440"/>
          <w:tab w:val="left" w:pos="1915"/>
          <w:tab w:val="left" w:pos="2405"/>
          <w:tab w:val="left" w:pos="2880"/>
          <w:tab w:val="left" w:pos="3355"/>
        </w:tabs>
        <w:spacing w:after="120"/>
        <w:jc w:val="both"/>
      </w:pPr>
      <w:r>
        <w:tab/>
        <w:t>Наконец, следует отметить, что в Марокко не практикуются традиционные методы, наносящие ущерб здоровью женщин, такие, как калечащие операции на половых органах.</w:t>
      </w:r>
    </w:p>
    <w:p w:rsidR="00000000" w:rsidRDefault="00000000">
      <w:pPr>
        <w:tabs>
          <w:tab w:val="left" w:pos="475"/>
          <w:tab w:val="left" w:pos="965"/>
          <w:tab w:val="left" w:pos="1440"/>
          <w:tab w:val="left" w:pos="1915"/>
          <w:tab w:val="left" w:pos="2405"/>
          <w:tab w:val="left" w:pos="2880"/>
          <w:tab w:val="left" w:pos="3355"/>
        </w:tabs>
        <w:spacing w:after="120"/>
        <w:jc w:val="both"/>
      </w:pPr>
      <w:r>
        <w:tab/>
        <w:t>В отсутствие правовых барьеров, не дающих женщинам возможность пользоваться медицинским обслуживанием наравне с мужчинами, географич</w:t>
      </w:r>
      <w:r>
        <w:t>е</w:t>
      </w:r>
      <w:r>
        <w:t>ские, экономические и социальные различия пре</w:t>
      </w:r>
      <w:r>
        <w:t>д</w:t>
      </w:r>
      <w:r>
        <w:t>ставляют собой одну из форм дискриминации, пр</w:t>
      </w:r>
      <w:r>
        <w:t>е</w:t>
      </w:r>
      <w:r>
        <w:t>пятствующей оптимальной реализации большим числом женщин своего права на охрану здоровья. Следовательно, наименьшую выгоду получают и в наибольшей степени страдают женщины сельских районов или женщины, относящиеся к социальным группам, находящимся в особо неблагоприятном полож</w:t>
      </w:r>
      <w:r>
        <w:t>е</w:t>
      </w:r>
      <w:r>
        <w:t>нии.</w:t>
      </w:r>
    </w:p>
    <w:p w:rsidR="00000000" w:rsidRDefault="00000000">
      <w:pPr>
        <w:tabs>
          <w:tab w:val="left" w:pos="475"/>
          <w:tab w:val="left" w:pos="965"/>
          <w:tab w:val="left" w:pos="1440"/>
          <w:tab w:val="left" w:pos="1915"/>
          <w:tab w:val="left" w:pos="2405"/>
          <w:tab w:val="left" w:pos="2880"/>
          <w:tab w:val="left" w:pos="3355"/>
        </w:tabs>
        <w:spacing w:after="120"/>
        <w:jc w:val="both"/>
      </w:pPr>
      <w:r>
        <w:tab/>
        <w:t>В этом отношении различные исследования и исследовательские проекты указывают на фемин</w:t>
      </w:r>
      <w:r>
        <w:t>и</w:t>
      </w:r>
      <w:r>
        <w:t>зацию нищеты, учитывая, что в более 52 процентах семей, находящихся в особо неблагоприятном п</w:t>
      </w:r>
      <w:r>
        <w:t>о</w:t>
      </w:r>
      <w:r>
        <w:t>ложении, кормильцами являются женщины. Более того, гендерное сопоставление этих различий пр</w:t>
      </w:r>
      <w:r>
        <w:t>о</w:t>
      </w:r>
      <w:r>
        <w:t>ливает свет на проблему маргинализации женщин на основе различных показателей, таких, как ур</w:t>
      </w:r>
      <w:r>
        <w:t>о</w:t>
      </w:r>
      <w:r>
        <w:t>вень безработицы в городах, составлявший, по оценкам, 29,6 процента среди женщин в 1994 году по сравнению с 17,1 процента для мужчин, а также доля бесплатной внутрисемейной рабочей силы в сельских районах, составляющая 84,2 процента в случае женщин по сравнению с 35,9 процента в случае мужчин.</w:t>
      </w:r>
    </w:p>
    <w:p w:rsidR="00000000" w:rsidRDefault="00000000">
      <w:pPr>
        <w:tabs>
          <w:tab w:val="left" w:pos="475"/>
          <w:tab w:val="left" w:pos="965"/>
          <w:tab w:val="left" w:pos="1440"/>
          <w:tab w:val="left" w:pos="1915"/>
          <w:tab w:val="left" w:pos="2405"/>
          <w:tab w:val="left" w:pos="2880"/>
          <w:tab w:val="left" w:pos="3355"/>
        </w:tabs>
        <w:spacing w:after="120"/>
        <w:jc w:val="both"/>
      </w:pPr>
      <w:r>
        <w:tab/>
        <w:t>С тем чтобы уменьшить степень феминизации нищеты и ее пагубные последствия, правительство сосредоточило усилия на разработке комплексной социальной программы, где первоочередное вним</w:t>
      </w:r>
      <w:r>
        <w:t>а</w:t>
      </w:r>
      <w:r>
        <w:t>ние отдается мерам по борьбе с этим явлением, к</w:t>
      </w:r>
      <w:r>
        <w:t>о</w:t>
      </w:r>
      <w:r>
        <w:t>торое в настоящее время все в большей степени з</w:t>
      </w:r>
      <w:r>
        <w:t>а</w:t>
      </w:r>
      <w:r>
        <w:t>трагивает сельских женщин. Эта программа также включает руководящие принципы для проектов Фонда социального развития в поддержку мелк</w:t>
      </w:r>
      <w:r>
        <w:t>о</w:t>
      </w:r>
      <w:r>
        <w:t>масштабных коммерческих производственных пр</w:t>
      </w:r>
      <w:r>
        <w:t>о</w:t>
      </w:r>
      <w:r>
        <w:t>ектов, в которых особое значение придается бедн</w:t>
      </w:r>
      <w:r>
        <w:t>о</w:t>
      </w:r>
      <w:r>
        <w:t>му женскому населению.</w:t>
      </w:r>
    </w:p>
    <w:p w:rsidR="00000000" w:rsidRDefault="00000000">
      <w:pPr>
        <w:tabs>
          <w:tab w:val="left" w:pos="475"/>
          <w:tab w:val="left" w:pos="965"/>
          <w:tab w:val="left" w:pos="1440"/>
          <w:tab w:val="left" w:pos="1915"/>
          <w:tab w:val="left" w:pos="2405"/>
          <w:tab w:val="left" w:pos="2880"/>
          <w:tab w:val="left" w:pos="3355"/>
        </w:tabs>
        <w:spacing w:after="120"/>
        <w:jc w:val="both"/>
      </w:pPr>
      <w:r>
        <w:tab/>
        <w:t>Основными препятствиями, затрудняющими использование женщинами в полной мере услуг по охране здоровья, включая репродуктивное здоровье, являются следующие:</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значительная доля неграмотных среди женщин и низкие уровни получаемого ими образования, особенно в сельских районах. В Марокко неграмотными явл</w:t>
      </w:r>
      <w:r>
        <w:t>я</w:t>
      </w:r>
      <w:r>
        <w:t>ются приблизительно 7 миллионов или 67 процентов женщин по сравнению с 41 процентом мужчин. Другими словами, из каждых 10 женщин пять неграмотны. В сельских районах почти все женщины н</w:t>
      </w:r>
      <w:r>
        <w:t>е</w:t>
      </w:r>
      <w:r>
        <w:t>грамотны: лишь одна из 10 женщин умеет читать и писать;</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такое положение является еще более сер</w:t>
      </w:r>
      <w:r>
        <w:t>ь</w:t>
      </w:r>
      <w:r>
        <w:t>езным среди молодых девушек: приблиз</w:t>
      </w:r>
      <w:r>
        <w:t>и</w:t>
      </w:r>
      <w:r>
        <w:t>тельно 2 миллиона девушек в возрасте от 8 до 16 лет, главным образом, из сельских районов, не пользуются правом на обр</w:t>
      </w:r>
      <w:r>
        <w:t>а</w:t>
      </w:r>
      <w:r>
        <w:t>зование (см. статью 6);</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необходимо пересмотреть вопрос о до</w:t>
      </w:r>
      <w:r>
        <w:t>с</w:t>
      </w:r>
      <w:r>
        <w:t>тупе женщин к медицинским учрежден</w:t>
      </w:r>
      <w:r>
        <w:t>и</w:t>
      </w:r>
      <w:r>
        <w:t>ям, особенно в сельских и полугородских районах, с тем чтобы убедить их продо</w:t>
      </w:r>
      <w:r>
        <w:t>л</w:t>
      </w:r>
      <w:r>
        <w:t>жать посещать такие завед</w:t>
      </w:r>
      <w:r>
        <w:t>е</w:t>
      </w:r>
      <w:r>
        <w:t>ния;</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настойчивое распространение ложных представлений о побочных эффектах применения прот</w:t>
      </w:r>
      <w:r>
        <w:t>и</w:t>
      </w:r>
      <w:r>
        <w:t>возачаточных средств;</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слабая координация между правительс</w:t>
      </w:r>
      <w:r>
        <w:t>т</w:t>
      </w:r>
      <w:r>
        <w:t>венным и неправительственным сектор</w:t>
      </w:r>
      <w:r>
        <w:t>а</w:t>
      </w:r>
      <w:r>
        <w:t>ми; и</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ограниченность финансовых ресурсов, имеющихся для программ в области средств массовой информации, образов</w:t>
      </w:r>
      <w:r>
        <w:t>а</w:t>
      </w:r>
      <w:r>
        <w:t>ния и связи, а также слабая работа по проведению общенациональных исслед</w:t>
      </w:r>
      <w:r>
        <w:t>о</w:t>
      </w:r>
      <w:r>
        <w:t>ваний по социальным вопросам, качес</w:t>
      </w:r>
      <w:r>
        <w:t>т</w:t>
      </w:r>
      <w:r>
        <w:t>венным аспектам и положению на местах.</w:t>
      </w:r>
    </w:p>
    <w:p w:rsidR="00000000" w:rsidRDefault="00000000">
      <w:pPr>
        <w:tabs>
          <w:tab w:val="left" w:pos="475"/>
          <w:tab w:val="left" w:pos="965"/>
          <w:tab w:val="left" w:pos="1440"/>
          <w:tab w:val="left" w:pos="1915"/>
          <w:tab w:val="left" w:pos="2405"/>
          <w:tab w:val="left" w:pos="2880"/>
          <w:tab w:val="left" w:pos="3355"/>
        </w:tabs>
        <w:spacing w:after="120"/>
        <w:jc w:val="both"/>
      </w:pPr>
      <w:r>
        <w:tab/>
        <w:t>В связи с этим в основе будущей стратегии в области здравоохранения должно лежать следу</w:t>
      </w:r>
      <w:r>
        <w:t>ю</w:t>
      </w:r>
      <w:r>
        <w:t>щее:</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расширение сети учреждений здравоохр</w:t>
      </w:r>
      <w:r>
        <w:t>а</w:t>
      </w:r>
      <w:r>
        <w:t>нения для охвата сельских ра</w:t>
      </w:r>
      <w:r>
        <w:t>й</w:t>
      </w:r>
      <w:r>
        <w:t>онов;</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обеспечение лекарств, врачей и медсестер для первичных учреждений здравоохр</w:t>
      </w:r>
      <w:r>
        <w:t>а</w:t>
      </w:r>
      <w:r>
        <w:t>нения;</w:t>
      </w:r>
    </w:p>
    <w:p w:rsidR="00000000" w:rsidRDefault="00000000">
      <w:pPr>
        <w:tabs>
          <w:tab w:val="left" w:pos="475"/>
          <w:tab w:val="left" w:pos="965"/>
          <w:tab w:val="left" w:pos="1440"/>
          <w:tab w:val="left" w:pos="1915"/>
          <w:tab w:val="left" w:pos="2405"/>
          <w:tab w:val="left" w:pos="2880"/>
          <w:tab w:val="left" w:pos="3355"/>
        </w:tabs>
        <w:spacing w:after="120"/>
        <w:ind w:left="900" w:hanging="450"/>
        <w:jc w:val="both"/>
      </w:pPr>
      <w:r>
        <w:t>-</w:t>
      </w:r>
      <w:r>
        <w:tab/>
        <w:t>укрепление программы по борьбе с мат</w:t>
      </w:r>
      <w:r>
        <w:t>е</w:t>
      </w:r>
      <w:r>
        <w:t>ринской смертностью; и</w:t>
      </w:r>
    </w:p>
    <w:p w:rsidR="00000000" w:rsidRDefault="00000000">
      <w:pPr>
        <w:tabs>
          <w:tab w:val="left" w:pos="475"/>
          <w:tab w:val="left" w:pos="965"/>
          <w:tab w:val="left" w:pos="1440"/>
          <w:tab w:val="left" w:pos="1915"/>
          <w:tab w:val="left" w:pos="2405"/>
          <w:tab w:val="left" w:pos="2880"/>
          <w:tab w:val="left" w:pos="3355"/>
        </w:tabs>
        <w:ind w:left="892" w:hanging="446"/>
        <w:jc w:val="both"/>
      </w:pPr>
      <w:r>
        <w:t>-</w:t>
      </w:r>
      <w:r>
        <w:tab/>
        <w:t>учреждение механизмов финансирования лечения посредством систем страхования по болезни для всех граждан, в частности, бедного населения и групп населения с низким доходом, находящихся в особо н</w:t>
      </w:r>
      <w:r>
        <w:t>е</w:t>
      </w:r>
      <w:r>
        <w:t>благоприятном пол</w:t>
      </w:r>
      <w:r>
        <w:t>о</w:t>
      </w:r>
      <w:r>
        <w:t>жении.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1440" w:right="-55" w:hanging="1440"/>
      </w:pPr>
      <w:r>
        <w:t>Статья 13:</w:t>
      </w:r>
      <w:r>
        <w:tab/>
        <w:t>Финансовые кредиты и семейные пособия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1.</w:t>
      </w:r>
      <w:r>
        <w:tab/>
        <w:t>Право на семейные пособия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jc w:val="both"/>
      </w:pPr>
      <w:r>
        <w:tab/>
        <w:t>В предыдущих частях доклада отмечались правовые и институциональные меры, принятые для борьбы с дискриминацией в отношении же</w:t>
      </w:r>
      <w:r>
        <w:t>н</w:t>
      </w:r>
      <w:r>
        <w:t>щин в экономической и социальной жизни, а также подчеркивались все принятые процедуры для обе</w:t>
      </w:r>
      <w:r>
        <w:t>с</w:t>
      </w:r>
      <w:r>
        <w:t>печения права на охрану здоровья, образование, з</w:t>
      </w:r>
      <w:r>
        <w:t>а</w:t>
      </w:r>
      <w:r>
        <w:t>нятость и семейные пособия (ст</w:t>
      </w:r>
      <w:r>
        <w:t>а</w:t>
      </w:r>
      <w:r>
        <w:t>тьи 10, 11 и 12).</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ind w:left="547" w:right="-58" w:hanging="547"/>
      </w:pPr>
      <w:r>
        <w:t>2.</w:t>
      </w:r>
      <w:r>
        <w:tab/>
        <w:t>Равный доступ к получению финансовых кредитов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доступа к финансовым ресурсам, таким, как банковские займы, ссуды под недвиж</w:t>
      </w:r>
      <w:r>
        <w:t>и</w:t>
      </w:r>
      <w:r>
        <w:t>мость и другие формы финансового кредита, то женщины по</w:t>
      </w:r>
      <w:r>
        <w:noBreakHyphen/>
        <w:t>прежнему сталкиваются с различными препятствиями, сказывающимися на их способн</w:t>
      </w:r>
      <w:r>
        <w:t>о</w:t>
      </w:r>
      <w:r>
        <w:t>сти работать в качестве мелких и средних предпр</w:t>
      </w:r>
      <w:r>
        <w:t>и</w:t>
      </w:r>
      <w:r>
        <w:t>нимателей или заниматься самостоятельной де</w:t>
      </w:r>
      <w:r>
        <w:t>я</w:t>
      </w:r>
      <w:r>
        <w:t>тельностью. В этих областях по</w:t>
      </w:r>
      <w:r>
        <w:noBreakHyphen/>
        <w:t>прежнему работает лишь небольшое число женщин, как отмечено в части доклада, посвященной положению женщин в директивных экономических органах (статья 7). Эти препятствия, затрудняющие доступ женщин к ф</w:t>
      </w:r>
      <w:r>
        <w:t>и</w:t>
      </w:r>
      <w:r>
        <w:t>нансовым ресурсам, не имеют под собой юридич</w:t>
      </w:r>
      <w:r>
        <w:t>е</w:t>
      </w:r>
      <w:r>
        <w:t>ской основы, а являются результатом дискримин</w:t>
      </w:r>
      <w:r>
        <w:t>а</w:t>
      </w:r>
      <w:r>
        <w:t>ции, с которой женщины сталкиваются в повс</w:t>
      </w:r>
      <w:r>
        <w:t>е</w:t>
      </w:r>
      <w:r>
        <w:t>дневной жизни.</w:t>
      </w:r>
    </w:p>
    <w:p w:rsidR="00000000" w:rsidRDefault="00000000">
      <w:pPr>
        <w:tabs>
          <w:tab w:val="left" w:pos="475"/>
          <w:tab w:val="left" w:pos="965"/>
          <w:tab w:val="left" w:pos="1440"/>
          <w:tab w:val="left" w:pos="1915"/>
          <w:tab w:val="left" w:pos="2405"/>
          <w:tab w:val="left" w:pos="2880"/>
          <w:tab w:val="left" w:pos="3355"/>
        </w:tabs>
        <w:spacing w:after="120"/>
        <w:jc w:val="both"/>
      </w:pPr>
      <w:r>
        <w:tab/>
        <w:t>По данным обзора, проведенного для оценки ограничений, оказывающих неблагоприятное вли</w:t>
      </w:r>
      <w:r>
        <w:t>я</w:t>
      </w:r>
      <w:r>
        <w:t>ние на женщин, владеющих малыми предприяти</w:t>
      </w:r>
      <w:r>
        <w:t>я</w:t>
      </w:r>
      <w:r>
        <w:t>ми, и на степень доверия, которым они пользуются, 15,6 процента опрошенных женщин поставили на пятое место в ряду основных экономических и ф</w:t>
      </w:r>
      <w:r>
        <w:t>и</w:t>
      </w:r>
      <w:r>
        <w:t>нансовых трудностей сложность получения банко</w:t>
      </w:r>
      <w:r>
        <w:t>в</w:t>
      </w:r>
      <w:r>
        <w:t>ских займов. Большинство из опрошенных указали, что, по их мнению, эта проблема объясняется ко</w:t>
      </w:r>
      <w:r>
        <w:t>м</w:t>
      </w:r>
      <w:r>
        <w:t>мерческим характером банков.</w:t>
      </w:r>
    </w:p>
    <w:p w:rsidR="00000000" w:rsidRDefault="00000000">
      <w:pPr>
        <w:tabs>
          <w:tab w:val="left" w:pos="475"/>
          <w:tab w:val="left" w:pos="965"/>
          <w:tab w:val="left" w:pos="1440"/>
          <w:tab w:val="left" w:pos="1915"/>
          <w:tab w:val="left" w:pos="2405"/>
          <w:tab w:val="left" w:pos="2880"/>
          <w:tab w:val="left" w:pos="3355"/>
        </w:tabs>
        <w:spacing w:after="120"/>
        <w:jc w:val="both"/>
      </w:pPr>
      <w:r>
        <w:tab/>
        <w:t>Марокканская ассоциация по поддержке м</w:t>
      </w:r>
      <w:r>
        <w:t>а</w:t>
      </w:r>
      <w:r>
        <w:t>лых предприятий учредила подразделение по с</w:t>
      </w:r>
      <w:r>
        <w:t>о</w:t>
      </w:r>
      <w:r>
        <w:t>действию осуществлению женских проектов и ок</w:t>
      </w:r>
      <w:r>
        <w:t>а</w:t>
      </w:r>
      <w:r>
        <w:t>занию помощи женщинам-предпринимателям в преодолении всех препятствий, которые могут з</w:t>
      </w:r>
      <w:r>
        <w:t>а</w:t>
      </w:r>
      <w:r>
        <w:t>тронуть их заведения или управление делами их предприятий. Агентство США по международному развитию (ЮСАИД) и Всемирный банк также пр</w:t>
      </w:r>
      <w:r>
        <w:t>и</w:t>
      </w:r>
      <w:r>
        <w:t>няли решение о том, что 30 процентов их проектов будут ориентированы на женщин и осуществляться с участием женщин. На правительственном уровне парламент в ноябре 1998 года утвердил на основе консенсуса законопроект о малых займах.</w:t>
      </w: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связи не следует игнорировать поле</w:t>
      </w:r>
      <w:r>
        <w:t>з</w:t>
      </w:r>
      <w:r>
        <w:t>ные инициативы гражданского общества. Маро</w:t>
      </w:r>
      <w:r>
        <w:t>к</w:t>
      </w:r>
      <w:r>
        <w:t>канская ассоциация возрождения женского пре</w:t>
      </w:r>
      <w:r>
        <w:t>д</w:t>
      </w:r>
      <w:r>
        <w:t>принимательства с помощью ЮНИСЕФ учредила центр под названием "Женский дом" ("Espace des Femmes") для поддержки женского предприним</w:t>
      </w:r>
      <w:r>
        <w:t>а</w:t>
      </w:r>
      <w:r>
        <w:t>тельства. Цель этого центра заключается в провед</w:t>
      </w:r>
      <w:r>
        <w:t>е</w:t>
      </w:r>
      <w:r>
        <w:t>нии учебных занятий для женщин в области рук</w:t>
      </w:r>
      <w:r>
        <w:t>о</w:t>
      </w:r>
      <w:r>
        <w:t>делия, повышения грамотности и управления м</w:t>
      </w:r>
      <w:r>
        <w:t>а</w:t>
      </w:r>
      <w:r>
        <w:t>лыми предприятиями.</w:t>
      </w:r>
    </w:p>
    <w:p w:rsidR="00000000" w:rsidRDefault="00000000">
      <w:pPr>
        <w:tabs>
          <w:tab w:val="left" w:pos="475"/>
          <w:tab w:val="left" w:pos="965"/>
          <w:tab w:val="left" w:pos="1440"/>
          <w:tab w:val="left" w:pos="1915"/>
          <w:tab w:val="left" w:pos="2405"/>
          <w:tab w:val="left" w:pos="2880"/>
          <w:tab w:val="left" w:pos="3355"/>
        </w:tabs>
        <w:spacing w:after="120"/>
        <w:jc w:val="both"/>
      </w:pPr>
      <w:r>
        <w:tab/>
        <w:t>Помимо этого, фонд "Закура", являющийся наиболее активным из учреждений, пытающихся активизировать в Марокко банковский сектор по предоставлению малых займов, в 1998 году предо</w:t>
      </w:r>
      <w:r>
        <w:t>с</w:t>
      </w:r>
      <w:r>
        <w:t>тавил во всех районах страны более 13 000 займов на общую сумму, составляющую 13 млн. дирхамов. Женщины как группа являются основными бенеф</w:t>
      </w:r>
      <w:r>
        <w:t>и</w:t>
      </w:r>
      <w:r>
        <w:t>циарами данной программы, которая в основном ориентирована на женщин, возглавляющих проекты в областях торговли, швейного дела, кройки и ш</w:t>
      </w:r>
      <w:r>
        <w:t>и</w:t>
      </w:r>
      <w:r>
        <w:t>тья, производства ковров и посуды, а также проекты по созданию малых школ или выращиванию ов</w:t>
      </w:r>
      <w:r>
        <w:t>о</w:t>
      </w:r>
      <w:r>
        <w:t>щей. Сотрудники "Закуры", занимающиеся вопр</w:t>
      </w:r>
      <w:r>
        <w:t>о</w:t>
      </w:r>
      <w:r>
        <w:t>сами кредитования, организуют также учебные з</w:t>
      </w:r>
      <w:r>
        <w:t>а</w:t>
      </w:r>
      <w:r>
        <w:t>нятия в области менеджмента, снабжения и дал</w:t>
      </w:r>
      <w:r>
        <w:t>ь</w:t>
      </w:r>
      <w:r>
        <w:t>нейшего развития проектов с использованием пр</w:t>
      </w:r>
      <w:r>
        <w:t>о</w:t>
      </w:r>
      <w:r>
        <w:t>грессивной системы малых займов. Ассоциация за возрождение и поддержку малых предприятий "Амана" предоставила в 1998 году 5940 займов, из которых 36 процентов приходилось на долю же</w:t>
      </w:r>
      <w:r>
        <w:t>н</w:t>
      </w:r>
      <w:r>
        <w:t>щин.</w:t>
      </w:r>
    </w:p>
    <w:p w:rsidR="00000000" w:rsidRDefault="00000000">
      <w:pPr>
        <w:tabs>
          <w:tab w:val="left" w:pos="475"/>
          <w:tab w:val="left" w:pos="965"/>
          <w:tab w:val="left" w:pos="1440"/>
          <w:tab w:val="left" w:pos="1915"/>
          <w:tab w:val="left" w:pos="2405"/>
          <w:tab w:val="left" w:pos="2880"/>
          <w:tab w:val="left" w:pos="3355"/>
        </w:tabs>
        <w:jc w:val="both"/>
      </w:pPr>
      <w:r>
        <w:tab/>
        <w:t>В сельских районах главные препятствия для развития женского предпринимательства в сельском хозяйстве объясняются трудностями, связанными с приобретением права собственности на землю, к</w:t>
      </w:r>
      <w:r>
        <w:t>о</w:t>
      </w:r>
      <w:r>
        <w:t>торая может предоставляться в качестве обеспеч</w:t>
      </w:r>
      <w:r>
        <w:t>е</w:t>
      </w:r>
      <w:r>
        <w:t>ния при получении займов. В 1998 году Фонд соц</w:t>
      </w:r>
      <w:r>
        <w:t>и</w:t>
      </w:r>
      <w:r>
        <w:t>ального обеспечения ввел в связи с этим систему займов для сельских женщин, желающих инвест</w:t>
      </w:r>
      <w:r>
        <w:t>и</w:t>
      </w:r>
      <w:r>
        <w:t>ровать средства в сельское хозяйство, традицио</w:t>
      </w:r>
      <w:r>
        <w:t>н</w:t>
      </w:r>
      <w:r>
        <w:t>ные отрасли промышленности или сельское ж</w:t>
      </w:r>
      <w:r>
        <w:t>и</w:t>
      </w:r>
      <w:r>
        <w:t>лищное строительство (этот вопрос ранее подробно рассматривался в рамках статьи 7 в связи с вопр</w:t>
      </w:r>
      <w:r>
        <w:t>о</w:t>
      </w:r>
      <w:r>
        <w:t>сом о положении женщин в экономических дире</w:t>
      </w:r>
      <w:r>
        <w:t>к</w:t>
      </w:r>
      <w:r>
        <w:t>тивных органах).</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ind w:left="540" w:right="-55" w:hanging="540"/>
      </w:pPr>
      <w:r>
        <w:t>3.</w:t>
      </w:r>
      <w:r>
        <w:tab/>
        <w:t>Право участвовать в мероприятиях, связанных с отдыхом, занятиях спортом и во всех областях культурной жизни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этой области государственные органы вл</w:t>
      </w:r>
      <w:r>
        <w:t>а</w:t>
      </w:r>
      <w:r>
        <w:t>сти создали соответствующие структуры для гра</w:t>
      </w:r>
      <w:r>
        <w:t>ж</w:t>
      </w:r>
      <w:r>
        <w:t>дан, находящиеся в ведении министерства культуры и министерства по делам молодежи и спорта. В р</w:t>
      </w:r>
      <w:r>
        <w:t>е</w:t>
      </w:r>
      <w:r>
        <w:t>зультате число таких учреждений возросло от 200 в 1986 году до 252 в 1995 году, то есть увеличилось на 26 процентов. В том же году в рамках развития внутреннего туризма этими министерствами были построены также 23 общежития в общей сложности на 1962 места, в которых может останавливаться молодежь, путешествующая в составе групп в ра</w:t>
      </w:r>
      <w:r>
        <w:t>м</w:t>
      </w:r>
      <w:r>
        <w:t>ках культурно</w:t>
      </w:r>
      <w:r>
        <w:noBreakHyphen/>
        <w:t>ознакомительных поездок. Знач</w:t>
      </w:r>
      <w:r>
        <w:t>и</w:t>
      </w:r>
      <w:r>
        <w:t>тельно увеличилось число молодых людей, прин</w:t>
      </w:r>
      <w:r>
        <w:t>и</w:t>
      </w:r>
      <w:r>
        <w:t>мающих участие в образовательных, культурных и спортивных мероприятиях, организуемых этими центрами: оно возросло с 5680 человек в 1980 году до 22 282 человек в 1995 году, причем на долю женщин приходится 25 процентов общего числа участников.</w:t>
      </w:r>
    </w:p>
    <w:p w:rsidR="00000000" w:rsidRDefault="00000000">
      <w:pPr>
        <w:tabs>
          <w:tab w:val="left" w:pos="475"/>
          <w:tab w:val="left" w:pos="965"/>
          <w:tab w:val="left" w:pos="1440"/>
          <w:tab w:val="left" w:pos="1915"/>
          <w:tab w:val="left" w:pos="2405"/>
          <w:tab w:val="left" w:pos="2880"/>
          <w:tab w:val="left" w:pos="3355"/>
        </w:tabs>
        <w:spacing w:after="120"/>
        <w:jc w:val="both"/>
      </w:pPr>
      <w:r>
        <w:tab/>
        <w:t>Под руководством Министерства социального развития, солидарности, занятости и професси</w:t>
      </w:r>
      <w:r>
        <w:t>о</w:t>
      </w:r>
      <w:r>
        <w:t>нальной подготовки несколько увеличилось число женских центров, организованных Институтом н</w:t>
      </w:r>
      <w:r>
        <w:t>а</w:t>
      </w:r>
      <w:r>
        <w:t>ционального сотрудничества: с 340 в 1985 году до 386 в 1995 году, что составляет рост в размере лишь 8,2 процента. Помимо этого, по</w:t>
      </w:r>
      <w:r>
        <w:noBreakHyphen/>
        <w:t>прежнему неравн</w:t>
      </w:r>
      <w:r>
        <w:t>о</w:t>
      </w:r>
      <w:r>
        <w:t>мерным является их распределение по месту ж</w:t>
      </w:r>
      <w:r>
        <w:t>и</w:t>
      </w:r>
      <w:r>
        <w:t>тельства групп, охваченных такими мероприятиями: так, например, в сельских районах действуют лишь 119 центров, что составляет 32 процента от общего числа. Государственные органы власти привлекают также местные общины к оказанию финансовой поддержки спортивным и культурным центрам и стремятся развивать международное сотрудничес</w:t>
      </w:r>
      <w:r>
        <w:t>т</w:t>
      </w:r>
      <w:r>
        <w:t>во в этой области.</w:t>
      </w:r>
    </w:p>
    <w:p w:rsidR="00000000" w:rsidRDefault="00000000">
      <w:pPr>
        <w:tabs>
          <w:tab w:val="left" w:pos="475"/>
          <w:tab w:val="left" w:pos="965"/>
          <w:tab w:val="left" w:pos="1440"/>
          <w:tab w:val="left" w:pos="1915"/>
          <w:tab w:val="left" w:pos="2405"/>
          <w:tab w:val="left" w:pos="2880"/>
          <w:tab w:val="left" w:pos="3355"/>
        </w:tabs>
        <w:spacing w:after="120"/>
        <w:jc w:val="both"/>
      </w:pPr>
      <w:r>
        <w:tab/>
        <w:t>В свою очередь неправительственные орган</w:t>
      </w:r>
      <w:r>
        <w:t>и</w:t>
      </w:r>
      <w:r>
        <w:t>зации также стремятся организовывать различные мероприятия, связанные с отдыхом, спортивные з</w:t>
      </w:r>
      <w:r>
        <w:t>а</w:t>
      </w:r>
      <w:r>
        <w:t>нятия и культурные мероприятия. Существенно возросло число этих организаций, равно как и чи</w:t>
      </w:r>
      <w:r>
        <w:t>с</w:t>
      </w:r>
      <w:r>
        <w:t>ло их участников. В 1995 году насчитывалось более 3121 такой организации по сравнению с 2041 в 1990 году и 1425 в 1985 году; в 1995 году этими орган</w:t>
      </w:r>
      <w:r>
        <w:t>и</w:t>
      </w:r>
      <w:r>
        <w:t>зациями были охвачены 74 266 человек по сравн</w:t>
      </w:r>
      <w:r>
        <w:t>е</w:t>
      </w:r>
      <w:r>
        <w:t>нию с 42 650 в 1985 году.</w:t>
      </w:r>
    </w:p>
    <w:p w:rsidR="00000000" w:rsidRDefault="00000000">
      <w:pPr>
        <w:tabs>
          <w:tab w:val="left" w:pos="475"/>
          <w:tab w:val="left" w:pos="965"/>
          <w:tab w:val="left" w:pos="1440"/>
          <w:tab w:val="left" w:pos="1915"/>
          <w:tab w:val="left" w:pos="2405"/>
          <w:tab w:val="left" w:pos="2880"/>
          <w:tab w:val="left" w:pos="3355"/>
        </w:tabs>
        <w:spacing w:after="120"/>
        <w:jc w:val="both"/>
      </w:pPr>
      <w:r>
        <w:tab/>
        <w:t>Неправительственные организации также и</w:t>
      </w:r>
      <w:r>
        <w:t>г</w:t>
      </w:r>
      <w:r>
        <w:t>рали важную роль в организации летних лагерей отдыха и туризма как внутри страны, так и за руб</w:t>
      </w:r>
      <w:r>
        <w:t>е</w:t>
      </w:r>
      <w:r>
        <w:t>жом. В 1990 году было проведено 42 турпоездки по сравнению с 38 в 1991 году, 40 в 1992 году, 34 в 1993 году и 35 в 1994 и 1995 годах. Число участн</w:t>
      </w:r>
      <w:r>
        <w:t>и</w:t>
      </w:r>
      <w:r>
        <w:t>ков этих турпоездок увеличилось по двум отдел</w:t>
      </w:r>
      <w:r>
        <w:t>ь</w:t>
      </w:r>
      <w:r>
        <w:t>ным показателям: оно возросло с 292 в 1980 году до 750 в 1990 году и 655 в 1995 году, в то время как доля женщин среди участников увеличилось до 40</w:t>
      </w:r>
      <w:r>
        <w:noBreakHyphen/>
        <w:t>50 процентов.</w:t>
      </w:r>
    </w:p>
    <w:p w:rsidR="00000000" w:rsidRDefault="00000000">
      <w:pPr>
        <w:tabs>
          <w:tab w:val="left" w:pos="475"/>
          <w:tab w:val="left" w:pos="965"/>
          <w:tab w:val="left" w:pos="1440"/>
          <w:tab w:val="left" w:pos="1915"/>
          <w:tab w:val="left" w:pos="2405"/>
          <w:tab w:val="left" w:pos="2880"/>
          <w:tab w:val="left" w:pos="3355"/>
        </w:tabs>
        <w:jc w:val="both"/>
      </w:pPr>
      <w:r>
        <w:tab/>
        <w:t>Мероприятия в этой области, организуемые правительством или неправительственными орган</w:t>
      </w:r>
      <w:r>
        <w:t>и</w:t>
      </w:r>
      <w:r>
        <w:t>зациями, носят общенациональный характер и р</w:t>
      </w:r>
      <w:r>
        <w:t>е</w:t>
      </w:r>
      <w:r>
        <w:t>гулируются законами, которые позволяют молодежи заниматься спортом и проводить культурные и о</w:t>
      </w:r>
      <w:r>
        <w:t>б</w:t>
      </w:r>
      <w:r>
        <w:t>разовательные мероприятия в клубах, ассоциациях и культурных центрах. Эти законы не содержат п</w:t>
      </w:r>
      <w:r>
        <w:t>о</w:t>
      </w:r>
      <w:r>
        <w:t>ложений, устанавливающих дискриминацию между мужчинами и женщинами в этой области, хотя на практике равенство еще далеко не достигнуто в св</w:t>
      </w:r>
      <w:r>
        <w:t>я</w:t>
      </w:r>
      <w:r>
        <w:t>зи с различными социально-экономическими пр</w:t>
      </w:r>
      <w:r>
        <w:t>и</w:t>
      </w:r>
      <w:r>
        <w:t>чинами, включая семейные проблемы, низкую п</w:t>
      </w:r>
      <w:r>
        <w:t>о</w:t>
      </w:r>
      <w:r>
        <w:t>купательную способность граждан и инфрастру</w:t>
      </w:r>
      <w:r>
        <w:t>к</w:t>
      </w:r>
      <w:r>
        <w:t>турные различия между учреждениями в зависим</w:t>
      </w:r>
      <w:r>
        <w:t>о</w:t>
      </w:r>
      <w:r>
        <w:t>сти от расположения их штаб-квартир.</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rPr>
          <w:sz w:val="20"/>
        </w:rPr>
      </w:pPr>
      <w:r>
        <w:rPr>
          <w:sz w:val="20"/>
        </w:rPr>
        <w:t>Спортивные мероприятия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Правительство Марокко предпринимает знач</w:t>
      </w:r>
      <w:r>
        <w:t>и</w:t>
      </w:r>
      <w:r>
        <w:t>тельные усилия по привлечению женщин к спо</w:t>
      </w:r>
      <w:r>
        <w:t>р</w:t>
      </w:r>
      <w:r>
        <w:t>тивным мероприятиям путем создания структур, находящихся в ведении министерства по делам м</w:t>
      </w:r>
      <w:r>
        <w:t>о</w:t>
      </w:r>
      <w:r>
        <w:t>лодежи и спорта, а также организации специальных мероприятий. В первоначальном докладе Марокко указывается, что как в начальных, так и в средних школах занятия физкультурой являются обязател</w:t>
      </w:r>
      <w:r>
        <w:t>ь</w:t>
      </w:r>
      <w:r>
        <w:t>ными для учащихся обоих полов.</w:t>
      </w:r>
    </w:p>
    <w:p w:rsidR="00000000" w:rsidRDefault="00000000">
      <w:pPr>
        <w:tabs>
          <w:tab w:val="left" w:pos="475"/>
          <w:tab w:val="left" w:pos="965"/>
          <w:tab w:val="left" w:pos="1440"/>
          <w:tab w:val="left" w:pos="1915"/>
          <w:tab w:val="left" w:pos="2405"/>
          <w:tab w:val="left" w:pos="2880"/>
          <w:tab w:val="left" w:pos="3355"/>
        </w:tabs>
        <w:spacing w:after="120"/>
        <w:jc w:val="both"/>
      </w:pPr>
      <w:r>
        <w:tab/>
        <w:t>Марокканские женщины имеют также во</w:t>
      </w:r>
      <w:r>
        <w:t>з</w:t>
      </w:r>
      <w:r>
        <w:t>можность заниматься спортом на более продвин</w:t>
      </w:r>
      <w:r>
        <w:t>у</w:t>
      </w:r>
      <w:r>
        <w:t>том уровне, в частности легкой атлетикой, гимн</w:t>
      </w:r>
      <w:r>
        <w:t>а</w:t>
      </w:r>
      <w:r>
        <w:t>стикой, дзюдо, плаванием, теннисом и баскетболом. Как результат этих интенсивных занятий спортом на высоком уровне, флаг Марокко поднимался на ряде региональных и международных спортивных мероприятий, и были даже победы на олимпийских играх. Положение марокканских женщин в области спорта в настоящее время неуклонно улучшается, о чем свидетельствуют результаты, достигнутые ими на недавних спортивных состязаниях.</w:t>
      </w:r>
    </w:p>
    <w:p w:rsidR="00000000" w:rsidRDefault="00000000">
      <w:pPr>
        <w:tabs>
          <w:tab w:val="left" w:pos="475"/>
          <w:tab w:val="left" w:pos="965"/>
          <w:tab w:val="left" w:pos="1440"/>
          <w:tab w:val="left" w:pos="1915"/>
          <w:tab w:val="left" w:pos="2405"/>
          <w:tab w:val="left" w:pos="2880"/>
          <w:tab w:val="left" w:pos="3355"/>
        </w:tabs>
        <w:spacing w:after="120"/>
        <w:jc w:val="both"/>
      </w:pPr>
      <w:r>
        <w:tab/>
        <w:t>Женщины преуспели также в том, что касается работы на руководящих административных должн</w:t>
      </w:r>
      <w:r>
        <w:t>о</w:t>
      </w:r>
      <w:r>
        <w:t>стях в спортивных ассоциациях и национальных федерациях. Многим женщинам были также вруч</w:t>
      </w:r>
      <w:r>
        <w:t>е</w:t>
      </w:r>
      <w:r>
        <w:t>ны награды федерации легкой атлетики, хотя в п</w:t>
      </w:r>
      <w:r>
        <w:t>о</w:t>
      </w:r>
      <w:r>
        <w:t>следние годы их число уменьшается. Так, например, в 1991</w:t>
      </w:r>
      <w:r>
        <w:noBreakHyphen/>
        <w:t>92 годах женщинам были вручены в общей сложности 2807 наград, в 1992</w:t>
      </w:r>
      <w:r>
        <w:noBreakHyphen/>
        <w:t>93 годах это число возросло до 2929, в 1994 году до 4001, а в 1994-95 годах уменьшилось до 2589.</w:t>
      </w:r>
    </w:p>
    <w:p w:rsidR="00000000" w:rsidRDefault="00000000">
      <w:pPr>
        <w:tabs>
          <w:tab w:val="left" w:pos="475"/>
          <w:tab w:val="left" w:pos="965"/>
          <w:tab w:val="left" w:pos="1440"/>
          <w:tab w:val="left" w:pos="1915"/>
          <w:tab w:val="left" w:pos="2405"/>
          <w:tab w:val="left" w:pos="2880"/>
          <w:tab w:val="left" w:pos="3355"/>
        </w:tabs>
        <w:spacing w:after="120"/>
        <w:jc w:val="both"/>
      </w:pPr>
      <w:r>
        <w:tab/>
        <w:t>Правительство Марокко обеспечивает соде</w:t>
      </w:r>
      <w:r>
        <w:t>й</w:t>
      </w:r>
      <w:r>
        <w:t>ствие и защиту в области культурной и творческой жизни без дискриминации по признаку пола. Оно учредило Высокий совет по культуре, являющийся консультативным учреждением, задачей которого является обсуждение содержания культурной пол</w:t>
      </w:r>
      <w:r>
        <w:t>и</w:t>
      </w:r>
      <w:r>
        <w:t>тики и выработка предложений в отношении ра</w:t>
      </w:r>
      <w:r>
        <w:t>з</w:t>
      </w:r>
      <w:r>
        <w:t>личных вариантов и приоритетных направлений культурной деятельн</w:t>
      </w:r>
      <w:r>
        <w:t>о</w:t>
      </w:r>
      <w:r>
        <w:t>сти.</w:t>
      </w:r>
    </w:p>
    <w:p w:rsidR="00000000" w:rsidRDefault="00000000">
      <w:pPr>
        <w:tabs>
          <w:tab w:val="left" w:pos="475"/>
          <w:tab w:val="left" w:pos="965"/>
          <w:tab w:val="left" w:pos="1440"/>
          <w:tab w:val="left" w:pos="1915"/>
          <w:tab w:val="left" w:pos="2405"/>
          <w:tab w:val="left" w:pos="2880"/>
          <w:tab w:val="left" w:pos="3355"/>
        </w:tabs>
        <w:spacing w:after="120"/>
        <w:jc w:val="both"/>
      </w:pPr>
      <w:r>
        <w:tab/>
        <w:t>Вместе с тем инфраструктура в Марокко ра</w:t>
      </w:r>
      <w:r>
        <w:t>з</w:t>
      </w:r>
      <w:r>
        <w:t>вита слабо и не способствует развитию культурной жизни; кино, театр и музыка наряду с памятниками древности, библиотеками и средствами массовой информации рассматриваются как основные эл</w:t>
      </w:r>
      <w:r>
        <w:t>е</w:t>
      </w:r>
      <w:r>
        <w:t>менты культурной жизни. Государственные органы власти поощряют развитие чтения, и были приняты меры по увеличению вдвое числа издательств — от 40 в 1984 году до 80 в 1990 году. Были также прин</w:t>
      </w:r>
      <w:r>
        <w:t>я</w:t>
      </w:r>
      <w:r>
        <w:t>ты меры по расширению приобретений университ</w:t>
      </w:r>
      <w:r>
        <w:t>е</w:t>
      </w:r>
      <w:r>
        <w:t>тами и частными заведениями предметов культуры, что существенным образом содействовало распр</w:t>
      </w:r>
      <w:r>
        <w:t>о</w:t>
      </w:r>
      <w:r>
        <w:t>странению культуры и развитию научно–исследов</w:t>
      </w:r>
      <w:r>
        <w:t>а</w:t>
      </w:r>
      <w:r>
        <w:t>тельской деятельности. Все граждане, в том числе женщины, без какой-либо дискриминации могут приобщаться ко всем этим ресу</w:t>
      </w:r>
      <w:r>
        <w:t>р</w:t>
      </w:r>
      <w:r>
        <w:t>сам.</w:t>
      </w:r>
    </w:p>
    <w:p w:rsidR="00000000" w:rsidRDefault="00000000">
      <w:pPr>
        <w:tabs>
          <w:tab w:val="left" w:pos="475"/>
          <w:tab w:val="left" w:pos="965"/>
          <w:tab w:val="left" w:pos="1440"/>
          <w:tab w:val="left" w:pos="1915"/>
          <w:tab w:val="left" w:pos="2405"/>
          <w:tab w:val="left" w:pos="2880"/>
          <w:tab w:val="left" w:pos="3355"/>
        </w:tabs>
        <w:spacing w:after="120"/>
        <w:jc w:val="both"/>
      </w:pPr>
      <w:r>
        <w:tab/>
        <w:t>Что касается защиты авторских прав на прои</w:t>
      </w:r>
      <w:r>
        <w:t>з</w:t>
      </w:r>
      <w:r>
        <w:t>ведения литературы и искусства, законодательством были установлены различные положения, пред</w:t>
      </w:r>
      <w:r>
        <w:t>у</w:t>
      </w:r>
      <w:r>
        <w:t>сматривающие защиту авторов трудов по любому вопросу для лиц обоих полов. Наиболее важными из них являются дахир от 7 октября 1932 года, рег</w:t>
      </w:r>
      <w:r>
        <w:t>у</w:t>
      </w:r>
      <w:r>
        <w:t>лирующий порядок регистрации патентных заявок, дахир от 29 июля 1970 года по вопросу об охране литературных и художественных произведений, а также положения статей 575 и 579 Уголовного к</w:t>
      </w:r>
      <w:r>
        <w:t>о</w:t>
      </w:r>
      <w:r>
        <w:t>декса.</w:t>
      </w:r>
    </w:p>
    <w:p w:rsidR="00000000" w:rsidRDefault="00000000">
      <w:pPr>
        <w:tabs>
          <w:tab w:val="left" w:pos="475"/>
          <w:tab w:val="left" w:pos="965"/>
          <w:tab w:val="left" w:pos="1440"/>
          <w:tab w:val="left" w:pos="1915"/>
          <w:tab w:val="left" w:pos="2405"/>
          <w:tab w:val="left" w:pos="2880"/>
          <w:tab w:val="left" w:pos="3355"/>
        </w:tabs>
        <w:spacing w:after="120"/>
        <w:jc w:val="both"/>
      </w:pPr>
      <w:r>
        <w:tab/>
        <w:t>Ввиду количественных и качественных изм</w:t>
      </w:r>
      <w:r>
        <w:t>е</w:t>
      </w:r>
      <w:r>
        <w:t>нений в области интеллектуальной собственности, вызываемых применения новых технологий, кот</w:t>
      </w:r>
      <w:r>
        <w:t>о</w:t>
      </w:r>
      <w:r>
        <w:t>рые способствуют обеспечению доступа к разли</w:t>
      </w:r>
      <w:r>
        <w:t>ч</w:t>
      </w:r>
      <w:r>
        <w:t>ным произведениям (компьютерные программы, цифровые технологии и сеть Интернет), а также с учетом международных обязательств нашей страны необходимо в настоящее время внести поправку в Закон о защите авторских прав на литературные и художественные произведения, с тем чтобы приве</w:t>
      </w:r>
      <w:r>
        <w:t>с</w:t>
      </w:r>
      <w:r>
        <w:t>ти его в соответствие с международными конве</w:t>
      </w:r>
      <w:r>
        <w:t>н</w:t>
      </w:r>
      <w:r>
        <w:t>циями, к которым присоединилась наша страна. Основными из них являются Бернская конвенция об охране литературных и художественных произвед</w:t>
      </w:r>
      <w:r>
        <w:t>е</w:t>
      </w:r>
      <w:r>
        <w:t>ний, а также Соглашение об аспектах прав инте</w:t>
      </w:r>
      <w:r>
        <w:t>л</w:t>
      </w:r>
      <w:r>
        <w:t>лектуальной собственности, связанных с торговлей, в рамках Генерального соглашения о тарифах и то</w:t>
      </w:r>
      <w:r>
        <w:t>р</w:t>
      </w:r>
      <w:r>
        <w:t>говле (ГАТТ). В контексте координации и сотрудн</w:t>
      </w:r>
      <w:r>
        <w:t>и</w:t>
      </w:r>
      <w:r>
        <w:t>чества с Всемирной организацией интеллектуал</w:t>
      </w:r>
      <w:r>
        <w:t>ь</w:t>
      </w:r>
      <w:r>
        <w:t>ной собственности (ВОИС) внесение таких попр</w:t>
      </w:r>
      <w:r>
        <w:t>а</w:t>
      </w:r>
      <w:r>
        <w:t>вок имеет также существенно важное значение для усиления охраны связанных с этим прав, пред</w:t>
      </w:r>
      <w:r>
        <w:t>у</w:t>
      </w:r>
      <w:r>
        <w:t>смотренных ГАТТ, а также для защиты баз данных и компьютерных программ.</w:t>
      </w:r>
    </w:p>
    <w:p w:rsidR="00000000" w:rsidRDefault="00000000">
      <w:pPr>
        <w:tabs>
          <w:tab w:val="left" w:pos="475"/>
          <w:tab w:val="left" w:pos="965"/>
          <w:tab w:val="left" w:pos="1440"/>
          <w:tab w:val="left" w:pos="1915"/>
          <w:tab w:val="left" w:pos="2405"/>
          <w:tab w:val="left" w:pos="2880"/>
          <w:tab w:val="left" w:pos="3355"/>
        </w:tabs>
        <w:spacing w:after="120"/>
        <w:jc w:val="both"/>
      </w:pPr>
      <w:r>
        <w:tab/>
        <w:t>В области спорта, отдыха и культурной де</w:t>
      </w:r>
      <w:r>
        <w:t>я</w:t>
      </w:r>
      <w:r>
        <w:t>тельности не существует каких-либо положений, устанавливающих дискриминацию между мужч</w:t>
      </w:r>
      <w:r>
        <w:t>и</w:t>
      </w:r>
      <w:r>
        <w:t>нами и женщинами. Экономическая и социальная дискриминация существенно ограничивает осущ</w:t>
      </w:r>
      <w:r>
        <w:t>е</w:t>
      </w:r>
      <w:r>
        <w:t>ствление женщинами их права на равенство, пр</w:t>
      </w:r>
      <w:r>
        <w:t>е</w:t>
      </w:r>
      <w:r>
        <w:t>доставленного им по закону, и сохраняются некот</w:t>
      </w:r>
      <w:r>
        <w:t>о</w:t>
      </w:r>
      <w:r>
        <w:t>рые традиционные виды дискриминационной пра</w:t>
      </w:r>
      <w:r>
        <w:t>к</w:t>
      </w:r>
      <w:r>
        <w:t>тики, которые ограничивают возможности для э</w:t>
      </w:r>
      <w:r>
        <w:t>ф</w:t>
      </w:r>
      <w:r>
        <w:t>фективного вовлечения женщин в деятельность в этой области. В некоторых группах населения М</w:t>
      </w:r>
      <w:r>
        <w:t>а</w:t>
      </w:r>
      <w:r>
        <w:t>рокко по</w:t>
      </w:r>
      <w:r>
        <w:noBreakHyphen/>
        <w:t>прежнему считается, что спорт — это з</w:t>
      </w:r>
      <w:r>
        <w:t>а</w:t>
      </w:r>
      <w:r>
        <w:t>нятие для мужчин или вообще напрасная трата вр</w:t>
      </w:r>
      <w:r>
        <w:t>е</w:t>
      </w:r>
      <w:r>
        <w:t>мени и что женщины вместо него могли бы зан</w:t>
      </w:r>
      <w:r>
        <w:t>и</w:t>
      </w:r>
      <w:r>
        <w:t>маться в это время рукоделием или другими видами домашней работы. Сохраняются также существе</w:t>
      </w:r>
      <w:r>
        <w:t>н</w:t>
      </w:r>
      <w:r>
        <w:t>ные экономические трудности, ограничивающие возможности большого числа женщин с низкой п</w:t>
      </w:r>
      <w:r>
        <w:t>о</w:t>
      </w:r>
      <w:r>
        <w:t>купательной способностью участвовать в культу</w:t>
      </w:r>
      <w:r>
        <w:t>р</w:t>
      </w:r>
      <w:r>
        <w:t>ной, спортивной и других обла</w:t>
      </w:r>
      <w:r>
        <w:t>с</w:t>
      </w:r>
      <w:r>
        <w:t>тях жизни.</w:t>
      </w:r>
    </w:p>
    <w:p w:rsidR="00000000" w:rsidRDefault="00000000">
      <w:pPr>
        <w:tabs>
          <w:tab w:val="left" w:pos="475"/>
          <w:tab w:val="left" w:pos="965"/>
          <w:tab w:val="left" w:pos="1440"/>
          <w:tab w:val="left" w:pos="1915"/>
          <w:tab w:val="left" w:pos="2405"/>
          <w:tab w:val="left" w:pos="2880"/>
          <w:tab w:val="left" w:pos="3355"/>
        </w:tabs>
        <w:jc w:val="both"/>
      </w:pPr>
      <w:r>
        <w:tab/>
        <w:t>Более того, имеющиеся средства инфрастру</w:t>
      </w:r>
      <w:r>
        <w:t>к</w:t>
      </w:r>
      <w:r>
        <w:t>туры и объекты сосредоточены в городских ра</w:t>
      </w:r>
      <w:r>
        <w:t>й</w:t>
      </w:r>
      <w:r>
        <w:t>онах, что ограничивает возможности женщин по реализации своего права на участие в мероприят</w:t>
      </w:r>
      <w:r>
        <w:t>и</w:t>
      </w:r>
      <w:r>
        <w:t>ях, связанных с отдыхом, занятиях спортом и в культурной жизни. Необходима дальнейшая фина</w:t>
      </w:r>
      <w:r>
        <w:t>н</w:t>
      </w:r>
      <w:r>
        <w:t>совая поддержка со стороны общин, для того чтобы они могли играть роль инструмента содействия расширению понимания гражданами важности ус</w:t>
      </w:r>
      <w:r>
        <w:t>т</w:t>
      </w:r>
      <w:r>
        <w:t>ранения всех социальных препятствий для участия женщин в жизни общины.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440" w:right="-55" w:hanging="1440"/>
      </w:pPr>
      <w:r>
        <w:t>Статья 14:</w:t>
      </w:r>
      <w:r>
        <w:tab/>
        <w:t>Женщины, проживающие в сельской местности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t>1.</w:t>
      </w:r>
      <w:r>
        <w:tab/>
        <w:t>Существующее положение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предшествующих пунктах говорилось об особых проблемах, стоящих перед женщинами сельских районов, особенно в областях образования (статья 10), занятости (статья 11) и здравоохранения (статья 12), и особое внимание уделялось вопросу о том, в силу каких причин проблемы в этих разли</w:t>
      </w:r>
      <w:r>
        <w:t>ч</w:t>
      </w:r>
      <w:r>
        <w:t>ных областях для данной группы серьезно осло</w:t>
      </w:r>
      <w:r>
        <w:t>ж</w:t>
      </w:r>
      <w:r>
        <w:t>няются.</w:t>
      </w:r>
    </w:p>
    <w:p w:rsidR="00000000" w:rsidRDefault="00000000">
      <w:pPr>
        <w:tabs>
          <w:tab w:val="left" w:pos="475"/>
          <w:tab w:val="left" w:pos="965"/>
          <w:tab w:val="left" w:pos="1440"/>
          <w:tab w:val="left" w:pos="1915"/>
          <w:tab w:val="left" w:pos="2405"/>
          <w:tab w:val="left" w:pos="2880"/>
          <w:tab w:val="left" w:pos="3355"/>
        </w:tabs>
        <w:spacing w:after="120"/>
        <w:jc w:val="both"/>
      </w:pPr>
      <w:r>
        <w:tab/>
        <w:t>Согласно результатам национальной переписи семей, которая была проведена Центром демогр</w:t>
      </w:r>
      <w:r>
        <w:t>а</w:t>
      </w:r>
      <w:r>
        <w:t>фических исследований в 1995 году, доля неграмо</w:t>
      </w:r>
      <w:r>
        <w:t>т</w:t>
      </w:r>
      <w:r>
        <w:t>ных среди сельских женщин составляет 87,5 пр</w:t>
      </w:r>
      <w:r>
        <w:t>о</w:t>
      </w:r>
      <w:r>
        <w:t>цента (по результатам общей переписи населения и жилья, проводившейся в 1994 году, этот показатель составлял 89,1 процента) по сравнению с 50,67 процента для мужчин.</w:t>
      </w:r>
    </w:p>
    <w:p w:rsidR="00000000" w:rsidRDefault="00000000">
      <w:pPr>
        <w:tabs>
          <w:tab w:val="left" w:pos="475"/>
          <w:tab w:val="left" w:pos="965"/>
          <w:tab w:val="left" w:pos="1440"/>
          <w:tab w:val="left" w:pos="1915"/>
          <w:tab w:val="left" w:pos="2405"/>
          <w:tab w:val="left" w:pos="2880"/>
          <w:tab w:val="left" w:pos="3355"/>
        </w:tabs>
        <w:spacing w:after="120"/>
        <w:jc w:val="both"/>
      </w:pPr>
      <w:r>
        <w:tab/>
        <w:t>Уровень безработицы среди женщин, прож</w:t>
      </w:r>
      <w:r>
        <w:t>и</w:t>
      </w:r>
      <w:r>
        <w:t>вающих в сельских районах, составляет менее 2,5 процента против 5,9 процента для мужчин. Вместе с тем этот показатель нельзя рассматривать как ук</w:t>
      </w:r>
      <w:r>
        <w:t>а</w:t>
      </w:r>
      <w:r>
        <w:t>зывающий на то, что сельские женщины в полной мере охвачены рынком труда, поскольку трудно о</w:t>
      </w:r>
      <w:r>
        <w:t>п</w:t>
      </w:r>
      <w:r>
        <w:t>ределить степень и характер безработицы в сел</w:t>
      </w:r>
      <w:r>
        <w:t>ь</w:t>
      </w:r>
      <w:r>
        <w:t>ских районах, учитывая, что 67 процентов эконом</w:t>
      </w:r>
      <w:r>
        <w:t>и</w:t>
      </w:r>
      <w:r>
        <w:t>чески активных сельских женщин работают, гла</w:t>
      </w:r>
      <w:r>
        <w:t>в</w:t>
      </w:r>
      <w:r>
        <w:t>ным образом, внутри семей, в то время как этот п</w:t>
      </w:r>
      <w:r>
        <w:t>о</w:t>
      </w:r>
      <w:r>
        <w:t>казатель для мужчин составляет лишь 28,5 проце</w:t>
      </w:r>
      <w:r>
        <w:t>н</w:t>
      </w:r>
      <w:r>
        <w:t>та.</w:t>
      </w:r>
    </w:p>
    <w:p w:rsidR="00000000" w:rsidRDefault="00000000">
      <w:pPr>
        <w:tabs>
          <w:tab w:val="left" w:pos="475"/>
          <w:tab w:val="left" w:pos="965"/>
          <w:tab w:val="left" w:pos="1440"/>
          <w:tab w:val="left" w:pos="1915"/>
          <w:tab w:val="left" w:pos="2405"/>
          <w:tab w:val="left" w:pos="2880"/>
          <w:tab w:val="left" w:pos="3355"/>
        </w:tabs>
        <w:jc w:val="both"/>
      </w:pPr>
      <w:r>
        <w:tab/>
        <w:t>В то время как коэффициент фертильности в сельских районах уменьшился с 4,23 процента в 1982 году до 3,69 процента в 1994 году, уровень м</w:t>
      </w:r>
      <w:r>
        <w:t>а</w:t>
      </w:r>
      <w:r>
        <w:t>теринской смертности остается высоким, составляя 332 случая смерти на 1 000 000 живорождений по сравнению с 268 в городских районах. Основной причиной этого, как указывается в пунктах, каса</w:t>
      </w:r>
      <w:r>
        <w:t>ю</w:t>
      </w:r>
      <w:r>
        <w:t>щихся статьи 12, является неравномерное распред</w:t>
      </w:r>
      <w:r>
        <w:t>е</w:t>
      </w:r>
      <w:r>
        <w:t>ление медицинской инфраструктуры и медицинск</w:t>
      </w:r>
      <w:r>
        <w:t>о</w:t>
      </w:r>
      <w:r>
        <w:t>го персонала между городскими и сельскими ра</w:t>
      </w:r>
      <w:r>
        <w:t>й</w:t>
      </w:r>
      <w:r>
        <w:t>онами не в пользу после</w:t>
      </w:r>
      <w:r>
        <w:t>д</w:t>
      </w:r>
      <w:r>
        <w:t>них.</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t>2.</w:t>
      </w:r>
      <w:r>
        <w:tab/>
        <w:t>Принятые меры по обеспечению равного участия в развитии и в получении выгод от развития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jc w:val="left"/>
        <w:rPr>
          <w:sz w:val="10"/>
        </w:rPr>
      </w:pPr>
    </w:p>
    <w:p w:rsidR="00000000" w:rsidRDefault="00000000">
      <w:pPr>
        <w:tabs>
          <w:tab w:val="left" w:pos="475"/>
          <w:tab w:val="left" w:pos="965"/>
          <w:tab w:val="left" w:pos="1440"/>
          <w:tab w:val="left" w:pos="1915"/>
          <w:tab w:val="left" w:pos="2405"/>
          <w:tab w:val="left" w:pos="2880"/>
          <w:tab w:val="left" w:pos="3355"/>
        </w:tabs>
        <w:spacing w:after="120"/>
        <w:jc w:val="both"/>
      </w:pPr>
      <w:r>
        <w:tab/>
        <w:t>В соответствии с заявлением правительства о необходимости укрепления положения женщин б</w:t>
      </w:r>
      <w:r>
        <w:t>ы</w:t>
      </w:r>
      <w:r>
        <w:t>ли разработаны программы, направленные на ли</w:t>
      </w:r>
      <w:r>
        <w:t>к</w:t>
      </w:r>
      <w:r>
        <w:t>видацию неграмотности, зачисление девочек в шк</w:t>
      </w:r>
      <w:r>
        <w:t>о</w:t>
      </w:r>
      <w:r>
        <w:t>лы и оказание помощи нуждающимся женщинам, главным образом, проживающим в сельских ра</w:t>
      </w:r>
      <w:r>
        <w:t>й</w:t>
      </w:r>
      <w:r>
        <w:t>онах. Была также разработана стратегия комплек</w:t>
      </w:r>
      <w:r>
        <w:t>с</w:t>
      </w:r>
      <w:r>
        <w:t>ного развития сельских районов, конкретно напра</w:t>
      </w:r>
      <w:r>
        <w:t>в</w:t>
      </w:r>
      <w:r>
        <w:t>ленная на расширение участия женщин. Ряду пр</w:t>
      </w:r>
      <w:r>
        <w:t>а</w:t>
      </w:r>
      <w:r>
        <w:t>вительственных учреждений уже удалось реализ</w:t>
      </w:r>
      <w:r>
        <w:t>о</w:t>
      </w:r>
      <w:r>
        <w:t>вать некоторые из этих целей путем осуществления действующих программ, ориентированных на ан</w:t>
      </w:r>
      <w:r>
        <w:t>а</w:t>
      </w:r>
      <w:r>
        <w:t>логичные цели, и разработки новых планов и стр</w:t>
      </w:r>
      <w:r>
        <w:t>а</w:t>
      </w:r>
      <w:r>
        <w:t>тегий по преодолению недостатков, отмеченных в ходе ранее предпринимавшихся мер, и по изучению самых насущных из существующих потребностей.</w:t>
      </w:r>
    </w:p>
    <w:p w:rsidR="00000000" w:rsidRDefault="00000000">
      <w:pPr>
        <w:tabs>
          <w:tab w:val="left" w:pos="475"/>
          <w:tab w:val="left" w:pos="965"/>
          <w:tab w:val="left" w:pos="1440"/>
          <w:tab w:val="left" w:pos="1915"/>
          <w:tab w:val="left" w:pos="2405"/>
          <w:tab w:val="left" w:pos="2880"/>
          <w:tab w:val="left" w:pos="3355"/>
        </w:tabs>
        <w:spacing w:after="120"/>
        <w:jc w:val="both"/>
      </w:pPr>
      <w:r>
        <w:tab/>
        <w:t>В рамках национальной стратегии по улучш</w:t>
      </w:r>
      <w:r>
        <w:t>е</w:t>
      </w:r>
      <w:r>
        <w:t>нию положения женщин до 2000 года первоочере</w:t>
      </w:r>
      <w:r>
        <w:t>д</w:t>
      </w:r>
      <w:r>
        <w:t>ное внимание уделено женщинам, проживающим в сельских районах (см. часть IV Доклада), и осущ</w:t>
      </w:r>
      <w:r>
        <w:t>е</w:t>
      </w:r>
      <w:r>
        <w:t>ствляются специальные программы в каждом гос</w:t>
      </w:r>
      <w:r>
        <w:t>у</w:t>
      </w:r>
      <w:r>
        <w:t>дарственном секторе. В этой связи можно упом</w:t>
      </w:r>
      <w:r>
        <w:t>я</w:t>
      </w:r>
      <w:r>
        <w:t>нуть о следу</w:t>
      </w:r>
      <w:r>
        <w:t>ю</w:t>
      </w:r>
      <w:r>
        <w:t>щих мероприятиях.</w:t>
      </w: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сельского хозяйства, сельского развития и рыболовства создало более 20 женских кооперативов, специализирующихся на разведении крупного рогатого скота в небольших масштабах и осуществлении проектов в области традиционных ремесел, членами которых стали более 540 человек. Министерство также выделило специальные бю</w:t>
      </w:r>
      <w:r>
        <w:t>д</w:t>
      </w:r>
      <w:r>
        <w:t>жетные средства на программы регионального ра</w:t>
      </w:r>
      <w:r>
        <w:t>з</w:t>
      </w:r>
      <w:r>
        <w:t>вития в интер</w:t>
      </w:r>
      <w:r>
        <w:t>е</w:t>
      </w:r>
      <w:r>
        <w:t>сах сельских женщин.</w:t>
      </w:r>
    </w:p>
    <w:p w:rsidR="00000000" w:rsidRDefault="00000000">
      <w:pPr>
        <w:tabs>
          <w:tab w:val="left" w:pos="475"/>
          <w:tab w:val="left" w:pos="965"/>
          <w:tab w:val="left" w:pos="1440"/>
          <w:tab w:val="left" w:pos="1915"/>
          <w:tab w:val="left" w:pos="2405"/>
          <w:tab w:val="left" w:pos="2880"/>
          <w:tab w:val="left" w:pos="3355"/>
        </w:tabs>
        <w:spacing w:after="120"/>
        <w:jc w:val="both"/>
      </w:pPr>
      <w:r>
        <w:tab/>
        <w:t>Государственный секретариат, отвечающий за вопросы солидарности и гуманитарных мер, орг</w:t>
      </w:r>
      <w:r>
        <w:t>а</w:t>
      </w:r>
      <w:r>
        <w:t>низовал в одной из деревень экспериментальную программу, направленную на демонстрацию пр</w:t>
      </w:r>
      <w:r>
        <w:t>о</w:t>
      </w:r>
      <w:r>
        <w:t>фессиональных навыков женщин, занимающихся традиционными ткацкими ремеслами. Эта пр</w:t>
      </w:r>
      <w:r>
        <w:t>о</w:t>
      </w:r>
      <w:r>
        <w:t>грамма осуществлялась в сотрудничестве с мес</w:t>
      </w:r>
      <w:r>
        <w:t>т</w:t>
      </w:r>
      <w:r>
        <w:t>ными женщинами, занимающимися народными промыслами, одной австрийской организацией и г</w:t>
      </w:r>
      <w:r>
        <w:t>о</w:t>
      </w:r>
      <w:r>
        <w:t>сударственным секретариатом по вопросам наро</w:t>
      </w:r>
      <w:r>
        <w:t>д</w:t>
      </w:r>
      <w:r>
        <w:t>ных промыслов. В рамках этого совместного прое</w:t>
      </w:r>
      <w:r>
        <w:t>к</w:t>
      </w:r>
      <w:r>
        <w:t>та были достигнуты положительные результаты на всех этапах производства. Он способствовал росту доходов проживающих в этом районе женщин, з</w:t>
      </w:r>
      <w:r>
        <w:t>а</w:t>
      </w:r>
      <w:r>
        <w:t>нимающихся народными промыслами, а также улучшению качества производимых ими изд</w:t>
      </w:r>
      <w:r>
        <w:t>е</w:t>
      </w:r>
      <w:r>
        <w:t>лий.</w:t>
      </w:r>
    </w:p>
    <w:p w:rsidR="00000000" w:rsidRDefault="00000000">
      <w:pPr>
        <w:tabs>
          <w:tab w:val="left" w:pos="475"/>
          <w:tab w:val="left" w:pos="965"/>
          <w:tab w:val="left" w:pos="1440"/>
          <w:tab w:val="left" w:pos="1915"/>
          <w:tab w:val="left" w:pos="2405"/>
          <w:tab w:val="left" w:pos="2880"/>
          <w:tab w:val="left" w:pos="3355"/>
        </w:tabs>
        <w:spacing w:after="120"/>
        <w:jc w:val="both"/>
      </w:pPr>
      <w:r>
        <w:tab/>
        <w:t>В интересах женщин, занимающихся куста</w:t>
      </w:r>
      <w:r>
        <w:t>р</w:t>
      </w:r>
      <w:r>
        <w:t>ным производством глиняной посуды, в сельских районах на севере Марокко была также внедрена технология традиционных печей для обжига, раб</w:t>
      </w:r>
      <w:r>
        <w:t>о</w:t>
      </w:r>
      <w:r>
        <w:t>тающих на газе, и государственным секретариатом было организовано соответствующее социальное обслуживание, с тем чтобы не только улучшить с</w:t>
      </w:r>
      <w:r>
        <w:t>о</w:t>
      </w:r>
      <w:r>
        <w:t>циально-экономические условия, но и обеспечить защиту окружающей среды от ущерба, причиняем</w:t>
      </w:r>
      <w:r>
        <w:t>о</w:t>
      </w:r>
      <w:r>
        <w:t>го чрезмерным использованием древесины и других органических материалов при обжиге глиняной п</w:t>
      </w:r>
      <w:r>
        <w:t>о</w:t>
      </w:r>
      <w:r>
        <w:t>суды.</w:t>
      </w:r>
    </w:p>
    <w:p w:rsidR="00000000" w:rsidRDefault="00000000">
      <w:pPr>
        <w:tabs>
          <w:tab w:val="left" w:pos="475"/>
          <w:tab w:val="left" w:pos="965"/>
          <w:tab w:val="left" w:pos="1440"/>
          <w:tab w:val="left" w:pos="1915"/>
          <w:tab w:val="left" w:pos="2405"/>
          <w:tab w:val="left" w:pos="2880"/>
          <w:tab w:val="left" w:pos="3355"/>
        </w:tabs>
        <w:spacing w:after="120"/>
        <w:jc w:val="both"/>
      </w:pPr>
      <w:r>
        <w:tab/>
        <w:t>Наконец, государственный секретарит внес свой вклад в проведение исследования по вопросам промышленного развития для Организации Объ</w:t>
      </w:r>
      <w:r>
        <w:t>е</w:t>
      </w:r>
      <w:r>
        <w:t>диненных Наций. Цель этого исследования закл</w:t>
      </w:r>
      <w:r>
        <w:t>ю</w:t>
      </w:r>
      <w:r>
        <w:t>чалась в рассмотрении социально-экономического положения женщин-подрядчиков, работающих, в частности, в секторе по производству ковров, и в определении необходимых стимулов; по заверш</w:t>
      </w:r>
      <w:r>
        <w:t>е</w:t>
      </w:r>
      <w:r>
        <w:t>нии этого исследования было проведено меропри</w:t>
      </w:r>
      <w:r>
        <w:t>я</w:t>
      </w:r>
      <w:r>
        <w:t>тие по оценке результатов.</w:t>
      </w: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по делам молодежи и спорта через автономные подразделения, учрежденные его Специальным отделом по женской проблематике, организовало проведение специальной программы в сельских населенных пунктах на юге страны, цель которой заключалась в том, чтобы обеспечить п</w:t>
      </w:r>
      <w:r>
        <w:t>о</w:t>
      </w:r>
      <w:r>
        <w:t>нимание женщинами демографических проблем и обучить их навыкам ручного труда по вышиванию, вязанию и ткацкому делу. Учитывая успешные р</w:t>
      </w:r>
      <w:r>
        <w:t>е</w:t>
      </w:r>
      <w:r>
        <w:t>зультаты этого эксперимента, данная программа была распростр</w:t>
      </w:r>
      <w:r>
        <w:t>а</w:t>
      </w:r>
      <w:r>
        <w:t>нена на другие районы Марокко.</w:t>
      </w:r>
    </w:p>
    <w:p w:rsidR="00000000" w:rsidRDefault="00000000">
      <w:pPr>
        <w:tabs>
          <w:tab w:val="left" w:pos="475"/>
          <w:tab w:val="left" w:pos="965"/>
          <w:tab w:val="left" w:pos="1440"/>
          <w:tab w:val="left" w:pos="1915"/>
          <w:tab w:val="left" w:pos="2405"/>
          <w:tab w:val="left" w:pos="2880"/>
          <w:tab w:val="left" w:pos="3355"/>
        </w:tabs>
        <w:spacing w:after="120"/>
        <w:jc w:val="both"/>
      </w:pPr>
      <w:r>
        <w:tab/>
        <w:t>Министерство также разработало краткосро</w:t>
      </w:r>
      <w:r>
        <w:t>ч</w:t>
      </w:r>
      <w:r>
        <w:t>ную и среднесрочную стратегию для достижения сл</w:t>
      </w:r>
      <w:r>
        <w:t>е</w:t>
      </w:r>
      <w:r>
        <w:t>дующих целей:</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содействие деятельности в области обр</w:t>
      </w:r>
      <w:r>
        <w:t>а</w:t>
      </w:r>
      <w:r>
        <w:t>зования и ликвидации неграмотности среди девочек;</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учреждение национального фонда для поддержки учебных заведений в сел</w:t>
      </w:r>
      <w:r>
        <w:t>ь</w:t>
      </w:r>
      <w:r>
        <w:t>ских районах;</w:t>
      </w:r>
    </w:p>
    <w:p w:rsidR="00000000" w:rsidRDefault="00000000">
      <w:pPr>
        <w:tabs>
          <w:tab w:val="left" w:pos="475"/>
          <w:tab w:val="left" w:pos="965"/>
          <w:tab w:val="left" w:pos="1440"/>
          <w:tab w:val="left" w:pos="1915"/>
          <w:tab w:val="left" w:pos="2405"/>
          <w:tab w:val="left" w:pos="2880"/>
          <w:tab w:val="left" w:pos="3355"/>
        </w:tabs>
        <w:spacing w:after="120"/>
        <w:ind w:left="990" w:hanging="450"/>
        <w:jc w:val="both"/>
      </w:pPr>
      <w:r>
        <w:t>-</w:t>
      </w:r>
      <w:r>
        <w:tab/>
        <w:t>осуществление четырех проектов по пр</w:t>
      </w:r>
      <w:r>
        <w:t>е</w:t>
      </w:r>
      <w:r>
        <w:t>доставлению сельским учреждениям м</w:t>
      </w:r>
      <w:r>
        <w:t>а</w:t>
      </w:r>
      <w:r>
        <w:t>лых кредитов для развития производства печей, работающих на солнечной эне</w:t>
      </w:r>
      <w:r>
        <w:t>р</w:t>
      </w:r>
      <w:r>
        <w:t>гии, производства готовой одежды, а также для проектов в сфере ухода за больными и детьми, производства косм</w:t>
      </w:r>
      <w:r>
        <w:t>е</w:t>
      </w:r>
      <w:r>
        <w:t>тики и консервов.</w:t>
      </w:r>
    </w:p>
    <w:p w:rsidR="00000000" w:rsidRDefault="00000000">
      <w:pPr>
        <w:tabs>
          <w:tab w:val="left" w:pos="475"/>
          <w:tab w:val="left" w:pos="965"/>
          <w:tab w:val="left" w:pos="1440"/>
          <w:tab w:val="left" w:pos="1915"/>
          <w:tab w:val="left" w:pos="2405"/>
          <w:tab w:val="left" w:pos="2880"/>
          <w:tab w:val="left" w:pos="3355"/>
        </w:tabs>
        <w:spacing w:after="120"/>
        <w:jc w:val="both"/>
      </w:pPr>
      <w:r>
        <w:tab/>
        <w:t>В рамках своей программы, направленной на ликвидацию массовой нищеты и попрошайничества в сельских районах, государственный секретариат, ведающий вопросами солидарности и гуманита</w:t>
      </w:r>
      <w:r>
        <w:t>р</w:t>
      </w:r>
      <w:r>
        <w:t>ных акций, разработал стратегию, направленную на достижение следующих целей:</w:t>
      </w:r>
    </w:p>
    <w:p w:rsidR="00000000" w:rsidRDefault="00000000">
      <w:pPr>
        <w:tabs>
          <w:tab w:val="left" w:pos="475"/>
          <w:tab w:val="left" w:pos="965"/>
          <w:tab w:val="left" w:pos="1440"/>
          <w:tab w:val="left" w:pos="1915"/>
          <w:tab w:val="left" w:pos="2405"/>
          <w:tab w:val="left" w:pos="2880"/>
          <w:tab w:val="left" w:pos="3355"/>
        </w:tabs>
        <w:spacing w:after="120"/>
        <w:ind w:left="990" w:hanging="540"/>
        <w:jc w:val="both"/>
      </w:pPr>
      <w:r>
        <w:t>-</w:t>
      </w:r>
      <w:r>
        <w:tab/>
        <w:t>борьба с явлением феминизации нищеты с уделением особого внимания женщ</w:t>
      </w:r>
      <w:r>
        <w:t>и</w:t>
      </w:r>
      <w:r>
        <w:t>нам, проживающим в сельских районах, путем реконструкции, обновления и п</w:t>
      </w:r>
      <w:r>
        <w:t>е</w:t>
      </w:r>
      <w:r>
        <w:t>реоборудования существующих приютов для бездомных, существующих на сре</w:t>
      </w:r>
      <w:r>
        <w:t>д</w:t>
      </w:r>
      <w:r>
        <w:t>ства государственного сектора, местных общин и добровольных организаций;</w:t>
      </w:r>
    </w:p>
    <w:p w:rsidR="00000000" w:rsidRDefault="00000000">
      <w:pPr>
        <w:tabs>
          <w:tab w:val="left" w:pos="475"/>
          <w:tab w:val="left" w:pos="965"/>
          <w:tab w:val="left" w:pos="1440"/>
          <w:tab w:val="left" w:pos="1915"/>
          <w:tab w:val="left" w:pos="2405"/>
          <w:tab w:val="left" w:pos="2880"/>
          <w:tab w:val="left" w:pos="3355"/>
        </w:tabs>
        <w:ind w:left="993" w:hanging="547"/>
        <w:jc w:val="both"/>
      </w:pPr>
      <w:r>
        <w:t>-</w:t>
      </w:r>
      <w:r>
        <w:tab/>
        <w:t>учреждение Фонда социального развития для поддержки мелкомасштабных ко</w:t>
      </w:r>
      <w:r>
        <w:t>м</w:t>
      </w:r>
      <w:r>
        <w:t>мерческих проектов, специально орие</w:t>
      </w:r>
      <w:r>
        <w:t>н</w:t>
      </w:r>
      <w:r>
        <w:t>тированных на женщин, проживающих в сельских районах (примечание: в выш</w:t>
      </w:r>
      <w:r>
        <w:t>е</w:t>
      </w:r>
      <w:r>
        <w:t>упомянутых и других правительстве</w:t>
      </w:r>
      <w:r>
        <w:t>н</w:t>
      </w:r>
      <w:r>
        <w:t>ных секторах существуют программы, направленные на улучшение положения сельских женщин, о которых говорилось в пунктах, посвященных статьям 10, 11, 12 и 13).</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55" w:hanging="1440"/>
      </w:pPr>
      <w:r>
        <w:rPr>
          <w:caps/>
          <w:spacing w:val="-3"/>
        </w:rPr>
        <w:t>С</w:t>
      </w:r>
      <w:r>
        <w:rPr>
          <w:spacing w:val="-3"/>
        </w:rPr>
        <w:t>татья</w:t>
      </w:r>
      <w:r>
        <w:rPr>
          <w:caps/>
          <w:spacing w:val="-3"/>
        </w:rPr>
        <w:t xml:space="preserve"> 15:</w:t>
      </w:r>
      <w:r>
        <w:rPr>
          <w:caps/>
          <w:spacing w:val="-3"/>
        </w:rPr>
        <w:tab/>
        <w:t>Р</w:t>
      </w:r>
      <w:r>
        <w:rPr>
          <w:spacing w:val="-3"/>
        </w:rPr>
        <w:t>авенство в вопросах гражданских прав</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Статья 8 Конституции Марокко гласит, что мужчины и женщины пользуются равными политическими правами. Принцип равенства мужчин и женщин также подразумевается в преамбуле Конституции, а также в заявлениях по вопросам общественной политики, сделанных Его Величеством Королем, к числу которых относится заявление о том, что марокканские женщины, чья непоколебимая вера и благочестие хорошо известны, имеют полное право демонстрировать мусульманским женщинам и женщинам во всем мире, что ислам, который опирается на три основы, а именно Священную Книгу, Сунну Пророка Божьего и общество, вполне совместим и со свободой, и с прогрессом.</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Его Величество также заявил, что страдания марокканских женщин, как матерей, так и бездетных, свидетельствуют о том, что основной принцип законодательства, проповедуемый исламом, заключающийся в том, что все то, что не запрещено, разрешено, не реализуется на практике надлежащим образом. Запрещается противоречить религиозным учениям или Хаддиту и Сунне, основанных на повседневной жизни Пророка, или его заявлению о том, что женщины и мужчины равны перед законом, и при этом Священный Коран гласит, что "они [женщины] являются одеянием для вас, а вы являетесь одеянием для них".</w:t>
      </w:r>
    </w:p>
    <w:p w:rsidR="00000000" w:rsidRDefault="00000000">
      <w:pPr>
        <w:tabs>
          <w:tab w:val="left" w:pos="475"/>
          <w:tab w:val="left" w:pos="965"/>
          <w:tab w:val="left" w:pos="1440"/>
          <w:tab w:val="left" w:pos="1915"/>
          <w:tab w:val="left" w:pos="2405"/>
          <w:tab w:val="left" w:pos="2880"/>
          <w:tab w:val="left" w:pos="3355"/>
        </w:tabs>
        <w:suppressAutoHyphens/>
        <w:spacing w:after="120"/>
        <w:jc w:val="both"/>
        <w:rPr>
          <w:lang/>
        </w:rPr>
      </w:pPr>
      <w:r>
        <w:tab/>
        <w:t>Присоединившись к Конвенции о ликвидации всех форм дискриминации в отношении женщин, Марокко приняло новое законодательство, в основе которого лежит принцип равенства. Это законодательство было включено в пакет реформ от 10 сентября 1993 года, административные указы и правительственную программу, направленную на реализацию этого принципа на практике.</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Реформы от 10 сентября 1993 года, а также поправки к Закону о личном статусе, дахиру в отношении обязательств и договоров и дахиру в отношении гражданско-процессуальных вопросов конкретно касались гражданских прав и положения женщин в семье.</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Эти поправки подтвердили право женщин на вступление в брак только с их полного согласия и включали ряд мер по обеспечению подтверждения их согласия, предусматривающих, что такое согласие должно даваться в письменном виде и что брачный договор должен скрепляться подписью женщины в присутствии соответствующих представителей власти, тем самым устраняя любую возможность принуждения. Эти поправки также ограничили многобрачие.</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В положения, регулирующие выдачу доверенностей и разрешений на опеку над детьми, также были внесены изменения с тем, чтобы они лучше отвечали интересам ребенка. Дети чаще передаются на попечение матери, чем отца, в то время как отцы чаще становятся законными опекунами. Кроме того, был принят ряд положений, направленных на ограничение числа участившихся случаев разводов.</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Правительство предпринимает все попытки для обеспечения успеха этих реформ, в частности, с помощью таких мер, как:</w:t>
      </w:r>
    </w:p>
    <w:p w:rsidR="00000000" w:rsidRDefault="00000000">
      <w:pPr>
        <w:tabs>
          <w:tab w:val="left" w:pos="475"/>
          <w:tab w:val="left" w:pos="965"/>
          <w:tab w:val="left" w:pos="1440"/>
          <w:tab w:val="left" w:pos="1915"/>
          <w:tab w:val="left" w:pos="2405"/>
          <w:tab w:val="left" w:pos="2880"/>
          <w:tab w:val="left" w:pos="3355"/>
        </w:tabs>
        <w:suppressAutoHyphens/>
        <w:spacing w:after="120"/>
        <w:ind w:left="990" w:hanging="450"/>
        <w:jc w:val="both"/>
      </w:pPr>
      <w:r>
        <w:t>-</w:t>
      </w:r>
      <w:r>
        <w:tab/>
        <w:t>координация работы судей, отвечающих за применение Закона о личном статусе, с целью обеспечения подлинной эффективности этих реформ в соответствии с пожеланием Его Величества Короля;</w:t>
      </w:r>
    </w:p>
    <w:p w:rsidR="00000000" w:rsidRDefault="00000000">
      <w:pPr>
        <w:tabs>
          <w:tab w:val="left" w:pos="475"/>
          <w:tab w:val="left" w:pos="965"/>
          <w:tab w:val="left" w:pos="1440"/>
          <w:tab w:val="left" w:pos="1915"/>
          <w:tab w:val="left" w:pos="2405"/>
          <w:tab w:val="left" w:pos="2880"/>
          <w:tab w:val="left" w:pos="3355"/>
        </w:tabs>
        <w:suppressAutoHyphens/>
        <w:spacing w:after="120"/>
        <w:ind w:left="990" w:hanging="450"/>
        <w:jc w:val="both"/>
      </w:pPr>
      <w:r>
        <w:t>-</w:t>
      </w:r>
      <w:r>
        <w:tab/>
        <w:t>регулирование положения семьи и женщин в свете этих реформ в рамках соглашения с Фондом Организации Объединенных Наций в области народонаселения (ЮНФПА).</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Реформы были подкреплены дополни-тельными мерами, включенными в Финансовый кодекс 1998/99, гарантирующими право на гражданский судебный процесс. В статье 22 Финан-сового кодекса предусматривается, что все дела, касающиеся личного статуса, возбуждаемые разведенными или брошенными женщинами, ведутся бесплатно.</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Равный доступ в суды обеспечивается и для женщин, и для мужчин и регулируется одина-ковыми условиями. Женщины имеют неограни-ченное право возбуждать гражданские дела и предпринимать любые юридические шаги на равной с мужчинами основе. Судебные органы уделяют особое внимание делам, касающимся женщин, и рассматривают их в первоочередном порядке.</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Уголовно-процессуальный кодекс рассмат-ривает женщин как равных мужчинам во всех аспектах правовой жизни, за исключением случаев, предусмотренных в пункте 2 раздела 336, касаю-щемся необходимости получения женщиной, которая желает возбудить дело о нарушении гражданских прав против своего супруга, разре-шения суда, в котором будет слушаться данное дело. Вместе с тем, это требование не является обязательным. Проект Уголовно-процессуального кодекса направлен на то, чтобы урегулировать данное положение, предоставляя женщинам возможность предпринимать процессуальные шаги и защищая их права, включая право возбуждать гражданские иски против своих супругов без каких бы то ни было ограничений или условий.</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Уже неоднократно судебные решения шли вразрез с положениями раздела 336  Уголовно-процессуального кодекса, о чем свидетельствуют решения, принятые Верховным судом.</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По аналогии с этим, суды твердо заявили о своем признании права замужней женщины на труд. Этот принцип является давно установившемся правилом во многих районах Марокко.</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Марокканские женщины имеют равное с мужчинами право распоряжаться своим иму-ществом. Они могут свободно пользоваться, управлять своими активами и защищать их и в этой связи не подвергаются никаким ограничениям по признаку пола.</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Женщины имеют право выполнять любые функции, связанные с управлением своими финансовыми активами и их защитой, без контроля со стороны своих супругов. В частности, Закон о личном статусе поддерживает принцип разделения активов между супругами и не придерживается изъятия, предусмотренного школой исламской юриспруденции Малики, заключающегося в том, что замужняя женщина не имеет права распоряжаться более чем одной третью своих финансовых активов, полученных в виде дара, без согласия своего супруга, кроме как для цели разделения активов.</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В отличие от более ранних положений самые последние поправки к Коммерческому кодексу и Кодексу обязательств и договоров наделяют женщин правом продавать свои услуги и участвовать в коммерческой деятельности без согласия со стороны своих супругов. Статья 17 нового Коммерческого кодекса наделяет женщин правом участвовать в коммерческой деятельности без согласия их супругов, и любая процедура, которая противоречит этому принципу, считается недействительной.</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Аналогичным образом, была отменена и статья 726 Кодекса обязательств и договоров, положения которой ранее ставили занятость женщин в зависимость от согласия их супругов и предоставляли супругам право аннулировать любое трудовое соглашение, заключенное без их согласия.</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Что касается договоров, то марокканское право направлено на обеспечение равенства мужчин и женщин и считает любые положения, противоречащие этому принципу, недействи-тельными.</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В отношении наследства Закон о личном статусе поддерживает тот принцип, что доля наследства женщины должна равняться половине доли наследства мужчины. Этот принцип основан на следующей строке из Корана: "Господь воздает мужчине за детей вдвое больше, чем женщине". Большинство законов о наследовании основаны на тексте Священного корана, в котором конкретно говорится, на какую часть наследства имеют право все наследники.</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Что касается свободы передвижения, то данный принцип предусмотрен в статье 9 Конституции, которая гарантирует свободу передвижения всем гражданам без какой бы то ни было дискриминации по признаку пола. Однако свобода передвижения, гарантируемая Консти-туцией, сопряжена с рядом ограничений, что, в частности, предусматривается в Законе о личном статусе с учетом важности данного вопроса для защиты института законного совместного проживания и гарантии стабильности семьи. В разделе 34 Закона о личном статусе говорится, что законное совместное проживание является обоюдным правом и обязанностью семейной пары. В статье 1 Закона предусматривается также, что брак является постоянным и юридически обязательным договором между мужчиной и женщиной, цель которого состоит в том, чтобы сохранять благонравие и увеличивать численность населения страны путем создания семьи, которая обеспечивается супругом и является давно устоявшейся структурой, требующей, чтобы оба участника договора выполняли свои обязанности на основе равенства, мира, любви и уважения.</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Статья 1 Закона также содержит положения, которые подтверждают принцип главенства мужчины в управлении семейными делами и в выборе места жительства.</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Поправки к Закону о личном статусе от 1993 года можно рассматривать как шаг в сторону ликвидации дискриминации по признаку пола. Статья 102 Закона предусматривает, что мальчики должны находиться на попечении опекуна до достижения 12 лет, а девочки — до 15 лет, прежде чем они сами смогут решать, с кем из взрослых, имеющих юридическое право на опекунство, они пожелают проживать совместно, будь то отец, мать или другое лицо, в соответствии с положениями статьи 99. В этой статье предусматривается, что уход за детьми является обязанностью обоих родителей до тех пор, пока они сохраняют узы брака. В случае развода первоочередное право на попечение над своим ребенком имеет мать. Если матери отказывают в таком праве, то оно переходит к другим членам семьи в следующем порядке: отец, бабушка по материнской линии, сестра матери, неродная сестра матери по материнской линии, неродная сестра матери по линии отца, бабушка по линии отца, прабабушка матери или отца, сестра ребенка, тетка матери, тетка ребенка по линии отца, тетка отца по линии отца, тетка отца по материнской линии, дочь брата, дочь сестры, дедушка по линии отца, сын брата, дядя по линии отца, сын дяди по линии отца. Приоритетное право имеют самые близкие родственники, затем родственники по материнской линии, и уж затем родственники по линии отца.</w:t>
      </w: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Новые положения статьи 102 Закона о личном статусе представляют собой подлинный прорыв в деле освобождения взрослой женщины, не имеющей отца, которая раньше находилась под юридической опекой до тех пор, пока она не вступит в брак.</w:t>
      </w:r>
    </w:p>
    <w:p w:rsidR="00000000" w:rsidRDefault="00000000">
      <w:pPr>
        <w:tabs>
          <w:tab w:val="left" w:pos="475"/>
          <w:tab w:val="left" w:pos="965"/>
          <w:tab w:val="left" w:pos="1440"/>
          <w:tab w:val="left" w:pos="1915"/>
          <w:tab w:val="left" w:pos="2405"/>
          <w:tab w:val="left" w:pos="2880"/>
          <w:tab w:val="left" w:pos="3355"/>
        </w:tabs>
        <w:jc w:val="both"/>
      </w:pPr>
      <w:r>
        <w:tab/>
        <w:t>В заключение, в стране ощущается твердая политическая воля окончательно закрепить принцип равенства мужчин и женщин во всех областях, а не только в том, что касается личного статуса. На</w:t>
      </w:r>
      <w:r>
        <w:t>и</w:t>
      </w:r>
      <w:r>
        <w:t>лучшим показателем этого служат многочисленные важные общественные демонстрации, исследования и шаги, предпринимаемые с этой целью, которые легли в основу усилий правительства и гражданск</w:t>
      </w:r>
      <w:r>
        <w:t>о</w:t>
      </w:r>
      <w:r>
        <w:t>го общества и превратили женскую проблематику из чисто абстрактного понятия в социально знач</w:t>
      </w:r>
      <w:r>
        <w:t>и</w:t>
      </w:r>
      <w:r>
        <w:t>мый вопрос, который имеет колоссальную прав</w:t>
      </w:r>
      <w:r>
        <w:t>о</w:t>
      </w:r>
      <w:r>
        <w:t>вую значимость и является главным приоритетом прав</w:t>
      </w:r>
      <w:r>
        <w:t>и</w:t>
      </w:r>
      <w:r>
        <w:t>тельства.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915"/>
          <w:tab w:val="left" w:pos="2405"/>
          <w:tab w:val="left" w:pos="2880"/>
          <w:tab w:val="left" w:pos="3355"/>
          <w:tab w:val="left" w:pos="3658"/>
          <w:tab w:val="left" w:pos="4133"/>
          <w:tab w:val="left" w:pos="4622"/>
          <w:tab w:val="left" w:pos="5098"/>
          <w:tab w:val="left" w:pos="5573"/>
          <w:tab w:val="left" w:pos="6048"/>
        </w:tabs>
        <w:spacing w:line="320" w:lineRule="exact"/>
        <w:ind w:left="1440" w:right="-58" w:hanging="1440"/>
        <w:jc w:val="both"/>
        <w:rPr>
          <w:sz w:val="28"/>
        </w:rPr>
      </w:pPr>
      <w:r>
        <w:rPr>
          <w:caps/>
          <w:spacing w:val="-3"/>
          <w:sz w:val="28"/>
        </w:rPr>
        <w:t>Ч</w:t>
      </w:r>
      <w:r>
        <w:rPr>
          <w:spacing w:val="-3"/>
          <w:sz w:val="28"/>
        </w:rPr>
        <w:t>асть</w:t>
      </w:r>
      <w:r>
        <w:rPr>
          <w:caps/>
          <w:spacing w:val="-3"/>
          <w:sz w:val="28"/>
        </w:rPr>
        <w:t xml:space="preserve"> III:</w:t>
      </w:r>
      <w:r>
        <w:rPr>
          <w:caps/>
          <w:spacing w:val="-3"/>
          <w:sz w:val="28"/>
        </w:rPr>
        <w:tab/>
        <w:t>И</w:t>
      </w:r>
      <w:r>
        <w:rPr>
          <w:spacing w:val="-3"/>
          <w:sz w:val="28"/>
        </w:rPr>
        <w:t>нформация о группах женщин, находящихся в неблагоприятном положении</w:t>
      </w:r>
    </w:p>
    <w:p w:rsidR="00000000" w:rsidRDefault="00000000">
      <w:pPr>
        <w:pStyle w:val="SingleTxt"/>
        <w:tabs>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jc w:val="both"/>
      </w:pPr>
      <w:r>
        <w:rPr>
          <w:spacing w:val="-3"/>
        </w:rPr>
        <w:t>1.</w:t>
      </w:r>
      <w:r>
        <w:rPr>
          <w:spacing w:val="-3"/>
        </w:rPr>
        <w:tab/>
        <w:t>Женщины-главы домохозяйств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suppressAutoHyphens/>
        <w:spacing w:after="120"/>
        <w:jc w:val="both"/>
      </w:pPr>
      <w:r>
        <w:tab/>
        <w:t>Высокая доля разведенных женщин и вдов является одной их главных причин большого числа домохозяйств, возглавляемых женщинами, которое составляет 15,6 процента от общего числа домохозяйств (18,3 процента в городских районах, 12,1 процента в сельских районах).</w:t>
      </w:r>
    </w:p>
    <w:p w:rsidR="00000000" w:rsidRDefault="00000000">
      <w:pPr>
        <w:tabs>
          <w:tab w:val="left" w:pos="475"/>
          <w:tab w:val="left" w:pos="965"/>
          <w:tab w:val="left" w:pos="1440"/>
          <w:tab w:val="left" w:pos="1915"/>
          <w:tab w:val="left" w:pos="2405"/>
          <w:tab w:val="left" w:pos="2880"/>
          <w:tab w:val="left" w:pos="3355"/>
        </w:tabs>
        <w:jc w:val="both"/>
      </w:pPr>
      <w:r>
        <w:tab/>
        <w:t>Одна из характерных особенностей домох</w:t>
      </w:r>
      <w:r>
        <w:t>о</w:t>
      </w:r>
      <w:r>
        <w:t>зяйств такого типа состоит в том, что они живут за чертой бедности. Женщины возглавляют 59,5 пр</w:t>
      </w:r>
      <w:r>
        <w:t>о</w:t>
      </w:r>
      <w:r>
        <w:t>цента бедных семей по сравнению с 50,4 процент</w:t>
      </w:r>
      <w:r>
        <w:t>а</w:t>
      </w:r>
      <w:r>
        <w:t>ми таких семей, возглавляемых мужчинами, как это видно из приводимой ниже табл</w:t>
      </w:r>
      <w:r>
        <w:t>и</w:t>
      </w:r>
      <w:r>
        <w:t>цы: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jc w:val="both"/>
        <w:rPr>
          <w:sz w:val="20"/>
        </w:rPr>
      </w:pPr>
      <w:r>
        <w:rPr>
          <w:spacing w:val="-3"/>
          <w:sz w:val="20"/>
        </w:rPr>
        <w:t>Доля бедных семей с разбивкой по полу и месту жительства главы домохозяйства</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tbl>
      <w:tblPr>
        <w:tblW w:w="0" w:type="auto"/>
        <w:tblInd w:w="2" w:type="dxa"/>
        <w:tblLayout w:type="fixed"/>
        <w:tblLook w:val="0000" w:firstRow="0" w:lastRow="0" w:firstColumn="0" w:lastColumn="0" w:noHBand="0" w:noVBand="0"/>
      </w:tblPr>
      <w:tblGrid>
        <w:gridCol w:w="1530"/>
        <w:gridCol w:w="686"/>
        <w:gridCol w:w="934"/>
        <w:gridCol w:w="1620"/>
        <w:gridCol w:w="38"/>
      </w:tblGrid>
      <w:tr w:rsidR="00000000">
        <w:tblPrEx>
          <w:tblCellMar>
            <w:top w:w="0" w:type="dxa"/>
            <w:bottom w:w="0" w:type="dxa"/>
          </w:tblCellMar>
        </w:tblPrEx>
        <w:trPr>
          <w:gridAfter w:val="1"/>
          <w:wAfter w:w="38" w:type="dxa"/>
        </w:trPr>
        <w:tc>
          <w:tcPr>
            <w:tcW w:w="153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p>
        </w:tc>
        <w:tc>
          <w:tcPr>
            <w:tcW w:w="1620" w:type="dxa"/>
            <w:gridSpan w:val="2"/>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r>
              <w:rPr>
                <w:sz w:val="16"/>
              </w:rPr>
              <w:t>Доля бедных с</w:t>
            </w:r>
            <w:r>
              <w:rPr>
                <w:sz w:val="16"/>
              </w:rPr>
              <w:t>е</w:t>
            </w:r>
            <w:r>
              <w:rPr>
                <w:sz w:val="16"/>
              </w:rPr>
              <w:t>мей</w:t>
            </w:r>
          </w:p>
        </w:tc>
        <w:tc>
          <w:tcPr>
            <w:tcW w:w="162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r>
              <w:rPr>
                <w:sz w:val="16"/>
              </w:rPr>
              <w:t>Распределение бедных семей,</w:t>
            </w:r>
          </w:p>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r>
              <w:rPr>
                <w:sz w:val="16"/>
              </w:rPr>
              <w:t>в %</w:t>
            </w:r>
          </w:p>
        </w:tc>
      </w:tr>
      <w:tr w:rsidR="00000000">
        <w:tblPrEx>
          <w:tblCellMar>
            <w:top w:w="0" w:type="dxa"/>
            <w:bottom w:w="0" w:type="dxa"/>
          </w:tblCellMar>
        </w:tblPrEx>
        <w:trPr>
          <w:gridAfter w:val="1"/>
          <w:wAfter w:w="38" w:type="dxa"/>
        </w:trPr>
        <w:tc>
          <w:tcPr>
            <w:tcW w:w="1530" w:type="dxa"/>
            <w:tcBorders>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p>
        </w:tc>
        <w:tc>
          <w:tcPr>
            <w:tcW w:w="3240" w:type="dxa"/>
            <w:gridSpan w:val="3"/>
            <w:tcBorders>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r>
              <w:rPr>
                <w:sz w:val="16"/>
              </w:rPr>
              <w:t>Место жительства главы домохозя</w:t>
            </w:r>
            <w:r>
              <w:rPr>
                <w:sz w:val="16"/>
              </w:rPr>
              <w:t>й</w:t>
            </w:r>
            <w:r>
              <w:rPr>
                <w:sz w:val="16"/>
              </w:rPr>
              <w:t>ства</w:t>
            </w:r>
          </w:p>
        </w:tc>
      </w:tr>
      <w:tr w:rsidR="00000000">
        <w:tblPrEx>
          <w:tblCellMar>
            <w:top w:w="0" w:type="dxa"/>
            <w:bottom w:w="0" w:type="dxa"/>
          </w:tblCellMar>
        </w:tblPrEx>
        <w:tc>
          <w:tcPr>
            <w:tcW w:w="1530"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Городские ра</w:t>
            </w:r>
            <w:r>
              <w:rPr>
                <w:sz w:val="16"/>
              </w:rPr>
              <w:t>й</w:t>
            </w:r>
            <w:r>
              <w:rPr>
                <w:sz w:val="16"/>
              </w:rPr>
              <w:t>оны</w:t>
            </w:r>
          </w:p>
        </w:tc>
        <w:tc>
          <w:tcPr>
            <w:tcW w:w="686"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46,8</w:t>
            </w:r>
          </w:p>
        </w:tc>
        <w:tc>
          <w:tcPr>
            <w:tcW w:w="2592" w:type="dxa"/>
            <w:gridSpan w:val="3"/>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51,0</w:t>
            </w:r>
          </w:p>
        </w:tc>
      </w:tr>
      <w:tr w:rsidR="00000000">
        <w:tblPrEx>
          <w:tblCellMar>
            <w:top w:w="0" w:type="dxa"/>
            <w:bottom w:w="0" w:type="dxa"/>
          </w:tblCellMar>
        </w:tblPrEx>
        <w:tc>
          <w:tcPr>
            <w:tcW w:w="1530"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Сельские ра</w:t>
            </w:r>
            <w:r>
              <w:rPr>
                <w:sz w:val="16"/>
              </w:rPr>
              <w:t>й</w:t>
            </w:r>
            <w:r>
              <w:rPr>
                <w:sz w:val="16"/>
              </w:rPr>
              <w:t>оны</w:t>
            </w:r>
          </w:p>
        </w:tc>
        <w:tc>
          <w:tcPr>
            <w:tcW w:w="686"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58,4</w:t>
            </w:r>
          </w:p>
        </w:tc>
        <w:tc>
          <w:tcPr>
            <w:tcW w:w="2592" w:type="dxa"/>
            <w:gridSpan w:val="3"/>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49,0</w:t>
            </w:r>
          </w:p>
        </w:tc>
      </w:tr>
      <w:tr w:rsidR="00000000">
        <w:tblPrEx>
          <w:tblCellMar>
            <w:top w:w="0" w:type="dxa"/>
            <w:bottom w:w="0" w:type="dxa"/>
          </w:tblCellMar>
        </w:tblPrEx>
        <w:tc>
          <w:tcPr>
            <w:tcW w:w="1530"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Итого</w:t>
            </w:r>
          </w:p>
        </w:tc>
        <w:tc>
          <w:tcPr>
            <w:tcW w:w="686"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51,8</w:t>
            </w:r>
          </w:p>
        </w:tc>
        <w:tc>
          <w:tcPr>
            <w:tcW w:w="2592" w:type="dxa"/>
            <w:gridSpan w:val="3"/>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100,0</w:t>
            </w:r>
          </w:p>
        </w:tc>
      </w:tr>
      <w:tr w:rsidR="00000000">
        <w:tblPrEx>
          <w:tblCellMar>
            <w:top w:w="0" w:type="dxa"/>
            <w:bottom w:w="0" w:type="dxa"/>
          </w:tblCellMar>
        </w:tblPrEx>
        <w:trPr>
          <w:gridAfter w:val="1"/>
          <w:wAfter w:w="38" w:type="dxa"/>
        </w:trPr>
        <w:tc>
          <w:tcPr>
            <w:tcW w:w="153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p>
        </w:tc>
        <w:tc>
          <w:tcPr>
            <w:tcW w:w="3240" w:type="dxa"/>
            <w:gridSpan w:val="3"/>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center"/>
              <w:rPr>
                <w:sz w:val="16"/>
              </w:rPr>
            </w:pPr>
            <w:r>
              <w:rPr>
                <w:sz w:val="16"/>
              </w:rPr>
              <w:t>Пол главы домохозяйства</w:t>
            </w:r>
          </w:p>
        </w:tc>
      </w:tr>
      <w:tr w:rsidR="00000000">
        <w:tblPrEx>
          <w:tblCellMar>
            <w:top w:w="0" w:type="dxa"/>
            <w:bottom w:w="0" w:type="dxa"/>
          </w:tblCellMar>
        </w:tblPrEx>
        <w:tc>
          <w:tcPr>
            <w:tcW w:w="1530"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Мужчины</w:t>
            </w:r>
          </w:p>
        </w:tc>
        <w:tc>
          <w:tcPr>
            <w:tcW w:w="686"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50,4</w:t>
            </w:r>
          </w:p>
        </w:tc>
        <w:tc>
          <w:tcPr>
            <w:tcW w:w="2592" w:type="dxa"/>
            <w:gridSpan w:val="3"/>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82,2</w:t>
            </w:r>
          </w:p>
        </w:tc>
      </w:tr>
      <w:tr w:rsidR="00000000">
        <w:tblPrEx>
          <w:tblCellMar>
            <w:top w:w="0" w:type="dxa"/>
            <w:bottom w:w="0" w:type="dxa"/>
          </w:tblCellMar>
        </w:tblPrEx>
        <w:tc>
          <w:tcPr>
            <w:tcW w:w="1530"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Женщины</w:t>
            </w:r>
          </w:p>
        </w:tc>
        <w:tc>
          <w:tcPr>
            <w:tcW w:w="686" w:type="dxa"/>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59,5</w:t>
            </w:r>
          </w:p>
        </w:tc>
        <w:tc>
          <w:tcPr>
            <w:tcW w:w="2592" w:type="dxa"/>
            <w:gridSpan w:val="3"/>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17,8</w:t>
            </w:r>
          </w:p>
        </w:tc>
      </w:tr>
      <w:tr w:rsidR="00000000">
        <w:tblPrEx>
          <w:tblCellMar>
            <w:top w:w="0" w:type="dxa"/>
            <w:bottom w:w="0" w:type="dxa"/>
          </w:tblCellMar>
        </w:tblPrEx>
        <w:tc>
          <w:tcPr>
            <w:tcW w:w="1530"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rPr>
                <w:sz w:val="16"/>
              </w:rPr>
            </w:pPr>
            <w:r>
              <w:rPr>
                <w:sz w:val="16"/>
              </w:rPr>
              <w:t>Всего</w:t>
            </w:r>
          </w:p>
        </w:tc>
        <w:tc>
          <w:tcPr>
            <w:tcW w:w="686" w:type="dxa"/>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51,8</w:t>
            </w:r>
          </w:p>
        </w:tc>
        <w:tc>
          <w:tcPr>
            <w:tcW w:w="2592" w:type="dxa"/>
            <w:gridSpan w:val="3"/>
            <w:tcBorders>
              <w:top w:val="single" w:sz="6" w:space="0" w:color="auto"/>
              <w:bottom w:val="single" w:sz="6" w:space="0" w:color="auto"/>
            </w:tcBorders>
            <w:vAlign w:val="bottom"/>
          </w:tcPr>
          <w:p w:rsidR="00000000" w:rsidRDefault="00000000">
            <w:pPr>
              <w:tabs>
                <w:tab w:val="left" w:pos="475"/>
                <w:tab w:val="left" w:pos="965"/>
                <w:tab w:val="left" w:pos="1440"/>
                <w:tab w:val="left" w:pos="1915"/>
                <w:tab w:val="left" w:pos="2405"/>
                <w:tab w:val="left" w:pos="2880"/>
                <w:tab w:val="left" w:pos="3355"/>
              </w:tabs>
              <w:spacing w:line="200" w:lineRule="exact"/>
              <w:jc w:val="right"/>
              <w:rPr>
                <w:sz w:val="16"/>
              </w:rPr>
            </w:pPr>
            <w:r>
              <w:rPr>
                <w:sz w:val="16"/>
              </w:rPr>
              <w:t>100,0</w:t>
            </w:r>
          </w:p>
        </w:tc>
      </w:tr>
    </w:tbl>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s>
        <w:spacing w:after="120"/>
        <w:ind w:left="475" w:hanging="475"/>
        <w:jc w:val="both"/>
        <w:rPr>
          <w:sz w:val="16"/>
        </w:rPr>
      </w:pPr>
      <w:r>
        <w:rPr>
          <w:sz w:val="16"/>
        </w:rPr>
        <w:tab/>
        <w:t>Источник:  Центр демографических исследований (CERED 1997).</w:t>
      </w:r>
    </w:p>
    <w:p w:rsidR="00000000" w:rsidRDefault="00000000">
      <w:pPr>
        <w:tabs>
          <w:tab w:val="left" w:pos="475"/>
          <w:tab w:val="left" w:pos="965"/>
          <w:tab w:val="left" w:pos="1440"/>
          <w:tab w:val="left" w:pos="1915"/>
          <w:tab w:val="left" w:pos="2405"/>
          <w:tab w:val="left" w:pos="2880"/>
          <w:tab w:val="left" w:pos="3355"/>
        </w:tabs>
        <w:spacing w:after="120"/>
        <w:jc w:val="both"/>
      </w:pPr>
      <w:r>
        <w:tab/>
        <w:t>Статистические данные также показывают, что огромное большинство женщин, являющихся гл</w:t>
      </w:r>
      <w:r>
        <w:t>а</w:t>
      </w:r>
      <w:r>
        <w:t>вами домохозяйств, неграмотны: 89,5 процента по сравнению с 61,5 процента для мужчин. В целом в отношении этой категории семей и их условий жи</w:t>
      </w:r>
      <w:r>
        <w:t>з</w:t>
      </w:r>
      <w:r>
        <w:t>ни существует мало данных и проводится мало и</w:t>
      </w:r>
      <w:r>
        <w:t>с</w:t>
      </w:r>
      <w:r>
        <w:t>следований и не существует каких</w:t>
      </w:r>
      <w:r>
        <w:noBreakHyphen/>
        <w:t>либо специал</w:t>
      </w:r>
      <w:r>
        <w:t>ь</w:t>
      </w:r>
      <w:r>
        <w:t>ных программ.</w:t>
      </w:r>
    </w:p>
    <w:p w:rsidR="00000000" w:rsidRDefault="00000000">
      <w:pPr>
        <w:tabs>
          <w:tab w:val="left" w:pos="475"/>
          <w:tab w:val="left" w:pos="965"/>
          <w:tab w:val="left" w:pos="1440"/>
          <w:tab w:val="left" w:pos="1915"/>
          <w:tab w:val="left" w:pos="2405"/>
          <w:tab w:val="left" w:pos="2880"/>
          <w:tab w:val="left" w:pos="3355"/>
        </w:tabs>
        <w:jc w:val="both"/>
      </w:pPr>
      <w:r>
        <w:tab/>
        <w:t>Меры по борьбе с феминизацией нищеты ра</w:t>
      </w:r>
      <w:r>
        <w:t>с</w:t>
      </w:r>
      <w:r>
        <w:t>сматриваются в пункте 6 настоящей части доклада. Естественно, эти меры принимаются в интересах семей, главами которых являются женщины, п</w:t>
      </w:r>
      <w:r>
        <w:t>о</w:t>
      </w:r>
      <w:r>
        <w:t>скольку они составляют значительную часть бе</w:t>
      </w:r>
      <w:r>
        <w:t>д</w:t>
      </w:r>
      <w:r>
        <w:t>нейшей категории населения.</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jc w:val="both"/>
      </w:pPr>
      <w:r>
        <w:rPr>
          <w:spacing w:val="-3"/>
        </w:rPr>
        <w:t>2.</w:t>
      </w:r>
      <w:r>
        <w:rPr>
          <w:spacing w:val="-3"/>
        </w:rPr>
        <w:tab/>
        <w:t>Разведенные женщины и вдовы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pPr>
      <w:r>
        <w:tab/>
        <w:t>По данным Общенациональной переписи семей 1995 года, в стране насчитывается свыше 900 тысяч вдовцов и вдов и приблизительно 300 тысяч разведенных мужчин и женщин. Однако более высокая смертность среди мужчин и та легкость, с которой социальные и экономические условия позволяют мужчинам вступать в повторный брак, означают, что доля женщин в этой группе существенно выше, чем доля мужчин, о чем свидетельствует следующая таблица: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line="120" w:lineRule="exact"/>
        <w:jc w:val="both"/>
        <w:rPr>
          <w:sz w:val="10"/>
        </w:rPr>
      </w:pPr>
    </w:p>
    <w:tbl>
      <w:tblPr>
        <w:tblW w:w="0" w:type="auto"/>
        <w:tblInd w:w="108" w:type="dxa"/>
        <w:tblBorders>
          <w:top w:val="single" w:sz="6" w:space="0" w:color="auto"/>
          <w:bottom w:val="single" w:sz="6" w:space="0" w:color="auto"/>
        </w:tblBorders>
        <w:tblLayout w:type="fixed"/>
        <w:tblCellMar>
          <w:left w:w="14" w:type="dxa"/>
          <w:right w:w="14" w:type="dxa"/>
        </w:tblCellMar>
        <w:tblLook w:val="0000" w:firstRow="0" w:lastRow="0" w:firstColumn="0" w:lastColumn="0" w:noHBand="0" w:noVBand="0"/>
      </w:tblPr>
      <w:tblGrid>
        <w:gridCol w:w="1424"/>
        <w:gridCol w:w="990"/>
        <w:gridCol w:w="990"/>
        <w:gridCol w:w="1260"/>
      </w:tblGrid>
      <w:tr w:rsidR="00000000">
        <w:tblPrEx>
          <w:tblCellMar>
            <w:top w:w="0" w:type="dxa"/>
            <w:bottom w:w="0" w:type="dxa"/>
          </w:tblCellMar>
        </w:tblPrEx>
        <w:tc>
          <w:tcPr>
            <w:tcW w:w="1424"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p>
        </w:tc>
        <w:tc>
          <w:tcPr>
            <w:tcW w:w="990" w:type="dxa"/>
            <w:tcBorders>
              <w:top w:val="single" w:sz="6" w:space="0" w:color="auto"/>
              <w:bottom w:val="nil"/>
            </w:tcBorders>
            <w:vAlign w:val="bottom"/>
          </w:tcPr>
          <w:p w:rsidR="00000000" w:rsidRDefault="00000000">
            <w:pPr>
              <w:tabs>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Население</w:t>
            </w:r>
          </w:p>
        </w:tc>
        <w:tc>
          <w:tcPr>
            <w:tcW w:w="990"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p>
        </w:tc>
        <w:tc>
          <w:tcPr>
            <w:tcW w:w="1260"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p>
        </w:tc>
      </w:tr>
      <w:tr w:rsidR="00000000">
        <w:tblPrEx>
          <w:tblCellMar>
            <w:top w:w="0" w:type="dxa"/>
            <w:bottom w:w="0" w:type="dxa"/>
          </w:tblCellMar>
        </w:tblPrEx>
        <w:tc>
          <w:tcPr>
            <w:tcW w:w="1424"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Семейное положение</w:t>
            </w:r>
          </w:p>
        </w:tc>
        <w:tc>
          <w:tcPr>
            <w:tcW w:w="990"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Всего</w:t>
            </w:r>
          </w:p>
        </w:tc>
        <w:tc>
          <w:tcPr>
            <w:tcW w:w="990"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Женщины</w:t>
            </w:r>
          </w:p>
        </w:tc>
        <w:tc>
          <w:tcPr>
            <w:tcW w:w="1260" w:type="dxa"/>
            <w:tcBorders>
              <w:top w:val="single" w:sz="6" w:space="0" w:color="auto"/>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Доля в процентах</w:t>
            </w:r>
          </w:p>
        </w:tc>
      </w:tr>
      <w:tr w:rsidR="00000000">
        <w:tblPrEx>
          <w:tblCellMar>
            <w:top w:w="0" w:type="dxa"/>
            <w:bottom w:w="0" w:type="dxa"/>
          </w:tblCellMar>
        </w:tblPrEx>
        <w:tc>
          <w:tcPr>
            <w:tcW w:w="4664" w:type="dxa"/>
            <w:hMerge w:val="restart"/>
            <w:tcBorders>
              <w:top w:val="single" w:sz="6" w:space="0" w:color="auto"/>
              <w:bottom w:val="single" w:sz="6" w:space="0" w:color="auto"/>
              <w:right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Всеобщая перепись населения и домохозяйств 1982 года</w:t>
            </w:r>
          </w:p>
        </w:tc>
        <w:tc>
          <w:tcPr>
            <w:hMerge/>
            <w:tcBorders>
              <w:top w:val="single" w:sz="6" w:space="0" w:color="auto"/>
              <w:left w:val="nil"/>
              <w:bottom w:val="single" w:sz="6" w:space="0" w:color="auto"/>
              <w:right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line="200" w:lineRule="exact"/>
              <w:jc w:val="both"/>
              <w:rPr>
                <w:spacing w:val="-3"/>
                <w:sz w:val="16"/>
              </w:rPr>
            </w:pPr>
          </w:p>
        </w:tc>
        <w:tc>
          <w:tcPr>
            <w:hMerge/>
            <w:tcBorders>
              <w:top w:val="single" w:sz="6" w:space="0" w:color="auto"/>
              <w:left w:val="nil"/>
              <w:bottom w:val="single" w:sz="6" w:space="0" w:color="auto"/>
              <w:right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line="200" w:lineRule="exact"/>
              <w:jc w:val="both"/>
              <w:rPr>
                <w:spacing w:val="-3"/>
                <w:sz w:val="16"/>
              </w:rPr>
            </w:pPr>
          </w:p>
        </w:tc>
        <w:tc>
          <w:tcPr>
            <w:hMerge/>
            <w:tcBorders>
              <w:top w:val="single" w:sz="6" w:space="0" w:color="auto"/>
              <w:left w:val="nil"/>
              <w:bottom w:val="single" w:sz="6" w:space="0" w:color="auto"/>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line="200" w:lineRule="exact"/>
              <w:jc w:val="both"/>
              <w:rPr>
                <w:spacing w:val="-3"/>
                <w:sz w:val="16"/>
              </w:rPr>
            </w:pPr>
          </w:p>
        </w:tc>
      </w:tr>
      <w:tr w:rsidR="00000000">
        <w:tblPrEx>
          <w:tblCellMar>
            <w:top w:w="0" w:type="dxa"/>
            <w:bottom w:w="0" w:type="dxa"/>
          </w:tblCellMar>
        </w:tblPrEx>
        <w:tc>
          <w:tcPr>
            <w:tcW w:w="1424"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both"/>
              <w:rPr>
                <w:spacing w:val="-3"/>
                <w:sz w:val="16"/>
              </w:rPr>
            </w:pPr>
            <w:r>
              <w:rPr>
                <w:spacing w:val="-3"/>
                <w:sz w:val="16"/>
              </w:rPr>
              <w:t>Вдовые</w:t>
            </w:r>
          </w:p>
        </w:tc>
        <w:tc>
          <w:tcPr>
            <w:tcW w:w="990"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ind w:hanging="14"/>
              <w:jc w:val="right"/>
              <w:rPr>
                <w:spacing w:val="-3"/>
                <w:sz w:val="16"/>
              </w:rPr>
            </w:pPr>
            <w:r>
              <w:rPr>
                <w:spacing w:val="-3"/>
                <w:sz w:val="16"/>
              </w:rPr>
              <w:t>775 000</w:t>
            </w:r>
          </w:p>
        </w:tc>
        <w:tc>
          <w:tcPr>
            <w:tcW w:w="990"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702 000</w:t>
            </w:r>
          </w:p>
        </w:tc>
        <w:tc>
          <w:tcPr>
            <w:tcW w:w="1260"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91</w:t>
            </w:r>
          </w:p>
        </w:tc>
      </w:tr>
      <w:tr w:rsidR="00000000">
        <w:tblPrEx>
          <w:tblCellMar>
            <w:top w:w="0" w:type="dxa"/>
            <w:bottom w:w="0" w:type="dxa"/>
          </w:tblCellMar>
        </w:tblPrEx>
        <w:tc>
          <w:tcPr>
            <w:tcW w:w="1424" w:type="dxa"/>
            <w:tcBorders>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both"/>
              <w:rPr>
                <w:spacing w:val="-3"/>
                <w:sz w:val="16"/>
              </w:rPr>
            </w:pPr>
            <w:r>
              <w:rPr>
                <w:spacing w:val="-3"/>
                <w:sz w:val="16"/>
              </w:rPr>
              <w:t>Разведенные</w:t>
            </w:r>
          </w:p>
        </w:tc>
        <w:tc>
          <w:tcPr>
            <w:tcW w:w="990" w:type="dxa"/>
            <w:tcBorders>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331 000</w:t>
            </w:r>
          </w:p>
        </w:tc>
        <w:tc>
          <w:tcPr>
            <w:tcW w:w="990" w:type="dxa"/>
            <w:tcBorders>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234 000</w:t>
            </w:r>
          </w:p>
        </w:tc>
        <w:tc>
          <w:tcPr>
            <w:tcW w:w="1260" w:type="dxa"/>
            <w:tcBorders>
              <w:bottom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75</w:t>
            </w:r>
          </w:p>
        </w:tc>
      </w:tr>
      <w:tr w:rsidR="00000000">
        <w:tblPrEx>
          <w:tblCellMar>
            <w:top w:w="0" w:type="dxa"/>
            <w:bottom w:w="0" w:type="dxa"/>
          </w:tblCellMar>
        </w:tblPrEx>
        <w:tc>
          <w:tcPr>
            <w:tcW w:w="4664" w:type="dxa"/>
            <w:hMerge w:val="restart"/>
            <w:tcBorders>
              <w:top w:val="single" w:sz="6" w:space="0" w:color="auto"/>
              <w:bottom w:val="single" w:sz="6" w:space="0" w:color="auto"/>
              <w:right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center"/>
              <w:rPr>
                <w:spacing w:val="-3"/>
                <w:sz w:val="16"/>
              </w:rPr>
            </w:pPr>
            <w:r>
              <w:rPr>
                <w:spacing w:val="-3"/>
                <w:sz w:val="16"/>
              </w:rPr>
              <w:t>Общенациональная перепись семей 1995 года</w:t>
            </w:r>
          </w:p>
        </w:tc>
        <w:tc>
          <w:tcPr>
            <w:hMerge/>
            <w:tcBorders>
              <w:top w:val="single" w:sz="6" w:space="0" w:color="auto"/>
              <w:left w:val="nil"/>
              <w:bottom w:val="single" w:sz="6" w:space="0" w:color="auto"/>
              <w:right w:val="nil"/>
            </w:tcBorders>
            <w:vAlign w:val="bottom"/>
          </w:tcPr>
          <w:p w:rsidR="00000000" w:rsidRDefault="00000000">
            <w:pPr>
              <w:tabs>
                <w:tab w:val="left" w:pos="-720"/>
                <w:tab w:val="left" w:pos="475"/>
                <w:tab w:val="left" w:pos="965"/>
                <w:tab w:val="right" w:pos="1410"/>
                <w:tab w:val="left" w:pos="1440"/>
                <w:tab w:val="left" w:pos="1915"/>
                <w:tab w:val="left" w:pos="2405"/>
                <w:tab w:val="left" w:pos="2880"/>
                <w:tab w:val="left" w:pos="3355"/>
              </w:tabs>
              <w:suppressAutoHyphens/>
              <w:spacing w:line="200" w:lineRule="exact"/>
              <w:jc w:val="both"/>
              <w:rPr>
                <w:spacing w:val="-3"/>
                <w:sz w:val="16"/>
              </w:rPr>
            </w:pPr>
          </w:p>
        </w:tc>
        <w:tc>
          <w:tcPr>
            <w:hMerge/>
            <w:tcBorders>
              <w:top w:val="single" w:sz="6" w:space="0" w:color="auto"/>
              <w:left w:val="nil"/>
              <w:bottom w:val="single" w:sz="6" w:space="0" w:color="auto"/>
              <w:right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line="200" w:lineRule="exact"/>
              <w:jc w:val="both"/>
              <w:rPr>
                <w:spacing w:val="-3"/>
                <w:sz w:val="16"/>
              </w:rPr>
            </w:pPr>
          </w:p>
        </w:tc>
        <w:tc>
          <w:tcPr>
            <w:hMerge/>
            <w:tcBorders>
              <w:top w:val="single" w:sz="6" w:space="0" w:color="auto"/>
              <w:left w:val="nil"/>
              <w:bottom w:val="single" w:sz="6" w:space="0" w:color="auto"/>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line="200" w:lineRule="exact"/>
              <w:jc w:val="both"/>
              <w:rPr>
                <w:spacing w:val="-3"/>
                <w:sz w:val="16"/>
              </w:rPr>
            </w:pPr>
          </w:p>
        </w:tc>
      </w:tr>
      <w:tr w:rsidR="00000000">
        <w:tblPrEx>
          <w:tblCellMar>
            <w:top w:w="0" w:type="dxa"/>
            <w:bottom w:w="0" w:type="dxa"/>
          </w:tblCellMar>
        </w:tblPrEx>
        <w:tc>
          <w:tcPr>
            <w:tcW w:w="1424"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both"/>
              <w:rPr>
                <w:spacing w:val="-3"/>
                <w:sz w:val="16"/>
              </w:rPr>
            </w:pPr>
            <w:r>
              <w:rPr>
                <w:spacing w:val="-3"/>
                <w:sz w:val="16"/>
              </w:rPr>
              <w:t>Вдовые</w:t>
            </w:r>
          </w:p>
        </w:tc>
        <w:tc>
          <w:tcPr>
            <w:tcW w:w="990" w:type="dxa"/>
            <w:tcBorders>
              <w:top w:val="nil"/>
            </w:tcBorders>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943 000</w:t>
            </w:r>
          </w:p>
        </w:tc>
        <w:tc>
          <w:tcPr>
            <w:tcW w:w="99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874 000</w:t>
            </w:r>
          </w:p>
        </w:tc>
        <w:tc>
          <w:tcPr>
            <w:tcW w:w="1260" w:type="dxa"/>
            <w:tcBorders>
              <w:top w:val="nil"/>
            </w:tcBorders>
            <w:vAlign w:val="bottom"/>
          </w:tcPr>
          <w:p w:rsidR="00000000" w:rsidRDefault="00000000">
            <w:pPr>
              <w:tabs>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92</w:t>
            </w:r>
          </w:p>
        </w:tc>
      </w:tr>
      <w:tr w:rsidR="00000000">
        <w:tblPrEx>
          <w:tblCellMar>
            <w:top w:w="0" w:type="dxa"/>
            <w:bottom w:w="0" w:type="dxa"/>
          </w:tblCellMar>
        </w:tblPrEx>
        <w:tc>
          <w:tcPr>
            <w:tcW w:w="1424" w:type="dxa"/>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both"/>
              <w:rPr>
                <w:spacing w:val="-3"/>
                <w:sz w:val="16"/>
              </w:rPr>
            </w:pPr>
            <w:r>
              <w:rPr>
                <w:spacing w:val="-3"/>
                <w:sz w:val="16"/>
              </w:rPr>
              <w:t>Разведенные</w:t>
            </w:r>
          </w:p>
        </w:tc>
        <w:tc>
          <w:tcPr>
            <w:tcW w:w="990" w:type="dxa"/>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337 000</w:t>
            </w:r>
          </w:p>
        </w:tc>
        <w:tc>
          <w:tcPr>
            <w:tcW w:w="990" w:type="dxa"/>
            <w:vAlign w:val="bottom"/>
          </w:tcPr>
          <w:p w:rsidR="00000000" w:rsidRDefault="00000000">
            <w:pPr>
              <w:tabs>
                <w:tab w:val="left" w:pos="-720"/>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287 000</w:t>
            </w:r>
          </w:p>
        </w:tc>
        <w:tc>
          <w:tcPr>
            <w:tcW w:w="1260" w:type="dxa"/>
            <w:vAlign w:val="bottom"/>
          </w:tcPr>
          <w:p w:rsidR="00000000" w:rsidRDefault="00000000">
            <w:pPr>
              <w:tabs>
                <w:tab w:val="left" w:pos="475"/>
                <w:tab w:val="left" w:pos="965"/>
                <w:tab w:val="left" w:pos="1440"/>
                <w:tab w:val="left" w:pos="1915"/>
                <w:tab w:val="left" w:pos="2405"/>
                <w:tab w:val="left" w:pos="2880"/>
                <w:tab w:val="left" w:pos="3355"/>
              </w:tabs>
              <w:suppressAutoHyphens/>
              <w:spacing w:before="90" w:line="200" w:lineRule="exact"/>
              <w:jc w:val="right"/>
              <w:rPr>
                <w:spacing w:val="-3"/>
                <w:sz w:val="16"/>
              </w:rPr>
            </w:pPr>
            <w:r>
              <w:rPr>
                <w:spacing w:val="-3"/>
                <w:sz w:val="16"/>
              </w:rPr>
              <w:t>85</w:t>
            </w:r>
          </w:p>
        </w:tc>
      </w:tr>
    </w:tbl>
    <w:p w:rsidR="00000000" w:rsidRDefault="00000000">
      <w:pPr>
        <w:tabs>
          <w:tab w:val="left" w:pos="-720"/>
          <w:tab w:val="left" w:pos="475"/>
          <w:tab w:val="left" w:pos="965"/>
          <w:tab w:val="left" w:pos="1440"/>
          <w:tab w:val="left" w:pos="1915"/>
          <w:tab w:val="left" w:pos="2405"/>
          <w:tab w:val="left" w:pos="2880"/>
          <w:tab w:val="left" w:pos="3355"/>
        </w:tabs>
        <w:suppressAutoHyphens/>
        <w:spacing w:line="120" w:lineRule="exact"/>
        <w:jc w:val="both"/>
        <w:rPr>
          <w:spacing w:val="-3"/>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475" w:hanging="475"/>
        <w:jc w:val="both"/>
        <w:rPr>
          <w:spacing w:val="-3"/>
          <w:sz w:val="16"/>
        </w:rPr>
      </w:pPr>
      <w:r>
        <w:rPr>
          <w:spacing w:val="-3"/>
          <w:sz w:val="16"/>
        </w:rPr>
        <w:tab/>
        <w:t>Источник: Всеобщая перепись населения и домохозяйств 1982 года и Общенациональная перепись семей 1995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pPr>
      <w:r>
        <w:tab/>
        <w:t>Острее всего негативные последствия развода или вдовства ощущают женщины. Это объясняется рядом факторов, включая высокий уровень неграмотности среди разведенных или вдовых женщин (свыше 75 процентов) и отсутствие у них необходимой квалификации для выхода на рынок труда и получения высоко оплачиваемой работы. Их самостоятельность также ограничивается тем фактором, что в 50 процентах таких случаев женщины оказываются вынужденными проживать с другим членом семьи для того, чтобы иметь возможность содержать саму себя и своих детей.</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Семьи, возглавляемые разведенными жещинами или вдовами, относятся к числу наибеднейших. По данным статистиков, после развода с супругом или его смерти уровень жизни таких семей и их детей снижается. Это особенно ощущается в тех случаях разводов, когда мужья оказываются не в состоянии выплачивать алименты. Хотя юридические положения и руководящие принципы, направленные на то, чтобы возбудить судебное преследование против таких мужчин и заставить их выполнять свои обязательства по обеспечению своих детей, и существуют, из-за отсутствия у судов материальных и людских ресурсов, необходимых для судебного рассмотрения тысяч дел об алиментах, никаких мер по таким делам не принимается и соответствующие законы на практике не реализуются. В результате данная группа семей не извлекает никакой пользы из этих законов и руководящих принципов. Кроме того, из-за нехватки материальных средств у большинства разведенных женщин они оказываются не в состоянии оплатить судебные издержки.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Для того, чтобы решить данную проблему, правительство Марокко в заявлении парламенту обязалось способствовать совершенствованию и ускорению правового процесса в соответствии с нормативными положениями Закона о личном статусе и провести реформу самого Закона для улучшения положения женщин в Марокко, в частности, положения женщин, уязвимость которых вытекает из несправедливых положений Кодекса, касающихся развода, и является результатом сложности и медлительности правового процесса.</w:t>
      </w:r>
    </w:p>
    <w:p w:rsidR="00000000" w:rsidRDefault="00000000">
      <w:pPr>
        <w:tabs>
          <w:tab w:val="left" w:pos="475"/>
          <w:tab w:val="left" w:pos="965"/>
          <w:tab w:val="left" w:pos="1440"/>
          <w:tab w:val="left" w:pos="1915"/>
          <w:tab w:val="left" w:pos="2405"/>
          <w:tab w:val="left" w:pos="2880"/>
          <w:tab w:val="left" w:pos="3355"/>
        </w:tabs>
        <w:jc w:val="both"/>
      </w:pPr>
      <w:r>
        <w:rPr>
          <w:spacing w:val="-3"/>
        </w:rPr>
        <w:tab/>
        <w:t>Финансовый кодекс 1998/99 освобождает всех разведенных или брошенных женщин, возбуждающих дела о статусе, от любых налогов и сборов и подтве</w:t>
      </w:r>
      <w:r>
        <w:rPr>
          <w:spacing w:val="-3"/>
        </w:rPr>
        <w:t>р</w:t>
      </w:r>
      <w:r>
        <w:rPr>
          <w:spacing w:val="-3"/>
        </w:rPr>
        <w:t>ждает всеобщее равенство перед законом. Это сделано с тем, чтобы ослабить бремя для таких женщин и помочь им защищать свои права и извлекать из этих прав ма</w:t>
      </w:r>
      <w:r>
        <w:rPr>
          <w:spacing w:val="-3"/>
        </w:rPr>
        <w:t>к</w:t>
      </w:r>
      <w:r>
        <w:rPr>
          <w:spacing w:val="-3"/>
        </w:rPr>
        <w:t>симальную пользу.</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rPr>
          <w:spacing w:val="-3"/>
        </w:rPr>
        <w:t>3.</w:t>
      </w:r>
      <w:r>
        <w:rPr>
          <w:spacing w:val="-3"/>
        </w:rPr>
        <w:tab/>
        <w:t>Женщины-инвалиды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475"/>
          <w:tab w:val="left" w:pos="1440"/>
          <w:tab w:val="left" w:pos="1915"/>
          <w:tab w:val="left" w:pos="2405"/>
          <w:tab w:val="left" w:pos="2880"/>
          <w:tab w:val="left" w:pos="3355"/>
        </w:tabs>
        <w:ind w:left="1015" w:hanging="540"/>
        <w:jc w:val="both"/>
        <w:rPr>
          <w:b/>
        </w:rPr>
      </w:pPr>
      <w:r>
        <w:rPr>
          <w:b/>
          <w:spacing w:val="-3"/>
        </w:rPr>
        <w:t>а)</w:t>
      </w:r>
      <w:r>
        <w:rPr>
          <w:b/>
          <w:spacing w:val="-3"/>
        </w:rPr>
        <w:tab/>
        <w:t>Права женщин-инвалидов, закрепле</w:t>
      </w:r>
      <w:r>
        <w:rPr>
          <w:b/>
          <w:spacing w:val="-3"/>
        </w:rPr>
        <w:t>н</w:t>
      </w:r>
      <w:r>
        <w:rPr>
          <w:b/>
          <w:spacing w:val="-3"/>
        </w:rPr>
        <w:t>ные в национальном законодательстве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b/>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первую очередь следует отметить, что все закрепленные в национальном законодательстве права, касающиеся женщин в целом, распространяются и на женщин-инвалидов. Поэтому различные юридические формулировки, используемые в данном контексте, применяются и к инвалидам, и ко всем остальным женщинам.</w:t>
      </w:r>
    </w:p>
    <w:p w:rsidR="00000000" w:rsidRDefault="00000000">
      <w:pPr>
        <w:tabs>
          <w:tab w:val="left" w:pos="475"/>
          <w:tab w:val="left" w:pos="965"/>
          <w:tab w:val="left" w:pos="1440"/>
          <w:tab w:val="left" w:pos="1915"/>
          <w:tab w:val="left" w:pos="2405"/>
          <w:tab w:val="left" w:pos="2880"/>
          <w:tab w:val="left" w:pos="3355"/>
        </w:tabs>
        <w:jc w:val="both"/>
      </w:pPr>
      <w:r>
        <w:rPr>
          <w:spacing w:val="-3"/>
        </w:rPr>
        <w:tab/>
        <w:t>Принимая во внимание особое положение и п</w:t>
      </w:r>
      <w:r>
        <w:rPr>
          <w:spacing w:val="-3"/>
        </w:rPr>
        <w:t>о</w:t>
      </w:r>
      <w:r>
        <w:rPr>
          <w:spacing w:val="-3"/>
        </w:rPr>
        <w:t>требности инвалидов и в соответствии с текущим с</w:t>
      </w:r>
      <w:r>
        <w:rPr>
          <w:spacing w:val="-3"/>
        </w:rPr>
        <w:t>о</w:t>
      </w:r>
      <w:r>
        <w:rPr>
          <w:spacing w:val="-3"/>
        </w:rPr>
        <w:t>стоянием сравнительного права в том, что касается г</w:t>
      </w:r>
      <w:r>
        <w:rPr>
          <w:spacing w:val="-3"/>
        </w:rPr>
        <w:t>а</w:t>
      </w:r>
      <w:r>
        <w:rPr>
          <w:spacing w:val="-3"/>
        </w:rPr>
        <w:t>рантии прав таких лиц, марокканское законодательство включает два специальных закона в отношении инвал</w:t>
      </w:r>
      <w:r>
        <w:rPr>
          <w:spacing w:val="-3"/>
        </w:rPr>
        <w:t>и</w:t>
      </w:r>
      <w:r>
        <w:rPr>
          <w:spacing w:val="-3"/>
        </w:rPr>
        <w:t>дов, а именно закон, касающийся социального ухода за слепыми и лицами с ослабленным зрением, и закон, к</w:t>
      </w:r>
      <w:r>
        <w:rPr>
          <w:spacing w:val="-3"/>
        </w:rPr>
        <w:t>а</w:t>
      </w:r>
      <w:r>
        <w:rPr>
          <w:spacing w:val="-3"/>
        </w:rPr>
        <w:t>сающийся социального ухода за инвалидами. Кроме т</w:t>
      </w:r>
      <w:r>
        <w:rPr>
          <w:spacing w:val="-3"/>
        </w:rPr>
        <w:t>о</w:t>
      </w:r>
      <w:r>
        <w:rPr>
          <w:spacing w:val="-3"/>
        </w:rPr>
        <w:t>го, изданы положения в отношении практической ре</w:t>
      </w:r>
      <w:r>
        <w:rPr>
          <w:spacing w:val="-3"/>
        </w:rPr>
        <w:t>а</w:t>
      </w:r>
      <w:r>
        <w:rPr>
          <w:spacing w:val="-3"/>
        </w:rPr>
        <w:t>лизации этих двух законов. Было создано специальное ведомство, а именно Государственный секретариат по делам инвалидов, (ранее называвшийся Высокая коми</w:t>
      </w:r>
      <w:r>
        <w:rPr>
          <w:spacing w:val="-3"/>
        </w:rPr>
        <w:t>с</w:t>
      </w:r>
      <w:r>
        <w:rPr>
          <w:spacing w:val="-3"/>
        </w:rPr>
        <w:t>сия по делам инвалидов) на который законодательства возложена ответственность за разработку всесторонней общей стратегии, свободной от дискриминации по пр</w:t>
      </w:r>
      <w:r>
        <w:rPr>
          <w:spacing w:val="-3"/>
        </w:rPr>
        <w:t>и</w:t>
      </w:r>
      <w:r>
        <w:rPr>
          <w:spacing w:val="-3"/>
        </w:rPr>
        <w:t>знаку пола, и координацию деятельности различных с</w:t>
      </w:r>
      <w:r>
        <w:rPr>
          <w:spacing w:val="-3"/>
        </w:rPr>
        <w:t>о</w:t>
      </w:r>
      <w:r>
        <w:rPr>
          <w:spacing w:val="-3"/>
        </w:rPr>
        <w:t>ответствующих секторов в целях вовлечения этой гру</w:t>
      </w:r>
      <w:r>
        <w:rPr>
          <w:spacing w:val="-3"/>
        </w:rPr>
        <w:t>п</w:t>
      </w:r>
      <w:r>
        <w:rPr>
          <w:spacing w:val="-3"/>
        </w:rPr>
        <w:t>пы населения в жизнь общес</w:t>
      </w:r>
      <w:r>
        <w:rPr>
          <w:spacing w:val="-3"/>
        </w:rPr>
        <w:t>т</w:t>
      </w:r>
      <w:r>
        <w:rPr>
          <w:spacing w:val="-3"/>
        </w:rPr>
        <w:t>ва.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490" w:right="-55" w:hanging="540"/>
        <w:jc w:val="both"/>
        <w:rPr>
          <w:sz w:val="20"/>
        </w:rPr>
      </w:pPr>
      <w:r>
        <w:rPr>
          <w:spacing w:val="-3"/>
          <w:sz w:val="20"/>
        </w:rPr>
        <w:t>i)</w:t>
      </w:r>
      <w:r>
        <w:rPr>
          <w:spacing w:val="-3"/>
          <w:sz w:val="20"/>
        </w:rPr>
        <w:tab/>
        <w:t>Образование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то время как неграмотность среди женщин, в целом, выше, чем среди мужчин, неграмотность среди женщин-инвалидов достигает колоссальных масштабов. Это связано с тем, что многие дети-инвалиды, и в первую очередь девочки, лишены права на образование по целому ряду причин, таких, как:</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отсутствие специально оборудованных входов для инвалидов в школах;</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удаленность учебных заведений от жилых районов, особенно в сельской местности;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непригодность образовательных услуг, предоставляемых национальной системой образования, для удовлетворения потребностей детей-инвалидов в образовании и отсутствие специальной учебной программы или пригодных условий;</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неспособность семей, особенно бедных семей, нести дополнительные расходы в связи обучением ребенка-инвалида, включая затраты на учебники и специальные слуховые аппараты, инвалидные кресла и устройства для письма;</w:t>
      </w:r>
    </w:p>
    <w:p w:rsidR="00000000" w:rsidRDefault="00000000">
      <w:pPr>
        <w:tabs>
          <w:tab w:val="left" w:pos="-720"/>
          <w:tab w:val="left" w:pos="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транспортные трудности.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законе, касающемся социального ухода за слепыми и лицами с ослабленным зрением, положения, касающиеся конкретно данной группы, упоминаются только в пункте 1 части 4, в котором на государственные учреждения возлагается ответственность за общее образование и обучение инвалидов подходящим специальностям. Это — единственное положение в законе, касающееся образования. С другой стороны, закон, касающийся социального ухода за инвалидами, (который касается всех видов инвалидности) содержит четыре статьи, которые подтверждают право на образование и профессиональную подготовку (статьи 1, 12, 13 и 14), провозглашая, что данное право должно рассматриваться как национальная ответственность и обязанность, которую, по мере возможности, должны выполнять все обычные учебные заведения и профессионально-технические училища, создавая специальные условия, если это позволяют ресурсы, имеющиеся в распоряжении администрации.</w:t>
      </w:r>
    </w:p>
    <w:p w:rsidR="00000000" w:rsidRDefault="00000000">
      <w:pPr>
        <w:tabs>
          <w:tab w:val="left" w:pos="475"/>
          <w:tab w:val="left" w:pos="965"/>
          <w:tab w:val="left" w:pos="1440"/>
          <w:tab w:val="left" w:pos="1915"/>
          <w:tab w:val="left" w:pos="2405"/>
          <w:tab w:val="left" w:pos="2880"/>
          <w:tab w:val="left" w:pos="3355"/>
        </w:tabs>
        <w:jc w:val="both"/>
      </w:pPr>
      <w:r>
        <w:rPr>
          <w:spacing w:val="-3"/>
        </w:rPr>
        <w:tab/>
        <w:t>Закон предусматривает также, что особые обсто</w:t>
      </w:r>
      <w:r>
        <w:rPr>
          <w:spacing w:val="-3"/>
        </w:rPr>
        <w:t>я</w:t>
      </w:r>
      <w:r>
        <w:rPr>
          <w:spacing w:val="-3"/>
        </w:rPr>
        <w:t>тельства инвалидов должны приниматься во внимание, что они должны обеспечиваться средствами, которые позволяли бы им пользоваться услугами, предоставля</w:t>
      </w:r>
      <w:r>
        <w:rPr>
          <w:spacing w:val="-3"/>
        </w:rPr>
        <w:t>е</w:t>
      </w:r>
      <w:r>
        <w:rPr>
          <w:spacing w:val="-3"/>
        </w:rPr>
        <w:t>мыми этими заведениями, что экзамены должны пров</w:t>
      </w:r>
      <w:r>
        <w:rPr>
          <w:spacing w:val="-3"/>
        </w:rPr>
        <w:t>о</w:t>
      </w:r>
      <w:r>
        <w:rPr>
          <w:spacing w:val="-3"/>
        </w:rPr>
        <w:t>диться с должным учетом состояния их здоровья и что администрация должна способствовать созданию и расширению специальных учреждений по обучению и профессиональной подготовкой инвалидов и надзору за их работой.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490" w:right="-55" w:hanging="540"/>
        <w:rPr>
          <w:sz w:val="20"/>
        </w:rPr>
      </w:pPr>
      <w:r>
        <w:rPr>
          <w:spacing w:val="-3"/>
          <w:sz w:val="20"/>
        </w:rPr>
        <w:t>ii)</w:t>
      </w:r>
      <w:r>
        <w:rPr>
          <w:spacing w:val="-3"/>
          <w:sz w:val="20"/>
        </w:rPr>
        <w:tab/>
        <w:t>Профессионально-техническое обучение</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то время как государственные или частные профессионально-технические заведения в целом посещает весьма ограниченное число женщин, женщин-инвалидов в таких заведениях практически вообще нет. Это объясняется целым рядом причин, включая следующие: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отсутствие специально оборудованных входов для инвалидов в таких заведениях;</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отсутствие программы, оборудования или средств обучения, специально приспособ-ленных к состоянию их здоровья;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нежелание женщин участвовать в профессионально-техническом обучении;</w:t>
      </w:r>
    </w:p>
    <w:p w:rsidR="00000000" w:rsidRDefault="00000000">
      <w:pPr>
        <w:tabs>
          <w:tab w:val="left" w:pos="475"/>
          <w:tab w:val="left" w:pos="965"/>
          <w:tab w:val="left" w:pos="1440"/>
          <w:tab w:val="left" w:pos="1915"/>
          <w:tab w:val="left" w:pos="2405"/>
          <w:tab w:val="left" w:pos="2880"/>
          <w:tab w:val="left" w:pos="3355"/>
        </w:tabs>
        <w:jc w:val="both"/>
      </w:pPr>
      <w:r>
        <w:rPr>
          <w:spacing w:val="-3"/>
        </w:rPr>
        <w:t>-</w:t>
      </w:r>
      <w:r>
        <w:rPr>
          <w:spacing w:val="-3"/>
        </w:rPr>
        <w:tab/>
        <w:t>удаленность учебных центров от домов инвал</w:t>
      </w:r>
      <w:r>
        <w:rPr>
          <w:spacing w:val="-3"/>
        </w:rPr>
        <w:t>и</w:t>
      </w:r>
      <w:r>
        <w:rPr>
          <w:spacing w:val="-3"/>
        </w:rPr>
        <w:t>дов.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490" w:right="-55" w:hanging="540"/>
        <w:rPr>
          <w:sz w:val="20"/>
        </w:rPr>
      </w:pPr>
      <w:r>
        <w:rPr>
          <w:spacing w:val="-3"/>
          <w:sz w:val="20"/>
        </w:rPr>
        <w:t>iii)</w:t>
      </w:r>
      <w:r>
        <w:rPr>
          <w:spacing w:val="-3"/>
          <w:sz w:val="20"/>
        </w:rPr>
        <w:tab/>
        <w:t>Трудовая деятельность</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Женщины-инвалиды острее, чем все другие экономически активные группы населения, страдают от безработицы. Это связано с целым рядом причин, включая следующие: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отсутствие доступа к образованию;</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отсутствие возможности приобрести навыки и специальности, необходимые для выхода на рынок труда;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негативное отношение к инвалидам в обществе и нежелание предпринимателей давать им работу.</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Что касается законов о социальном уходе за инвалидами и о том, как общество должно относиться к их праву на труд, то пункт 2 раздела 4 закона, касающегося социального ухода за слепыми и лицами с ослабленным зрением, предоставляет преферен</w:t>
      </w:r>
      <w:r>
        <w:rPr>
          <w:spacing w:val="-3"/>
          <w:lang/>
        </w:rPr>
        <w:t>-</w:t>
      </w:r>
      <w:r>
        <w:rPr>
          <w:spacing w:val="-3"/>
        </w:rPr>
        <w:t>циальный режим для этой группы при приеме на соответствующие должности из-за состояния их здоровья и в государственном, и в частном секторах. В пункте 3 раздела 4 предусматривается, что производ-ственным кооперативам, формируемым инвалидами, должна предоставляться вся необходимая поддержка и что правительственные учреждения, местные, общин-ные и общественные организации должны закупать все необходимые материалы у этих кооперативов. Раздел 5 касается переподготовки работников, которые потеряли зрение или практически ослепли, с тем чтобы дать им возможность занять должности, подходящие состоянию их здоровья, а не выходить на пенсию или увольняться с гражданской службы. Данная политика применяется и в отношении женщин-инвалидов, работающих на гражданской службе.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Статья 17 закона, касающегося социального ухода за инвалидами, подтверждает принцип запрета дискриминации в области доступа к занятости по причине инвалидности. В статье 18 предусматривается, что работник или трудящийся, который становится инвалидом, что мешает ему выполнять свою обычную работу, должен быть переведен на какую-либо другую работу, которая будет совместима с его инвалидностью, и пройти курсы переподготовки для того, чтобы иметь возможность трудиться на новой работе. В статьях 19 и 20 содержится перечень некоторых должностей в государственном и частном секторах, на которых инвалидам должен предоставляться преференциальный режим, и указывается конкретная доля таких долж-ностей, которая должна быть зарезервирована для них. Статья 11 поощряет администрацию поддерживать кооперативы, формируемые инвалидами, и оказывать им всю необходимую помощь, включая покупку материалов для правительственных учреждений и местных общин у местных кооперативов.</w:t>
      </w:r>
    </w:p>
    <w:p w:rsidR="00000000" w:rsidRDefault="00000000">
      <w:pPr>
        <w:tabs>
          <w:tab w:val="left" w:pos="475"/>
          <w:tab w:val="left" w:pos="965"/>
          <w:tab w:val="left" w:pos="1440"/>
          <w:tab w:val="left" w:pos="1915"/>
          <w:tab w:val="left" w:pos="2405"/>
          <w:tab w:val="left" w:pos="2880"/>
          <w:tab w:val="left" w:pos="3355"/>
        </w:tabs>
        <w:jc w:val="both"/>
      </w:pPr>
      <w:r>
        <w:rPr>
          <w:spacing w:val="-3"/>
        </w:rPr>
        <w:tab/>
        <w:t>Что касается обеспечения соблюдения этих пол</w:t>
      </w:r>
      <w:r>
        <w:rPr>
          <w:spacing w:val="-3"/>
        </w:rPr>
        <w:t>о</w:t>
      </w:r>
      <w:r>
        <w:rPr>
          <w:spacing w:val="-3"/>
        </w:rPr>
        <w:t>жений, то в статье 15 правительственным учреждениям предлагается создать интернаты для переподготовки инвалидов, в то время как статья 16 предусматривает подготовку списков должностей, при приеме на которые инвалиды могут пользоваться преференциальным р</w:t>
      </w:r>
      <w:r>
        <w:rPr>
          <w:spacing w:val="-3"/>
        </w:rPr>
        <w:t>е</w:t>
      </w:r>
      <w:r>
        <w:rPr>
          <w:spacing w:val="-3"/>
        </w:rPr>
        <w:t>жимом, а также указывается доля таких должностей, которая должна быть зарезервирована для них из числа всех должностей, на которые были выделены финанс</w:t>
      </w:r>
      <w:r>
        <w:rPr>
          <w:spacing w:val="-3"/>
        </w:rPr>
        <w:t>о</w:t>
      </w:r>
      <w:r>
        <w:rPr>
          <w:spacing w:val="-3"/>
        </w:rPr>
        <w:t>вые ассигнования из бюджета государственной админ</w:t>
      </w:r>
      <w:r>
        <w:rPr>
          <w:spacing w:val="-3"/>
        </w:rPr>
        <w:t>и</w:t>
      </w:r>
      <w:r>
        <w:rPr>
          <w:spacing w:val="-3"/>
        </w:rPr>
        <w:t>страции и ее вспомогательных органов.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015" w:right="-55" w:hanging="540"/>
        <w:rPr>
          <w:sz w:val="20"/>
        </w:rPr>
      </w:pPr>
      <w:r>
        <w:rPr>
          <w:spacing w:val="-3"/>
          <w:sz w:val="20"/>
        </w:rPr>
        <w:t>b)</w:t>
      </w:r>
      <w:r>
        <w:rPr>
          <w:spacing w:val="-3"/>
          <w:sz w:val="20"/>
        </w:rPr>
        <w:tab/>
        <w:t>Стратегия Государственного секретариата по делам инвалидов по улучшению положения инвалидов</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475"/>
          <w:tab w:val="left" w:pos="965"/>
          <w:tab w:val="left" w:pos="1440"/>
          <w:tab w:val="left" w:pos="1915"/>
          <w:tab w:val="left" w:pos="2405"/>
          <w:tab w:val="left" w:pos="2880"/>
          <w:tab w:val="left" w:pos="3355"/>
        </w:tabs>
        <w:ind w:left="950"/>
        <w:jc w:val="both"/>
        <w:rPr>
          <w:b/>
        </w:rPr>
      </w:pPr>
      <w:r>
        <w:rPr>
          <w:b/>
          <w:spacing w:val="-3"/>
        </w:rPr>
        <w:t>i)</w:t>
      </w:r>
      <w:r>
        <w:rPr>
          <w:b/>
          <w:i/>
          <w:spacing w:val="-3"/>
        </w:rPr>
        <w:tab/>
      </w:r>
      <w:r>
        <w:rPr>
          <w:b/>
          <w:spacing w:val="-3"/>
        </w:rPr>
        <w:t>Национальный план действий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 целью осуществления взятых марокканским правительством перед Палатой представителей и Палатой советников обязательств по защите инвалидов и улучшению условий для их вовлечения в жизнь общества, профессиональной подготовки и поддержки, Государственный секретариат по делам инвалидов подготовил Национальный план действий, направленный на социальную интеграцию мужчин и женщин-инвалидов, уделяя при этом первоочередное внимание женщинам-инвалидам с учетом уникальных условий и трудностей, с которыми те сталкиваются.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сфере образования данный план, в частности, преследует цель создать для учащихся мужчин и женщин-инвалидов специальные секции в отдельных учебных заведениях, подготовить специализирующихся в данной области преподавателей, создать аудиобиблиотеки, публиковать учебники по методу Брайля. При этом необходимо будет принять практические меры, обеспечивающие, чтобы образо-ванию и профессиональной подготовке инвалидов уделялось повышенное внимание.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Что касается профессиональной подготовки и занятости, то Государственный секретариат по делам инвалидов предоставляет субсидии тем организациям, включая женские группы, которые занимаются вопро-сами интеграции инвалидов, с тем чтобы помочь им выучиться и устроиться на работу.</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При содействии со стороны общины Аин Шукак в районе Сефру и общины Менасра в районе Кенитра ведется подготовка к осуществлению двух проектов в интересах сельских женщин-инвалидов. Эти проекты связаны с созданием центра профессиональной подготовки с целью включения женщин-инвалидов и других женщин в рынок труда и их объединения в рамках производственных кооперативов или малых предприятия. Секретариат также выделяет средства для покупки орудий труда и оборудования, которые повышают самостоятельность женщин-инвалидов и дают им возможность участвовать в работе, приносящей стабильный и надежный доход, в частности швейных, вязальных и других машинок. Он также организовал информационно-пропагандистские кампании в городах Кемиссет, Сале и Сеттат, с тем чтобы повысить осведомленность государственных и частных предприятий о важности трудоустройства инвалидов и привлечь доноров к предоставлению кредитов инвалидам, которые хотят открыть свое дело.</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сотрудничестве с Международным бюро труда Секретариат организовал трехстороннюю нацио-нальную конференцию, в которой приняли участие работодатели, национальные профсоюзы и другие стороны, действующие в сфере занятости, для обсуждения путей содействия привлечению инвалидов на рынок труда.</w:t>
      </w:r>
    </w:p>
    <w:p w:rsidR="00000000" w:rsidRDefault="00000000">
      <w:pPr>
        <w:tabs>
          <w:tab w:val="left" w:pos="475"/>
          <w:tab w:val="left" w:pos="965"/>
          <w:tab w:val="left" w:pos="1440"/>
          <w:tab w:val="left" w:pos="1915"/>
          <w:tab w:val="left" w:pos="2405"/>
          <w:tab w:val="left" w:pos="2880"/>
          <w:tab w:val="left" w:pos="3355"/>
        </w:tabs>
        <w:jc w:val="both"/>
      </w:pPr>
      <w:r>
        <w:rPr>
          <w:spacing w:val="-3"/>
        </w:rPr>
        <w:tab/>
        <w:t>30 апреля 1999 года Секретариат провел день и</w:t>
      </w:r>
      <w:r>
        <w:rPr>
          <w:spacing w:val="-3"/>
        </w:rPr>
        <w:t>с</w:t>
      </w:r>
      <w:r>
        <w:rPr>
          <w:spacing w:val="-3"/>
        </w:rPr>
        <w:t>следований, посвященных положению женщин-инвалидов, с целью привлечь внимание общественн</w:t>
      </w:r>
      <w:r>
        <w:rPr>
          <w:spacing w:val="-3"/>
        </w:rPr>
        <w:t>о</w:t>
      </w:r>
      <w:r>
        <w:rPr>
          <w:spacing w:val="-3"/>
        </w:rPr>
        <w:t>сти к их специфическому положению и к тем областям, в которых могут быть приняты меры для защиты и п</w:t>
      </w:r>
      <w:r>
        <w:rPr>
          <w:spacing w:val="-3"/>
        </w:rPr>
        <w:t>о</w:t>
      </w:r>
      <w:r>
        <w:rPr>
          <w:spacing w:val="-3"/>
        </w:rPr>
        <w:t>ощрения прав женщин-инвалидов.</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240" w:lineRule="exact"/>
        <w:ind w:left="1497" w:right="-58" w:hanging="547"/>
        <w:rPr>
          <w:sz w:val="20"/>
        </w:rPr>
      </w:pPr>
      <w:r>
        <w:rPr>
          <w:spacing w:val="-3"/>
          <w:sz w:val="20"/>
        </w:rPr>
        <w:t>ii)</w:t>
      </w:r>
      <w:r>
        <w:rPr>
          <w:spacing w:val="-3"/>
          <w:sz w:val="20"/>
        </w:rPr>
        <w:tab/>
        <w:t>Программа профессиональной подготовки на базе местной общины</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Данная программа была разработана в 1992 году в сотрудничестве с Программой развития Организации Объединенных Наций (ПРООН) и ЮНФПА и осуществлялась в городах Сеттат, Кемиссет и Сале. Цель программы состоит в том, чтобы вовлечь инвалидов в жизнь их местной общины таким образом, который будет гарантировать их права и подтверждать принципы равных возможностей и социальной справедливости. Координация деятельности по оказа-нию услуг для инвалидов, в том числе в области образования, профессиональной подготовки, занятости, здравоохранения и ассимиляции, осуществляется на местном уровне. После трехгодичного испытательного периода данная программа впоследствии будет посте-пенно распространена на все регионы страны.</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Следует отметить увеличение числа ассоциаций, созданных в интересах женщин-инвалидов, которые в сотрудничестве с Государственным секретариатом по делам инвалидов и другими ассоциациями, занимающимися проблемами инвалидов, играют эффективную роль в обучении женщин-инвалидов, повышении их самосознания и информировании их о различных имеющихся услугах.</w:t>
      </w:r>
    </w:p>
    <w:p w:rsidR="00000000" w:rsidRDefault="00000000">
      <w:pPr>
        <w:tabs>
          <w:tab w:val="left" w:pos="475"/>
          <w:tab w:val="left" w:pos="965"/>
          <w:tab w:val="left" w:pos="1440"/>
          <w:tab w:val="left" w:pos="1915"/>
          <w:tab w:val="left" w:pos="2405"/>
          <w:tab w:val="left" w:pos="2880"/>
          <w:tab w:val="left" w:pos="3355"/>
        </w:tabs>
        <w:jc w:val="both"/>
      </w:pPr>
      <w:r>
        <w:rPr>
          <w:spacing w:val="-3"/>
        </w:rPr>
        <w:tab/>
        <w:t>Государственный секретариат по делам инвалидов оказывает таким ассоциациям поддержку в целях с</w:t>
      </w:r>
      <w:r>
        <w:rPr>
          <w:spacing w:val="-3"/>
        </w:rPr>
        <w:t>о</w:t>
      </w:r>
      <w:r>
        <w:rPr>
          <w:spacing w:val="-3"/>
        </w:rPr>
        <w:t>действия общему развитию государственных органов и гражданского общества.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1490" w:right="-55" w:hanging="540"/>
        <w:jc w:val="both"/>
        <w:rPr>
          <w:sz w:val="20"/>
        </w:rPr>
      </w:pPr>
      <w:r>
        <w:rPr>
          <w:spacing w:val="-3"/>
          <w:sz w:val="20"/>
        </w:rPr>
        <w:t>iii)</w:t>
      </w:r>
      <w:r>
        <w:rPr>
          <w:spacing w:val="-3"/>
          <w:sz w:val="20"/>
        </w:rPr>
        <w:tab/>
        <w:t>Изменения в законодательстве</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Государственный секретариат по делам инвалидов в настоящее время проводит обзор законодательных и исполнительных документов, касающихся инвалидов, для обеспечения того, чтобы женщины-инвалиды и лица, ухаживающие за детьми-инвалидами, имели возможность пользоваться всеми правами и услугами, которые могут помочь им в преодолении трудностей, с которыми они сталкиваются из-за их физических или умственных недостатков.</w:t>
      </w:r>
    </w:p>
    <w:p w:rsidR="00000000" w:rsidRDefault="00000000">
      <w:pPr>
        <w:tabs>
          <w:tab w:val="left" w:pos="475"/>
          <w:tab w:val="left" w:pos="965"/>
          <w:tab w:val="left" w:pos="1440"/>
          <w:tab w:val="left" w:pos="1915"/>
          <w:tab w:val="left" w:pos="2405"/>
          <w:tab w:val="left" w:pos="2880"/>
          <w:tab w:val="left" w:pos="3355"/>
        </w:tabs>
        <w:jc w:val="both"/>
      </w:pPr>
      <w:r>
        <w:rPr>
          <w:spacing w:val="-3"/>
        </w:rPr>
        <w:tab/>
        <w:t>С этой целью был образован национальный совет, в состав которого вошли представители различных г</w:t>
      </w:r>
      <w:r>
        <w:rPr>
          <w:spacing w:val="-3"/>
        </w:rPr>
        <w:t>о</w:t>
      </w:r>
      <w:r>
        <w:rPr>
          <w:spacing w:val="-3"/>
        </w:rPr>
        <w:t>сударственных органов, неправительственных орган</w:t>
      </w:r>
      <w:r>
        <w:rPr>
          <w:spacing w:val="-3"/>
        </w:rPr>
        <w:t>и</w:t>
      </w:r>
      <w:r>
        <w:rPr>
          <w:spacing w:val="-3"/>
        </w:rPr>
        <w:t>заций и властей, специализирующихся на областях пр</w:t>
      </w:r>
      <w:r>
        <w:rPr>
          <w:spacing w:val="-3"/>
        </w:rPr>
        <w:t>а</w:t>
      </w:r>
      <w:r>
        <w:rPr>
          <w:spacing w:val="-3"/>
        </w:rPr>
        <w:t>ва и и</w:t>
      </w:r>
      <w:r>
        <w:rPr>
          <w:spacing w:val="-3"/>
        </w:rPr>
        <w:t>с</w:t>
      </w:r>
      <w:r>
        <w:rPr>
          <w:spacing w:val="-3"/>
        </w:rPr>
        <w:t>ламской юриспруденции.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658"/>
          <w:tab w:val="left" w:pos="4133"/>
          <w:tab w:val="left" w:pos="4622"/>
          <w:tab w:val="left" w:pos="5098"/>
          <w:tab w:val="left" w:pos="5573"/>
          <w:tab w:val="left" w:pos="6048"/>
        </w:tabs>
        <w:ind w:left="540" w:right="-55" w:hanging="540"/>
      </w:pPr>
      <w:r>
        <w:rPr>
          <w:spacing w:val="-3"/>
        </w:rPr>
        <w:t>4.</w:t>
      </w:r>
      <w:r>
        <w:rPr>
          <w:spacing w:val="-3"/>
        </w:rPr>
        <w:tab/>
        <w:t>Брошенные женщины</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К данной группе относятся женщины, мужья которых бросили семью без предупреждения, не оформив развода со своими женами. Закон предоставляет таким женщинам право подать на развод. Однако этот процесс является очень длительным и медленным в значительной мере из-за требования о том, чтобы женщины предоставили доказательства в подтверждение того, что их мужья сбежали и что они не имели ни малейшего представления о том, что те намеревались это сделать. Брак расторгается только в том случае, если устанавливается, что муж отсутствует вот уже год и что никаких данных о его местопребывании в этот период не имеется.</w:t>
      </w:r>
    </w:p>
    <w:p w:rsidR="00000000" w:rsidRDefault="00000000">
      <w:pPr>
        <w:tabs>
          <w:tab w:val="left" w:pos="475"/>
          <w:tab w:val="left" w:pos="965"/>
          <w:tab w:val="left" w:pos="1440"/>
          <w:tab w:val="left" w:pos="1915"/>
          <w:tab w:val="left" w:pos="2405"/>
          <w:tab w:val="left" w:pos="2880"/>
          <w:tab w:val="left" w:pos="3355"/>
        </w:tabs>
        <w:jc w:val="both"/>
      </w:pPr>
      <w:r>
        <w:rPr>
          <w:spacing w:val="-3"/>
        </w:rPr>
        <w:tab/>
        <w:t>Женщины, относящиеся к данной группе, нах</w:t>
      </w:r>
      <w:r>
        <w:rPr>
          <w:spacing w:val="-3"/>
        </w:rPr>
        <w:t>о</w:t>
      </w:r>
      <w:r>
        <w:rPr>
          <w:spacing w:val="-3"/>
        </w:rPr>
        <w:t>дятся в том же положении и испытывают те же трудн</w:t>
      </w:r>
      <w:r>
        <w:rPr>
          <w:spacing w:val="-3"/>
        </w:rPr>
        <w:t>о</w:t>
      </w:r>
      <w:r>
        <w:rPr>
          <w:spacing w:val="-3"/>
        </w:rPr>
        <w:t>сти, что и разведенные женщины и вдовы, но, вместе с тем, в течение по-меньшей мере одного года со дня и</w:t>
      </w:r>
      <w:r>
        <w:rPr>
          <w:spacing w:val="-3"/>
        </w:rPr>
        <w:t>с</w:t>
      </w:r>
      <w:r>
        <w:rPr>
          <w:spacing w:val="-3"/>
        </w:rPr>
        <w:t>чезновения их супругов и расторжения брака они не имеют тех же возможностей, включая повторное всту</w:t>
      </w:r>
      <w:r>
        <w:rPr>
          <w:spacing w:val="-3"/>
        </w:rPr>
        <w:t>п</w:t>
      </w:r>
      <w:r>
        <w:rPr>
          <w:spacing w:val="-3"/>
        </w:rPr>
        <w:t>ление в брак, для р</w:t>
      </w:r>
      <w:r>
        <w:rPr>
          <w:spacing w:val="-3"/>
        </w:rPr>
        <w:t>е</w:t>
      </w:r>
      <w:r>
        <w:rPr>
          <w:spacing w:val="-3"/>
        </w:rPr>
        <w:t>шения своих проблем.</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7" w:right="-58" w:hanging="547"/>
      </w:pPr>
      <w:r>
        <w:rPr>
          <w:spacing w:val="-3"/>
        </w:rPr>
        <w:t>5.</w:t>
      </w:r>
      <w:r>
        <w:rPr>
          <w:spacing w:val="-3"/>
        </w:rPr>
        <w:tab/>
        <w:t>Матери-одиночки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Данная группа женщин являются изгоями общества, поскольку они родили детей вне брака. Это вынуждает их избавляться от своих детей после родов, либо оставляя их в больнице, либо убивая их. Кроме того, врач, который присутствует при родах, обязан сообщить в полицию в том случае, если незамужняя девушка рожает в больнице.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результате именно дети этих матерей больше всего страдают от данной ситуации. Поскольку, по закону, им должна быть присвоена фамилия отца, они не имеют таковой, поскольку фамилия может быть присвоена только при наличии брака. Если отец признает отцовство ребенка, он рискует попасть в тюрьму. Учитывая это, он всячески отрицает отцовство и отказывается признавать своего отпрыска, снимая с себя всякую ответственность за него. Благодаря поправке к дахиру, регулирующему гражданский статус, у таких детей появилась возможность брать фамилии своих матерей, при том условии, что мужчины</w:t>
      </w:r>
      <w:r>
        <w:rPr>
          <w:spacing w:val="-3"/>
        </w:rPr>
        <w:noBreakHyphen/>
        <w:t>члены ее семьи согласны с тем, чтобы незаконнорожденный ребенок носил их фамилию.</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 учетом маргинализации матерей-одиночек и их сложной экономической ситуации они являются одной из тех групп, члены которых чаще других начинают заниматься проституцией. Ощущается острая нехватка в учреждениях, способных оказать поддержку и защиту этой группе женщин и дать им возможность позитивно и эффективно участвовать в жизни общества. За исключением небольшого числа национальных и международных организаций, которые занимаются главным образом детьми таких женщин, и некоторых женских групп, которые прилагают колоссальные усилия в этой связи, таким женщинам по-прежнему уделяется крайне незначительное внимание.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 xml:space="preserve">В рамках национальной кампании по борьбе с насилием в отношении женщин (см. Часть IV настоящего доклада ниже) неправительственная организация </w:t>
      </w:r>
      <w:r>
        <w:rPr>
          <w:i/>
          <w:spacing w:val="-3"/>
        </w:rPr>
        <w:t>Terre des Hommes</w:t>
      </w:r>
      <w:r>
        <w:rPr>
          <w:spacing w:val="-3"/>
        </w:rPr>
        <w:t xml:space="preserve"> в сотрудничестве с Марокканской группой по защите прав женщин организовала прения для обсуждения сложного положения матерей-одиночек, с тем чтобы привлечь внимание к остроте связанных с этим социальных проблем и срочной необходимости их решения.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результате этих дискуссий был принят целый ряд рекомендаций, включая следующие: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все международные конвенции, касающиеся прав детей и женщин, должны быть опубликованы в официальной печати, а национальное законодательство должно быть приведено в соответствие с их положениями;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ребенок должен получать фамилию при рождении наряду с правом пользоваться фамилией семьи его матери до тех пор, пока его отец не решит или не станет обязан по закону признать его. Рождение ребенка должно регистрироваться, с тем чтобы дать ему возможность пользоваться всеми такими правами, как школьное образование и здравоохранение;</w:t>
      </w:r>
    </w:p>
    <w:p w:rsidR="00000000" w:rsidRDefault="00000000">
      <w:pPr>
        <w:tabs>
          <w:tab w:val="left" w:pos="-720"/>
          <w:tab w:val="left" w:pos="47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следует открыть регистрационные отделы во всех центрах матери и ребенка по всей стране и упростить процедуры регистрации;</w:t>
      </w:r>
    </w:p>
    <w:p w:rsidR="00000000" w:rsidRDefault="00000000">
      <w:pPr>
        <w:tabs>
          <w:tab w:val="left" w:pos="1440"/>
          <w:tab w:val="left" w:pos="1915"/>
          <w:tab w:val="left" w:pos="2405"/>
          <w:tab w:val="left" w:pos="2880"/>
          <w:tab w:val="left" w:pos="3355"/>
        </w:tabs>
        <w:ind w:left="990" w:hanging="515"/>
        <w:jc w:val="both"/>
      </w:pPr>
      <w:r>
        <w:rPr>
          <w:spacing w:val="-3"/>
        </w:rPr>
        <w:t>-</w:t>
      </w:r>
      <w:r>
        <w:rPr>
          <w:spacing w:val="-3"/>
        </w:rPr>
        <w:tab/>
        <w:t>следует создать сеть центров поддержки и консультирования для женщин, подвер</w:t>
      </w:r>
      <w:r>
        <w:rPr>
          <w:spacing w:val="-3"/>
        </w:rPr>
        <w:t>г</w:t>
      </w:r>
      <w:r>
        <w:rPr>
          <w:spacing w:val="-3"/>
        </w:rPr>
        <w:t>шихся жестокому обращению, для оказания им помощи по уходу и материальной по</w:t>
      </w:r>
      <w:r>
        <w:rPr>
          <w:spacing w:val="-3"/>
        </w:rPr>
        <w:t>д</w:t>
      </w:r>
      <w:r>
        <w:rPr>
          <w:spacing w:val="-3"/>
        </w:rPr>
        <w:t>держке их детей.</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880"/>
          <w:tab w:val="left" w:pos="3182"/>
          <w:tab w:val="left" w:pos="3355"/>
          <w:tab w:val="left" w:pos="3658"/>
          <w:tab w:val="left" w:pos="4133"/>
          <w:tab w:val="left" w:pos="4622"/>
          <w:tab w:val="left" w:pos="5098"/>
          <w:tab w:val="left" w:pos="5573"/>
          <w:tab w:val="left" w:pos="6048"/>
        </w:tabs>
        <w:ind w:left="540" w:right="-55" w:hanging="540"/>
        <w:jc w:val="both"/>
      </w:pPr>
      <w:r>
        <w:rPr>
          <w:spacing w:val="-3"/>
        </w:rPr>
        <w:t>6.</w:t>
      </w:r>
      <w:r>
        <w:rPr>
          <w:spacing w:val="-3"/>
        </w:rPr>
        <w:tab/>
        <w:t>Меры, принимаемые по борьбе с феминизацией бедности</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соответствии со своим обязательством, содержащимся в заявлении правительства парламенту, относительно мер по усилению социальной гармонии путем обеспечения защиты семьи и борьбы с феминизацией бедности правительство Марокко посредством создания Фонда социального развития (см. Приложения) стремится к обеспечению развития на мпестах, повышению возможностей своих местных партнеров и оказанию поддержки мелкомасштабным проектам по созданию предприятий, приносящих доход, которые представляют особый интерес для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Министерство социального развития, солидар-ности, занятости и профессиональной подготовки в сотрудничестве с ПРООН осуществило ряд экспе-риментальных проектов по борьбе с нищетой в городских и полугородских районах в Танжере, Касабланке и Марракеше. Данные проекты преследуют цель опробовать различные подходы к социальному развитию на основе партнерства между различными действующими лицами из государственного и частного секторов и гражданского общества. Как ожидается, в их рамках будут также разработаны комплексные планы по освоению ресурсов и улучшению основных услуг, а также по защите интересов уязвимых групп.</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рамках этих проектов первоочередное внимание уделяется специальному уходу за молодыми людьми и женщинами, и для обеспечения защиты от СПИДа и венерических заболеваний в Танжере и Марракеше были созданы специальные центры. Курсы кройки и шитья были открыты в Танжере и Касабланке, а в Марракеше был создан центр профессиональной подготовки и интеграции женщин на базе курсов начального образования и ликвидации неграмотности.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период с 16 по 24 октября 1998 года Государственный секретариат по вопросам солидарности и гуманитарных акций под патронажем Его Королевского Высочества Принца Мухаммеда в сотрудничестве с ПРООН, правительственными департаментами и группами гражданского общества организовал Неделю солидарности и ликвидации нищеты. Цели недели состояли в следующем:</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повысить осведомленность всех слоев общества о важности солидарности;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внести вклад в формирование новой культуры в поддержку гуманитарной деятельности и доверия между всеми, кто работает в социальной сфере;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привлечь денежные средства и взносы натурой, а также услуги в следующих целях:</w:t>
      </w:r>
    </w:p>
    <w:p w:rsidR="00000000" w:rsidRDefault="00000000">
      <w:pPr>
        <w:tabs>
          <w:tab w:val="left" w:pos="-720"/>
          <w:tab w:val="left" w:pos="475"/>
          <w:tab w:val="left" w:pos="965"/>
          <w:tab w:val="left" w:pos="1440"/>
          <w:tab w:val="left" w:pos="2405"/>
          <w:tab w:val="left" w:pos="2880"/>
          <w:tab w:val="left" w:pos="3355"/>
        </w:tabs>
        <w:suppressAutoHyphens/>
        <w:spacing w:after="120"/>
        <w:ind w:left="1440" w:hanging="450"/>
        <w:jc w:val="both"/>
        <w:rPr>
          <w:spacing w:val="-3"/>
        </w:rPr>
      </w:pPr>
      <w:r>
        <w:rPr>
          <w:spacing w:val="-3"/>
        </w:rPr>
        <w:t>-</w:t>
      </w:r>
      <w:r>
        <w:rPr>
          <w:spacing w:val="-3"/>
        </w:rPr>
        <w:tab/>
        <w:t>разработка эффективных проектов по борьбе с попрошайничеством;</w:t>
      </w:r>
    </w:p>
    <w:p w:rsidR="00000000" w:rsidRDefault="00000000">
      <w:pPr>
        <w:tabs>
          <w:tab w:val="left" w:pos="-720"/>
          <w:tab w:val="left" w:pos="475"/>
          <w:tab w:val="left" w:pos="965"/>
          <w:tab w:val="left" w:pos="1440"/>
          <w:tab w:val="left" w:pos="2405"/>
          <w:tab w:val="left" w:pos="2880"/>
          <w:tab w:val="left" w:pos="3355"/>
        </w:tabs>
        <w:suppressAutoHyphens/>
        <w:spacing w:after="120"/>
        <w:ind w:left="1440" w:hanging="450"/>
        <w:jc w:val="both"/>
        <w:rPr>
          <w:spacing w:val="-3"/>
        </w:rPr>
      </w:pPr>
      <w:r>
        <w:rPr>
          <w:spacing w:val="-3"/>
        </w:rPr>
        <w:t>-</w:t>
      </w:r>
      <w:r>
        <w:rPr>
          <w:spacing w:val="-3"/>
        </w:rPr>
        <w:tab/>
        <w:t>ремонт и переоборудование жилищ, находящихся в ведении государ-ственного сектора, местных групп и добровольных групп;</w:t>
      </w:r>
    </w:p>
    <w:p w:rsidR="00000000" w:rsidRDefault="00000000">
      <w:pPr>
        <w:tabs>
          <w:tab w:val="left" w:pos="-720"/>
          <w:tab w:val="left" w:pos="475"/>
          <w:tab w:val="left" w:pos="965"/>
          <w:tab w:val="left" w:pos="1440"/>
          <w:tab w:val="left" w:pos="2405"/>
          <w:tab w:val="left" w:pos="2880"/>
          <w:tab w:val="left" w:pos="3355"/>
        </w:tabs>
        <w:suppressAutoHyphens/>
        <w:spacing w:after="120"/>
        <w:ind w:left="1440" w:hanging="450"/>
        <w:jc w:val="both"/>
        <w:rPr>
          <w:spacing w:val="-3"/>
        </w:rPr>
      </w:pPr>
      <w:r>
        <w:rPr>
          <w:spacing w:val="-3"/>
        </w:rPr>
        <w:t>-</w:t>
      </w:r>
      <w:r>
        <w:rPr>
          <w:spacing w:val="-3"/>
        </w:rPr>
        <w:tab/>
        <w:t>уделение повышенного внимания программам ликвидации нищеты и гуманитарным акциям в рамках всех департаментов правительства.</w:t>
      </w:r>
    </w:p>
    <w:p w:rsidR="00000000" w:rsidRDefault="00000000">
      <w:pPr>
        <w:tabs>
          <w:tab w:val="left" w:pos="475"/>
          <w:tab w:val="left" w:pos="965"/>
          <w:tab w:val="left" w:pos="1440"/>
          <w:tab w:val="left" w:pos="1915"/>
          <w:tab w:val="left" w:pos="2405"/>
          <w:tab w:val="left" w:pos="2880"/>
          <w:tab w:val="left" w:pos="3355"/>
        </w:tabs>
        <w:jc w:val="both"/>
      </w:pPr>
      <w:r>
        <w:rPr>
          <w:spacing w:val="-3"/>
        </w:rPr>
        <w:tab/>
        <w:t>С этой целью под председательством Его Кор</w:t>
      </w:r>
      <w:r>
        <w:rPr>
          <w:spacing w:val="-3"/>
        </w:rPr>
        <w:t>о</w:t>
      </w:r>
      <w:r>
        <w:rPr>
          <w:spacing w:val="-3"/>
        </w:rPr>
        <w:t>левского Высочества принца Мухаммеда был образован комитет по этике для осуществления надзора за распр</w:t>
      </w:r>
      <w:r>
        <w:rPr>
          <w:spacing w:val="-3"/>
        </w:rPr>
        <w:t>е</w:t>
      </w:r>
      <w:r>
        <w:rPr>
          <w:spacing w:val="-3"/>
        </w:rPr>
        <w:t>делением финансовых ресурсов, выделенных на дост</w:t>
      </w:r>
      <w:r>
        <w:rPr>
          <w:spacing w:val="-3"/>
        </w:rPr>
        <w:t>и</w:t>
      </w:r>
      <w:r>
        <w:rPr>
          <w:spacing w:val="-3"/>
        </w:rPr>
        <w:t>жение ук</w:t>
      </w:r>
      <w:r>
        <w:rPr>
          <w:spacing w:val="-3"/>
        </w:rPr>
        <w:t>а</w:t>
      </w:r>
      <w:r>
        <w:rPr>
          <w:spacing w:val="-3"/>
        </w:rPr>
        <w:t>занных целей в рамках этой кампании.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spacing w:line="320" w:lineRule="exact"/>
        <w:ind w:left="1440" w:right="-58" w:hanging="1440"/>
        <w:jc w:val="both"/>
        <w:rPr>
          <w:sz w:val="28"/>
        </w:rPr>
      </w:pPr>
      <w:r>
        <w:rPr>
          <w:spacing w:val="-3"/>
          <w:sz w:val="28"/>
        </w:rPr>
        <w:t>Часть IV:</w:t>
      </w:r>
      <w:r>
        <w:rPr>
          <w:spacing w:val="-3"/>
          <w:sz w:val="28"/>
        </w:rPr>
        <w:tab/>
      </w:r>
      <w:r>
        <w:rPr>
          <w:caps/>
          <w:spacing w:val="-3"/>
          <w:sz w:val="28"/>
        </w:rPr>
        <w:t>И</w:t>
      </w:r>
      <w:r>
        <w:rPr>
          <w:spacing w:val="-3"/>
          <w:sz w:val="28"/>
        </w:rPr>
        <w:t>нформация о насилии в отношении женщин и мерах, принятых для ее ликвидации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915"/>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rPr>
          <w:spacing w:val="-3"/>
        </w:rPr>
        <w:t>1.</w:t>
      </w:r>
      <w:r>
        <w:rPr>
          <w:spacing w:val="-3"/>
        </w:rPr>
        <w:tab/>
        <w:t>Правовые меры, направленные на ликвидацию насилия в отношении женщин</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По марокканскому праву, насилие определяется как любое деяние, связанное с нанесением ранений, побоями или любыми иными формами нападения, независимо от того, повлекло ли за собой данное деяние травму или инвалидность в том или ином проявлении (статья 400 Уголовного кодекса).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Все формы физического насилия в отношении женщин, в том числе убийства, побои, нанесение ранений или любые иные формы нападения, сколь бы незначительны они ни были, являются уголовно наказуемыми деяниями (статьи 401-404).</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Согласно статье 484, лица, виновные в сексуальных домогательствах или попытке подобных домогательств без применения насилия к любому несовершеннолетнему лицу в возрасте до 15 лет, будь то мужского или женского пола, подлежат наказанию в виде тюремного заключения на срок от двух до пяти лет.</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соответствии со статьей 485 лица, виновные сексуальных домогательствах или попытке подобных домогательств с применением насилия к любому несовершеннолетнему лицу в возрасте до 15 лет, будь то мужского или женского пола, подлежат наказанию в виде тюремного заключения на срок от пяти до десяти лет. Если возраст жертвы составляет менее 15 лет, правонарушитель подвергается наказанию в виде тюремного заключения на срок от 10 до 20 лет. Срок тюремного заключения за изнасилование составляет от пяти до десяти лет и от 10 до 20 лет, если жертва является несовершеннолетней в возрасте до 15 лет (статья 486).</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По статье 494, лицо, виновное в побуждении, применении насилия или запугивании с целью совершить или попытаться совершить похищение или совращение замужней женщины или похищение замужней женщины или ее вывоз из того места, где она проживает под присмотром своего законного попечителя или опекуна, или подстрекательство другого лица к побуждению, применению насилия или запугиванию с указанной целью подвергается наказанию в виде тюремного заключения на срок от одного года до пяти лет и штрафу на сумму 120 000 дирхамов.</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Согласно статье 608, любое лицо, виновное в совершении акта насилия или простого нападения, подвергается административному аресту на срок от одного до 15 дней или штрафу в размере от 20 до 200 дирхамов или и тому, и другому.</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Несмотря на эти уголовные санкции, марокканские женщины по-прежнему все чаще подвер-гаются насилию в силу ряда факторов, которые вкратце можно охарактеризовать следующим образом:</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печальное культурное наследие: побои традиционно считались средством поуче-ния и исправления;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представление о том, что женщины являются низшими существами и что, соответственно, их необходимо исправлять, применяя силу;</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нежелание женщин, перенесших побои, сообщать об этом;</w:t>
      </w:r>
    </w:p>
    <w:p w:rsidR="00000000" w:rsidRDefault="00000000">
      <w:pPr>
        <w:tabs>
          <w:tab w:val="left" w:pos="475"/>
          <w:tab w:val="left" w:pos="965"/>
          <w:tab w:val="left" w:pos="1440"/>
          <w:tab w:val="left" w:pos="1915"/>
          <w:tab w:val="left" w:pos="2405"/>
          <w:tab w:val="left" w:pos="2880"/>
          <w:tab w:val="left" w:pos="3355"/>
        </w:tabs>
        <w:jc w:val="both"/>
      </w:pPr>
      <w:r>
        <w:rPr>
          <w:spacing w:val="-3"/>
        </w:rPr>
        <w:t>-</w:t>
      </w:r>
      <w:r>
        <w:rPr>
          <w:spacing w:val="-3"/>
        </w:rPr>
        <w:tab/>
        <w:t>незнание женщинами своих прав и того, что им</w:t>
      </w:r>
      <w:r>
        <w:rPr>
          <w:spacing w:val="-3"/>
        </w:rPr>
        <w:t>е</w:t>
      </w:r>
      <w:r>
        <w:rPr>
          <w:spacing w:val="-3"/>
        </w:rPr>
        <w:t>ется ряд правительственных и неправительственных организаций, которые предоставляют женщинам, пер</w:t>
      </w:r>
      <w:r>
        <w:rPr>
          <w:spacing w:val="-3"/>
        </w:rPr>
        <w:t>е</w:t>
      </w:r>
      <w:r>
        <w:rPr>
          <w:spacing w:val="-3"/>
        </w:rPr>
        <w:t>несшим побои, приют и защиту.</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rPr>
          <w:spacing w:val="-3"/>
        </w:rPr>
        <w:t>2.</w:t>
      </w:r>
      <w:r>
        <w:rPr>
          <w:spacing w:val="-3"/>
        </w:rPr>
        <w:tab/>
        <w:t>Практические меры, направленные на ликвидацию насилия в отношении женщин</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Неправительные организации, особенно женские организации, действуя в партнерстве с рядом правительственных департаментов и ведомств, играют важную роль в информировании общественности о различных формах насилия в отношении женщин в марокканском обществе и поощрении женщин, подвергшихся избиению, рассказывать о своем опыте, организуют многочисленные семинары и дискуссии по данному вопросу, возбуждают судебные процессы.</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Кроме того, они основали четыре женских центра — два в Касабланке и два в Рабате, где женщины, подвергшиеся избиению, могут получить не только утешение и поддержку, но и консультации юриста и психолога.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свою очередь правительство Марокко в заявлении парламенту обязалось подготовить пакет программ, направленных на защиту женщин от всех форм насилия и дурного обращения.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Данное обязательство нашло практическое воплощение в программах, разработанных различными министерствами. Так, например, министерство по правам человека планирует создать в различных частях страны приюты для женщин, подвергшихся избиению. Законодательные меры, направленные на ликвидацию насилия в отношении женщин и являющиеся составной частью общенациональной стратегии по привлечению женщин к участию в процессе развития, включают предложение о введении законов, которые открыто запрещают сексуальные домогательства и четко определяют понятие насилия в уголовном праве, включая насилие в семье.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рамках программы, касающейся просвещения в вопросах прав человека в школах, которая осуществляется совместно Министерством по правам человека и Министерством образования, было проведено всеобъемлющее обследование в целях выявления понятий, которые несовместимы с правами человека, и понятий, которые способствуют их поощрению, включая права человека в области равенства полов и права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будущем году Министерство образования будет работать над исправлением школьных учебников с целью ускорения распространения культуры прав человека. Такая мера рассчитана на то, чтобы содействовать изменению менталитета и культуры поведения среди мужчин, и женщин в контексте ликвидации вышеуказанных правовых положений, построенных на постулате о превосходстве одного пола над другим, что узаконивает применение насилия в отношении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Кроме того, 18 сентября 1998 года министерство юстиции и ЮНФПА подписали соглашение о партнерстве, согласно которому феномен насилия в отношении женщин отмечается и анализируется в рамках ряда научно-исследовательских проектов, выводы которых будут доведены до сведения лиц, отвечающих за принятие решений, исследователей и профессиональных организаций.</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Помимо этого, 15 и 16 июля 1998 года Высокий совет по народонаселению под эгидой министерства экономического развития и планирования и в сотрудничестве с министерством иностранных дел и ЮНФПА организовал круглый стол по репродук-тивным правам и охране здоровья. Одной из важных тем на повестке дня этого круглого стола был вопрос о женщинах и насилии, и в этой связи был принят ряд рекомендаций, которые можно в кратком виде представить следующим образом:</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исследование социальных и психологи-ческих последствий, отмечаемых у женщин, которые подверглись насилию;</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пересмотр учебной программы и учебников с тем, чтобы полностью ликвидировать все проявления негативного изображения девушек и женщин и включить в них кон-цепцию прав человека в целом и прав женщин, в частности;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создание приютов для женщин, подверг-шихся избиению;</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привлечение женщин к участию в принятии решений в областях социального, полити-ческого, правового и экономического развития;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укрепление мер, направленных на защиту прав детей, девушек и женщин и ликвидацию всех форм дискриминации в отношении них путем приведения внутрен-него права в соответствие с международ-ными документами.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рамках кампании против насилия в отношении женщин, организованной ЮНИФЕМ, которая проходила с 31 июля по 15 декабря 1998 года, Госу-дарственный секретариат по вопросам социальной защиты, семьи и детей, действуя в партнерстве со всеми правительственными департаментами и ведомствами и неправительственными организациями, занимающи</w:t>
      </w:r>
      <w:r>
        <w:rPr>
          <w:spacing w:val="-3"/>
          <w:lang w:val="en-US"/>
        </w:rPr>
        <w:t>-</w:t>
      </w:r>
      <w:r>
        <w:rPr>
          <w:spacing w:val="-3"/>
        </w:rPr>
        <w:t>мися данным вопросом, в течение 16 дней (с 24 ноября по 10 декабря 1998 года) проводил общенациональную информационно-пропагандистскую кампанию по проблеме ликвидации насилия в отношении женщин. Цель данной кампании состояла в повышении осведомленности общественности по каналам средств массовой информации о различных формах насилия в отношении женщин и неблагоприятном воздействии этого явления на их достоинство и основные права.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21 апреля 1999 года был организован семинар для оценки результатов кампании и рассмотрения путей и средств разработки практической программы для борьбы с явлением насилия в отношении женщин в целях его полной ликвидации.</w:t>
      </w:r>
    </w:p>
    <w:p w:rsidR="00000000" w:rsidRDefault="00000000">
      <w:pPr>
        <w:tabs>
          <w:tab w:val="left" w:pos="-720"/>
          <w:tab w:val="left" w:pos="475"/>
          <w:tab w:val="left" w:pos="965"/>
          <w:tab w:val="left" w:pos="1440"/>
          <w:tab w:val="left" w:pos="1915"/>
          <w:tab w:val="left" w:pos="2405"/>
          <w:tab w:val="left" w:pos="2880"/>
          <w:tab w:val="left" w:pos="3355"/>
        </w:tabs>
        <w:suppressAutoHyphens/>
        <w:jc w:val="both"/>
        <w:rPr>
          <w:spacing w:val="-3"/>
        </w:rPr>
      </w:pPr>
      <w:r>
        <w:rPr>
          <w:spacing w:val="-3"/>
        </w:rPr>
        <w:tab/>
        <w:t>Сейчас уместно напомнить, что в национальной стратегии по привлечению женщин к участию в процессе развития (см. часть VI настоящего доклада) была подчеркнута необходимость укрепления основ правового и политического положения женщин и принятия различных практических мер, включая долгосрочную информационно</w:t>
      </w:r>
      <w:r>
        <w:rPr>
          <w:spacing w:val="-3"/>
        </w:rPr>
        <w:noBreakHyphen/>
        <w:t>пропагандистскую кампанию для общественности, с целью освещения явления насилия в отношении женщин, согласования национального законодательства с международными документами и содействия созданию исследовательских центров, специализирующихся на оказании правовой помощи и поддержке женщин.</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965"/>
          <w:tab w:val="left" w:pos="1440"/>
          <w:tab w:val="left" w:pos="1915"/>
          <w:tab w:val="left" w:pos="2405"/>
          <w:tab w:val="left" w:pos="2880"/>
          <w:tab w:val="left" w:pos="3355"/>
          <w:tab w:val="left" w:pos="4133"/>
          <w:tab w:val="left" w:pos="4622"/>
          <w:tab w:val="left" w:pos="5098"/>
          <w:tab w:val="left" w:pos="5573"/>
          <w:tab w:val="left" w:pos="6048"/>
        </w:tabs>
        <w:spacing w:line="320" w:lineRule="exact"/>
        <w:ind w:left="1354" w:right="-58" w:hanging="1354"/>
        <w:rPr>
          <w:sz w:val="28"/>
        </w:rPr>
      </w:pPr>
      <w:r>
        <w:rPr>
          <w:caps/>
          <w:spacing w:val="-3"/>
          <w:sz w:val="28"/>
        </w:rPr>
        <w:t>Ч</w:t>
      </w:r>
      <w:r>
        <w:rPr>
          <w:spacing w:val="-3"/>
          <w:sz w:val="28"/>
        </w:rPr>
        <w:t>асть</w:t>
      </w:r>
      <w:r>
        <w:rPr>
          <w:caps/>
          <w:spacing w:val="-3"/>
          <w:sz w:val="28"/>
        </w:rPr>
        <w:t xml:space="preserve"> V:</w:t>
      </w:r>
      <w:r>
        <w:rPr>
          <w:caps/>
          <w:spacing w:val="-3"/>
          <w:sz w:val="28"/>
        </w:rPr>
        <w:tab/>
        <w:t>З</w:t>
      </w:r>
      <w:r>
        <w:rPr>
          <w:spacing w:val="-3"/>
          <w:sz w:val="28"/>
        </w:rPr>
        <w:t>аявления и оговорки Марокко в отношении некоторых статей конвенции о ликвидации всех форм дискриминации в отношении женщин</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заявлении, сделанном в обеих палатах парламента, нынешнее правительство Марокко обязалось работать над приведением марокканского права в соответствие с международными документами. В нем же оно обязалось также укрепить правовой статус женщин на основе принципа равенства возможностей и применения международных документов и деклараций, ратифицированных Марокко. Кроме того, оно обязалось постепенно пересмотреть Мудуану (Кодекс о личном статусе) в той мере, в какой этот пересмотр не будет противоречить ценностям исламской религии.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совокупности эти обязательства можно рассматривать как важное свидетельство того, что заявления и оговорки Марокко по некоторым статьям Конвенции о ликвидации всех форм дискриминации в отношении женщин в свое время, скорее всего, будут сняты.</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то же время правительственные департаменты и ведомства и университеты, с одной стороны, и институты гражданского и политического общества, с другой, организовали проведение широкой программы изучения Шариата и анализа его содержания для разъяснения гуманитарных ценностей, являющихся столь важной чертой исламской веры.</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Библиотеки и университеты Марокко переполнены научно-исследовательскими работами, посвященных вопросам Шариата и взаимосвязи между его положениями и положениями позитивного права, касающегося положению женщин. Кроме того, по этому вопросу периодически проводятся научные семинары и конференции. Например, Министерство по делам хабусов и ислама посвятило пятую сессию Академии исламского возрождения (которые та созывает ежегодно), состоявшуюся 29 и 30 октября 1999 года (см. Приложение), обсуждению темы "Права и обязанности женщин в исламе". На данной сессии участникам было предложено обсудить следующие вопросы:</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исторические вехи в эволюции положения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образовательные, социальные и правовые вопросы, касающиеся культурных, религиозных и исторических корней сложившейся ситуации;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прочие вопросы, касающиеся многобрачия и наследования.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ходе этой сессии был создан научный комитет, в состав которого вошли теологи и религиозные активисты из различных женских организаций, политических и культурных пропагандистских групп и которому было поручено изучать женскую проблематику в свете Шариата.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Неправительственная женская организация под названием "</w:t>
      </w:r>
      <w:r>
        <w:rPr>
          <w:i/>
          <w:spacing w:val="-3"/>
        </w:rPr>
        <w:t>Jusur</w:t>
      </w:r>
      <w:r>
        <w:rPr>
          <w:spacing w:val="-3"/>
        </w:rPr>
        <w:t xml:space="preserve"> (мосты) — место встречи марокканских женщин" недавно провела симпозиум по теме "Женская проблематика и </w:t>
      </w:r>
      <w:r>
        <w:rPr>
          <w:i/>
          <w:spacing w:val="-3"/>
        </w:rPr>
        <w:t>ijtihad</w:t>
      </w:r>
      <w:r>
        <w:rPr>
          <w:spacing w:val="-3"/>
        </w:rPr>
        <w:t xml:space="preserve"> (толковательное суждение) в исламе". Для участия в симпозиуме были приглашены представители всевозможных школ взглядов на права женщин для обсуждения правового положения женщин и вопроса о том, как его можно улучшить в соответствии с новыми подходами к</w:t>
      </w:r>
      <w:r>
        <w:rPr>
          <w:i/>
          <w:spacing w:val="-3"/>
        </w:rPr>
        <w:t xml:space="preserve"> ijtihad</w:t>
      </w:r>
      <w:r>
        <w:rPr>
          <w:spacing w:val="-3"/>
        </w:rPr>
        <w:t xml:space="preserve"> в исламе.</w:t>
      </w:r>
    </w:p>
    <w:p w:rsidR="00000000" w:rsidRDefault="00000000">
      <w:pPr>
        <w:tabs>
          <w:tab w:val="left" w:pos="-720"/>
          <w:tab w:val="left" w:pos="475"/>
          <w:tab w:val="left" w:pos="965"/>
          <w:tab w:val="left" w:pos="1440"/>
          <w:tab w:val="left" w:pos="1915"/>
          <w:tab w:val="left" w:pos="2405"/>
          <w:tab w:val="left" w:pos="2880"/>
          <w:tab w:val="left" w:pos="3355"/>
        </w:tabs>
        <w:suppressAutoHyphens/>
        <w:jc w:val="both"/>
        <w:rPr>
          <w:spacing w:val="-3"/>
        </w:rPr>
      </w:pPr>
      <w:r>
        <w:rPr>
          <w:spacing w:val="-3"/>
        </w:rPr>
        <w:tab/>
        <w:t xml:space="preserve">Каждая из этих различных инициатив была в основном направлена на пропаганду исламской культуры, которая признает равенство мужчин и женщин. Они также представляют собой усилия, направленные на пересмотр Мудуаны таким образом, чтобы это было бы совместимо с принципами и учениями Шариата. </w:t>
      </w: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965"/>
          <w:tab w:val="left" w:pos="1440"/>
          <w:tab w:val="left" w:pos="1915"/>
          <w:tab w:val="left" w:pos="2405"/>
          <w:tab w:val="left" w:pos="2880"/>
          <w:tab w:val="left" w:pos="3355"/>
          <w:tab w:val="left" w:pos="4133"/>
          <w:tab w:val="left" w:pos="4622"/>
          <w:tab w:val="left" w:pos="5098"/>
          <w:tab w:val="left" w:pos="5573"/>
          <w:tab w:val="left" w:pos="6048"/>
        </w:tabs>
        <w:spacing w:line="320" w:lineRule="exact"/>
        <w:ind w:left="1354" w:right="-58" w:hanging="1354"/>
        <w:rPr>
          <w:sz w:val="28"/>
        </w:rPr>
      </w:pPr>
      <w:r>
        <w:rPr>
          <w:caps/>
          <w:spacing w:val="-3"/>
          <w:sz w:val="28"/>
        </w:rPr>
        <w:t>Ч</w:t>
      </w:r>
      <w:r>
        <w:rPr>
          <w:spacing w:val="-3"/>
          <w:sz w:val="28"/>
        </w:rPr>
        <w:t>асть</w:t>
      </w:r>
      <w:r>
        <w:rPr>
          <w:caps/>
          <w:spacing w:val="-3"/>
          <w:sz w:val="28"/>
        </w:rPr>
        <w:t xml:space="preserve"> VI:</w:t>
      </w:r>
      <w:r>
        <w:rPr>
          <w:caps/>
          <w:spacing w:val="-3"/>
          <w:sz w:val="28"/>
        </w:rPr>
        <w:tab/>
        <w:t>Н</w:t>
      </w:r>
      <w:r>
        <w:rPr>
          <w:spacing w:val="-3"/>
          <w:sz w:val="28"/>
        </w:rPr>
        <w:t>ациональная стратегия по привлечению женщин к участию в процессе развития, разработанная в соответствии с пекинской декларацией и платформой действий</w:t>
      </w:r>
    </w:p>
    <w:p w:rsidR="00000000" w:rsidRDefault="00000000">
      <w:pPr>
        <w:pStyle w:val="SingleTxt"/>
        <w:tabs>
          <w:tab w:val="clear" w:pos="1267"/>
          <w:tab w:val="clear" w:pos="1742"/>
          <w:tab w:val="clear" w:pos="2218"/>
          <w:tab w:val="clear" w:pos="2693"/>
          <w:tab w:val="clear" w:pos="3182"/>
          <w:tab w:val="clear" w:pos="3658"/>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этой связи Государственный секретариат по вопросам социальной защиты и проблемам семьи и детей, действуя в координации с Всемирным банком, подготовил краткосрочную и среднесрочную национальную стратегию по привлечению женщин к участию в процессе развития (полный текст Стратегии см. в Приложении).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Некоторые из приоритетов, на которых основана Стратегия, приводятся ниже. Все из них имеют отношение к привлечению женщин к участию в экономической, политической, культурной и социальной жизни, в которой в настоящее время они представлены недостаточно:</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улучшение правового, экономического, социального и политического положения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образование и грамотность;</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репродуктивное здоровье и базовое медицинское образование;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оплачиваемая занятость, профессиональная подготовка и бедность.</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Стратегия направлена на улучшение правового, экономического, социального и политического положения женщин в Марокко путем обеспечения тех, кто действует в этих различных областях, значимыми и эффективными средствами, которые они могут использовать для достижения этой цели.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Эта реалистичная и практическая стратегия была принята после широкого процесса консультаций и признания. Кроме того, в Стратегии учтены основные элементы марокканской самобытности и экономические и структурные возможности страны. Стратегия имеет под собой как международную, так и национальную основу:</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международная основа вытекает из официальной позиции международного сообщества, а именно Пекинской декларации и платформы действий и международно-правовых документов, включая и те, которые касаются прав человека в целом, и те, которые касаются положения женщин в частности;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национальная основа является отражением политической воли, проявляющейся в выраженной правительством решимости улучшить правовое, экономическое, социальное и политическое положение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Другая цель Стратегии состоит в том, чтобы обеспечить правительство и все соответствующие стороны эффективной методологией в общеобразовательных целях.</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caps/>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caps/>
        </w:rPr>
      </w:pPr>
      <w:r>
        <w:rPr>
          <w:caps/>
        </w:rPr>
        <w:tab/>
      </w:r>
      <w:r>
        <w:rPr>
          <w:caps/>
        </w:rPr>
        <w:tab/>
        <w:t>П</w:t>
      </w:r>
      <w:r>
        <w:t>рактические меры, принятые для осуществления стратегии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line="120" w:lineRule="exact"/>
        <w:jc w:val="both"/>
        <w:rPr>
          <w:spacing w:val="-3"/>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Для осуществления Стратегии был создан комитет в составе женщин, представляющих организации, занимающиеся вопросами социальной сферы, семьи и женщин, а также ряда исследователей и представителей правительственных департаментов и ведомств, занимающихся женской проблематикой.</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Членство в комитете является постоянным, и каждый член имеет все полномочия принимать надлежащие решения.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Комитет был создан для решения трех следующих задач:</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содействовать выявлению основных концепций Стратегии и определению их содержания;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организовывать консультации между всеми партнерами, включая самих членов коми-тета и тех, кто не являются его членами;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содействовать осуществлению запланиро-ванной работы и мероприятий и побуждать различных соответствующих партнеров к достижению согласия в отношении Стратегии.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Комитет образовал технический подкомитет для осуществления координации между экспертами и самим комитетом и для подготовки и наблюдения за разработкой Стратегии.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Для обсуждений и консультаций по тем вопросам, которые были впоследствии взяты за основу Стратегии, были проведены четыре рабочих совещания, в результате которых был выработан ряд предложений, относящихся к различным областям, выделенным как приоритетные в контексте усилий по привлечению женщин к участию в процессе развития (см. Приложение).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Стратегия была представлена и одобрена в контексте национального симпозиума, состоявшегося 19 марта 1999 года. Данный симпозиум, который был организован Государственным секретариатом по вопросам социальной защиты, семьи и детей в сотрудничестве с Всемирным банком, прошел под председательством премьер-министра с участием представителя руководства Банка и ряда министров.</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Для изучения различных мер, изложенных в Стратегии, был создан министерский комитет с целью ускорения их осуществления.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Здесь можно отметить, что несколько ранее, 28 сентября 1997 года, Национальная лига женщин, работающих в государственном и полугосударственном секторах, являющаяся женской неправительственной организацией, по итогам двух семинаров, состоявшихся в Рабате 27 и 28 июня 1996 года, по теме "Оценка стратегий и программ по улучшению положения женщин в Марокко" представила правительству Марокко перспективную стратегию по улучшению положения женщин (см. Приложение).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результате данной инициативы был образован комитет для разработки стратегии на основе анализа программ и проектов, которые уже были выполнены и которые еще осуществляются различными сторонами, занимающимися данным вопросом, включая государственные ведомства, выборные органы, полити-ческие партии, женские неправительственные организации и международные организации.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В состав комитета входят известные женские организации и неправительственные ассоциации, представители политических партий и другие видные деятели, которые принимали участие в двух семинарах, а также ряд ведущих экспертов в областях права, Шариата, экономики и прав человека.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tabs>
          <w:tab w:val="left" w:pos="475"/>
          <w:tab w:val="left" w:pos="965"/>
          <w:tab w:val="left" w:pos="1440"/>
          <w:tab w:val="left" w:pos="1915"/>
          <w:tab w:val="left" w:pos="2405"/>
          <w:tab w:val="left" w:pos="2880"/>
          <w:tab w:val="left" w:pos="3355"/>
        </w:tabs>
        <w:jc w:val="both"/>
        <w:rPr>
          <w:b/>
          <w:sz w:val="32"/>
        </w:rPr>
      </w:pPr>
      <w:r>
        <w:br w:type="page"/>
      </w:r>
      <w:r>
        <w:rPr>
          <w:b/>
          <w:sz w:val="32"/>
        </w:rPr>
        <w:tab/>
        <w:t>Королевство Марокко</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b/>
          <w:sz w:val="32"/>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rPr>
          <w:spacing w:val="-3"/>
        </w:rPr>
        <w:tab/>
        <w:t>Министерство по правам человека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pStyle w:val="H1"/>
        <w:tabs>
          <w:tab w:val="left" w:pos="475"/>
          <w:tab w:val="left" w:pos="965"/>
          <w:tab w:val="left" w:pos="1440"/>
          <w:tab w:val="left" w:pos="1742"/>
          <w:tab w:val="left" w:pos="1915"/>
          <w:tab w:val="left" w:pos="2218"/>
          <w:tab w:val="left" w:pos="2405"/>
          <w:tab w:val="left" w:pos="2693"/>
          <w:tab w:val="left" w:pos="2880"/>
          <w:tab w:val="left" w:pos="3182"/>
          <w:tab w:val="left" w:pos="3355"/>
          <w:tab w:val="left" w:pos="3658"/>
          <w:tab w:val="left" w:pos="4133"/>
          <w:tab w:val="left" w:pos="4622"/>
          <w:tab w:val="left" w:pos="5098"/>
          <w:tab w:val="left" w:pos="5573"/>
          <w:tab w:val="left" w:pos="6048"/>
        </w:tabs>
        <w:ind w:left="540" w:right="-55" w:hanging="540"/>
      </w:pPr>
      <w:r>
        <w:rPr>
          <w:spacing w:val="-3"/>
        </w:rPr>
        <w:tab/>
        <w:t>Канцелярия министра</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120" w:lineRule="exact"/>
        <w:ind w:left="0" w:right="-55"/>
        <w:rPr>
          <w:sz w:val="10"/>
        </w:rPr>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jc w:val="both"/>
        <w:rPr>
          <w:spacing w:val="-3"/>
        </w:rPr>
      </w:pPr>
      <w:r>
        <w:rPr>
          <w:spacing w:val="-3"/>
        </w:rPr>
        <w:tab/>
        <w:t>Приложения ко второму периодическому докладу об осуществлении Конвенции о ликвидации всех форм дискриминации в отношении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материалы о Центре подготовки женщин-руководителей (ЦПЖР);</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материалы об учебном курсе "Женщины и выборы", организованном женскими ассоциациями, с тем чтобы дать возможность большему числу женщин выставить свои кандидатуры и быть избранными в ходе выборов местных органов власти в июне 1997 года (на арабском и французском языках);</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материалы о пятой сессии Академии исламского возрождения (которые созываются ежегодно) по теме "Права и обязанности женщин в исламе" (газетные статьи), 29-30 октября 1998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программа семинара, организованного Марокканской организацией по правам человека по теме "Ислам и права человека", 27-29 ноября 1998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материалы о международном симпозиуме, организованном "</w:t>
      </w:r>
      <w:r>
        <w:rPr>
          <w:i/>
          <w:spacing w:val="-3"/>
        </w:rPr>
        <w:t>Jusur</w:t>
      </w:r>
      <w:r>
        <w:rPr>
          <w:spacing w:val="-3"/>
        </w:rPr>
        <w:t xml:space="preserve"> (мосты) — место встречи марокканских женщин" по теме "Женская проблематика и </w:t>
      </w:r>
      <w:r>
        <w:rPr>
          <w:i/>
          <w:spacing w:val="-3"/>
        </w:rPr>
        <w:t>ijtihad</w:t>
      </w:r>
      <w:r>
        <w:rPr>
          <w:spacing w:val="-3"/>
        </w:rPr>
        <w:t xml:space="preserve"> в исламе", 19-20 июня 1999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две научно-исследовательские работы, подготовленные д</w:t>
      </w:r>
      <w:r>
        <w:rPr>
          <w:spacing w:val="-3"/>
        </w:rPr>
        <w:noBreakHyphen/>
        <w:t>ром Айча Беларби (Государственный секретарь по вопросам сотрудничества), посвященные женскому движению в Марокко (на арабском и французском языках);</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ряд сообщений из средств массовой информации, касающихся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текст Стратегии по привлечению женщин к участию в процессе развития (на арабском языке);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публикации Министерства по правам человека по следующим вопросам:</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 xml:space="preserve">соглашения в области прав человека, ратифицированные Марокко </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женевские конвенции в области международного гуманитарного права, к которым присоединилось Марокко;</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Конвенция о правах ребенка (два экземпляра на арабском и французском языках);</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информационные материалы, касающиеся: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учебной программы по правам человека;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учебных заведений, преподающих вопросы прав человека;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газетные статьи, посвященные общенациональной кампании по ликвидации насилия в отношении женщин, 24 ноября-10 декабря;</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плакаты, посвященные:</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официальному празднованию 8 марта 199_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программе общенациональной кампании по ликвидации насилия в отношении женщин;</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заявление правительства;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законопроект о занятости;</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статистическая информация по Марокко за 1997 год;</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450"/>
        <w:jc w:val="both"/>
        <w:rPr>
          <w:spacing w:val="-3"/>
        </w:rPr>
      </w:pPr>
      <w:r>
        <w:rPr>
          <w:spacing w:val="-3"/>
        </w:rPr>
        <w:t>-</w:t>
      </w:r>
      <w:r>
        <w:rPr>
          <w:spacing w:val="-3"/>
        </w:rPr>
        <w:tab/>
        <w:t>две публикации REMALD о:</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1440" w:hanging="450"/>
        <w:jc w:val="both"/>
        <w:rPr>
          <w:spacing w:val="-3"/>
        </w:rPr>
      </w:pPr>
      <w:r>
        <w:rPr>
          <w:spacing w:val="-3"/>
        </w:rPr>
        <w:t>-</w:t>
      </w:r>
      <w:r>
        <w:rPr>
          <w:spacing w:val="-3"/>
        </w:rPr>
        <w:tab/>
        <w:t>общих выборах 1997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1440" w:hanging="450"/>
        <w:jc w:val="both"/>
        <w:rPr>
          <w:spacing w:val="-3"/>
        </w:rPr>
      </w:pPr>
      <w:r>
        <w:rPr>
          <w:spacing w:val="-3"/>
        </w:rPr>
        <w:t>-</w:t>
      </w:r>
      <w:r>
        <w:rPr>
          <w:spacing w:val="-3"/>
        </w:rPr>
        <w:tab/>
        <w:t>выборах в законодательные органы власти 1997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вступительный доклад, подготовленный для рабочего совещания, организованного CERAB и UNRISD при содействии ПРООН, 26 июля 1995 года;</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документ по вопросу о городской женской рабочей силе как конкурентному преимуществу для Марокко, проф. Саад Белгази (INSEA)</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краткий доклад об итогах научно-исследовательского проекта, посвященного женщинам и предпринимательству в Марокко</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both"/>
        <w:rPr>
          <w:spacing w:val="-3"/>
        </w:rPr>
      </w:pPr>
      <w:r>
        <w:rPr>
          <w:spacing w:val="-3"/>
        </w:rPr>
        <w:t>-</w:t>
      </w:r>
      <w:r>
        <w:rPr>
          <w:spacing w:val="-3"/>
        </w:rPr>
        <w:tab/>
        <w:t>обследование, организованное ассоциацией ESPOD при финансовой поддержке со стороны Агентства международного развития (ЮСАИД).</w:t>
      </w: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center"/>
        <w:rPr>
          <w:spacing w:val="-3"/>
        </w:rPr>
      </w:pPr>
      <w:r>
        <w:rPr>
          <w:spacing w:val="-3"/>
        </w:rPr>
        <w:t>-----</w:t>
      </w:r>
    </w:p>
    <w:p w:rsidR="00000000" w:rsidRDefault="00000000">
      <w:pPr>
        <w:tabs>
          <w:tab w:val="left" w:pos="475"/>
          <w:tab w:val="left" w:pos="965"/>
          <w:tab w:val="left" w:pos="1440"/>
          <w:tab w:val="left" w:pos="1915"/>
          <w:tab w:val="left" w:pos="2405"/>
          <w:tab w:val="left" w:pos="2880"/>
          <w:tab w:val="left" w:pos="3355"/>
        </w:tabs>
        <w:jc w:val="both"/>
      </w:pPr>
    </w:p>
    <w:p w:rsidR="00000000" w:rsidRDefault="00000000">
      <w:pPr>
        <w:tabs>
          <w:tab w:val="left" w:pos="475"/>
          <w:tab w:val="left" w:pos="965"/>
          <w:tab w:val="left" w:pos="1440"/>
          <w:tab w:val="left" w:pos="1915"/>
          <w:tab w:val="left" w:pos="2405"/>
          <w:tab w:val="left" w:pos="2880"/>
          <w:tab w:val="left" w:pos="3355"/>
        </w:tabs>
        <w:jc w:val="both"/>
      </w:pPr>
    </w:p>
    <w:sectPr w:rsidR="00000000">
      <w:headerReference w:type="first" r:id="rId16"/>
      <w:footerReference w:type="firs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w:t>
      </w:r>
      <w:r>
        <w:rPr>
          <w:lang w:val="en-US"/>
        </w:rPr>
        <w:t>8272</w:t>
      </w:r>
      <w:r>
        <w:t>R&lt;&lt;ODS JOB NO&gt;&gt;</w:t>
      </w:r>
    </w:p>
    <w:p w:rsidR="00000000" w:rsidRDefault="00000000">
      <w:pPr>
        <w:pStyle w:val="CommentText"/>
      </w:pPr>
      <w:r>
        <w:t>&lt;&lt;ODS DOC SYMBOL1&gt;&gt;CEDAW/C/</w:t>
      </w:r>
      <w:r>
        <w:rPr>
          <w:lang w:val="en-US"/>
        </w:rPr>
        <w:t>MOR</w:t>
      </w:r>
      <w:r>
        <w:t>/2&lt;&lt;ODS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00-38272 (R)    281100    291100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*0038272*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CEDAW/C/MOR/2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CEDAW/C/MOR/2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/C/MOR/2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29 February </w:t>
          </w:r>
          <w:r>
            <w:t>2000</w:t>
          </w:r>
        </w:p>
        <w:p w:rsidR="00000000" w:rsidRDefault="00000000">
          <w:r>
            <w:t>Russian</w:t>
          </w:r>
        </w:p>
        <w:p w:rsidR="00000000" w:rsidRDefault="00000000">
          <w:pPr>
            <w:rPr>
              <w:lang w:val="en-US"/>
            </w:rPr>
          </w:pPr>
          <w:r>
            <w:t xml:space="preserve">Original: </w:t>
          </w:r>
          <w:r>
            <w:rPr>
              <w:lang w:val="en-US"/>
            </w:rPr>
            <w:t>Arabic</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357E62D1"/>
    <w:multiLevelType w:val="singleLevel"/>
    <w:tmpl w:val="0809000F"/>
    <w:lvl w:ilvl="0">
      <w:start w:val="1"/>
      <w:numFmt w:val="decimal"/>
      <w:lvlText w:val="%1."/>
      <w:lvlJc w:val="left"/>
      <w:pPr>
        <w:tabs>
          <w:tab w:val="num" w:pos="360"/>
        </w:tabs>
        <w:ind w:left="360" w:hanging="360"/>
      </w:pPr>
    </w:lvl>
  </w:abstractNum>
  <w:abstractNum w:abstractNumId="9">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10">
    <w:nsid w:val="4459580A"/>
    <w:multiLevelType w:val="singleLevel"/>
    <w:tmpl w:val="0809000F"/>
    <w:lvl w:ilvl="0">
      <w:start w:val="1"/>
      <w:numFmt w:val="decimal"/>
      <w:lvlText w:val="%1."/>
      <w:lvlJc w:val="left"/>
      <w:pPr>
        <w:tabs>
          <w:tab w:val="num" w:pos="360"/>
        </w:tabs>
        <w:ind w:left="360" w:hanging="360"/>
      </w:pPr>
    </w:lvl>
  </w:abstractNum>
  <w:abstractNum w:abstractNumId="11">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2"/>
  </w:num>
  <w:num w:numId="13">
    <w:abstractNumId w:val="10"/>
  </w:num>
  <w:num w:numId="14">
    <w:abstractNumId w:val="8"/>
  </w:num>
  <w:num w:numId="15">
    <w:abstractNumId w:val="11"/>
  </w:num>
  <w:num w:numId="16">
    <w:abstractNumId w:val="5"/>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043563R"/>
    <w:docVar w:name="OandT" w:val="Griaznova"/>
    <w:docVar w:name="Symbol1" w:val="CEDAW/C/2000/II/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25546</Words>
  <Characters>166055</Characters>
  <Application>Microsoft Office Word</Application>
  <DocSecurity>4</DocSecurity>
  <Lines>5356</Lines>
  <Paragraphs>1161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199264</CharactersWithSpaces>
  <SharedDoc>false</SharedDoc>
  <HLinks>
    <vt:vector size="6" baseType="variant">
      <vt:variant>
        <vt:i4>4522087</vt:i4>
      </vt:variant>
      <vt:variant>
        <vt:i4>393834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2000-11-29T06:23:00Z</cp:lastPrinted>
  <dcterms:created xsi:type="dcterms:W3CDTF">2000-11-29T06:21:00Z</dcterms:created>
  <dcterms:modified xsi:type="dcterms:W3CDTF">2000-11-29T06:27:00Z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0043563</vt:lpwstr>
  </property>
  <property fmtid="{D5CDD505-2E9C-101B-9397-08002B2CF9AE}" pid="3" name="Symbol1">
    <vt:lpwstr>CEDAW/C/2000/II/2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56</vt:lpwstr>
  </property>
  <property fmtid="{D5CDD505-2E9C-101B-9397-08002B2CF9AE}" pid="8" name="Operator">
    <vt:lpwstr>Паничкина</vt:lpwstr>
  </property>
</Properties>
</file>