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2B9F8AF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2C614AC" w14:textId="77777777" w:rsidR="002D5AAC" w:rsidRDefault="002D5AAC" w:rsidP="00586D9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413CEBE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EF3B12" w14:textId="4777D290" w:rsidR="002D5AAC" w:rsidRDefault="00586D97" w:rsidP="00586D97">
            <w:pPr>
              <w:jc w:val="right"/>
            </w:pPr>
            <w:r w:rsidRPr="00586D97">
              <w:rPr>
                <w:sz w:val="40"/>
              </w:rPr>
              <w:t>CRC</w:t>
            </w:r>
            <w:r>
              <w:t>/C/DOM/CO/6</w:t>
            </w:r>
          </w:p>
        </w:tc>
      </w:tr>
      <w:tr w:rsidR="002D5AAC" w:rsidRPr="00DF103D" w14:paraId="0450469C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860E92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2B55F29" wp14:editId="73106A2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E9A4F8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E5E7689" w14:textId="77777777" w:rsidR="002D5AAC" w:rsidRDefault="00586D97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170D42E" w14:textId="77777777" w:rsidR="00586D97" w:rsidRDefault="00586D97" w:rsidP="00586D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October 2023</w:t>
            </w:r>
          </w:p>
          <w:p w14:paraId="46538A9B" w14:textId="77777777" w:rsidR="00586D97" w:rsidRDefault="00586D97" w:rsidP="00586D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66AA532" w14:textId="2AB0B7B9" w:rsidR="00586D97" w:rsidRPr="00B937DF" w:rsidRDefault="00586D97" w:rsidP="00586D9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501CBD7" w14:textId="77777777" w:rsidR="00AD43F2" w:rsidRPr="00AD53C9" w:rsidRDefault="00AD43F2" w:rsidP="00AD43F2">
      <w:pPr>
        <w:spacing w:before="120"/>
        <w:rPr>
          <w:b/>
          <w:sz w:val="24"/>
          <w:szCs w:val="24"/>
        </w:rPr>
      </w:pPr>
      <w:r w:rsidRPr="00AD53C9">
        <w:rPr>
          <w:b/>
          <w:bCs/>
          <w:sz w:val="24"/>
          <w:szCs w:val="24"/>
        </w:rPr>
        <w:t>Комитет по правам ребенка</w:t>
      </w:r>
    </w:p>
    <w:p w14:paraId="70F5CEB2" w14:textId="1607A19E" w:rsidR="00AD43F2" w:rsidRPr="00AD53C9" w:rsidRDefault="00AD43F2" w:rsidP="007B298E">
      <w:pPr>
        <w:pStyle w:val="HChG"/>
      </w:pPr>
      <w:r>
        <w:tab/>
      </w:r>
      <w:r>
        <w:tab/>
      </w:r>
      <w:r w:rsidRPr="00AD53C9">
        <w:t>Заключительные замечания по шестому периодическому докладу Доминиканской Республики</w:t>
      </w:r>
      <w:r w:rsidR="00355FCF" w:rsidRPr="00355FCF">
        <w:rPr>
          <w:rStyle w:val="aa"/>
          <w:b w:val="0"/>
          <w:sz w:val="20"/>
          <w:szCs w:val="28"/>
          <w:vertAlign w:val="baseline"/>
        </w:rPr>
        <w:footnoteReference w:customMarkFollows="1" w:id="1"/>
        <w:t>*</w:t>
      </w:r>
    </w:p>
    <w:p w14:paraId="21076978" w14:textId="77777777" w:rsidR="00AD43F2" w:rsidRPr="007B298E" w:rsidRDefault="00AD43F2" w:rsidP="007B298E">
      <w:pPr>
        <w:pStyle w:val="HChG"/>
      </w:pPr>
      <w:r w:rsidRPr="007B298E">
        <w:tab/>
        <w:t>I.</w:t>
      </w:r>
      <w:r w:rsidRPr="007B298E">
        <w:tab/>
        <w:t>Введение</w:t>
      </w:r>
    </w:p>
    <w:p w14:paraId="3465DC2A" w14:textId="77777777" w:rsidR="00AD43F2" w:rsidRPr="00AD53C9" w:rsidRDefault="00AD43F2" w:rsidP="00355FCF">
      <w:pPr>
        <w:pStyle w:val="SingleTxtG"/>
        <w:tabs>
          <w:tab w:val="clear" w:pos="2268"/>
        </w:tabs>
      </w:pPr>
      <w:r>
        <w:t>1.</w:t>
      </w:r>
      <w:r>
        <w:tab/>
        <w:t>Комитет рассмотрел шестой периодический доклад Доминиканской Республики</w:t>
      </w:r>
      <w:r w:rsidRPr="007729D9">
        <w:rPr>
          <w:rStyle w:val="aa"/>
        </w:rPr>
        <w:footnoteReference w:id="2"/>
      </w:r>
      <w:r>
        <w:t xml:space="preserve"> на своих 2732-м и 2734-м заседаниях</w:t>
      </w:r>
      <w:r w:rsidRPr="007729D9">
        <w:rPr>
          <w:rStyle w:val="aa"/>
        </w:rPr>
        <w:footnoteReference w:id="3"/>
      </w:r>
      <w:r>
        <w:t>, состоявшихся 5 и 6 сентября 2023 года, и принял настоящие заключительные замечания на своем 2756-м заседании, состоявшемся 22 сентября 2023 года. В настоящем документе Комитет использует термин «ребенок» для обозначения лица, не достигшего 18 лет.</w:t>
      </w:r>
    </w:p>
    <w:p w14:paraId="42BBFA3E" w14:textId="77777777" w:rsidR="00AD43F2" w:rsidRPr="00AD53C9" w:rsidRDefault="00AD43F2" w:rsidP="00355FCF">
      <w:pPr>
        <w:pStyle w:val="SingleTxtG"/>
        <w:tabs>
          <w:tab w:val="clear" w:pos="2268"/>
        </w:tabs>
        <w:rPr>
          <w:rFonts w:eastAsia="Malgun Gothic"/>
        </w:rPr>
      </w:pPr>
      <w:r>
        <w:t>2.</w:t>
      </w:r>
      <w:r>
        <w:tab/>
        <w:t>Комитет приветствует представление шестого периодического доклада государства-участника и письменных ответов на перечень вопросов</w:t>
      </w:r>
      <w:r w:rsidRPr="007729D9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государства-участника.</w:t>
      </w:r>
    </w:p>
    <w:p w14:paraId="407C0533" w14:textId="77777777" w:rsidR="00AD43F2" w:rsidRPr="007B298E" w:rsidRDefault="00AD43F2" w:rsidP="007B298E">
      <w:pPr>
        <w:pStyle w:val="HChG"/>
      </w:pPr>
      <w:r w:rsidRPr="007B298E">
        <w:tab/>
        <w:t>II.</w:t>
      </w:r>
      <w:r w:rsidRPr="007B298E">
        <w:tab/>
        <w:t>Последующие меры, принятые государством-участником, и достигнутый им прогресс</w:t>
      </w:r>
    </w:p>
    <w:p w14:paraId="70E045D9" w14:textId="77777777" w:rsidR="00AD43F2" w:rsidRPr="00AD53C9" w:rsidRDefault="00AD43F2" w:rsidP="00355FCF">
      <w:pPr>
        <w:pStyle w:val="SingleTxtG"/>
        <w:tabs>
          <w:tab w:val="clear" w:pos="2268"/>
        </w:tabs>
        <w:rPr>
          <w:rFonts w:eastAsia="Malgun Gothic"/>
        </w:rPr>
      </w:pPr>
      <w:r>
        <w:t>3.</w:t>
      </w:r>
      <w:r>
        <w:tab/>
        <w:t>Комитет приветствует прогресс, достигнутый государством-участником, в том числе ратификацию международных договоров в различных областях или присоединение к ним, в частности ратификацию в 2014 году Факультативного протокола, касающегося участия детей в вооруженных конфликтах. Комитет с удовлетворением отмечает законодательные, институциональные и политические меры, принятые во исполнение Конвенции, в частности закон № 1-21, запрещающий вступление в брак лицам моложе 18 лет при любых обстоятельствах; усилия по расширению возможностей Национальной системы защиты для решения структурных проблем, связанных с защитой детей; и создание Управления по делам детей и подростков (Gabinete de Niñez y Adolescencia) в качестве межведомственного и межсекторального органа, координирующего государственную политику, программы и действия в отношении детей. Комитет также приветствует принятие Национальной стратегии развития на период до 2030 года, в которой пристальное внимание уделяется вопросам детского труда, беременности, искоренению насилия в отношении женщин и торговли людьми, а также сокращению масштабов бедности, социального и территориального неравенства и дискриминации.</w:t>
      </w:r>
    </w:p>
    <w:p w14:paraId="66E48B3E" w14:textId="77777777" w:rsidR="00AD43F2" w:rsidRPr="00C07019" w:rsidRDefault="00AD43F2" w:rsidP="00C07019">
      <w:pPr>
        <w:pStyle w:val="HChG"/>
        <w:rPr>
          <w:rFonts w:eastAsia="Malgun Gothic"/>
        </w:rPr>
      </w:pPr>
      <w:r w:rsidRPr="00C07019">
        <w:lastRenderedPageBreak/>
        <w:tab/>
        <w:t>III.</w:t>
      </w:r>
      <w:r w:rsidRPr="00C07019">
        <w:tab/>
        <w:t>Основные вопросы, вызывающие обеспокоенность, и рекомендации</w:t>
      </w:r>
    </w:p>
    <w:p w14:paraId="68BEBBA3" w14:textId="5BCA3194" w:rsidR="00AD43F2" w:rsidRPr="00AD53C9" w:rsidRDefault="00AD43F2" w:rsidP="00355FCF">
      <w:pPr>
        <w:pStyle w:val="SingleTxtG"/>
        <w:tabs>
          <w:tab w:val="clear" w:pos="2268"/>
        </w:tabs>
        <w:rPr>
          <w:rFonts w:eastAsia="Malgun Gothic"/>
        </w:rPr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обращает внимание государства-участника на рекомендации по следующим направлениям, в отношении которых необходимо принять срочные меры: недискриминация (пункт 16), право на гражданство (пункт 22), насилие в отношении детей (пункт 25), сексуальная эксплуатация и надругательства (пункт 28), здоровье подростков (пункт 35) и дети из числа просителей убежища, беженцев и мигрантов</w:t>
      </w:r>
      <w:r w:rsidR="00C07019">
        <w:t> </w:t>
      </w:r>
      <w:r>
        <w:t>(пункт 39)</w:t>
      </w:r>
      <w:r w:rsidR="0007078D">
        <w:t>.</w:t>
      </w:r>
    </w:p>
    <w:p w14:paraId="78314E8D" w14:textId="77777777" w:rsidR="00AD43F2" w:rsidRPr="00AD53C9" w:rsidRDefault="00AD43F2" w:rsidP="00355FCF">
      <w:pPr>
        <w:pStyle w:val="SingleTxtG"/>
        <w:tabs>
          <w:tab w:val="clear" w:pos="2268"/>
        </w:tabs>
        <w:rPr>
          <w:rFonts w:eastAsia="Malgun Gothic"/>
          <w:b/>
        </w:rPr>
      </w:pPr>
      <w:bookmarkStart w:id="0" w:name="_Hlk143758684"/>
      <w:r>
        <w:t>5.</w:t>
      </w:r>
      <w:r>
        <w:tab/>
      </w:r>
      <w:r w:rsidRPr="00C07019">
        <w:rPr>
          <w:b/>
          <w:bCs/>
        </w:rPr>
        <w:t xml:space="preserve">Комитет </w:t>
      </w:r>
      <w:r>
        <w:rPr>
          <w:b/>
          <w:bCs/>
        </w:rPr>
        <w:t>рекомендует государству-участнику обеспечить соблюдение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 Целей в области устойчивого развития, в той мере, в какой они касаются детей.</w:t>
      </w:r>
      <w:bookmarkEnd w:id="0"/>
    </w:p>
    <w:p w14:paraId="169F7E79" w14:textId="77777777" w:rsidR="00AD43F2" w:rsidRPr="00C07019" w:rsidRDefault="00AD43F2" w:rsidP="00C07019">
      <w:pPr>
        <w:pStyle w:val="H1G"/>
      </w:pPr>
      <w:r w:rsidRPr="00C07019">
        <w:tab/>
        <w:t>A.</w:t>
      </w:r>
      <w:r w:rsidRPr="00C07019">
        <w:tab/>
        <w:t>Общие меры по осуществлению (статьи 4, 42 и пункт 6 статьи 44)</w:t>
      </w:r>
    </w:p>
    <w:p w14:paraId="7FC3962F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0D658C0D" w14:textId="77777777" w:rsidR="00AD43F2" w:rsidRPr="00AD53C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6.</w:t>
      </w:r>
      <w:r>
        <w:tab/>
      </w:r>
      <w:r w:rsidRPr="00C07019">
        <w:rPr>
          <w:b/>
          <w:bCs/>
        </w:rPr>
        <w:t xml:space="preserve">Отмечая </w:t>
      </w:r>
      <w:r>
        <w:rPr>
          <w:b/>
          <w:bCs/>
        </w:rPr>
        <w:t>несовершенство некоторых законов и недостаточное применение законодательства о правах детей, Комитет рекомендует государству-участнику:</w:t>
      </w:r>
    </w:p>
    <w:p w14:paraId="0BBA95AF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принять все необходимые меры для осуществления национального законодательства в соответствии с Конвенцией, в частности ускорив принятие указов о создании механизмов по осуществлению такого законодательства;</w:t>
      </w:r>
    </w:p>
    <w:p w14:paraId="100D0E94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обеспечить выделение надлежащего и достаточного объема людских, технических и финансовых ресурсов для исполнения законодательства, обеспечивающего защиту прав детей;</w:t>
      </w:r>
    </w:p>
    <w:p w14:paraId="5FF4F97D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разработать всеобъемлющий закон о правах детей и продолжить работу по пересмотру существующего законодательства, касающегося прав детей, в частности Уголовного кодекса, для обеспечения их полного соответствия принципам и положениям Конвенции.</w:t>
      </w:r>
    </w:p>
    <w:p w14:paraId="54141351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  <w:bookmarkStart w:id="1" w:name="_Hlk144377941"/>
    </w:p>
    <w:p w14:paraId="2135DB47" w14:textId="77777777" w:rsidR="00AD43F2" w:rsidRPr="00AD53C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7.</w:t>
      </w:r>
      <w:r>
        <w:tab/>
      </w:r>
      <w:r w:rsidRPr="00C07019">
        <w:rPr>
          <w:b/>
          <w:bCs/>
        </w:rPr>
        <w:t xml:space="preserve">Комитет </w:t>
      </w:r>
      <w:r>
        <w:rPr>
          <w:b/>
          <w:bCs/>
        </w:rPr>
        <w:t>повторяет свою рекомендацию государству-участнику</w:t>
      </w:r>
      <w:r w:rsidRPr="007729D9">
        <w:rPr>
          <w:rStyle w:val="aa"/>
        </w:rPr>
        <w:footnoteReference w:id="5"/>
      </w:r>
      <w:r>
        <w:rPr>
          <w:b/>
          <w:bCs/>
        </w:rPr>
        <w:t xml:space="preserve"> разработать всеобъемлющую политику в отношении детей, охватывающую все области, на которые распространяется действие Конвенции, и на основе этой политики разработать стратегию со всеми необходимыми составляющими для ее применения, подкрепленную достаточными людскими, техническими и финансовыми ресурсами.</w:t>
      </w:r>
    </w:p>
    <w:bookmarkEnd w:id="1"/>
    <w:p w14:paraId="2A29E5E5" w14:textId="77777777" w:rsidR="00AD43F2" w:rsidRPr="00AD53C9" w:rsidRDefault="00AD43F2" w:rsidP="00AD43F2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Координация</w:t>
      </w:r>
      <w:bookmarkStart w:id="2" w:name="_Hlk148376238"/>
    </w:p>
    <w:p w14:paraId="24655763" w14:textId="77777777" w:rsidR="00AD43F2" w:rsidRPr="00C0701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8.</w:t>
      </w:r>
      <w:r>
        <w:tab/>
      </w:r>
      <w:r w:rsidRPr="00C07019">
        <w:rPr>
          <w:b/>
          <w:bCs/>
        </w:rPr>
        <w:t>Комитет рекомендует государству-участнику:</w:t>
      </w:r>
    </w:p>
    <w:p w14:paraId="5ED63898" w14:textId="77777777" w:rsidR="00AD43F2" w:rsidRPr="00C07019" w:rsidRDefault="00AD43F2" w:rsidP="00AD43F2">
      <w:pPr>
        <w:pStyle w:val="SingleTxtG"/>
        <w:rPr>
          <w:rFonts w:eastAsia="Malgun Gothic"/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 xml:space="preserve">обеспечить, чтобы Управление по делам детей и подростков обладало достаточными полномочиями для координации всех мероприятий, </w:t>
      </w:r>
      <w:r w:rsidRPr="00C07019">
        <w:rPr>
          <w:b/>
          <w:bCs/>
        </w:rPr>
        <w:lastRenderedPageBreak/>
        <w:t>связанных с выполнением Конвенции, на межсекторальном, национальном, региональном и местном уровнях;</w:t>
      </w:r>
    </w:p>
    <w:p w14:paraId="5B4611EF" w14:textId="77777777" w:rsidR="00AD43F2" w:rsidRPr="00C07019" w:rsidRDefault="00AD43F2" w:rsidP="00AD43F2">
      <w:pPr>
        <w:pStyle w:val="SingleTxtG"/>
        <w:rPr>
          <w:rFonts w:eastAsia="Malgun Gothic"/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укрепить Управление по делам детей и подростков и обеспечить его необходимыми кадровыми, техническими и финансовыми ресурсами для эффективной работы по всей стране;</w:t>
      </w:r>
    </w:p>
    <w:p w14:paraId="2A2ADB30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улучшить координацию между министерствами образования, здравоохранения и социального развития, Национальным советом по делам детей и подростков и Управлением по делам детей и подростков.</w:t>
      </w:r>
    </w:p>
    <w:bookmarkEnd w:id="2"/>
    <w:p w14:paraId="4927805A" w14:textId="77777777" w:rsidR="00AD43F2" w:rsidRPr="00AD53C9" w:rsidRDefault="00AD43F2" w:rsidP="00AD43F2">
      <w:pPr>
        <w:pStyle w:val="H23G"/>
        <w:rPr>
          <w:rFonts w:eastAsia="Malgun Gothic"/>
          <w:color w:val="000000"/>
        </w:rPr>
      </w:pPr>
      <w:r>
        <w:tab/>
      </w:r>
      <w:r>
        <w:tab/>
      </w:r>
      <w:r>
        <w:rPr>
          <w:bCs/>
        </w:rPr>
        <w:t>Распределение ресурсов</w:t>
      </w:r>
    </w:p>
    <w:p w14:paraId="0B73D437" w14:textId="77777777" w:rsidR="00AD43F2" w:rsidRPr="00C07019" w:rsidRDefault="00AD43F2" w:rsidP="00355FCF">
      <w:pPr>
        <w:pStyle w:val="SingleTxtG"/>
        <w:tabs>
          <w:tab w:val="clear" w:pos="2268"/>
        </w:tabs>
        <w:rPr>
          <w:rFonts w:eastAsia="Malgun Gothic"/>
          <w:b/>
          <w:bCs/>
        </w:rPr>
      </w:pPr>
      <w:r>
        <w:t>9.</w:t>
      </w:r>
      <w:r>
        <w:tab/>
      </w:r>
      <w:r w:rsidRPr="00C07019">
        <w:rPr>
          <w:b/>
          <w:bCs/>
        </w:rPr>
        <w:t>Отмечая увеличение государственных инвестиций в интересах детей и ссылаясь на свое замечание общего порядка № 19 (2016) о составлении государственного бюджета для осуществления прав детей, Комитет рекомендует государству-участнику:</w:t>
      </w:r>
    </w:p>
    <w:p w14:paraId="75A0FB73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выделять бюджетные ассигнования в интересах всех детей, уделяя особое внимание тем, кто находится в неблагоприятном или уязвимом положении (девочки, дети, живущие в бедности, дети с инвалидностью, дети в ситуациях миграции, дети без юридических документов, а также дети из числа лесбиянок, геев, бисексуалов, трансгендеров и интерсексов), которым могут потребоваться позитивные социальные меры, и обеспечить сохранение этих бюджетных статей даже в условиях экономического кризиса, стихийных бедствий или других чрезвычайных ситуаций;</w:t>
      </w:r>
    </w:p>
    <w:p w14:paraId="3BDB50D5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увеличить до необходимого уровня суммы, выделяемые на цели социальной защиты, охраны здоровья и защиты от насилия;</w:t>
      </w:r>
    </w:p>
    <w:p w14:paraId="67B8BE23" w14:textId="6F55B26E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разработать прозрачный процесс составления бюджета, который учитывал бы права ребенка и предусматривал прямые ассигнования на нужды детей в соответствующих секторах и ведомствах, с конкретными показателями и системой отслеживания;</w:t>
      </w:r>
    </w:p>
    <w:p w14:paraId="35633ED9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d)</w:t>
      </w:r>
      <w:r w:rsidRPr="00C07019">
        <w:rPr>
          <w:b/>
          <w:bCs/>
        </w:rPr>
        <w:tab/>
        <w:t>создать механизмы подотчетности для мониторинга и оценки достаточности, эффективности и равномерности распределения ресурсов, выделяемых на осуществление Конвенции.</w:t>
      </w:r>
    </w:p>
    <w:p w14:paraId="3B6EE785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28B4A73E" w14:textId="77777777" w:rsidR="00AD43F2" w:rsidRPr="00C07019" w:rsidRDefault="00AD43F2" w:rsidP="00355FCF">
      <w:pPr>
        <w:pStyle w:val="SingleTxtG"/>
        <w:tabs>
          <w:tab w:val="clear" w:pos="2268"/>
        </w:tabs>
        <w:rPr>
          <w:rFonts w:eastAsia="Malgun Gothic"/>
          <w:b/>
          <w:bCs/>
        </w:rPr>
      </w:pPr>
      <w:r>
        <w:t>10.</w:t>
      </w:r>
      <w:r>
        <w:tab/>
      </w:r>
      <w:r w:rsidRPr="00C07019">
        <w:rPr>
          <w:b/>
          <w:bCs/>
        </w:rPr>
        <w:t>Ссылаясь на свое замечание общего порядка № 5 (2003) об общих мерах по осуществлению Конвенции, Комитет рекомендует государству-участнику:</w:t>
      </w:r>
    </w:p>
    <w:p w14:paraId="3580CBC4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в кратчайшие сроки усовершенствовать свою систему сбора данных. Данные должны охватывать все области Конвенции и должны быть дезагрегированы по возрасту, полу, инвалидности, географическому положению, расовому/этническому происхождению, национальности, миграционному статусу и социально-экономическому положению, чтобы облегчить анализ положения всех детей, особенно детей, находящихся в уязвимом положении, включая девочек, детей с инвалидностью, детей-мигрантов, детей без юридических документов и детей из числа лесбиянок, геев, бисексуалов, трансгендеров и интерсексов;</w:t>
      </w:r>
    </w:p>
    <w:p w14:paraId="2915FAAB" w14:textId="77777777" w:rsidR="00AD43F2" w:rsidRPr="00C07019" w:rsidRDefault="00AD43F2" w:rsidP="00AD43F2">
      <w:pPr>
        <w:pStyle w:val="SingleTxtG"/>
        <w:rPr>
          <w:rFonts w:eastAsia="Malgun Gothic"/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улучшить подготовку дезагрегированных, регулярных, качественных и учитывающих гендерную специфику статистических данных и данных о детях, уделяя особое внимание всем формам насилия в отношении детей, развитию детей в раннем возрасте, детской бедности, детскому труду, влиянию изменения климата на детей, чрезвычайным гуманитарным ситуациям, а также вопросам водоснабжения, санитарии и гигиены.</w:t>
      </w:r>
    </w:p>
    <w:p w14:paraId="4B3E2B24" w14:textId="77777777" w:rsidR="00AD43F2" w:rsidRPr="00AD53C9" w:rsidRDefault="00AD43F2" w:rsidP="00AD43F2">
      <w:pPr>
        <w:pStyle w:val="H23G"/>
      </w:pPr>
      <w:r>
        <w:lastRenderedPageBreak/>
        <w:tab/>
      </w:r>
      <w:r>
        <w:tab/>
      </w:r>
      <w:r>
        <w:rPr>
          <w:bCs/>
        </w:rPr>
        <w:t>Независимый мониторинг</w:t>
      </w:r>
      <w:bookmarkStart w:id="3" w:name="_Hlk144387796"/>
    </w:p>
    <w:p w14:paraId="2B09E6AF" w14:textId="77777777" w:rsidR="00AD43F2" w:rsidRPr="00C0701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11.</w:t>
      </w:r>
      <w:r>
        <w:tab/>
      </w:r>
      <w:r w:rsidRPr="00C07019">
        <w:rPr>
          <w:b/>
          <w:bCs/>
        </w:rPr>
        <w:t>Комитет повторяет свои предыдущие рекомендации</w:t>
      </w:r>
      <w:r w:rsidRPr="0007078D">
        <w:rPr>
          <w:rStyle w:val="aa"/>
        </w:rPr>
        <w:footnoteReference w:id="6"/>
      </w:r>
      <w:r w:rsidRPr="00C07019">
        <w:rPr>
          <w:b/>
          <w:bCs/>
        </w:rPr>
        <w:t xml:space="preserve"> и рекомендует государству-участнику:</w:t>
      </w:r>
    </w:p>
    <w:p w14:paraId="35E3A2EA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принять меры для скорейшего создания независимого механизма мониторинга прав человека, включая специальный механизм контроля за соблюдением прав детей, позволяющий получать, расследовать и рассматривать жалобы детей с учетом интересов ребенка;</w:t>
      </w:r>
    </w:p>
    <w:bookmarkEnd w:id="3"/>
    <w:p w14:paraId="78EDAE97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обеспечивать неприкосновенность частной жизни и защиту пострадавших детей, а также проводить мероприятия по мониторингу, последующей деятельности и проверке в интересах потерпевших;</w:t>
      </w:r>
    </w:p>
    <w:p w14:paraId="514FD0EA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обеспечить независимость такого механизма мониторинга, в том числе с точки зрения его финансирования, полномочий и иммунитетов, в полном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14:paraId="7E0E76CC" w14:textId="77777777" w:rsidR="00AD43F2" w:rsidRPr="00AD53C9" w:rsidRDefault="00AD43F2" w:rsidP="00AD43F2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0BF06F7E" w14:textId="77777777" w:rsidR="00AD43F2" w:rsidRPr="00C0701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12.</w:t>
      </w:r>
      <w:r>
        <w:tab/>
      </w:r>
      <w:r w:rsidRPr="00C07019">
        <w:rPr>
          <w:b/>
          <w:bCs/>
        </w:rPr>
        <w:t>Комитет рекомендует государству-участнику продолжать инвестировать средства в программы по повышению осведомленности, в том числе в сотрудничестве с организациями гражданского общества, с тем чтобы положения Конвенция и Факультативные протоколы к ней были хорошо известны широкой общественности, в частности родителям и самим детям, и проводить обучение по этим вопросам для заинтересованных сторон, включая правозащитников.</w:t>
      </w:r>
    </w:p>
    <w:p w14:paraId="21F1E029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57313EE3" w14:textId="77777777" w:rsidR="00AD43F2" w:rsidRPr="00C0701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13.</w:t>
      </w:r>
      <w:r>
        <w:tab/>
      </w:r>
      <w:r w:rsidRPr="00C07019">
        <w:rPr>
          <w:b/>
          <w:bCs/>
        </w:rPr>
        <w:t>Комитет рекомендует государству-участнику обеспечить, чтобы все дети имели доступ к:</w:t>
      </w:r>
    </w:p>
    <w:p w14:paraId="17467AEF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конфиденциальным, учитывающим интересы детей и независимым механизмам подачи жалоб в школах, учреждениях альтернативного ухода, приемных семьях, психиатрических клиниках и местах лишения свободы, позволяющим сообщать обо всех формах насилия, жестокого обращения, дискриминации и других нарушений их прав. Комитет также рекомендует государству-участнику повысить осведомленность детей об их праве подавать жалобы в рамках существующих механизмов;</w:t>
      </w:r>
    </w:p>
    <w:p w14:paraId="05E6EEF5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правовой поддержке, представительству и средствам правовой защиты, в том числе путем устранения барьеров, с которыми сталкиваются дети, находящиеся в неблагоприятном положении, и расширению видов поддержки, предоставляемой в рамках бюджетных ассигнований на оказание правовой помощи;</w:t>
      </w:r>
    </w:p>
    <w:p w14:paraId="0769CF1A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должностным лицам, работающим с детьми в системе правосудия, которые прошли соответствующую подготовку по вопросам прав детей и ведения судебных разбирательств с учетом интересов ребенка.</w:t>
      </w:r>
    </w:p>
    <w:p w14:paraId="013ABE5D" w14:textId="77777777" w:rsidR="00AD43F2" w:rsidRPr="00CB4B20" w:rsidRDefault="00AD43F2" w:rsidP="00AD43F2">
      <w:pPr>
        <w:pStyle w:val="H23G"/>
      </w:pPr>
      <w:r>
        <w:tab/>
      </w:r>
      <w:r>
        <w:tab/>
      </w:r>
      <w:r>
        <w:rPr>
          <w:bCs/>
        </w:rPr>
        <w:t>Права ребенка и предпринимательский сектор</w:t>
      </w:r>
    </w:p>
    <w:p w14:paraId="45A5A5D0" w14:textId="77777777" w:rsidR="00AD43F2" w:rsidRPr="00AD53C9" w:rsidRDefault="00AD43F2" w:rsidP="00355FCF">
      <w:pPr>
        <w:pStyle w:val="SingleTxtG"/>
        <w:tabs>
          <w:tab w:val="clear" w:pos="2268"/>
        </w:tabs>
        <w:rPr>
          <w:rFonts w:eastAsia="Malgun Gothic"/>
          <w:b/>
        </w:rPr>
      </w:pPr>
      <w:r>
        <w:t>14.</w:t>
      </w:r>
      <w:r>
        <w:tab/>
      </w:r>
      <w:r w:rsidRPr="00C07019">
        <w:rPr>
          <w:b/>
          <w:bCs/>
        </w:rPr>
        <w:t xml:space="preserve">Ссылаясь </w:t>
      </w:r>
      <w:r>
        <w:rPr>
          <w:b/>
          <w:bCs/>
        </w:rPr>
        <w:t>на свое замечание общего порядка № 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 разработать и осуществлять нормативно-правовые акты, обеспечивающие соблюдение предпринимательским сектором международных и национальных прав человека, а также трудовых, экологических и иных стандартов, особенно в отношении прав детей.</w:t>
      </w:r>
      <w:r>
        <w:t xml:space="preserve"> </w:t>
      </w:r>
      <w:r>
        <w:rPr>
          <w:b/>
          <w:bCs/>
        </w:rPr>
        <w:t>В частности, он рекомендует государству-участнику:</w:t>
      </w:r>
    </w:p>
    <w:p w14:paraId="7ED706F5" w14:textId="77777777" w:rsidR="00AD43F2" w:rsidRPr="00C07019" w:rsidRDefault="00AD43F2" w:rsidP="00AD43F2">
      <w:pPr>
        <w:pStyle w:val="SingleTxtG"/>
        <w:rPr>
          <w:b/>
        </w:rPr>
      </w:pPr>
      <w:r w:rsidRPr="00C07019">
        <w:rPr>
          <w:b/>
        </w:rPr>
        <w:lastRenderedPageBreak/>
        <w:tab/>
        <w:t>a)</w:t>
      </w:r>
      <w:r w:rsidRPr="00C07019">
        <w:rPr>
          <w:b/>
        </w:rPr>
        <w:tab/>
        <w:t>проанализировать и скорректировать свою законодательную базу в области гражданского, уголовного и административного права для обеспечения юридической ответственности коммерческих предприятий и их дочерних компаний, осуществляющих деятельность на территории государства-участника или управляемых с ее территории, особенно в сфере туризма;</w:t>
      </w:r>
    </w:p>
    <w:p w14:paraId="1A32EDFA" w14:textId="77777777" w:rsidR="00AD43F2" w:rsidRPr="00C07019" w:rsidRDefault="00AD43F2" w:rsidP="00AD43F2">
      <w:pPr>
        <w:pStyle w:val="SingleTxtG"/>
        <w:rPr>
          <w:b/>
        </w:rPr>
      </w:pPr>
      <w:r w:rsidRPr="00C07019">
        <w:rPr>
          <w:b/>
        </w:rPr>
        <w:tab/>
        <w:t>b)</w:t>
      </w:r>
      <w:r w:rsidRPr="00C07019">
        <w:rPr>
          <w:b/>
        </w:rPr>
        <w:tab/>
        <w:t>создать механизмы мониторинга для проведения расследований в связи с нарушениями прав детей и предоставления соответствующего возмещения в целях повышения подотчетности и прозрачности;</w:t>
      </w:r>
    </w:p>
    <w:p w14:paraId="2EE044CC" w14:textId="77777777" w:rsidR="00AD43F2" w:rsidRPr="00C07019" w:rsidRDefault="00AD43F2" w:rsidP="00AD43F2">
      <w:pPr>
        <w:pStyle w:val="SingleTxtG"/>
        <w:rPr>
          <w:b/>
        </w:rPr>
      </w:pPr>
      <w:r w:rsidRPr="00C07019">
        <w:rPr>
          <w:b/>
        </w:rPr>
        <w:tab/>
        <w:t>c)</w:t>
      </w:r>
      <w:r w:rsidRPr="00C07019">
        <w:rPr>
          <w:b/>
        </w:rPr>
        <w:tab/>
        <w:t>требовать от компаний проведения оценок, консультаций и полного раскрытия информации о воздействии их деятельности на окружающую среду, здоровье и права детей, а также разработки планов по устранению таких последствий;</w:t>
      </w:r>
    </w:p>
    <w:p w14:paraId="6CBC09B1" w14:textId="77777777" w:rsidR="00AD43F2" w:rsidRPr="00C07019" w:rsidRDefault="00AD43F2" w:rsidP="00AD43F2">
      <w:pPr>
        <w:pStyle w:val="SingleTxtG"/>
        <w:rPr>
          <w:b/>
        </w:rPr>
      </w:pPr>
      <w:r w:rsidRPr="00C07019">
        <w:rPr>
          <w:b/>
        </w:rPr>
        <w:tab/>
        <w:t>d)</w:t>
      </w:r>
      <w:r w:rsidRPr="00C07019">
        <w:rPr>
          <w:b/>
        </w:rPr>
        <w:tab/>
        <w:t>проводить кампании по повышению осведомленности среди работников туристической отрасли и широкой общественности по вопросам предотвращения сексуальной эксплуатации детей в контексте путешествий и туризма, а также активно распространять Глобальный этический кодекс туризма Всемирной туристической организации среди туристических агентов и в индустрии туризма.</w:t>
      </w:r>
    </w:p>
    <w:p w14:paraId="04CCC55D" w14:textId="77777777" w:rsidR="00AD43F2" w:rsidRPr="00AD53C9" w:rsidRDefault="00AD43F2" w:rsidP="00AD43F2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2, 3, 6 и 12)</w:t>
      </w:r>
    </w:p>
    <w:p w14:paraId="3EBC3037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549286FF" w14:textId="77777777" w:rsidR="00AD43F2" w:rsidRPr="00AD53C9" w:rsidRDefault="00AD43F2" w:rsidP="00355FCF">
      <w:pPr>
        <w:pStyle w:val="SingleTxtG"/>
        <w:tabs>
          <w:tab w:val="clear" w:pos="2268"/>
        </w:tabs>
      </w:pPr>
      <w:r>
        <w:t>15.</w:t>
      </w:r>
      <w:r>
        <w:tab/>
        <w:t>Принимая к сведению прогресс, достигнутый в нормативной и государственной политике в области обеспечения социальной интеграции и равных возможностей, Комитет в то же время серьезно обеспокоен:</w:t>
      </w:r>
    </w:p>
    <w:p w14:paraId="1451B663" w14:textId="77777777" w:rsidR="00AD43F2" w:rsidRPr="00AD53C9" w:rsidRDefault="00AD43F2" w:rsidP="00AD43F2">
      <w:pPr>
        <w:pStyle w:val="SingleTxtG"/>
      </w:pPr>
      <w:r>
        <w:tab/>
        <w:t>a)</w:t>
      </w:r>
      <w:r>
        <w:tab/>
        <w:t>расовой дискриминацией, в частности по отношению к гаитянам и доминиканцам гаитянского происхождения;</w:t>
      </w:r>
    </w:p>
    <w:p w14:paraId="1DCEADF6" w14:textId="77777777" w:rsidR="00AD43F2" w:rsidRPr="00AD53C9" w:rsidRDefault="00AD43F2" w:rsidP="00AD43F2">
      <w:pPr>
        <w:pStyle w:val="SingleTxtG"/>
      </w:pPr>
      <w:r>
        <w:tab/>
        <w:t>b)</w:t>
      </w:r>
      <w:r>
        <w:tab/>
        <w:t>дискриминацией по признакам сексуальной ориентации и гендерной идентичности;</w:t>
      </w:r>
    </w:p>
    <w:p w14:paraId="1CF48079" w14:textId="77777777" w:rsidR="00AD43F2" w:rsidRPr="00AD53C9" w:rsidRDefault="00AD43F2" w:rsidP="00AD43F2">
      <w:pPr>
        <w:pStyle w:val="SingleTxtG"/>
      </w:pPr>
      <w:r>
        <w:tab/>
        <w:t>c)</w:t>
      </w:r>
      <w:r>
        <w:tab/>
        <w:t>травлей в школах в отношении беременных девочек и матерей-подростков, детей из числа лесбиянок, геев, бисексуалов, транссексуалов и интерсексов, а также детей-мигрантов;</w:t>
      </w:r>
    </w:p>
    <w:p w14:paraId="6AF16E15" w14:textId="77777777" w:rsidR="00AD43F2" w:rsidRPr="00AD53C9" w:rsidRDefault="00AD43F2" w:rsidP="00AD43F2">
      <w:pPr>
        <w:pStyle w:val="SingleTxtG"/>
      </w:pPr>
      <w:r>
        <w:tab/>
        <w:t>d)</w:t>
      </w:r>
      <w:r>
        <w:tab/>
        <w:t>многочисленных фактов дискриминации по признаку пола с самых ранних этапов жизни девочек и на протяжении всего их детства.</w:t>
      </w:r>
    </w:p>
    <w:p w14:paraId="4B190A73" w14:textId="77777777" w:rsidR="00AD43F2" w:rsidRPr="00AD53C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16.</w:t>
      </w:r>
      <w:r>
        <w:tab/>
      </w:r>
      <w:r w:rsidRPr="00C07019">
        <w:rPr>
          <w:b/>
          <w:bCs/>
        </w:rPr>
        <w:t>Принимая</w:t>
      </w:r>
      <w:r>
        <w:rPr>
          <w:b/>
          <w:bCs/>
        </w:rPr>
        <w:t xml:space="preserve"> во внимание задачи 5.1 и 10.3 Целей в области устойчивого развития, Комитет настоятельно призывает государство-участник:</w:t>
      </w:r>
    </w:p>
    <w:p w14:paraId="1AB2AA22" w14:textId="225C18FB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в кратчайшие сроки принять проект общего закона о равенстве и недискриминации и обеспечить его полное соответствие Конвенции и закону</w:t>
      </w:r>
      <w:r w:rsidR="00C07019" w:rsidRPr="00C07019">
        <w:rPr>
          <w:b/>
          <w:bCs/>
        </w:rPr>
        <w:t> </w:t>
      </w:r>
      <w:r w:rsidRPr="00C07019">
        <w:rPr>
          <w:b/>
          <w:bCs/>
        </w:rPr>
        <w:t>№ 136-03, чтобы защитить всех детей от дискриминации по признакам расы, цвета кожи, пола, возраста, гендера, социально-экономического положения, инвалидности, национального, этнического или социального происхождения, миграционного статуса, сексуальной ориентации и гендерной идентичности;</w:t>
      </w:r>
    </w:p>
    <w:p w14:paraId="53359159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пересмотреть Уголовный кодекс, включив в него положения о защите от дискриминации по признаку сексуальной ориентации и гендерной идентичности;</w:t>
      </w:r>
    </w:p>
    <w:p w14:paraId="4915E99C" w14:textId="3A94F213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разработать школьную политику, направленную на прекращение дискриминации и издевательств в отношении беременных подростков,</w:t>
      </w:r>
      <w:r w:rsidR="0007078D">
        <w:rPr>
          <w:b/>
          <w:bCs/>
        </w:rPr>
        <w:br/>
      </w:r>
      <w:r w:rsidRPr="00C07019">
        <w:rPr>
          <w:b/>
          <w:bCs/>
        </w:rPr>
        <w:t>матерей-подростков и девочек, не имеющих свидетельства о рождении, детей из числа лесбиянок, геев, бисексуалов, трансгендеров и интерсексов, а также</w:t>
      </w:r>
      <w:r w:rsidR="0007078D">
        <w:rPr>
          <w:b/>
          <w:bCs/>
        </w:rPr>
        <w:br/>
      </w:r>
      <w:r w:rsidRPr="00C07019">
        <w:rPr>
          <w:b/>
          <w:bCs/>
        </w:rPr>
        <w:t>детей-беженцев и просителей убежища, чтобы обеспечить им возможность успешно завершить обучение;</w:t>
      </w:r>
    </w:p>
    <w:p w14:paraId="68AFDD30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lastRenderedPageBreak/>
        <w:tab/>
        <w:t>d)</w:t>
      </w:r>
      <w:r w:rsidRPr="00C07019">
        <w:rPr>
          <w:b/>
          <w:bCs/>
        </w:rPr>
        <w:tab/>
        <w:t>предпринимать позитивные меры с учетом гендерной специфики и с привлечением достаточных ресурсов для борьбы с перекрестной дискриминацией и сокращения неравенства, затрагивающего наиболее маргинализированные и отверженные группы, уделяя особое внимание девочкам из бедных семей, сельских районов и с низким уровнем образования, детям с инвалидностью, детям-мигрантам, детям без юридических документов, детям гаитянского происхождения и детям из числа лесбиянок, геев, бисексуалов, трансгендеров и интерсексов;</w:t>
      </w:r>
    </w:p>
    <w:p w14:paraId="3DC55A45" w14:textId="77777777" w:rsidR="00AD43F2" w:rsidRPr="00C07019" w:rsidRDefault="00AD43F2" w:rsidP="00AD43F2">
      <w:pPr>
        <w:pStyle w:val="SingleTxtG"/>
        <w:rPr>
          <w:rFonts w:ascii="Calibri Light" w:eastAsia="Calibri Light" w:hAnsi="Calibri Light" w:cs="Calibri Light"/>
          <w:b/>
          <w:bCs/>
          <w:sz w:val="22"/>
          <w:szCs w:val="22"/>
        </w:rPr>
      </w:pPr>
      <w:r w:rsidRPr="00C07019">
        <w:rPr>
          <w:b/>
          <w:bCs/>
        </w:rPr>
        <w:tab/>
        <w:t>e)</w:t>
      </w:r>
      <w:r w:rsidRPr="00C07019">
        <w:rPr>
          <w:b/>
          <w:bCs/>
        </w:rPr>
        <w:tab/>
        <w:t>разрабатывать и осуществлять комплексные национальные и местные стратегии по изменению поведенческих установок, направленные на преобразование социальных норм и гендерных стереотипов, подпитывающих все формы дискриминации, при участии детей, гражданского общества, семей, общин, частного сектора и средств массовой информации;</w:t>
      </w:r>
    </w:p>
    <w:p w14:paraId="5724EF1E" w14:textId="77777777" w:rsidR="00AD43F2" w:rsidRPr="00C07019" w:rsidRDefault="00AD43F2" w:rsidP="00AD43F2">
      <w:pPr>
        <w:pStyle w:val="SingleTxtG"/>
        <w:rPr>
          <w:rFonts w:ascii="Calibri Light" w:eastAsia="Calibri Light" w:hAnsi="Calibri Light" w:cs="Calibri Light"/>
          <w:b/>
          <w:bCs/>
          <w:sz w:val="22"/>
          <w:szCs w:val="22"/>
        </w:rPr>
      </w:pPr>
      <w:r w:rsidRPr="00C07019">
        <w:rPr>
          <w:b/>
          <w:bCs/>
        </w:rPr>
        <w:tab/>
        <w:t>f)</w:t>
      </w:r>
      <w:r w:rsidRPr="00C07019">
        <w:rPr>
          <w:b/>
          <w:bCs/>
        </w:rPr>
        <w:tab/>
        <w:t>содействовать проведению информационно-просветительских кампаний и инициатив по борьбе с расовой дискриминацией и ксенофобией, особенно в отношении детей гаитянского происхождения, которые в значительной степени подвергаются перекрестной дискриминации.</w:t>
      </w:r>
    </w:p>
    <w:p w14:paraId="3EF63AE0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Наилучшее обеспечение интересов ребенка</w:t>
      </w:r>
      <w:bookmarkStart w:id="4" w:name="_Hlk135408191"/>
    </w:p>
    <w:p w14:paraId="073D6936" w14:textId="77777777" w:rsidR="00AD43F2" w:rsidRPr="00C07019" w:rsidRDefault="00AD43F2" w:rsidP="00355FCF">
      <w:pPr>
        <w:pStyle w:val="SingleTxtG"/>
        <w:tabs>
          <w:tab w:val="clear" w:pos="2268"/>
        </w:tabs>
        <w:rPr>
          <w:rFonts w:eastAsia="Malgun Gothic"/>
          <w:b/>
          <w:bCs/>
        </w:rPr>
      </w:pPr>
      <w:r>
        <w:t>17.</w:t>
      </w:r>
      <w:r>
        <w:tab/>
      </w:r>
      <w:r w:rsidRPr="00C07019">
        <w:rPr>
          <w:b/>
          <w:bCs/>
        </w:rPr>
        <w:t>Ссылаясь на свое замечание общего порядка № 14 (2013) о праве ребенка на уделение первоочередного внимания наилучшему обеспечению его интересов, Комитет рекомендует государству-участнику:</w:t>
      </w:r>
    </w:p>
    <w:p w14:paraId="59F9FB2E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активизировать усилия по надлежащему учету и последовательному соблюдению права ребенка на первоочередное внимание к наилучшему обеспечению его интересов в рамках всех законодательных, административных и судебных процедур и решений, а также во всех стратегиях, программах и проектах, которые имеют отношение к детям или затрагивают их интересы;</w:t>
      </w:r>
    </w:p>
    <w:p w14:paraId="66260740" w14:textId="77777777" w:rsidR="00AD43F2" w:rsidRPr="00C07019" w:rsidRDefault="00AD43F2" w:rsidP="00AD43F2">
      <w:pPr>
        <w:pStyle w:val="SingleTxtG"/>
        <w:rPr>
          <w:rFonts w:eastAsia="Malgun Gothic"/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предпринять усилия для завершения работы над проектом судебной политики в отношении детей;</w:t>
      </w:r>
    </w:p>
    <w:p w14:paraId="5BF0FF89" w14:textId="77777777" w:rsidR="00AD43F2" w:rsidRPr="00C07019" w:rsidRDefault="00AD43F2" w:rsidP="00AD43F2">
      <w:pPr>
        <w:pStyle w:val="SingleTxtG"/>
        <w:rPr>
          <w:rFonts w:eastAsia="Malgun Gothic"/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продолжить разработку процедур и критериев для обеспечения консультирования и регулярного обучения всех соответствующих лиц, наделенных властными полномочиями, по обеспечению наилучших интересов ребенка в каждой области в качестве основного фактора.</w:t>
      </w:r>
      <w:bookmarkEnd w:id="4"/>
    </w:p>
    <w:p w14:paraId="47880A14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48F77CE7" w14:textId="77777777" w:rsidR="00AD43F2" w:rsidRPr="00C0701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18.</w:t>
      </w:r>
      <w:r>
        <w:tab/>
      </w:r>
      <w:r w:rsidRPr="00C07019">
        <w:rPr>
          <w:b/>
          <w:bCs/>
        </w:rPr>
        <w:t>Комитет рекомендует государству-участнику гарантировать полное и эффективное осуществление закона № 342-22, в частности:</w:t>
      </w:r>
    </w:p>
    <w:p w14:paraId="597F8960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принимать меры по ликвидации бедности и структурного неравенства, лежащих в основе высокого уровня детской смертности в государстве-участнике;</w:t>
      </w:r>
    </w:p>
    <w:p w14:paraId="0CC61174" w14:textId="22D2917F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 xml:space="preserve">активизировать усилия по снижению младенческой и детской смертности, решению проблем недостаточности питания у детей, профилактики и лечения ВИЧ/СПИДа, высокого уровня насилия и укрепления здоровья детей и матерей, принимая во внимание задачу 3.2 </w:t>
      </w:r>
      <w:r w:rsidR="0007078D">
        <w:rPr>
          <w:b/>
          <w:bCs/>
        </w:rPr>
        <w:t>Ц</w:t>
      </w:r>
      <w:r w:rsidRPr="00C07019">
        <w:rPr>
          <w:b/>
          <w:bCs/>
        </w:rPr>
        <w:t>елей в области устойчивого развития — положить конец предотвратимой смертности новорожденных и детей в возрасте до 5 лет;</w:t>
      </w:r>
    </w:p>
    <w:p w14:paraId="25983FFF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принимать меры по предотвращению детской смертности, обеспечивая предоставление всем женщинам соответствующих услуг, связанных с беременностью, и воздерживаться от преследования беременных женщин и женщин, кормящих грудью, а также от проведения операций по миграционному контролю в больницах и медицинских центрах;</w:t>
      </w:r>
    </w:p>
    <w:p w14:paraId="5CDBDD98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d)</w:t>
      </w:r>
      <w:r w:rsidRPr="00C07019">
        <w:rPr>
          <w:b/>
          <w:bCs/>
        </w:rPr>
        <w:tab/>
        <w:t xml:space="preserve">расширить охват и улучшить качество, применимость и инклюзивность услуг по развитию детей младшего возраста, включая начальное </w:t>
      </w:r>
      <w:r w:rsidRPr="00C07019">
        <w:rPr>
          <w:b/>
          <w:bCs/>
        </w:rPr>
        <w:lastRenderedPageBreak/>
        <w:t>образование, чтобы охватить всех детей в возрасте до 5 лет, особенно детей из наиболее уязвимых семей и детей с инвалидностью.</w:t>
      </w:r>
    </w:p>
    <w:p w14:paraId="79D106C1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62FD0196" w14:textId="77777777" w:rsidR="00AD43F2" w:rsidRPr="00C07019" w:rsidRDefault="00AD43F2" w:rsidP="00355FCF">
      <w:pPr>
        <w:pStyle w:val="SingleTxtG"/>
        <w:tabs>
          <w:tab w:val="clear" w:pos="2268"/>
        </w:tabs>
        <w:rPr>
          <w:rFonts w:eastAsia="Malgun Gothic"/>
          <w:b/>
          <w:bCs/>
        </w:rPr>
      </w:pPr>
      <w:r>
        <w:t>19.</w:t>
      </w:r>
      <w:r>
        <w:tab/>
      </w:r>
      <w:r w:rsidRPr="00C07019">
        <w:rPr>
          <w:b/>
          <w:bCs/>
        </w:rPr>
        <w:t>Ссылаясь на свое замечание общего порядка № 12 (2009) о праве ребенка быть заслушанным, Комитет рекомендует государству-участнику:</w:t>
      </w:r>
    </w:p>
    <w:p w14:paraId="1F32D1DA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рассмотреть возможность пересмотра статьи 21 Конституции и приведения ее в соответствие со статьей 12 Конвенции, чтобы признать право детей на участие в решении всех затрагивающих их вопросов и на то, чтобы их мнению уделялось должное внимание;</w:t>
      </w:r>
    </w:p>
    <w:p w14:paraId="7BA9636C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создать и организационно оформить инновационные механизмы на национальном, отраслевом и местном уровнях, чтобы гарантировать значимое участие самых разных категорий детей во всех процессах принятия решений, касающихся их прав, включая законодательные, политические и бюджетные процессы;</w:t>
      </w:r>
    </w:p>
    <w:p w14:paraId="2C580E29" w14:textId="77777777" w:rsidR="00AD43F2" w:rsidRPr="00C07019" w:rsidRDefault="00AD43F2" w:rsidP="00AD43F2">
      <w:pPr>
        <w:pStyle w:val="SingleTxtG"/>
        <w:rPr>
          <w:rFonts w:eastAsia="Calibri"/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проводить исследования по выявлению наиболее важных для детей вопросов, выслушивать их мнения по этим вопросам и выяснять, в какой степени их мнение учитывается при принятии семейных решений, влияющих на их жизнь, и по каким каналам они в настоящее время и в перспективе могут оказывать наибольшее влияние на принятие решений на национальном и местном уровнях.</w:t>
      </w:r>
    </w:p>
    <w:p w14:paraId="49241256" w14:textId="77777777" w:rsidR="00AD43F2" w:rsidRPr="00AD53C9" w:rsidRDefault="00AD43F2" w:rsidP="00AD43F2">
      <w:pPr>
        <w:pStyle w:val="H1G"/>
        <w:ind w:left="0" w:firstLine="0"/>
      </w:pPr>
      <w:r>
        <w:rPr>
          <w:bCs/>
        </w:rPr>
        <w:tab/>
        <w:t>C.</w:t>
      </w:r>
      <w:r>
        <w:tab/>
      </w:r>
      <w:r>
        <w:rPr>
          <w:bCs/>
        </w:rPr>
        <w:t>Гражданские права и свободы (статьи 7, 8 и 13–17)</w:t>
      </w:r>
    </w:p>
    <w:p w14:paraId="07E0461C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Регистрация рождений</w:t>
      </w:r>
    </w:p>
    <w:p w14:paraId="41EE63FB" w14:textId="77777777" w:rsidR="00AD43F2" w:rsidRPr="00C0701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20.</w:t>
      </w:r>
      <w:r>
        <w:tab/>
      </w:r>
      <w:r w:rsidRPr="00C07019">
        <w:rPr>
          <w:b/>
          <w:bCs/>
        </w:rPr>
        <w:t>Принимая во внимание задачу 16.9 Целей в области устойчивого развития и прогресс, достигнутый государством-участником в области регистрации детей до достижения ими одного года, а также положительный эффект от размещения в основных больницах специалистов по регистрации рождений, Комитет рекомендует государству-участнику:</w:t>
      </w:r>
    </w:p>
    <w:p w14:paraId="717E7CC8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a)</w:t>
      </w:r>
      <w:r w:rsidRPr="00C07019">
        <w:rPr>
          <w:b/>
          <w:bCs/>
        </w:rPr>
        <w:tab/>
        <w:t>продолжать усилия по обеспечению немедленной регистрации и бесплатной выдачи официального свидетельства о рождении всем детям, родившимся на территории страны, особенно детям, проживающим в сельской местности, родившимся не в больнице, в бедных семьях, от матерей-подростков и от родителей-иностранцев, в частности детям доминиканско-гаитянских пар и детям венесуэльского происхождения, родившимся в Доминиканской Республике;</w:t>
      </w:r>
    </w:p>
    <w:p w14:paraId="1C85F460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b)</w:t>
      </w:r>
      <w:r w:rsidRPr="00C07019">
        <w:rPr>
          <w:b/>
          <w:bCs/>
        </w:rPr>
        <w:tab/>
        <w:t>ускорить процесс принятия поправок к закону № 659-44, отменяющих практику судебного разбирательства в случае несвоевременной регистрации и предусматривающих создание электронного реестра актов гражданского состояния;</w:t>
      </w:r>
    </w:p>
    <w:p w14:paraId="59FCDA1E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c)</w:t>
      </w:r>
      <w:r w:rsidRPr="00C07019">
        <w:rPr>
          <w:b/>
          <w:bCs/>
        </w:rPr>
        <w:tab/>
        <w:t>расширить возможности Межведомственного координационного комитета и обеспечить надлежащее выполнение закона № 4-23 и Рамочного соглашения о межведомственном сотрудничестве по вопросам своевременной и несвоевременной регистрации рождений в Доминиканской Республике;</w:t>
      </w:r>
    </w:p>
    <w:p w14:paraId="5448A988" w14:textId="77777777" w:rsidR="00AD43F2" w:rsidRPr="00C07019" w:rsidRDefault="00AD43F2" w:rsidP="00AD43F2">
      <w:pPr>
        <w:pStyle w:val="SingleTxtG"/>
        <w:rPr>
          <w:b/>
          <w:bCs/>
        </w:rPr>
      </w:pPr>
      <w:r w:rsidRPr="00C07019">
        <w:rPr>
          <w:b/>
          <w:bCs/>
        </w:rPr>
        <w:tab/>
        <w:t>d)</w:t>
      </w:r>
      <w:r w:rsidRPr="00C07019">
        <w:rPr>
          <w:b/>
          <w:bCs/>
        </w:rPr>
        <w:tab/>
        <w:t>обеспечить, чтобы отсутствие свидетельства о рождении не лишало детей доступа к образованию.</w:t>
      </w:r>
    </w:p>
    <w:p w14:paraId="029CB12F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Право на гражданство</w:t>
      </w:r>
    </w:p>
    <w:p w14:paraId="50460555" w14:textId="77777777" w:rsidR="00AD43F2" w:rsidRPr="00AD53C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21.</w:t>
      </w:r>
      <w:r>
        <w:tab/>
        <w:t>Комитет с глубокой обеспокоенностью отмечает:</w:t>
      </w:r>
    </w:p>
    <w:p w14:paraId="29475CA2" w14:textId="77777777" w:rsidR="00AD43F2" w:rsidRPr="00AD53C9" w:rsidRDefault="00AD43F2" w:rsidP="00AD43F2">
      <w:pPr>
        <w:pStyle w:val="SingleTxtG"/>
      </w:pPr>
      <w:r>
        <w:tab/>
        <w:t>a)</w:t>
      </w:r>
      <w:r>
        <w:tab/>
        <w:t xml:space="preserve">тот факт, что тысячи детей гаитянского происхождения, родившихся в Доминиканской Республике, по-прежнему имеют нелегальный статус и не имеют </w:t>
      </w:r>
      <w:r>
        <w:lastRenderedPageBreak/>
        <w:t>выданных государством документов, подтверждающих их идентификационные данные и/или гражданство;</w:t>
      </w:r>
    </w:p>
    <w:p w14:paraId="31B979A9" w14:textId="77777777" w:rsidR="00AD43F2" w:rsidRPr="00AD53C9" w:rsidRDefault="00AD43F2" w:rsidP="00AD43F2">
      <w:pPr>
        <w:pStyle w:val="SingleTxtG"/>
      </w:pPr>
      <w:r>
        <w:tab/>
        <w:t>b)</w:t>
      </w:r>
      <w:r>
        <w:tab/>
        <w:t>влияние отсутствия юридических документов на риск стать жертвой насилия, так как оно препятствует доступу к основным правам, таким как социальная защита и получение свидетельства о среднем образовании.</w:t>
      </w:r>
    </w:p>
    <w:p w14:paraId="337D14D3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22.</w:t>
      </w:r>
      <w:r>
        <w:tab/>
      </w:r>
      <w:r w:rsidRPr="00DF103D">
        <w:rPr>
          <w:b/>
          <w:bCs/>
        </w:rPr>
        <w:t>Комитет настоятельно призывает государство-участник:</w:t>
      </w:r>
    </w:p>
    <w:p w14:paraId="6094A09E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отменить законодательные положения и административную практику, препятствующие регистрации рождений и получению гражданства детьми гаитянского происхождения, в том числе путем пересмотра статей 3 и 4 закона «О натурализации» 1948 года и общего закона «О миграции»;</w:t>
      </w:r>
    </w:p>
    <w:p w14:paraId="40E2AF8E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обеспечить женщинам равные с мужчинами права на получение доминиканского гражданства их детьми;</w:t>
      </w:r>
    </w:p>
    <w:p w14:paraId="5375B27A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предотвращать безгражданство при рождении и безгражданство, вызванное коллективным лишением гражданства, и обеспечить каждому ребенку право на гражданство;</w:t>
      </w:r>
    </w:p>
    <w:p w14:paraId="654CCEA1" w14:textId="77777777" w:rsidR="00AD43F2" w:rsidRPr="00DF103D" w:rsidRDefault="00AD43F2" w:rsidP="00AD43F2">
      <w:pPr>
        <w:pStyle w:val="SingleTxtG"/>
        <w:rPr>
          <w:b/>
          <w:bCs/>
        </w:rPr>
      </w:pPr>
      <w:bookmarkStart w:id="5" w:name="_Hlk148377251"/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гарантировать детям иммигрантов и доминиканцев гаитянского происхождения, подпадающим под действие закона № 169-14, право на получение гражданства, ускорив выполнение этого закона и Национального плана по легализации иностранцев, легализовать или восстановить гражданство детей, пострадавших от решения Конституционного суда № 168-13, и обеспечить доступ к юридическим документам для получения гражданства без какой-либо дискриминации;</w:t>
      </w:r>
    </w:p>
    <w:bookmarkEnd w:id="5"/>
    <w:p w14:paraId="4E9FEE4C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принять протокол о распространении миграционного статуса, предусмотренного планом по упорядочиванию ситуации с венесуэльцами, на всех детей, родившихся в государстве-участнике от родителей с венесуэльским гражданством, что позволит им получить временные юридические документы и гражданство;</w:t>
      </w:r>
    </w:p>
    <w:p w14:paraId="6885C474" w14:textId="77777777" w:rsidR="00AD43F2" w:rsidRPr="00DF103D" w:rsidRDefault="00AD43F2" w:rsidP="00AD43F2">
      <w:pPr>
        <w:pStyle w:val="SingleTxtG"/>
        <w:rPr>
          <w:rFonts w:eastAsia="Calibri Light"/>
          <w:b/>
          <w:bCs/>
          <w:color w:val="000000" w:themeColor="text1"/>
          <w:sz w:val="22"/>
          <w:szCs w:val="22"/>
        </w:rPr>
      </w:pPr>
      <w:r w:rsidRPr="00DF103D">
        <w:rPr>
          <w:b/>
          <w:bCs/>
        </w:rPr>
        <w:tab/>
        <w:t>f)</w:t>
      </w:r>
      <w:r w:rsidRPr="00DF103D">
        <w:rPr>
          <w:b/>
          <w:bCs/>
        </w:rPr>
        <w:tab/>
        <w:t>устранять барьеры и гарантировать иммигрантам и детям иностранного происхождения доминиканского происхождения, не имеющим юридических документов, равный доступ ко всем правам, а также их полное и эффективное осуществление, в особенности прав на здоровье, образование, социальную защиту и защиту от насилия;</w:t>
      </w:r>
    </w:p>
    <w:p w14:paraId="6ECE9717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g)</w:t>
      </w:r>
      <w:r w:rsidRPr="00DF103D">
        <w:rPr>
          <w:b/>
          <w:bCs/>
        </w:rPr>
        <w:tab/>
        <w:t>рассмотреть вопрос о ратификации Конвенции 1954 года о статусе апатридов и Конвенции 1961 года о сокращении безгражданства.</w:t>
      </w:r>
      <w:bookmarkStart w:id="6" w:name="_Hlk137549123"/>
      <w:bookmarkStart w:id="7" w:name="_Hlk137130966"/>
      <w:bookmarkEnd w:id="6"/>
      <w:bookmarkEnd w:id="7"/>
    </w:p>
    <w:p w14:paraId="06873E5A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 и всеобщий охват цифровыми технологиями</w:t>
      </w:r>
    </w:p>
    <w:p w14:paraId="0D6FB2E1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23.</w:t>
      </w:r>
      <w:r>
        <w:tab/>
      </w:r>
      <w:r w:rsidRPr="00DF103D">
        <w:rPr>
          <w:b/>
          <w:bCs/>
        </w:rPr>
        <w:t>Ссылаясь на свое замечание общего порядка № 25 (2021) о правах детей в связи с цифровой средой, Комитет рекомендует государству-участнику:</w:t>
      </w:r>
    </w:p>
    <w:p w14:paraId="112E0D5A" w14:textId="48972EAD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 xml:space="preserve">продолжать усилия по обеспечению доступа всех детей к информации, коммуникационным технологиям и </w:t>
      </w:r>
      <w:r w:rsidR="0007078D">
        <w:rPr>
          <w:b/>
          <w:bCs/>
        </w:rPr>
        <w:t>И</w:t>
      </w:r>
      <w:r w:rsidRPr="00DF103D">
        <w:rPr>
          <w:b/>
          <w:bCs/>
        </w:rPr>
        <w:t>нтернету, а также проекты по устранению существующего неравенства между городскими и сельскими районами;</w:t>
      </w:r>
    </w:p>
    <w:p w14:paraId="2EC2DE3C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продолжать усилия по реализации целей Цифровой повестки дня на период до 2030 года в масштабах всей страны;</w:t>
      </w:r>
    </w:p>
    <w:p w14:paraId="04D4618B" w14:textId="292D27E2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 xml:space="preserve">обеспечить, чтобы законопроекты и нормативные акты о доступе к информации и цифровой среде надлежащим образом защищали детей от вредного контента, материалов и рисков в </w:t>
      </w:r>
      <w:r w:rsidR="0007078D">
        <w:rPr>
          <w:b/>
          <w:bCs/>
        </w:rPr>
        <w:t>И</w:t>
      </w:r>
      <w:r w:rsidRPr="00DF103D">
        <w:rPr>
          <w:b/>
          <w:bCs/>
        </w:rPr>
        <w:t>нтернете, а также предусматривали механизмы привлечения к уголовной ответственности за соответствующие нарушения;</w:t>
      </w:r>
    </w:p>
    <w:p w14:paraId="62AEB86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 xml:space="preserve">продолжать работу по улучшению доступа к информации и услугам в режиме онлайн для детей, находящихся в неблагоприятных условиях, в том </w:t>
      </w:r>
      <w:r w:rsidRPr="00DF103D">
        <w:rPr>
          <w:b/>
          <w:bCs/>
        </w:rPr>
        <w:lastRenderedPageBreak/>
        <w:t>числе путем предоставления доступных и недорогих онлайновых услуг и подключения к сети, обеспечивая при этом доступность государственных услуг для детей, которые не пользуются цифровыми технологиями или не имеют к ним доступа.</w:t>
      </w:r>
    </w:p>
    <w:p w14:paraId="63E46BDB" w14:textId="77777777" w:rsidR="00AD43F2" w:rsidRPr="00AD53C9" w:rsidRDefault="00AD43F2" w:rsidP="00AD43F2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(статья 19, пункт 3 статьи 24, пункт 2 статьи 28, статья 34, пункт а) статьи 37 и статья 39)</w:t>
      </w:r>
    </w:p>
    <w:p w14:paraId="4D0A8BBF" w14:textId="77777777" w:rsidR="00AD43F2" w:rsidRPr="00AD53C9" w:rsidRDefault="00AD43F2" w:rsidP="00355FCF">
      <w:pPr>
        <w:pStyle w:val="SingleTxtG"/>
        <w:tabs>
          <w:tab w:val="clear" w:pos="2268"/>
        </w:tabs>
      </w:pPr>
      <w:r>
        <w:t>24.</w:t>
      </w:r>
      <w:r>
        <w:tab/>
        <w:t>Комитет серьезно обеспокоен значительными проблемами, с которыми сталкивается государство-участник в деле защиты детей от всех форм насилия, в том числе:</w:t>
      </w:r>
    </w:p>
    <w:p w14:paraId="289FFA67" w14:textId="77777777" w:rsidR="00AD43F2" w:rsidRPr="00AD53C9" w:rsidRDefault="00AD43F2" w:rsidP="00AD43F2">
      <w:pPr>
        <w:pStyle w:val="SingleTxtG"/>
      </w:pPr>
      <w:r>
        <w:tab/>
        <w:t>a)</w:t>
      </w:r>
      <w:r>
        <w:tab/>
        <w:t>задержкой с принятием всеобъемлющего закона, направленного на борьбу со всеми формами насилия в отношении детей во всех ситуациях, включая насильственные формы дисциплинарного воздействия дома и в семье;</w:t>
      </w:r>
    </w:p>
    <w:p w14:paraId="1C55F6FF" w14:textId="77777777" w:rsidR="00AD43F2" w:rsidRPr="00AD53C9" w:rsidRDefault="00AD43F2" w:rsidP="00AD43F2">
      <w:pPr>
        <w:pStyle w:val="SingleTxtG"/>
      </w:pPr>
      <w:r>
        <w:tab/>
        <w:t>b)</w:t>
      </w:r>
      <w:r>
        <w:tab/>
        <w:t>отсутствием комплексной национальной стратегии по предотвращению всех форм насилия в отношении детей и реагированию на них, особенно в социальной сфере, здравоохранении, образовании и правосудии;</w:t>
      </w:r>
    </w:p>
    <w:p w14:paraId="28F1433E" w14:textId="77777777" w:rsidR="00AD43F2" w:rsidRPr="00AD53C9" w:rsidRDefault="00AD43F2" w:rsidP="00AD43F2">
      <w:pPr>
        <w:pStyle w:val="SingleTxtG"/>
      </w:pPr>
      <w:r>
        <w:tab/>
        <w:t>c)</w:t>
      </w:r>
      <w:r>
        <w:tab/>
        <w:t>отсутствие полной согласованности уголовного законодательства с самыми высокими международными стандартами по защите детей от насилия;</w:t>
      </w:r>
    </w:p>
    <w:p w14:paraId="4AAD7A9D" w14:textId="77777777" w:rsidR="00AD43F2" w:rsidRPr="00AD53C9" w:rsidRDefault="00AD43F2" w:rsidP="00AD43F2">
      <w:pPr>
        <w:pStyle w:val="SingleTxtG"/>
      </w:pPr>
      <w:r>
        <w:tab/>
        <w:t>d)</w:t>
      </w:r>
      <w:r>
        <w:tab/>
        <w:t>применением насилия в отношении детей сотрудниками полиции.</w:t>
      </w:r>
    </w:p>
    <w:p w14:paraId="7C45B1BF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25.</w:t>
      </w:r>
      <w:r>
        <w:tab/>
      </w:r>
      <w:r w:rsidRPr="00DF103D">
        <w:rPr>
          <w:b/>
          <w:bCs/>
        </w:rPr>
        <w:t>Ссылаясь на свое замечание общего порядка № 13 (2011) о праве ребенка на свободу от всех форм насилия и с учетом задачи 16.2 Целей в области устойчивого развития, согласно которой необходимо положить конец всем формам насилия в отношении детей, Комитет настоятельно призывает государство-участник:</w:t>
      </w:r>
    </w:p>
    <w:p w14:paraId="18C0EEFD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принять всеобъемлющий закон, направленный на борьбу со всеми формами насилия в отношении детей во всех ситуациях, включая насильственные формы дисциплинарного воздействия в семье, и разработать всеобъемлющую национальную стратегию по предотвращению всех форм насилия в отношении детей и реагированию на них;</w:t>
      </w:r>
    </w:p>
    <w:p w14:paraId="3C9D2A77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обеспечить, чтобы законопроект по созданию комплексной системы предотвращения насилия в отношении женщин и предоставления помощи жертвам в полной мере учитывал взаимосвязь между всеми формами насилия в отношении женщин и детей и применял подход, основанный на уважении прав ребенка, гарантируя специализированную защиту девочкам, ставшим жертвами гендерного насилия;</w:t>
      </w:r>
    </w:p>
    <w:p w14:paraId="7472E6CD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пересмотреть закон № 136-03 и внести в него изменения, предусматривающие создание специализированной системы защиты детей, обладающей необходимой организационной структурой, компетенциями, техническими возможностями, квалифицированными кадрами, протоколами, услугами и достаточным бюджетом;</w:t>
      </w:r>
    </w:p>
    <w:p w14:paraId="770D42ED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обеспечить девочкам доступ к медицинской, психосоциальной и правовой помощи, а также к программам защиты жертв и свидетелей и службам реагирования;</w:t>
      </w:r>
    </w:p>
    <w:p w14:paraId="52CD730F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создать механизмы для проведения расследований и установления ответственности сотрудников полиции, причастных к актам насилия в отношении детей;</w:t>
      </w:r>
    </w:p>
    <w:p w14:paraId="2EC3F51F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f)</w:t>
      </w:r>
      <w:r w:rsidRPr="00DF103D">
        <w:rPr>
          <w:b/>
          <w:bCs/>
        </w:rPr>
        <w:tab/>
        <w:t>поощрять разработку общинных программ, направленных на предотвращение и пресечение насилия в семье, жестокого обращения с детьми и оставления их без внимания, в том числе путем привлечения бывших жертв, волонтеров и членов общины и предоставления им соответствующего обучения.</w:t>
      </w:r>
    </w:p>
    <w:p w14:paraId="2E9F649A" w14:textId="77777777" w:rsidR="00AD43F2" w:rsidRPr="00AD53C9" w:rsidRDefault="00AD43F2" w:rsidP="00AD43F2">
      <w:pPr>
        <w:pStyle w:val="H23G"/>
        <w:rPr>
          <w:rFonts w:eastAsia="Malgun Gothic"/>
        </w:rPr>
      </w:pPr>
      <w:r>
        <w:lastRenderedPageBreak/>
        <w:tab/>
      </w:r>
      <w:r>
        <w:tab/>
      </w:r>
      <w:r>
        <w:rPr>
          <w:bCs/>
        </w:rPr>
        <w:t>Телесные наказания</w:t>
      </w:r>
    </w:p>
    <w:p w14:paraId="33E34695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26.</w:t>
      </w:r>
      <w:r>
        <w:tab/>
      </w:r>
      <w:r w:rsidRPr="00DF103D">
        <w:rPr>
          <w:b/>
          <w:bCs/>
        </w:rPr>
        <w:t>Ссылаясь на свое замечание общего порядка № 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государство-участник:</w:t>
      </w:r>
    </w:p>
    <w:p w14:paraId="3117856A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установить прямой запрет на телесные наказания и отказаться от них на законодательном уровне и на практике во всех ситуациях, в том числе дома, в учреждениях альтернативного ухода и в учреждениях дневного ухода;</w:t>
      </w:r>
    </w:p>
    <w:p w14:paraId="6E6611B1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разработать стратегии, протоколы и процедуры для принятия соответствующих мер в случае применения телесных наказаний;</w:t>
      </w:r>
    </w:p>
    <w:p w14:paraId="5CC19980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укрепить национальную систему сбора и анализа данных о телесных наказаниях;</w:t>
      </w:r>
    </w:p>
    <w:p w14:paraId="0A2ABA6A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поощрять позитивные, ненасильственные и основанные на участии детей формы воспитания и дисциплинарного воздействия.</w:t>
      </w:r>
    </w:p>
    <w:p w14:paraId="243E321A" w14:textId="77777777" w:rsidR="00AD43F2" w:rsidRPr="00AD53C9" w:rsidRDefault="00AD43F2" w:rsidP="00AD43F2">
      <w:pPr>
        <w:pStyle w:val="H23G"/>
      </w:pPr>
      <w:r>
        <w:tab/>
      </w: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0114CEC4" w14:textId="77777777" w:rsidR="00AD43F2" w:rsidRPr="00AD53C9" w:rsidRDefault="00AD43F2" w:rsidP="00355FCF">
      <w:pPr>
        <w:pStyle w:val="SingleTxtG"/>
        <w:tabs>
          <w:tab w:val="clear" w:pos="2268"/>
        </w:tabs>
        <w:rPr>
          <w:bCs/>
        </w:rPr>
      </w:pPr>
      <w:r>
        <w:t>27.</w:t>
      </w:r>
      <w:r>
        <w:tab/>
        <w:t>Комитет с глубокой обеспокоенностью отмечает:</w:t>
      </w:r>
    </w:p>
    <w:p w14:paraId="164CD4FA" w14:textId="77777777" w:rsidR="00AD43F2" w:rsidRPr="00AD53C9" w:rsidRDefault="00AD43F2" w:rsidP="00AD43F2">
      <w:pPr>
        <w:pStyle w:val="SingleTxtG"/>
      </w:pPr>
      <w:r>
        <w:tab/>
        <w:t>a)</w:t>
      </w:r>
      <w:r>
        <w:tab/>
        <w:t>отсутствие установленного законом минимального возраста согласия на вступление в половые отношения;</w:t>
      </w:r>
    </w:p>
    <w:p w14:paraId="1C932EE6" w14:textId="77777777" w:rsidR="00AD43F2" w:rsidRPr="00AD53C9" w:rsidRDefault="00AD43F2" w:rsidP="00AD43F2">
      <w:pPr>
        <w:pStyle w:val="SingleTxtG"/>
      </w:pPr>
      <w:r>
        <w:tab/>
        <w:t>b)</w:t>
      </w:r>
      <w:r>
        <w:tab/>
        <w:t>вызванное этим большое количество случаев сексуальной эксплуатации и жестокого обращения с детьми;</w:t>
      </w:r>
    </w:p>
    <w:p w14:paraId="557AF5BF" w14:textId="77777777" w:rsidR="00AD43F2" w:rsidRPr="00AD53C9" w:rsidRDefault="00AD43F2" w:rsidP="00AD43F2">
      <w:pPr>
        <w:pStyle w:val="SingleTxtG"/>
      </w:pPr>
      <w:r>
        <w:tab/>
        <w:t>c)</w:t>
      </w:r>
      <w:r>
        <w:tab/>
        <w:t>сексуальную эксплуатацию детей в контексте туризма и путешествий и отсутствие эффективных мер реагирования, включая малое число судебных расследований и осужденных лиц;</w:t>
      </w:r>
    </w:p>
    <w:p w14:paraId="69328DD1" w14:textId="77777777" w:rsidR="00AD43F2" w:rsidRPr="00AD53C9" w:rsidRDefault="00AD43F2" w:rsidP="00AD43F2">
      <w:pPr>
        <w:pStyle w:val="SingleTxtG"/>
      </w:pPr>
      <w:r>
        <w:tab/>
        <w:t>d)</w:t>
      </w:r>
      <w:r>
        <w:tab/>
        <w:t>противодействие привлечению к уголовной ответственности священнослужителей и сотрудников католической церкви, совершивших акты сексуальной эксплуатации и насилия.</w:t>
      </w:r>
    </w:p>
    <w:p w14:paraId="537782F6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28.</w:t>
      </w:r>
      <w:r>
        <w:tab/>
      </w:r>
      <w:r w:rsidRPr="00DF103D">
        <w:rPr>
          <w:b/>
          <w:bCs/>
        </w:rPr>
        <w:t>Комитет настоятельно призывает государство-участник:</w:t>
      </w:r>
    </w:p>
    <w:p w14:paraId="2AE7F0C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установить минимальный возраст согласия на вступление в половые отношения;</w:t>
      </w:r>
    </w:p>
    <w:p w14:paraId="1F0C10B4" w14:textId="2D418CD8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 xml:space="preserve">обеспечить, чтобы в новом Уголовном кодексе было дано исчерпывающее определение преступления сексуальной эксплуатации детей во всех ситуациях (в городах, на границах, на улицах, в сфере туризма, в </w:t>
      </w:r>
      <w:r w:rsidR="0007078D">
        <w:rPr>
          <w:b/>
          <w:bCs/>
        </w:rPr>
        <w:t>И</w:t>
      </w:r>
      <w:r w:rsidRPr="00DF103D">
        <w:rPr>
          <w:b/>
          <w:bCs/>
        </w:rPr>
        <w:t>нтернете, в школах) и предусмотрена уголовная ответственность за рекламирование, предложение и продажу детей для целей сексуальной эксплуатации в государстве-участнике;</w:t>
      </w:r>
    </w:p>
    <w:p w14:paraId="2CE99525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привести закон № 137-03 «О незаконном ввозе мигрантов и торговле людьми» в соответствие с международными стандартами и предусмотреть экстерриториальное применение доминиканского законодательства для привлечения к уголовной ответственности за сексуальные преступления в отношении детей;</w:t>
      </w:r>
    </w:p>
    <w:p w14:paraId="180B786C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разработать национальную политику в области устойчивого и ответственного туризма, предусматривающую предотвращение насилия, жестокого обращения и сексуальной эксплуатации детей и их защиту от подобных действий;</w:t>
      </w:r>
    </w:p>
    <w:p w14:paraId="0B1781C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предоставить достаточные людские и финансовые ресурсы и организовать обучение сотрудников правоохранительных органов, прокуроров и судей по вопросам борьбы с сексуальной эксплуатацией детей в любых ситуациях, а также увеличить количество переводчиков, особенно гаитянского креольского языка, для помощи в выявлении жертв и направлении их на лечение;</w:t>
      </w:r>
    </w:p>
    <w:p w14:paraId="1FD99DA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lastRenderedPageBreak/>
        <w:tab/>
        <w:t>f)</w:t>
      </w:r>
      <w:r w:rsidRPr="00DF103D">
        <w:rPr>
          <w:b/>
          <w:bCs/>
        </w:rPr>
        <w:tab/>
        <w:t>гарантировать эффективный доступ к правосудию и компенсации для всех детей, ставших жертвами и пострадавших от сексуальной эксплуатации;</w:t>
      </w:r>
    </w:p>
    <w:p w14:paraId="7A81257E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g)</w:t>
      </w:r>
      <w:r w:rsidRPr="00DF103D">
        <w:rPr>
          <w:b/>
          <w:bCs/>
        </w:rPr>
        <w:tab/>
        <w:t>продолжать работу по расширению психологической и эмоциональной поддержки жертв сексуальной эксплуатации и торговли людьми;</w:t>
      </w:r>
    </w:p>
    <w:p w14:paraId="47884437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h)</w:t>
      </w:r>
      <w:r w:rsidRPr="00DF103D">
        <w:rPr>
          <w:b/>
          <w:bCs/>
        </w:rPr>
        <w:tab/>
        <w:t>обеспечить, чтобы все дети, ставшие жертвами или свидетелями насилия, имели быстрый доступ к средствам защиты и к комплексной поддержке, учитывающим интересы ребенка, и чтобы они не подвергались вторичной виктимизации;</w:t>
      </w:r>
    </w:p>
    <w:p w14:paraId="51ADCC1E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i)</w:t>
      </w:r>
      <w:r w:rsidRPr="00DF103D">
        <w:rPr>
          <w:b/>
          <w:bCs/>
        </w:rPr>
        <w:tab/>
        <w:t>признать стандартной процедурой использование аудиовизуальных записей показаний детей-жертв и применять их без каких-либо задержек, а также обеспечить, чтобы при необходимости перекрестный допрос проводился в дружественной для ребенка манере и не приводил к повторной виктимизации;</w:t>
      </w:r>
    </w:p>
    <w:p w14:paraId="137C887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j)</w:t>
      </w:r>
      <w:r w:rsidRPr="00DF103D">
        <w:rPr>
          <w:b/>
          <w:bCs/>
        </w:rPr>
        <w:tab/>
        <w:t>вести информационно-просветительскую работу по борьбе со стигматизацией жертв сексуальной эксплуатации и насилия, включая инцест, и обеспечить доступные, конфиденциальные, дружественные к ребенку и эффективные каналы подачи заявлений о подобных нарушениях;</w:t>
      </w:r>
    </w:p>
    <w:p w14:paraId="2B8B465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k)</w:t>
      </w:r>
      <w:r w:rsidRPr="00DF103D">
        <w:rPr>
          <w:b/>
          <w:bCs/>
        </w:rPr>
        <w:tab/>
        <w:t>расширить учитывающие гендерную специфику услуги для детей, которые сталкиваются с сексуальным насилием, домашним насилием и другими формами жестокого обращения;</w:t>
      </w:r>
    </w:p>
    <w:p w14:paraId="19158784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l)</w:t>
      </w:r>
      <w:r w:rsidRPr="00DF103D">
        <w:rPr>
          <w:b/>
          <w:bCs/>
        </w:rPr>
        <w:tab/>
        <w:t>отменить любые правовые или административные положения, которые могут способствовать безнаказанности в случаях сексуальной эксплуатации и насилия над детьми, включая привилегии служителей католической церкви.</w:t>
      </w:r>
    </w:p>
    <w:p w14:paraId="69FC909E" w14:textId="77777777" w:rsidR="00AD43F2" w:rsidRPr="00AD53C9" w:rsidRDefault="00AD43F2" w:rsidP="00AD43F2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Вредные виды практики</w:t>
      </w:r>
    </w:p>
    <w:p w14:paraId="1944EA0C" w14:textId="11A32CA2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  <w:color w:val="000000"/>
        </w:rPr>
      </w:pPr>
      <w:r>
        <w:t>29.</w:t>
      </w:r>
      <w:r>
        <w:tab/>
      </w:r>
      <w:r w:rsidRPr="00DF103D">
        <w:rPr>
          <w:b/>
          <w:bCs/>
        </w:rPr>
        <w:t>Приветствуя шаги, предпринятые для предотвращения детских браков, Комитет вместе с тем глубоко обеспокоен продолжающимся распространением на практике детских браков и ранних фактических союзов, особенно в сельских районах и среди тех, кто живет в бедности. Ссылаясь на совместную общую рекомендацию № 31 Комитета по ликвидации дискриминации в отношении женщин/замечание общего порядка № 18 Комитета по правам ребенка (2019) по вредной практике, Комитет настоятельно призывает государство-участник отменить на практике ранние и фактические брачные союзы и детские браки. Он</w:t>
      </w:r>
      <w:r w:rsidR="0007078D">
        <w:rPr>
          <w:b/>
          <w:bCs/>
        </w:rPr>
        <w:t> </w:t>
      </w:r>
      <w:r w:rsidRPr="00DF103D">
        <w:rPr>
          <w:b/>
          <w:bCs/>
        </w:rPr>
        <w:t>также рекомендует государству-участнику:</w:t>
      </w:r>
    </w:p>
    <w:p w14:paraId="03D39060" w14:textId="77777777" w:rsidR="00AD43F2" w:rsidRPr="00DF103D" w:rsidRDefault="00AD43F2" w:rsidP="00AD43F2">
      <w:pPr>
        <w:pStyle w:val="SingleTxtG"/>
        <w:rPr>
          <w:rFonts w:asciiTheme="majorBidi" w:hAnsiTheme="majorBidi" w:cstheme="majorBidi"/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создать механизмы для выявления и защиты жертв детских браков и фактических брачных союзов и предоставления им необходимых услуг и поддержки, бороться с вредной практикой детских браков и фактических брачных союзов с участием детей и активизировать усилия по их предотвращению;</w:t>
      </w:r>
    </w:p>
    <w:p w14:paraId="66566753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выделить достаточные людские и финансовые ресурсы на реализацию национального плана по профилактике, оказанию помощи, предоставлению защиты и проведению информационно-пропагандистской работы в отношении искоренения детских браков и ранних фактических союзов;</w:t>
      </w:r>
    </w:p>
    <w:p w14:paraId="1BC6BAB0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разработать информационно-просветительские кампании и программы, посвященные новому законодательству, введению минимального возраста вступления в брак и вредным последствиям детских браков для физического и психического здоровья девочек, а также отсутствию у них доступа к образованию и социальным услугам; при этом такие кампании и программы должны быть ориентированы на домохозяйства, местные власти, религиозных лидеров, судей и прокуроров, а также обеспечивать достаточный бюджет для учреждений, осуществляющих эти программы;</w:t>
      </w:r>
    </w:p>
    <w:p w14:paraId="31F4BC1E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разработать механизмы защиты жертв детских браков и ранних фактических союзов, подавших соответствующую жалобу.</w:t>
      </w:r>
    </w:p>
    <w:p w14:paraId="14E19DFF" w14:textId="77777777" w:rsidR="00AD43F2" w:rsidRPr="00AD53C9" w:rsidRDefault="00AD43F2" w:rsidP="00AD43F2">
      <w:pPr>
        <w:pStyle w:val="H1G"/>
      </w:pPr>
      <w:r>
        <w:rPr>
          <w:bCs/>
        </w:rPr>
        <w:lastRenderedPageBreak/>
        <w:tab/>
        <w:t>E.</w:t>
      </w:r>
      <w:r>
        <w:tab/>
      </w:r>
      <w:r>
        <w:rPr>
          <w:bCs/>
        </w:rPr>
        <w:t>Семейное окружение и альтернативный уход (статьи 5, 9–11, пункты 1 и 2 статьи 18, статьи 20, 21, 25 и пункт 4 статьи 27)</w:t>
      </w:r>
    </w:p>
    <w:p w14:paraId="2E7703F9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26E0341C" w14:textId="77777777" w:rsidR="00AD43F2" w:rsidRPr="00DF103D" w:rsidRDefault="00AD43F2" w:rsidP="00355FCF">
      <w:pPr>
        <w:pStyle w:val="SingleTxtG"/>
        <w:tabs>
          <w:tab w:val="clear" w:pos="2268"/>
        </w:tabs>
        <w:rPr>
          <w:rFonts w:eastAsia="Malgun Gothic"/>
          <w:b/>
          <w:bCs/>
        </w:rPr>
      </w:pPr>
      <w:r>
        <w:t>30.</w:t>
      </w:r>
      <w:r>
        <w:tab/>
      </w:r>
      <w:r w:rsidRPr="00DF103D"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</w:t>
      </w:r>
      <w:r w:rsidRPr="0007078D">
        <w:rPr>
          <w:rStyle w:val="aa"/>
        </w:rPr>
        <w:footnoteReference w:id="7"/>
      </w:r>
      <w:r w:rsidRPr="00DF103D">
        <w:rPr>
          <w:b/>
          <w:bCs/>
        </w:rPr>
        <w:t xml:space="preserve"> и рекомендует ему:</w:t>
      </w:r>
    </w:p>
    <w:p w14:paraId="023BE90C" w14:textId="77777777" w:rsidR="00AD43F2" w:rsidRPr="00DF103D" w:rsidRDefault="00AD43F2" w:rsidP="00AD43F2">
      <w:pPr>
        <w:pStyle w:val="SingleTxtG"/>
        <w:rPr>
          <w:rFonts w:eastAsia="Malgun Gothic"/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в кратчайшие сроки пересмотреть свою практику и политику альтернативного ухода, которые по-прежнему способствуют разделению семей и помещению детей в специализированные учреждения, особенно в случаях насилия, сексуального насилия, бедности, болезней и инвалидности, и принять план по деинституционализации детей;</w:t>
      </w:r>
    </w:p>
    <w:p w14:paraId="4F6820CA" w14:textId="77777777" w:rsidR="00AD43F2" w:rsidRPr="00DF103D" w:rsidRDefault="00AD43F2" w:rsidP="00AD43F2">
      <w:pPr>
        <w:pStyle w:val="SingleTxtG"/>
        <w:rPr>
          <w:rFonts w:eastAsia="Malgun Gothic"/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обеспечить, чтобы политика и практика основывались на принципе, согласно которому финансовая и материальная нужда или обстоятельства, непосредственно и однозначно обусловленные такой нуждой, ни при каких обстоятельствах не могут быть единственным основанием для изъятия ребенка из-под родительской опеки и его помещения в учреждение альтернативного ухода или препятствием для его социальной реинтеграции;</w:t>
      </w:r>
    </w:p>
    <w:p w14:paraId="68BEBE66" w14:textId="77777777" w:rsidR="00AD43F2" w:rsidRPr="00DF103D" w:rsidRDefault="00AD43F2" w:rsidP="00AD43F2">
      <w:pPr>
        <w:pStyle w:val="SingleTxtG"/>
        <w:rPr>
          <w:rFonts w:eastAsia="Malgun Gothic"/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разрабатывать стратегии, планы и программы, направленные на расширение ухода в семейном окружении в целях постепенного сокращения практики помещения детей в специализированные учреждения, поддерживать и облегчать семейный уход за детьми, включая детей из неполных семей, когда это возможно, и создать систему передачи детей на воспитание в приемные семьи для тех детей, которые не могут оставаться в своих семьях, в целях сокращения практики помещения детей в специализированные учреждения;</w:t>
      </w:r>
    </w:p>
    <w:p w14:paraId="789B37CD" w14:textId="77777777" w:rsidR="00AD43F2" w:rsidRPr="00DF103D" w:rsidRDefault="00AD43F2" w:rsidP="00AD43F2">
      <w:pPr>
        <w:pStyle w:val="SingleTxtG"/>
        <w:rPr>
          <w:rFonts w:eastAsia="Calibri"/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обеспечить применение надлежащих гарантий и четких критериев, исходя из потребностей и наилучших интересов ребенка, для решения вопроса о том, следует ли помещать ребенка в учреждение альтернативного ухода;</w:t>
      </w:r>
    </w:p>
    <w:p w14:paraId="75B8B120" w14:textId="77777777" w:rsidR="00AD43F2" w:rsidRPr="00DF103D" w:rsidRDefault="00AD43F2" w:rsidP="00AD43F2">
      <w:pPr>
        <w:pStyle w:val="SingleTxtG"/>
        <w:rPr>
          <w:rFonts w:eastAsia="Calibri"/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обеспечить периодический пересмотр решений о передаче детей на воспитание в приемные семьи и специализированные учреждения, а также контролировать качество ухода за детьми в приемных семьях и таких заведениях, в том числе путем предоставления доступных каналов для подачи жалоб, контроля и решения проблем, связанных с жестоким обращением с детьми;</w:t>
      </w:r>
    </w:p>
    <w:p w14:paraId="497009FE" w14:textId="77777777" w:rsidR="00AD43F2" w:rsidRPr="00DF103D" w:rsidRDefault="00AD43F2" w:rsidP="00AD43F2">
      <w:pPr>
        <w:pStyle w:val="SingleTxtG"/>
        <w:rPr>
          <w:rFonts w:asciiTheme="majorBidi" w:eastAsia="Calibri Light" w:hAnsiTheme="majorBidi" w:cstheme="majorBidi"/>
          <w:b/>
          <w:bCs/>
        </w:rPr>
      </w:pPr>
      <w:r w:rsidRPr="00DF103D">
        <w:rPr>
          <w:b/>
          <w:bCs/>
        </w:rPr>
        <w:tab/>
        <w:t>f)</w:t>
      </w:r>
      <w:r w:rsidRPr="00DF103D">
        <w:rPr>
          <w:b/>
          <w:bCs/>
        </w:rPr>
        <w:tab/>
        <w:t>расследовать и пресекать нарушения прав детей, включая телесные наказания и использование инъекций, совершенные государственными служащими и сотрудниками частных учреждений альтернативного ухода, субсидируемых государством-участником;</w:t>
      </w:r>
    </w:p>
    <w:p w14:paraId="6A3C285E" w14:textId="77777777" w:rsidR="00AD43F2" w:rsidRPr="00DF103D" w:rsidRDefault="00AD43F2" w:rsidP="00AD43F2">
      <w:pPr>
        <w:pStyle w:val="SingleTxtG"/>
        <w:rPr>
          <w:rFonts w:eastAsia="Calibri"/>
          <w:b/>
          <w:bCs/>
        </w:rPr>
      </w:pPr>
      <w:r w:rsidRPr="00DF103D">
        <w:rPr>
          <w:b/>
          <w:bCs/>
        </w:rPr>
        <w:tab/>
        <w:t>g)</w:t>
      </w:r>
      <w:r w:rsidRPr="00DF103D">
        <w:rPr>
          <w:b/>
          <w:bCs/>
        </w:rPr>
        <w:tab/>
        <w:t>обеспечить выделение достаточных людских, технических и финансовых ресурсов центрам альтернативного ухода и соответствующим службам защиты детей в целях максимального содействия реабилитации и социальной реинтеграции проживающих в них детей.</w:t>
      </w:r>
    </w:p>
    <w:p w14:paraId="20E588D9" w14:textId="71115616" w:rsidR="00AD43F2" w:rsidRPr="00AD53C9" w:rsidRDefault="00AD43F2" w:rsidP="00AD43F2">
      <w:pPr>
        <w:pStyle w:val="H1G"/>
        <w:rPr>
          <w:szCs w:val="24"/>
        </w:rPr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</w:t>
      </w:r>
      <w:r w:rsidR="0007078D">
        <w:rPr>
          <w:bCs/>
        </w:rPr>
        <w:t>атья</w:t>
      </w:r>
      <w:r>
        <w:rPr>
          <w:bCs/>
        </w:rPr>
        <w:t xml:space="preserve"> 23)</w:t>
      </w:r>
    </w:p>
    <w:p w14:paraId="20BFB97C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31.</w:t>
      </w:r>
      <w:r>
        <w:tab/>
      </w:r>
      <w:r w:rsidRPr="00DF103D">
        <w:rPr>
          <w:b/>
          <w:bCs/>
        </w:rPr>
        <w:t>Ссылаясь на свое замечание общего порядка № 9 (2006) о правах детей с инвалидностью, Комитет настоятельно призывает государство-участник принять правозащитный подход к инвалидности, разработать комплексную стратегию по интеграции детей с инвалидностью и:</w:t>
      </w:r>
    </w:p>
    <w:p w14:paraId="763B9CEA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организовать сбор данных о детях с инвалидностью и создать эффективную систему диагностики инвалидности, которая необходима для разработки соответствующих стратегий и программ для детей с инвалидностью;</w:t>
      </w:r>
    </w:p>
    <w:p w14:paraId="67FFB929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lastRenderedPageBreak/>
        <w:tab/>
        <w:t>b)</w:t>
      </w:r>
      <w:r w:rsidRPr="00DF103D">
        <w:rPr>
          <w:b/>
          <w:bCs/>
        </w:rPr>
        <w:tab/>
        <w:t>незамедлительно принять меры для обеспечения доступа детей с инвалидностью к медицинскому обслуживанию, в том числе к программам ранней диагностики и медицинского вмешательства;</w:t>
      </w:r>
    </w:p>
    <w:p w14:paraId="586F5959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разработать комплексную национальную политику по профилактике, медицинскому обслуживанию, реабилитации и социальной интеграции детей с инвалидностью, разработать показатели и создать механизмы мониторинга для оценки прогресса, а также разработать государственную политику и программы по эффективной интеграции детей с инвалидностью на практике;</w:t>
      </w:r>
    </w:p>
    <w:p w14:paraId="42C3840C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гарантировать создание на самом высоком уровне, в том числе на законодательном уровне, национального фонда для детей и подростков с инвалидностью;</w:t>
      </w:r>
    </w:p>
    <w:p w14:paraId="61AD9C98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обеспечить, чтобы все дети с инвалидностью имели доступ к инклюзивному образованию в смешанных классах, а также чтобы они имели доступ к качественным, инклюзивным и доступным национальным и местным услугам в области здравоохранения, регистрации рождений, социальной защиты, раннего развития детей, ухода за детьми и защиты от насилия и пользовались ими;</w:t>
      </w:r>
    </w:p>
    <w:p w14:paraId="5C5D640F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f)</w:t>
      </w:r>
      <w:r w:rsidRPr="00DF103D">
        <w:rPr>
          <w:b/>
          <w:bCs/>
        </w:rPr>
        <w:tab/>
        <w:t>обеспечить подготовку и распределение прошедших специальное обучение преподавателей и специалистов в смешанные классы, в которых детям, испытывающим трудности в обучении, будет оказываться индивидуальная поддержка и уделяться должное внимание;</w:t>
      </w:r>
    </w:p>
    <w:p w14:paraId="05D4826C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g)</w:t>
      </w:r>
      <w:r w:rsidRPr="00DF103D">
        <w:rPr>
          <w:b/>
          <w:bCs/>
        </w:rPr>
        <w:tab/>
        <w:t>вести информационно-просветительскую работу среди публичных должностных лиц, широкой общественности и семей в целях борьбы со стигматизацией и предрассудками в отношении детей с инвалидностью, а также способствовать формированию позитивных представлений о таких детях.</w:t>
      </w:r>
    </w:p>
    <w:p w14:paraId="449C1D16" w14:textId="77777777" w:rsidR="00AD43F2" w:rsidRPr="00AD53C9" w:rsidRDefault="00AD43F2" w:rsidP="00AD43F2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Базовое медицинское обслуживание и социальное обеспечение (статья 6, пункт 3 статьи 18, статьи 24, 26, пункты 1–3 статьи 27 и статья 33)</w:t>
      </w:r>
    </w:p>
    <w:p w14:paraId="3414A325" w14:textId="77777777" w:rsidR="00AD43F2" w:rsidRPr="00AD53C9" w:rsidRDefault="00AD43F2" w:rsidP="00AD43F2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bookmarkStart w:id="8" w:name="_Hlk145579861"/>
    </w:p>
    <w:p w14:paraId="16C3873A" w14:textId="77901DD9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32.</w:t>
      </w:r>
      <w:r>
        <w:tab/>
      </w:r>
      <w:r w:rsidRPr="00DF103D">
        <w:rPr>
          <w:b/>
          <w:bCs/>
        </w:rPr>
        <w:t>Приветствуя принятие Национального стратегического плана по сокращению материнской и детской смертности, Комитет вместе с тем обеспокоен высоким уровнем материнской смертности, ростом числа случаев передачи ВИЧ от матери ребенку и распространенностью акушерского</w:t>
      </w:r>
      <w:r w:rsidR="0007078D">
        <w:rPr>
          <w:b/>
          <w:bCs/>
        </w:rPr>
        <w:br/>
      </w:r>
      <w:r w:rsidRPr="00DF103D">
        <w:rPr>
          <w:b/>
          <w:bCs/>
        </w:rPr>
        <w:t>насилия в государстве-участнике. Ссылаясь на свое замечание общего</w:t>
      </w:r>
      <w:r w:rsidR="0007078D">
        <w:rPr>
          <w:b/>
          <w:bCs/>
        </w:rPr>
        <w:br/>
      </w:r>
      <w:r w:rsidRPr="00DF103D">
        <w:rPr>
          <w:b/>
          <w:bCs/>
        </w:rPr>
        <w:t>порядка № 15 (2013) о праве ребенка на пользование наиболее совершенными услугами системы здравоохранения, Комитет рекомендует государству-участнику:</w:t>
      </w:r>
    </w:p>
    <w:p w14:paraId="66278C2B" w14:textId="77777777" w:rsidR="00AD43F2" w:rsidRPr="00DF103D" w:rsidRDefault="00AD43F2" w:rsidP="00AD43F2">
      <w:pPr>
        <w:pStyle w:val="SingleTxtG"/>
        <w:rPr>
          <w:b/>
          <w:bCs/>
          <w:color w:val="000000"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увеличить инвестиции в охрану здоровья матерей и новорожденных, активизировать усилия по снижению материнской и неонатальной смертности, в том числе среди беременных женщин, желающих сделать аборт, и осуществлять политику и программы по снижению и ликвидации этих показателей смертности и предотвратимой заболеваемости среди детей в возрасте до 5 лет;</w:t>
      </w:r>
    </w:p>
    <w:p w14:paraId="16392E22" w14:textId="77777777" w:rsidR="00AD43F2" w:rsidRPr="00DF103D" w:rsidRDefault="00AD43F2" w:rsidP="00AD43F2">
      <w:pPr>
        <w:pStyle w:val="SingleTxtG"/>
        <w:rPr>
          <w:b/>
          <w:bCs/>
          <w:color w:val="000000"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принять меры по сокращению числа детей, рождающихся с низкой массой тела;</w:t>
      </w:r>
    </w:p>
    <w:p w14:paraId="2AAB8008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расширить программы обучения медицинских работников по вопросам мониторинга, профилактики и лечения различных форм неполноценного питания;</w:t>
      </w:r>
    </w:p>
    <w:p w14:paraId="105B76CB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расширить возможности центров и больниц, предоставляющих медицинские услуги детям с нарушениями роста и развития и беременным женщинам;</w:t>
      </w:r>
    </w:p>
    <w:p w14:paraId="1FE912F4" w14:textId="6ED5F7EE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lastRenderedPageBreak/>
        <w:tab/>
        <w:t>e)</w:t>
      </w:r>
      <w:r w:rsidRPr="00DF103D">
        <w:rPr>
          <w:b/>
          <w:bCs/>
        </w:rPr>
        <w:tab/>
        <w:t>расширить масштабы программ по профилактике передачи ВИЧ/СПИДа от матери ребенку;</w:t>
      </w:r>
    </w:p>
    <w:p w14:paraId="4B88DFE0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f)</w:t>
      </w:r>
      <w:r w:rsidRPr="00DF103D">
        <w:rPr>
          <w:b/>
          <w:bCs/>
        </w:rPr>
        <w:tab/>
        <w:t>расширить масштабы лечения для пациентов с ВИЧ и обеспечить защиту их права на недискриминацию;</w:t>
      </w:r>
    </w:p>
    <w:p w14:paraId="5D0167EB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g)</w:t>
      </w:r>
      <w:r w:rsidRPr="00DF103D">
        <w:rPr>
          <w:b/>
          <w:bCs/>
        </w:rPr>
        <w:tab/>
        <w:t>активизировать усилия по проведению кампаний иммунизации, чтобы устранить неравенство в охвате, уделяя приоритетное внимание труднодоступным группам населения и включая детей в число адресатов кампаний по повышению осведомленности об иммунизации.</w:t>
      </w:r>
    </w:p>
    <w:bookmarkEnd w:id="8"/>
    <w:p w14:paraId="19FC9085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</w:p>
    <w:p w14:paraId="0940F23F" w14:textId="292125F0" w:rsidR="00AD43F2" w:rsidRPr="00AD53C9" w:rsidRDefault="00AD43F2" w:rsidP="00355FCF">
      <w:pPr>
        <w:pStyle w:val="SingleTxtG"/>
        <w:tabs>
          <w:tab w:val="clear" w:pos="2268"/>
        </w:tabs>
        <w:rPr>
          <w:b/>
        </w:rPr>
      </w:pPr>
      <w:r>
        <w:t>33.</w:t>
      </w:r>
      <w:r>
        <w:tab/>
      </w:r>
      <w:r w:rsidRPr="00DF103D">
        <w:rPr>
          <w:b/>
          <w:bCs/>
        </w:rPr>
        <w:t xml:space="preserve">Принимая </w:t>
      </w:r>
      <w:r>
        <w:rPr>
          <w:b/>
          <w:bCs/>
        </w:rPr>
        <w:t xml:space="preserve">во внимание задачу 3.4 </w:t>
      </w:r>
      <w:r w:rsidR="0007078D">
        <w:rPr>
          <w:b/>
          <w:bCs/>
        </w:rPr>
        <w:t>Ц</w:t>
      </w:r>
      <w:r>
        <w:rPr>
          <w:b/>
          <w:bCs/>
        </w:rPr>
        <w:t>елей в области устойчивого развития, Комитет рекомендует государству-участнику разработать специальную программу для школ по улучшению психического здоровья и предотвращению самоубийств среди школьников.</w:t>
      </w:r>
    </w:p>
    <w:p w14:paraId="1B9A09A5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7F70BF9A" w14:textId="77777777" w:rsidR="00AD43F2" w:rsidRPr="00AD53C9" w:rsidRDefault="00AD43F2" w:rsidP="00355FCF">
      <w:pPr>
        <w:pStyle w:val="SingleTxtG"/>
        <w:tabs>
          <w:tab w:val="clear" w:pos="2268"/>
        </w:tabs>
      </w:pPr>
      <w:r>
        <w:t>34.</w:t>
      </w:r>
      <w:r>
        <w:tab/>
        <w:t>Комитет с серьезной обеспокоенностью отмечает:</w:t>
      </w:r>
    </w:p>
    <w:p w14:paraId="23736DC9" w14:textId="77777777" w:rsidR="00AD43F2" w:rsidRPr="00AD53C9" w:rsidRDefault="00AD43F2" w:rsidP="00AD43F2">
      <w:pPr>
        <w:pStyle w:val="SingleTxtG"/>
      </w:pPr>
      <w:r>
        <w:tab/>
        <w:t>a)</w:t>
      </w:r>
      <w:r>
        <w:tab/>
        <w:t>сохраняющийся высокий уровень детской и подростковой беременности, который остается одним из самых высоких в странах Латинской Америки и Карибского бассейна;</w:t>
      </w:r>
    </w:p>
    <w:p w14:paraId="1E476ECB" w14:textId="77777777" w:rsidR="00AD43F2" w:rsidRPr="00AD53C9" w:rsidRDefault="00AD43F2" w:rsidP="00AD43F2">
      <w:pPr>
        <w:pStyle w:val="SingleTxtG"/>
      </w:pPr>
      <w:r>
        <w:tab/>
        <w:t>b)</w:t>
      </w:r>
      <w:r>
        <w:tab/>
        <w:t>запрет на аборты, что способствует предотвратимой материнской смертности и наносит непропорционально большой вред девочкам из малообеспеченных и сельских районов;</w:t>
      </w:r>
    </w:p>
    <w:p w14:paraId="3572331F" w14:textId="77777777" w:rsidR="00AD43F2" w:rsidRPr="00AD53C9" w:rsidRDefault="00AD43F2" w:rsidP="00AD43F2">
      <w:pPr>
        <w:pStyle w:val="SingleTxtG"/>
      </w:pPr>
      <w:r>
        <w:tab/>
        <w:t>c)</w:t>
      </w:r>
      <w:r>
        <w:tab/>
        <w:t>вредные последствия для здоровья подростков, вызванные полным запретом государства-участника на аборты, в том числе в случаях, когда беременность угрожает жизни, является невынашиваемой либо стала результатом сексуального насилия или инцеста.</w:t>
      </w:r>
    </w:p>
    <w:p w14:paraId="791FE9C6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35.</w:t>
      </w:r>
      <w:r>
        <w:tab/>
      </w:r>
      <w:r w:rsidRPr="00DF103D">
        <w:rPr>
          <w:b/>
          <w:bCs/>
        </w:rPr>
        <w:t>Ссылаясь на свои замечания общего порядка № 4 (2003) о здоровье и развитии подростков в контексте Конвенции и № 20 (2016) об осуществлении прав ребенка в подростковом возрасте, Комитет рекомендует государству-участнику:</w:t>
      </w:r>
    </w:p>
    <w:p w14:paraId="58585600" w14:textId="17B9DFA5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 xml:space="preserve">принять всеобъемлющую политику в области сексуального и репродуктивного здоровья подростков, принимая во внимание задачу 5.6 </w:t>
      </w:r>
      <w:r w:rsidR="0007078D">
        <w:rPr>
          <w:b/>
          <w:bCs/>
        </w:rPr>
        <w:t>Ц</w:t>
      </w:r>
      <w:r w:rsidRPr="00DF103D">
        <w:rPr>
          <w:b/>
          <w:bCs/>
        </w:rPr>
        <w:t>елей в области устойчивого развития и уделяя особое внимание профилактике ранней беременности и инфекций, передаваемых половым путем, а также обеспечению широкого доступа к услугам по охране репродуктивного здоровья;</w:t>
      </w:r>
    </w:p>
    <w:p w14:paraId="4FE82E9E" w14:textId="77777777" w:rsidR="00AD43F2" w:rsidRPr="00DF103D" w:rsidRDefault="00AD43F2" w:rsidP="00AD43F2">
      <w:pPr>
        <w:pStyle w:val="SingleTxtG"/>
        <w:rPr>
          <w:rFonts w:asciiTheme="majorBidi" w:hAnsiTheme="majorBidi" w:cstheme="majorBidi"/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выявлять факторы, способствующие нежелательной и ранней беременности, а также препятствия, затрудняющие доступ к методам контрацепции, бесплатно предоставляемым национальной системой здравоохранения, и их регулярному применению, и при необходимости вносить соответствующие изменения в национальную политику в области здравоохранения;</w:t>
      </w:r>
    </w:p>
    <w:p w14:paraId="19513D77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разработать пакет базовых и специализированных услуг для беременных подростков, ставших жертвами изнасилования, в целях снижения уровня повторной виктимизации и частоты ранних беременностей;</w:t>
      </w:r>
    </w:p>
    <w:p w14:paraId="5CAFBE71" w14:textId="21954718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внести в Уголовный кодекс изменения, легализующие аборты по крайней мере в случаях изнасилования, инцеста и угрозы жизни и здоровью беременной женщины и декриминализирующие аборты во всех остальных случаях путем исключения из Кодекса всех уголовных наказаний за аборты, а также обеспечить доступ подростков к услугам по безопасному аборту и уходу после аборта, гарантируя, что их мнение всегда будет выслушано и должным образом учтено в процессе принятия решений.</w:t>
      </w:r>
    </w:p>
    <w:p w14:paraId="5D29E870" w14:textId="77777777" w:rsidR="00AD43F2" w:rsidRPr="00AD53C9" w:rsidRDefault="00AD43F2" w:rsidP="00AD43F2">
      <w:pPr>
        <w:pStyle w:val="H1G"/>
      </w:pPr>
      <w:r>
        <w:rPr>
          <w:bCs/>
        </w:rPr>
        <w:lastRenderedPageBreak/>
        <w:tab/>
        <w:t>H.</w:t>
      </w:r>
      <w:r>
        <w:tab/>
      </w:r>
      <w:r>
        <w:rPr>
          <w:bCs/>
        </w:rPr>
        <w:t>Права ребенка и окружающая среда (статьи 2, 3, 6, 12, 13, 15, 17, 19, 24 и 26–31)</w:t>
      </w:r>
    </w:p>
    <w:p w14:paraId="2BC70667" w14:textId="43C0F029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36.</w:t>
      </w:r>
      <w:r>
        <w:tab/>
      </w:r>
      <w:r w:rsidRPr="00DF103D">
        <w:rPr>
          <w:b/>
          <w:bCs/>
        </w:rPr>
        <w:t>Ссылаясь на замечание общего порядка № 26 (2023) Комитета о правах детей и окружающей среде с особым акцентом на изменение климата и на задачу</w:t>
      </w:r>
      <w:r w:rsidR="00DF103D" w:rsidRPr="00DF103D">
        <w:rPr>
          <w:b/>
          <w:bCs/>
        </w:rPr>
        <w:t> </w:t>
      </w:r>
      <w:r w:rsidRPr="00DF103D">
        <w:rPr>
          <w:b/>
          <w:bCs/>
        </w:rPr>
        <w:t xml:space="preserve">13.3 </w:t>
      </w:r>
      <w:r w:rsidR="0007078D">
        <w:rPr>
          <w:b/>
          <w:bCs/>
        </w:rPr>
        <w:t>Ц</w:t>
      </w:r>
      <w:r w:rsidRPr="00DF103D">
        <w:rPr>
          <w:b/>
          <w:bCs/>
        </w:rPr>
        <w:t>елей в области устойчивого развития, будучи обеспокоен негативным воздействием загрязненного воздуха, воды и почвы и электромагнитного загрязнения на здоровье детей и недостаточными мерами, принимаемыми для решения этих проблем, а также принимая во внимание задачи 3.9 и 13.b Целей в области устойчивого развития, Комитет рекомендует государству-участнику:</w:t>
      </w:r>
    </w:p>
    <w:p w14:paraId="0D4D5E9C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провести оценку влияния загрязнения воздуха, воды и почвы, а также электромагнитного загрязнения на здоровье детей и разработать на ее основе соответствующую стратегию по исправлению ситуации, обеспечив ее достаточными ресурсами, а также установить нормативы для максимальной концентрации загрязнителей воздуха и воды;</w:t>
      </w:r>
    </w:p>
    <w:p w14:paraId="6C333B3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завершить разработку и внедрить национальное законодательство и политику в области устойчивого снабжения безопасной водой в целях расширения доступа к достаточному количеству безопасной питьевой воды, в том числе в местах, наиболее пострадавших от работы теплоэлектростанции в Пунта-Каталина;</w:t>
      </w:r>
    </w:p>
    <w:p w14:paraId="0472D3AC" w14:textId="6BCFFDD4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в полной мере оценить воздействие теплоэлектростанции в</w:t>
      </w:r>
      <w:r w:rsidR="0007078D">
        <w:rPr>
          <w:b/>
          <w:bCs/>
        </w:rPr>
        <w:br/>
      </w:r>
      <w:r w:rsidRPr="00DF103D">
        <w:rPr>
          <w:b/>
          <w:bCs/>
        </w:rPr>
        <w:t>Пунта-Каталина на право на жизнь, выживание и развитие, а также принять меры по предотвращению смерти детей из-за высокой концентрации взвешенного вещества и токсичных газов;</w:t>
      </w:r>
    </w:p>
    <w:p w14:paraId="442F0D2E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принять меры по защите здоровья детей от экологического вреда, связанного с трансграничными и кумулятивными последствиями загрязнения атмосферы, воды и почвы;</w:t>
      </w:r>
    </w:p>
    <w:p w14:paraId="5C19712E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повысить осведомленность детей и их подготовленность к изменению климата и стихийным бедствиям, включив соответствующие вопросы в школьную программу и программы подготовки учителей.</w:t>
      </w:r>
    </w:p>
    <w:p w14:paraId="5717D8E3" w14:textId="77777777" w:rsidR="00AD43F2" w:rsidRPr="00AD53C9" w:rsidRDefault="00AD43F2" w:rsidP="00AD43F2">
      <w:pPr>
        <w:pStyle w:val="H1G"/>
        <w:rPr>
          <w:rFonts w:eastAsia="Malgun Gothic"/>
        </w:rPr>
      </w:pPr>
      <w:r>
        <w:rPr>
          <w:bCs/>
        </w:rPr>
        <w:tab/>
        <w:t>I.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48E85AE0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14F3181F" w14:textId="77777777" w:rsidR="00AD43F2" w:rsidRPr="00DF103D" w:rsidRDefault="00AD43F2" w:rsidP="00355FCF">
      <w:pPr>
        <w:pStyle w:val="SingleTxtG"/>
        <w:tabs>
          <w:tab w:val="clear" w:pos="2268"/>
        </w:tabs>
        <w:rPr>
          <w:rFonts w:eastAsia="Malgun Gothic"/>
          <w:b/>
          <w:bCs/>
        </w:rPr>
      </w:pPr>
      <w:r>
        <w:t>37.</w:t>
      </w:r>
      <w:r>
        <w:tab/>
      </w:r>
      <w:r w:rsidRPr="00DF103D">
        <w:rPr>
          <w:b/>
          <w:bCs/>
        </w:rPr>
        <w:t>Приветствуя стремление государства-участника обеспечить полное бесплатное среднее образование для всех детей и по крайней мере один год бесплатного дошкольного образования, но в то же время выражая обеспокоенность низкими результатами обучения, Комитет рекомендует государству-участнику:</w:t>
      </w:r>
    </w:p>
    <w:p w14:paraId="4CF1217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обеспечить, чтобы все дети получали бесплатное, равноправное и качественное начальное и среднее образование, позволяющее добиваться надлежащих и эффективных результатов обучения;</w:t>
      </w:r>
    </w:p>
    <w:p w14:paraId="599CF77E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расширять, контролировать и улучшать текущие меры по обеспечению того, чтобы все учащиеся дошкольных учреждений и начальной школы достигали достойного начального уровня грамотности на испанском языке и навыков счета с помощью инновационных педагогических методов и процессов;</w:t>
      </w:r>
    </w:p>
    <w:p w14:paraId="75CF77E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принять необходимые меры для повышения доступности и качества образования, обеспечить качественную подготовку учителей, надлежащие условия и учебные материалы, уделяя особое внимание сельским районам;</w:t>
      </w:r>
    </w:p>
    <w:p w14:paraId="33371482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 xml:space="preserve">внедрить системы раннего оповещения для выявления детей, которые уже не посещают школу или могут бросить ее, и обеспечить, чтобы во </w:t>
      </w:r>
      <w:r w:rsidRPr="00DF103D">
        <w:rPr>
          <w:b/>
          <w:bCs/>
        </w:rPr>
        <w:lastRenderedPageBreak/>
        <w:t>всех школах были разработаны учитывающие гендерную специфику стратегии по удержанию детей в школе и их реинтеграции;</w:t>
      </w:r>
    </w:p>
    <w:p w14:paraId="631A9F5C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обеспечить беременным девочкам-подросткам и матерям-подросткам поддержку и помощь для продолжения обучения в общеобразовательных школах;</w:t>
      </w:r>
    </w:p>
    <w:p w14:paraId="0F6067FD" w14:textId="25499F3C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f)</w:t>
      </w:r>
      <w:r w:rsidRPr="00DF103D">
        <w:rPr>
          <w:b/>
          <w:bCs/>
        </w:rPr>
        <w:tab/>
        <w:t>обеспечить включение вопросов сексуального здоровья в обязательную школьную программу, рассчитанную на подростков;</w:t>
      </w:r>
    </w:p>
    <w:p w14:paraId="0082070B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g)</w:t>
      </w:r>
      <w:r w:rsidRPr="00DF103D">
        <w:rPr>
          <w:b/>
          <w:bCs/>
        </w:rPr>
        <w:tab/>
        <w:t>разрабатывать и внедрять программы качественного профессионального обучения для развития профессиональных навыков среди детей и молодых людей, особенно тех, кто бросил школу;</w:t>
      </w:r>
    </w:p>
    <w:p w14:paraId="1754D1F8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h)</w:t>
      </w:r>
      <w:r w:rsidRPr="00DF103D">
        <w:rPr>
          <w:b/>
          <w:bCs/>
        </w:rPr>
        <w:tab/>
        <w:t>выделять достаточные финансовые ресурсы на развитие и расширение системы дошкольного образования на основе комплексной и целостной политики по уходу за малолетними детьми и их развитию;</w:t>
      </w:r>
    </w:p>
    <w:p w14:paraId="2C07C793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i)</w:t>
      </w:r>
      <w:r w:rsidRPr="00DF103D">
        <w:rPr>
          <w:b/>
          <w:bCs/>
        </w:rPr>
        <w:tab/>
        <w:t>устранять барьеры, предоставлять альтернативы и расширять возможности для детей с неурегулированным статусом в получении свидетельства о среднем образовании.</w:t>
      </w:r>
    </w:p>
    <w:p w14:paraId="41802563" w14:textId="77777777" w:rsidR="00AD43F2" w:rsidRPr="00AD53C9" w:rsidRDefault="00AD43F2" w:rsidP="00AD43F2">
      <w:pPr>
        <w:pStyle w:val="H1G"/>
        <w:keepNext w:val="0"/>
        <w:keepLines w:val="0"/>
        <w:widowControl w:val="0"/>
        <w:spacing w:before="240"/>
      </w:pPr>
      <w:r>
        <w:rPr>
          <w:bCs/>
        </w:rPr>
        <w:tab/>
        <w:t>J.</w:t>
      </w:r>
      <w:r>
        <w:tab/>
      </w:r>
      <w:r>
        <w:rPr>
          <w:bCs/>
        </w:rPr>
        <w:t>Специальные меры защиты (статьи 22, 30, 32, 33, 35, 36, пункты b)−d) статьи 37 и статьи 38−40)</w:t>
      </w:r>
    </w:p>
    <w:p w14:paraId="6C271407" w14:textId="77777777" w:rsidR="00AD43F2" w:rsidRPr="00AD53C9" w:rsidRDefault="00AD43F2" w:rsidP="00AD43F2">
      <w:pPr>
        <w:pStyle w:val="H23G"/>
        <w:keepNext w:val="0"/>
        <w:keepLines w:val="0"/>
        <w:widowControl w:val="0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</w:p>
    <w:p w14:paraId="32383699" w14:textId="77777777" w:rsidR="00AD43F2" w:rsidRPr="00AD53C9" w:rsidRDefault="00AD43F2" w:rsidP="00355FCF">
      <w:pPr>
        <w:pStyle w:val="SingleTxtG"/>
        <w:tabs>
          <w:tab w:val="clear" w:pos="2268"/>
        </w:tabs>
        <w:rPr>
          <w:rFonts w:eastAsia="Malgun Gothic"/>
          <w:bCs/>
        </w:rPr>
      </w:pPr>
      <w:r>
        <w:t>38.</w:t>
      </w:r>
      <w:r>
        <w:tab/>
        <w:t>Комитет с крайней обеспокоенностью отмечает:</w:t>
      </w:r>
    </w:p>
    <w:p w14:paraId="31934E58" w14:textId="77777777" w:rsidR="00AD43F2" w:rsidRPr="00AD53C9" w:rsidRDefault="00AD43F2" w:rsidP="00AD43F2">
      <w:pPr>
        <w:pStyle w:val="SingleTxtG"/>
        <w:widowControl w:val="0"/>
      </w:pPr>
      <w:r>
        <w:tab/>
        <w:t>a)</w:t>
      </w:r>
      <w:r>
        <w:tab/>
        <w:t>ужесточение дискриминационной миграционной политики и введение практики, нарушающей права человека мигрантов и их потомков, родившихся на территории Доминиканской Республики;</w:t>
      </w:r>
    </w:p>
    <w:p w14:paraId="7B3159BC" w14:textId="77777777" w:rsidR="00AD43F2" w:rsidRPr="00AD53C9" w:rsidRDefault="00AD43F2" w:rsidP="00AD43F2">
      <w:pPr>
        <w:pStyle w:val="SingleTxtG"/>
      </w:pPr>
      <w:r>
        <w:tab/>
        <w:t>b)</w:t>
      </w:r>
      <w:r>
        <w:tab/>
        <w:t>сообщения о случаях высылки несопровождаемых детей;</w:t>
      </w:r>
    </w:p>
    <w:p w14:paraId="2F4C8459" w14:textId="77777777" w:rsidR="00AD43F2" w:rsidRPr="00AD53C9" w:rsidRDefault="00AD43F2" w:rsidP="00AD43F2">
      <w:pPr>
        <w:pStyle w:val="SingleTxtG"/>
      </w:pPr>
      <w:r>
        <w:tab/>
        <w:t>c)</w:t>
      </w:r>
      <w:r>
        <w:tab/>
        <w:t>ухудшение положения и повышение уязвимости большого числа несопровождаемых детей-мигрантов из Гаити.</w:t>
      </w:r>
    </w:p>
    <w:p w14:paraId="257E1856" w14:textId="77777777" w:rsidR="00AD43F2" w:rsidRPr="00DF103D" w:rsidRDefault="00AD43F2" w:rsidP="00355FCF">
      <w:pPr>
        <w:pStyle w:val="SingleTxtG"/>
        <w:tabs>
          <w:tab w:val="clear" w:pos="2268"/>
        </w:tabs>
        <w:rPr>
          <w:rFonts w:eastAsia="Malgun Gothic"/>
          <w:b/>
          <w:bCs/>
        </w:rPr>
      </w:pPr>
      <w:r>
        <w:t>39.</w:t>
      </w:r>
      <w:r>
        <w:tab/>
      </w:r>
      <w:r w:rsidRPr="00DF103D">
        <w:rPr>
          <w:b/>
          <w:bCs/>
        </w:rPr>
        <w:t>Ссылаясь на совместные замечания общего порядка № 3 и № 4 (2017) Комитета по защите прав всех трудящихся-мигрантов и членов их семей/№ 22 и № 23 Комитета по правам ребенка (2017) о правах человека детей в контексте международной миграции, а также на свое замечание общего порядка № 6 (2005) об обращении с несопровождаемыми и разлученными детьми за пределами страны их происхождения, Комитет настоятельно призывает государство-участник незамедлительно принять следующие меры:</w:t>
      </w:r>
    </w:p>
    <w:p w14:paraId="71785216" w14:textId="77777777" w:rsidR="00AD43F2" w:rsidRPr="00DF103D" w:rsidRDefault="00AD43F2" w:rsidP="00AD43F2">
      <w:pPr>
        <w:pStyle w:val="SingleTxtG"/>
        <w:rPr>
          <w:b/>
          <w:bCs/>
          <w:color w:val="000000"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отказаться от практики содержания под стражей, высылки и произвольного выдворения гаитянских детей-мигрантов, уделяя особое внимание несопровождаемым детям, обеспечив полное соблюдение государственными органами принципа, согласно которому наилучшие интересы ребенка являются главным критерием при принятии любых решений, с тем чтобы не допускать разделения семей, способствовать воссоединению семей и положить конец практике принудительного помещения детей в специализированные учреждения, а также гарантировать детям эффективный доступ к процедурам определения статуса беженца и к механизмам международной защиты;</w:t>
      </w:r>
    </w:p>
    <w:p w14:paraId="2FF214B2" w14:textId="77777777" w:rsidR="00AD43F2" w:rsidRPr="00DF103D" w:rsidRDefault="00AD43F2" w:rsidP="00AD43F2">
      <w:pPr>
        <w:pStyle w:val="SingleTxtG"/>
        <w:rPr>
          <w:b/>
          <w:bCs/>
          <w:color w:val="000000"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повысить эффективность проверок на пунктах въезда и на границах и обеспечить надлежащее рассмотрение ходатайств, поданных детьми, в процессе определения статуса беженца, а также обеспечить дружелюбное отношение к детям и учет их возрастных особенностей;</w:t>
      </w:r>
    </w:p>
    <w:p w14:paraId="7510D07F" w14:textId="77777777" w:rsidR="00AD43F2" w:rsidRPr="00DF103D" w:rsidRDefault="00AD43F2" w:rsidP="00AD43F2">
      <w:pPr>
        <w:pStyle w:val="SingleTxtG"/>
        <w:rPr>
          <w:b/>
          <w:bCs/>
          <w:color w:val="000000"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улучшить двустороннюю координацию и активизировать сотрудничество по разработке, принятию и внедрению двунационального протокола по защите детей в районах вдоль границы с Гаити;</w:t>
      </w:r>
    </w:p>
    <w:p w14:paraId="211B7E31" w14:textId="77777777" w:rsidR="00AD43F2" w:rsidRPr="00DF103D" w:rsidRDefault="00AD43F2" w:rsidP="00AD43F2">
      <w:pPr>
        <w:pStyle w:val="SingleTxtG"/>
        <w:rPr>
          <w:b/>
          <w:bCs/>
          <w:color w:val="000000"/>
        </w:rPr>
      </w:pPr>
      <w:r w:rsidRPr="00DF103D">
        <w:rPr>
          <w:b/>
          <w:bCs/>
        </w:rPr>
        <w:lastRenderedPageBreak/>
        <w:tab/>
        <w:t>d)</w:t>
      </w:r>
      <w:r w:rsidRPr="00DF103D">
        <w:rPr>
          <w:b/>
          <w:bCs/>
        </w:rPr>
        <w:tab/>
        <w:t>предотвращать и приостанавливать действия иммиграционных властей, нарушающие права человека гаитян и выходцев из Гаити, включая детей;</w:t>
      </w:r>
    </w:p>
    <w:p w14:paraId="36C4E090" w14:textId="77777777" w:rsidR="00AD43F2" w:rsidRPr="00DF103D" w:rsidRDefault="00AD43F2" w:rsidP="00AD43F2">
      <w:pPr>
        <w:pStyle w:val="SingleTxtG"/>
        <w:rPr>
          <w:b/>
          <w:bCs/>
          <w:color w:val="000000"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обеспечить доступ к базовым услугам, включая образование, жилье, здравоохранение и правосудие, а также предоставление бесплатной юридической помощи, особенно для несопровождаемых и разлученных детей;</w:t>
      </w:r>
    </w:p>
    <w:p w14:paraId="39E7C815" w14:textId="77777777" w:rsidR="00AD43F2" w:rsidRPr="00DF103D" w:rsidRDefault="00AD43F2" w:rsidP="00AD43F2">
      <w:pPr>
        <w:pStyle w:val="SingleTxtG"/>
        <w:rPr>
          <w:b/>
          <w:bCs/>
          <w:color w:val="000000"/>
        </w:rPr>
      </w:pPr>
      <w:r w:rsidRPr="00DF103D">
        <w:rPr>
          <w:b/>
          <w:bCs/>
        </w:rPr>
        <w:tab/>
        <w:t>f)</w:t>
      </w:r>
      <w:r w:rsidRPr="00DF103D">
        <w:rPr>
          <w:b/>
          <w:bCs/>
        </w:rPr>
        <w:tab/>
        <w:t>ускорить принятие законодательства против контрабанды и торговли людьми, а также расширить действие соответствующих программ, таких как Национальный план действий по борьбе с торговлей людьми и незаконным ввозом мигрантов на 2022–2024 годы, и осуществлять их в полной мере.</w:t>
      </w:r>
    </w:p>
    <w:p w14:paraId="0BF3AA52" w14:textId="77777777" w:rsidR="00AD43F2" w:rsidRPr="00AD53C9" w:rsidRDefault="00AD43F2" w:rsidP="00AD43F2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1DD9B35B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40.</w:t>
      </w:r>
      <w:r>
        <w:tab/>
      </w:r>
      <w:r w:rsidRPr="00DF103D">
        <w:rPr>
          <w:b/>
          <w:bCs/>
        </w:rPr>
        <w:t>Отмечая принятие национального стратегического плана по искоренению детского труда, утверждение плана действий и проведение обучающих кампаний Национальным руководящим комитетом по борьбе с детским трудом и Национальной системой защиты, а также общее обязательство покончить с детским трудом к 2025 году, Комитет по-прежнему обеспокоен распространенностью детского труда, значительным числом работающих детей в возрасте от 5 до 15 лет и большим числом детей в возрасте от 14 до 17 лет, занятых на опасных работах. Комитет рекомендует государству-участнику:</w:t>
      </w:r>
    </w:p>
    <w:p w14:paraId="43C259F0" w14:textId="13E0B7BD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 xml:space="preserve">удвоить усилия по принятию эффективных мер для предотвращения и пресечения экономической эксплуатации детей, в том числе путем внесения изменений в национальное законодательство, запрещающих использование труда детей </w:t>
      </w:r>
      <w:r w:rsidR="0007078D">
        <w:rPr>
          <w:b/>
          <w:bCs/>
        </w:rPr>
        <w:t>моложе</w:t>
      </w:r>
      <w:r w:rsidRPr="00DF103D">
        <w:rPr>
          <w:b/>
          <w:bCs/>
        </w:rPr>
        <w:t xml:space="preserve"> 15 лет, уделяя особое внимание работе в сельском хозяйстве и труду домашних работников;</w:t>
      </w:r>
    </w:p>
    <w:p w14:paraId="120128A7" w14:textId="77777777" w:rsidR="00AD43F2" w:rsidRPr="00DF103D" w:rsidRDefault="00AD43F2" w:rsidP="00AD43F2">
      <w:pPr>
        <w:pStyle w:val="SingleTxtG"/>
        <w:rPr>
          <w:rFonts w:asciiTheme="majorBidi" w:eastAsia="Calibri Light" w:hAnsiTheme="majorBidi" w:cstheme="majorBidi"/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гарантировать многосекторальный подход к искоренению детского труда, включающий политику и программы в области образования, социальной защиты и защиты детей, обеспеченные достаточным финансированием и эффективно координируемые, а также обеспечить, чтобы соответствующие стратегии включали конкретные действия по искоренению детского труда в опасных условиях, уделяя особое внимание наиболее незащищенным и уязвимым группам, включая детей-мигрантов и детей без юридических документов;</w:t>
      </w:r>
    </w:p>
    <w:p w14:paraId="518147B0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обеспечить соблюдение положений законодательства о детском труде, расширить возможности инспекций детского труда и обеспечить тщательное расследование всех случаев эксплуатации и привлечение к ответственности лиц, виновных в такой эксплуатации;</w:t>
      </w:r>
    </w:p>
    <w:p w14:paraId="67A80D8B" w14:textId="77777777" w:rsidR="00AD43F2" w:rsidRPr="00DF103D" w:rsidRDefault="00AD43F2" w:rsidP="00AD43F2">
      <w:pPr>
        <w:pStyle w:val="SingleTxtG"/>
        <w:rPr>
          <w:rFonts w:eastAsia="Malgun Gothic"/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обеспечить реинтеграцию детей, подвергшихся трудовой эксплуатации, в учебные заведения в соответствии с национальным стратегическим планом по искоренению детского труда;</w:t>
      </w:r>
    </w:p>
    <w:p w14:paraId="351C68D6" w14:textId="1DFD0FA5" w:rsidR="00AD43F2" w:rsidRPr="00DF103D" w:rsidRDefault="00AD43F2" w:rsidP="00AD43F2">
      <w:pPr>
        <w:pStyle w:val="SingleTxtG"/>
        <w:rPr>
          <w:rFonts w:asciiTheme="majorBidi" w:eastAsia="Calibri Light" w:hAnsiTheme="majorBidi" w:cstheme="majorBidi"/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запрещать и искоренять опасные виды труда, при которых</w:t>
      </w:r>
      <w:r w:rsidR="0007078D">
        <w:rPr>
          <w:b/>
          <w:bCs/>
        </w:rPr>
        <w:br/>
      </w:r>
      <w:r w:rsidRPr="00DF103D">
        <w:rPr>
          <w:b/>
          <w:bCs/>
        </w:rPr>
        <w:t>дети-работники подвергаются воздействию факторов экологического риска, содействовать внедрению более безопасных альтернатив и обеспечить наблюдение за детьми, подвергающимися такому воздействию.</w:t>
      </w:r>
    </w:p>
    <w:p w14:paraId="1DEE9D54" w14:textId="77777777" w:rsidR="00AD43F2" w:rsidRPr="00AD53C9" w:rsidRDefault="00AD43F2" w:rsidP="00AD43F2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Дети в ситуациях улицы</w:t>
      </w:r>
    </w:p>
    <w:p w14:paraId="66167335" w14:textId="02FBBBA4" w:rsidR="00AD43F2" w:rsidRPr="00AD53C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41.</w:t>
      </w:r>
      <w:r>
        <w:tab/>
      </w:r>
      <w:r w:rsidRPr="00DF103D">
        <w:rPr>
          <w:b/>
          <w:bCs/>
        </w:rPr>
        <w:t xml:space="preserve">Комитет </w:t>
      </w:r>
      <w:r>
        <w:rPr>
          <w:b/>
          <w:bCs/>
        </w:rPr>
        <w:t>обеспокоен ограниченным объемом поддержки детей, оказавшихся на улице, и, ссылаясь на свое замечание общего</w:t>
      </w:r>
      <w:r w:rsidR="00DF103D">
        <w:rPr>
          <w:b/>
          <w:bCs/>
        </w:rPr>
        <w:br/>
      </w:r>
      <w:r>
        <w:rPr>
          <w:b/>
          <w:bCs/>
        </w:rPr>
        <w:t>порядка № 21 (2017), рекомендует государству-участнику оценить число детей, живущих и/или работающих на улице, провести новые исследования коренных причин их положения, отказаться от практики использования сотрудников служб безопасности для их удаления с улиц и обеспечить наличие программ, направленных на их поддержку.</w:t>
      </w:r>
    </w:p>
    <w:p w14:paraId="064EB457" w14:textId="77777777" w:rsidR="00AD43F2" w:rsidRPr="00AD53C9" w:rsidRDefault="00AD43F2" w:rsidP="00AD43F2">
      <w:pPr>
        <w:pStyle w:val="H23G"/>
        <w:rPr>
          <w:rFonts w:eastAsia="Malgun Gothic"/>
        </w:rPr>
      </w:pPr>
      <w:r>
        <w:lastRenderedPageBreak/>
        <w:tab/>
      </w:r>
      <w:r>
        <w:tab/>
      </w:r>
      <w:r>
        <w:rPr>
          <w:bCs/>
        </w:rPr>
        <w:t>Торговля детьми, незаконный провоз и похищение детей</w:t>
      </w:r>
    </w:p>
    <w:p w14:paraId="1469194B" w14:textId="77777777" w:rsidR="00AD43F2" w:rsidRPr="00AD53C9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42.</w:t>
      </w:r>
      <w:r>
        <w:tab/>
      </w:r>
      <w:r w:rsidRPr="00DF103D">
        <w:rPr>
          <w:b/>
          <w:bCs/>
        </w:rPr>
        <w:t xml:space="preserve">Отмечая </w:t>
      </w:r>
      <w:r>
        <w:rPr>
          <w:b/>
          <w:bCs/>
        </w:rPr>
        <w:t>усилия государства-участника по борьбе с торговлей людьми, Комитет выражает обеспокоенность в связи с продолжающейся торговлей детьми, находящимися в уязвимом положении, такими как дети гаитянского происхождения, и отсутствием ресурсов, доступных для жертв.</w:t>
      </w:r>
      <w:r>
        <w:t xml:space="preserve"> </w:t>
      </w:r>
      <w:r>
        <w:rPr>
          <w:b/>
          <w:bCs/>
        </w:rPr>
        <w:t>Он рекомендует государству-участнику обеспечить привлечение виновных к ответственности, а также предоставить</w:t>
      </w:r>
      <w:r w:rsidRPr="00EF2685">
        <w:rPr>
          <w:b/>
          <w:bCs/>
        </w:rPr>
        <w:t xml:space="preserve"> </w:t>
      </w:r>
      <w:r>
        <w:rPr>
          <w:b/>
          <w:bCs/>
        </w:rPr>
        <w:t>доступ к защите и помощи жертвам и лицам, подверженным риску торговли людьми, включая детей, независимо от их легального миграционного статуса.</w:t>
      </w:r>
    </w:p>
    <w:p w14:paraId="1EFC01C1" w14:textId="77777777" w:rsidR="00AD43F2" w:rsidRPr="00AD53C9" w:rsidRDefault="00AD43F2" w:rsidP="00AD43F2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44DC02BC" w14:textId="77777777" w:rsidR="00AD43F2" w:rsidRPr="00DF103D" w:rsidRDefault="00AD43F2" w:rsidP="00355FCF">
      <w:pPr>
        <w:pStyle w:val="SingleTxtG"/>
        <w:tabs>
          <w:tab w:val="clear" w:pos="2268"/>
        </w:tabs>
        <w:rPr>
          <w:b/>
          <w:bCs/>
        </w:rPr>
      </w:pPr>
      <w:r>
        <w:t>43.</w:t>
      </w:r>
      <w:r>
        <w:tab/>
      </w:r>
      <w:r w:rsidRPr="00DF103D">
        <w:rPr>
          <w:b/>
          <w:bCs/>
        </w:rPr>
        <w:t>Ссылаясь на свое замечание общего порядка № 24 (2019) о правах ребенка в системе правосудия в отношении детей, Комитет настоятельно призывает государство-участник продолжать работу по приведению своей системы отправления правосудия в отношении детей в полное соответствие с Конвенцией и другими соответствующими стандартами. В частности, Комитет настоятельно призывает государство-участник:</w:t>
      </w:r>
    </w:p>
    <w:p w14:paraId="4761B3EC" w14:textId="562452E3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a)</w:t>
      </w:r>
      <w:r w:rsidRPr="00DF103D">
        <w:rPr>
          <w:b/>
          <w:bCs/>
        </w:rPr>
        <w:tab/>
        <w:t>обеспечить, чтобы все дети могли пользоваться учитывающими их интересы возможностями и процедурами судебной системы, обеспеченными достаточными людскими, техническими и финансовыми ресурсами, а также обеспечить, чтобы специализированные судьи и прокуроры по делам детей получали соответствующее образование и подготовку</w:t>
      </w:r>
      <w:r w:rsidR="0007078D">
        <w:rPr>
          <w:b/>
          <w:bCs/>
        </w:rPr>
        <w:t>;</w:t>
      </w:r>
    </w:p>
    <w:p w14:paraId="0A404578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продолжать работу по оказанию бесплатной, квалифицированной и независимой правовой помощи детям, которые предположительно нарушили уголовное законодательство, обвиняются или признаются виновными в его нарушении, на ранней стадии судебного разбирательства и на протяжении всего судебного процесса;</w:t>
      </w:r>
    </w:p>
    <w:p w14:paraId="5EB5D32D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c)</w:t>
      </w:r>
      <w:r w:rsidRPr="00DF103D">
        <w:rPr>
          <w:b/>
          <w:bCs/>
        </w:rPr>
        <w:tab/>
        <w:t>содействовать использованию в отношении детей, обвиняемых в совершении уголовных преступлений, внесудебных мер, таких как замена уголовной ответственности альтернативными видами наказания, посредничество и консультирование, а также, по возможности, применение к детям наказаний, не связанных с лишением свободы, таких как испытательный срок или общественные работы;</w:t>
      </w:r>
    </w:p>
    <w:p w14:paraId="0073433D" w14:textId="4A8CB830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d)</w:t>
      </w:r>
      <w:r w:rsidRPr="00DF103D">
        <w:rPr>
          <w:b/>
          <w:bCs/>
        </w:rPr>
        <w:tab/>
        <w:t>обеспечить, чтобы содержание под стражей применялось лишь в качестве крайней меры и в течение как можно более короткого срока и чтобы вопрос о применении этой меры регулярно пересматривался на предмет ее отмены;</w:t>
      </w:r>
    </w:p>
    <w:p w14:paraId="60E71F20" w14:textId="77777777" w:rsidR="00AD43F2" w:rsidRPr="00DF103D" w:rsidRDefault="00AD43F2" w:rsidP="00AD43F2">
      <w:pPr>
        <w:pStyle w:val="SingleTxtG"/>
        <w:rPr>
          <w:b/>
          <w:bCs/>
        </w:rPr>
      </w:pPr>
      <w:r w:rsidRPr="00DF103D">
        <w:rPr>
          <w:b/>
          <w:bCs/>
        </w:rPr>
        <w:tab/>
        <w:t>e)</w:t>
      </w:r>
      <w:r w:rsidRPr="00DF103D">
        <w:rPr>
          <w:b/>
          <w:bCs/>
        </w:rPr>
        <w:tab/>
        <w:t>в тех исключительных ситуациях, когда лишение свободы оправдано как крайняя мера, обеспечивать раздельное содержание детей и взрослых, в том числе до суда, а также соответствие условий их содержания под стражей международным стандартам, в том числе в отношении доступа к образованию и медицинским услугам.</w:t>
      </w:r>
      <w:bookmarkStart w:id="9" w:name="_Hlk143885844"/>
    </w:p>
    <w:bookmarkEnd w:id="9"/>
    <w:p w14:paraId="1DA1EFA9" w14:textId="77777777" w:rsidR="00AD43F2" w:rsidRPr="00AD53C9" w:rsidRDefault="00AD43F2" w:rsidP="00AD43F2">
      <w:pPr>
        <w:pStyle w:val="H1G"/>
        <w:rPr>
          <w:rFonts w:eastAsia="SimSun"/>
        </w:rPr>
      </w:pPr>
      <w:r>
        <w:rPr>
          <w:bCs/>
        </w:rPr>
        <w:tab/>
        <w:t>K.</w:t>
      </w:r>
      <w:r>
        <w:tab/>
      </w:r>
      <w:r>
        <w:rPr>
          <w:bCs/>
        </w:rPr>
        <w:t>Ратификация Факультативных протоколов к Конвенции</w:t>
      </w:r>
    </w:p>
    <w:p w14:paraId="6873EDF3" w14:textId="77777777" w:rsidR="00AD43F2" w:rsidRPr="00AD53C9" w:rsidRDefault="00AD43F2" w:rsidP="00355FCF">
      <w:pPr>
        <w:pStyle w:val="SingleTxtG"/>
        <w:tabs>
          <w:tab w:val="clear" w:pos="2268"/>
        </w:tabs>
        <w:rPr>
          <w:color w:val="000000"/>
          <w:u w:val="single"/>
        </w:rPr>
      </w:pPr>
      <w:bookmarkStart w:id="10" w:name="_Hlk143885978"/>
      <w:r>
        <w:t>44.</w:t>
      </w:r>
      <w:r>
        <w:tab/>
      </w:r>
      <w:r w:rsidRPr="00DF103D">
        <w:rPr>
          <w:b/>
          <w:bCs/>
        </w:rPr>
        <w:t>Комитет р</w:t>
      </w:r>
      <w:r>
        <w:rPr>
          <w:b/>
          <w:bCs/>
        </w:rPr>
        <w:t>екомендует государству-участнику ратифицировать Факультативный протокол, касающийся процедуры сообщений.</w:t>
      </w:r>
    </w:p>
    <w:bookmarkEnd w:id="10"/>
    <w:p w14:paraId="427C6F06" w14:textId="77777777" w:rsidR="00AD43F2" w:rsidRPr="00AD53C9" w:rsidRDefault="00AD43F2" w:rsidP="00AD43F2">
      <w:pPr>
        <w:pStyle w:val="H1G"/>
        <w:rPr>
          <w:rFonts w:eastAsia="SimSun"/>
        </w:rPr>
      </w:pPr>
      <w:r>
        <w:rPr>
          <w:bCs/>
        </w:rPr>
        <w:tab/>
        <w:t>L.</w:t>
      </w:r>
      <w:r>
        <w:tab/>
      </w:r>
      <w:r>
        <w:rPr>
          <w:bCs/>
        </w:rPr>
        <w:t>Ратификация международных договоров по правам человека</w:t>
      </w:r>
    </w:p>
    <w:p w14:paraId="3ABC1AA9" w14:textId="77777777" w:rsidR="00AD43F2" w:rsidRPr="00AD53C9" w:rsidRDefault="00AD43F2" w:rsidP="00355FCF">
      <w:pPr>
        <w:pStyle w:val="SingleTxtG"/>
        <w:tabs>
          <w:tab w:val="clear" w:pos="2268"/>
        </w:tabs>
      </w:pPr>
      <w:r>
        <w:t>45.</w:t>
      </w:r>
      <w:r>
        <w:tab/>
      </w:r>
      <w:r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5D57AB4C" w14:textId="77777777" w:rsidR="00AD43F2" w:rsidRPr="00DF103D" w:rsidRDefault="00AD43F2" w:rsidP="00AD43F2">
      <w:pPr>
        <w:pStyle w:val="SingleTxtG"/>
        <w:rPr>
          <w:rFonts w:eastAsia="Calibri"/>
          <w:b/>
          <w:bCs/>
        </w:rPr>
      </w:pPr>
      <w:r w:rsidRPr="00DF103D">
        <w:rPr>
          <w:b/>
          <w:bCs/>
        </w:rPr>
        <w:lastRenderedPageBreak/>
        <w:tab/>
        <w:t>a)</w:t>
      </w:r>
      <w:r w:rsidRPr="00DF103D">
        <w:rPr>
          <w:b/>
          <w:bCs/>
        </w:rPr>
        <w:tab/>
        <w:t>Международная конвенция о защите прав всех трудящихся-мигрантов и членов их семей;</w:t>
      </w:r>
    </w:p>
    <w:p w14:paraId="07535DA7" w14:textId="77777777" w:rsidR="00AD43F2" w:rsidRPr="00DF103D" w:rsidRDefault="00AD43F2" w:rsidP="00AD43F2">
      <w:pPr>
        <w:pStyle w:val="SingleTxtG"/>
        <w:rPr>
          <w:rFonts w:eastAsia="Calibri"/>
          <w:b/>
          <w:bCs/>
        </w:rPr>
      </w:pPr>
      <w:r w:rsidRPr="00DF103D">
        <w:rPr>
          <w:b/>
          <w:bCs/>
        </w:rPr>
        <w:tab/>
        <w:t>b)</w:t>
      </w:r>
      <w:r w:rsidRPr="00DF103D">
        <w:rPr>
          <w:b/>
          <w:bCs/>
        </w:rPr>
        <w:tab/>
        <w:t>Международная конвенция для защиты всех лиц от насильственных исчезновений.</w:t>
      </w:r>
    </w:p>
    <w:p w14:paraId="243C7762" w14:textId="77777777" w:rsidR="00AD43F2" w:rsidRPr="00AD53C9" w:rsidRDefault="00AD43F2" w:rsidP="00AD43F2">
      <w:pPr>
        <w:pStyle w:val="SingleTxtG"/>
      </w:pPr>
      <w:r>
        <w:t>46.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поскольку сроки представления этих докладов истекли 14 ноября 2014 года и 6 января 2009 года соответственно.</w:t>
      </w:r>
    </w:p>
    <w:p w14:paraId="3EBCA86B" w14:textId="77777777" w:rsidR="00AD43F2" w:rsidRPr="00AD53C9" w:rsidRDefault="00AD43F2" w:rsidP="00AD43F2">
      <w:pPr>
        <w:pStyle w:val="H1G"/>
        <w:rPr>
          <w:rFonts w:eastAsia="SimSun"/>
        </w:rPr>
      </w:pPr>
      <w:r>
        <w:rPr>
          <w:bCs/>
        </w:rPr>
        <w:tab/>
        <w:t>M.</w:t>
      </w:r>
      <w:r>
        <w:tab/>
      </w:r>
      <w:r>
        <w:rPr>
          <w:bCs/>
        </w:rPr>
        <w:t>Сотрудничество с региональными органами</w:t>
      </w:r>
    </w:p>
    <w:p w14:paraId="6695E517" w14:textId="77777777" w:rsidR="00AD43F2" w:rsidRPr="00AD53C9" w:rsidRDefault="00AD43F2" w:rsidP="00355FCF">
      <w:pPr>
        <w:pStyle w:val="SingleTxtG"/>
        <w:tabs>
          <w:tab w:val="clear" w:pos="2268"/>
        </w:tabs>
        <w:rPr>
          <w:b/>
        </w:rPr>
      </w:pPr>
      <w:r>
        <w:t>47.</w:t>
      </w:r>
      <w:r>
        <w:tab/>
      </w:r>
      <w:r w:rsidRPr="00DF103D">
        <w:rPr>
          <w:b/>
          <w:bCs/>
        </w:rPr>
        <w:t xml:space="preserve">Комитет </w:t>
      </w:r>
      <w:r>
        <w:rPr>
          <w:b/>
          <w:bCs/>
        </w:rPr>
        <w:t>рекомендует государству-участнику сотрудничать с Организацией американских государств (ОАГ) в деле осуществления Конвенции и других правозащитных документов как в государстве-участнике, так и в других государствах — членах ОАГ.</w:t>
      </w:r>
    </w:p>
    <w:p w14:paraId="1F82837E" w14:textId="77777777" w:rsidR="00AD43F2" w:rsidRPr="00DF103D" w:rsidRDefault="00AD43F2" w:rsidP="00DF103D">
      <w:pPr>
        <w:pStyle w:val="HChG"/>
      </w:pPr>
      <w:r w:rsidRPr="00DF103D">
        <w:tab/>
        <w:t>IV.</w:t>
      </w:r>
      <w:r w:rsidRPr="00DF103D">
        <w:tab/>
        <w:t>Осуществление и представление докладов</w:t>
      </w:r>
    </w:p>
    <w:p w14:paraId="6CFB2DF8" w14:textId="77777777" w:rsidR="00AD43F2" w:rsidRPr="00DF103D" w:rsidRDefault="00AD43F2" w:rsidP="00DF103D">
      <w:pPr>
        <w:pStyle w:val="H1G"/>
      </w:pPr>
      <w:r w:rsidRPr="00DF103D">
        <w:tab/>
        <w:t>A.</w:t>
      </w:r>
      <w:r w:rsidRPr="00DF103D">
        <w:tab/>
        <w:t>Последующие меры и распространение информации</w:t>
      </w:r>
    </w:p>
    <w:p w14:paraId="7B1F81F2" w14:textId="77777777" w:rsidR="00AD43F2" w:rsidRPr="00AD53C9" w:rsidRDefault="00AD43F2" w:rsidP="007B298E">
      <w:pPr>
        <w:pStyle w:val="SingleTxtG"/>
        <w:tabs>
          <w:tab w:val="clear" w:pos="2268"/>
        </w:tabs>
        <w:rPr>
          <w:b/>
          <w:bCs/>
        </w:rPr>
      </w:pPr>
      <w:r>
        <w:t>48.</w:t>
      </w:r>
      <w:r>
        <w:tab/>
      </w:r>
      <w:r w:rsidRPr="00DF103D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широко распространить на языках страны шестой периодический доклад, письменные ответы на перечень вопросов и настоящие заключительные замечания.</w:t>
      </w:r>
    </w:p>
    <w:p w14:paraId="02C90EB0" w14:textId="770CA3D0" w:rsidR="00AD43F2" w:rsidRPr="00AD53C9" w:rsidRDefault="00AD43F2" w:rsidP="00AD43F2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Национальный механизм представления докладов и</w:t>
      </w:r>
      <w:r w:rsidR="00DF103D">
        <w:rPr>
          <w:bCs/>
        </w:rPr>
        <w:t> </w:t>
      </w:r>
      <w:r>
        <w:rPr>
          <w:bCs/>
        </w:rPr>
        <w:t>осуществления последующих мер</w:t>
      </w:r>
    </w:p>
    <w:p w14:paraId="76452D75" w14:textId="77777777" w:rsidR="00AD43F2" w:rsidRPr="00AD53C9" w:rsidRDefault="00AD43F2" w:rsidP="007B298E">
      <w:pPr>
        <w:pStyle w:val="SingleTxtG"/>
        <w:tabs>
          <w:tab w:val="clear" w:pos="2268"/>
        </w:tabs>
        <w:rPr>
          <w:b/>
        </w:rPr>
      </w:pPr>
      <w:r>
        <w:t>49.</w:t>
      </w:r>
      <w:r>
        <w:tab/>
      </w:r>
      <w:r w:rsidRPr="00DF103D">
        <w:rPr>
          <w:b/>
          <w:bCs/>
        </w:rPr>
        <w:t>Комитет</w:t>
      </w:r>
      <w:r>
        <w:rPr>
          <w:b/>
          <w:bCs/>
        </w:rPr>
        <w:t xml:space="preserve"> рекомендует государству-участнику продолжить работу по укреплению национального механизма по координации и подготовке докладов для международных и региональных правозащитных механизмов и взаимодействию с ними, а также по координации и отслеживанию национальных последующих действий и выполнению договорных обязательств, рекомендаций и решений, принимаемых в рамках этих механизмов.</w:t>
      </w:r>
      <w:r>
        <w:t xml:space="preserve"> </w:t>
      </w:r>
      <w:r>
        <w:rPr>
          <w:b/>
          <w:bCs/>
        </w:rPr>
        <w:t>Комитет подчеркивает, что этот механизм должен быть надлежащим образом и на постоянной основе укомплектован персоналом соответствующего профиля, а также должен иметь возможность систематически проводить консультации с Межведомственной комиссией по правам человека и гражданским обществом.</w:t>
      </w:r>
    </w:p>
    <w:p w14:paraId="56EDD233" w14:textId="77777777" w:rsidR="00AD43F2" w:rsidRPr="00CB4B20" w:rsidRDefault="00AD43F2" w:rsidP="00AD43F2">
      <w:pPr>
        <w:pStyle w:val="H1G"/>
        <w:rPr>
          <w:rFonts w:eastAsia="Malgun Gothic"/>
        </w:rPr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09C8BB84" w14:textId="6E28C9E9" w:rsidR="007B298E" w:rsidRDefault="00AD43F2" w:rsidP="007B298E">
      <w:pPr>
        <w:pStyle w:val="SingleTxtG"/>
        <w:tabs>
          <w:tab w:val="clear" w:pos="2268"/>
        </w:tabs>
        <w:rPr>
          <w:b/>
          <w:bCs/>
        </w:rPr>
      </w:pPr>
      <w:r>
        <w:t>50.</w:t>
      </w:r>
      <w:r>
        <w:tab/>
      </w:r>
      <w:r w:rsidRPr="00DF103D">
        <w:rPr>
          <w:b/>
          <w:bCs/>
        </w:rPr>
        <w:t xml:space="preserve">Комитет </w:t>
      </w:r>
      <w:r>
        <w:rPr>
          <w:b/>
          <w:bCs/>
        </w:rPr>
        <w:t>установит и сообщит сроки представления объединенных седьмого и восьмого периодических докладов государства-участника в надлежащее время в соответствии с предусмотренным прогнозируемым графиком представления докладов, основанным на восьмилетнем цикле обзора, и после принятия перед представлением доклада списка проблем и вопросов, если это применимо, для государства-участника.</w:t>
      </w:r>
      <w:r>
        <w:t xml:space="preserve"> </w:t>
      </w:r>
      <w:r>
        <w:rPr>
          <w:b/>
          <w:bCs/>
        </w:rPr>
        <w:t xml:space="preserve">Доклад должен быть составлен с соблюдением согласованных Комитетом руководящих принципов подготовки </w:t>
      </w:r>
      <w:r>
        <w:rPr>
          <w:b/>
          <w:bCs/>
        </w:rPr>
        <w:lastRenderedPageBreak/>
        <w:t>докладов по конкретным договорам</w:t>
      </w:r>
      <w:r w:rsidRPr="007729D9">
        <w:rPr>
          <w:rStyle w:val="aa"/>
        </w:rPr>
        <w:footnoteReference w:id="8"/>
      </w:r>
      <w:r>
        <w:rPr>
          <w:b/>
          <w:bCs/>
        </w:rPr>
        <w:t>, а его объем не должен превышать 21</w:t>
      </w:r>
      <w:r w:rsidR="00DF103D">
        <w:rPr>
          <w:b/>
          <w:bCs/>
        </w:rPr>
        <w:t> </w:t>
      </w:r>
      <w:r>
        <w:rPr>
          <w:b/>
          <w:bCs/>
        </w:rPr>
        <w:t>200</w:t>
      </w:r>
      <w:r w:rsidR="00DF103D">
        <w:rPr>
          <w:b/>
          <w:bCs/>
        </w:rPr>
        <w:t> </w:t>
      </w:r>
      <w:r>
        <w:rPr>
          <w:b/>
          <w:bCs/>
        </w:rPr>
        <w:t>слов</w:t>
      </w:r>
      <w:r w:rsidRPr="007729D9">
        <w:rPr>
          <w:rStyle w:val="aa"/>
        </w:rPr>
        <w:footnoteReference w:id="9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504A8379" w14:textId="55A2915F" w:rsidR="007B298E" w:rsidRPr="007B298E" w:rsidRDefault="007B298E" w:rsidP="007B298E">
      <w:pPr>
        <w:pStyle w:val="SingleTxtG"/>
        <w:tabs>
          <w:tab w:val="clear" w:pos="2268"/>
        </w:tabs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B298E" w:rsidRPr="007B298E" w:rsidSect="00586D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A1CB9" w14:textId="77777777" w:rsidR="005849F0" w:rsidRPr="00A312BC" w:rsidRDefault="005849F0" w:rsidP="00A312BC"/>
  </w:endnote>
  <w:endnote w:type="continuationSeparator" w:id="0">
    <w:p w14:paraId="487051F5" w14:textId="77777777" w:rsidR="005849F0" w:rsidRPr="00A312BC" w:rsidRDefault="005849F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7E545" w14:textId="2058DF5A" w:rsidR="00586D97" w:rsidRPr="00586D97" w:rsidRDefault="00586D97">
    <w:pPr>
      <w:pStyle w:val="a8"/>
    </w:pPr>
    <w:r w:rsidRPr="00586D97">
      <w:rPr>
        <w:b/>
        <w:sz w:val="18"/>
      </w:rPr>
      <w:fldChar w:fldCharType="begin"/>
    </w:r>
    <w:r w:rsidRPr="00586D97">
      <w:rPr>
        <w:b/>
        <w:sz w:val="18"/>
      </w:rPr>
      <w:instrText xml:space="preserve"> PAGE  \* MERGEFORMAT </w:instrText>
    </w:r>
    <w:r w:rsidRPr="00586D97">
      <w:rPr>
        <w:b/>
        <w:sz w:val="18"/>
      </w:rPr>
      <w:fldChar w:fldCharType="separate"/>
    </w:r>
    <w:r w:rsidRPr="00586D97">
      <w:rPr>
        <w:b/>
        <w:noProof/>
        <w:sz w:val="18"/>
      </w:rPr>
      <w:t>2</w:t>
    </w:r>
    <w:r w:rsidRPr="00586D97">
      <w:rPr>
        <w:b/>
        <w:sz w:val="18"/>
      </w:rPr>
      <w:fldChar w:fldCharType="end"/>
    </w:r>
    <w:r>
      <w:rPr>
        <w:b/>
        <w:sz w:val="18"/>
      </w:rPr>
      <w:tab/>
    </w:r>
    <w:r>
      <w:t>GE.23-18816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83656" w14:textId="167F2B52" w:rsidR="00586D97" w:rsidRPr="00586D97" w:rsidRDefault="00586D97" w:rsidP="00586D97">
    <w:pPr>
      <w:pStyle w:val="a8"/>
      <w:tabs>
        <w:tab w:val="clear" w:pos="9639"/>
        <w:tab w:val="right" w:pos="9638"/>
      </w:tabs>
      <w:rPr>
        <w:b/>
        <w:sz w:val="18"/>
      </w:rPr>
    </w:pPr>
    <w:r>
      <w:t>GE.23-18816</w:t>
    </w:r>
    <w:r>
      <w:tab/>
    </w:r>
    <w:r w:rsidRPr="00586D97">
      <w:rPr>
        <w:b/>
        <w:sz w:val="18"/>
      </w:rPr>
      <w:fldChar w:fldCharType="begin"/>
    </w:r>
    <w:r w:rsidRPr="00586D97">
      <w:rPr>
        <w:b/>
        <w:sz w:val="18"/>
      </w:rPr>
      <w:instrText xml:space="preserve"> PAGE  \* MERGEFORMAT </w:instrText>
    </w:r>
    <w:r w:rsidRPr="00586D97">
      <w:rPr>
        <w:b/>
        <w:sz w:val="18"/>
      </w:rPr>
      <w:fldChar w:fldCharType="separate"/>
    </w:r>
    <w:r w:rsidRPr="00586D97">
      <w:rPr>
        <w:b/>
        <w:noProof/>
        <w:sz w:val="18"/>
      </w:rPr>
      <w:t>3</w:t>
    </w:r>
    <w:r w:rsidRPr="00586D9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460A5" w14:textId="3937E64B" w:rsidR="00042B72" w:rsidRPr="00586D97" w:rsidRDefault="00586D97" w:rsidP="00586D9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518A8A5" wp14:editId="77790B7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23-18816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938661F" wp14:editId="2155F89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43F2">
      <w:t xml:space="preserve">  151223  181223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463B5" w14:textId="77777777" w:rsidR="005849F0" w:rsidRPr="001075E9" w:rsidRDefault="005849F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9EAD446" w14:textId="77777777" w:rsidR="005849F0" w:rsidRDefault="005849F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DCFDFF9" w14:textId="039CF679" w:rsidR="00355FCF" w:rsidRPr="00355FCF" w:rsidRDefault="00355FCF">
      <w:pPr>
        <w:pStyle w:val="ad"/>
        <w:rPr>
          <w:sz w:val="20"/>
        </w:rPr>
      </w:pPr>
      <w:r>
        <w:tab/>
      </w:r>
      <w:r w:rsidRPr="00355FCF">
        <w:rPr>
          <w:rStyle w:val="aa"/>
          <w:sz w:val="20"/>
          <w:vertAlign w:val="baseline"/>
        </w:rPr>
        <w:t>*</w:t>
      </w:r>
      <w:r w:rsidRPr="00355FCF">
        <w:rPr>
          <w:rStyle w:val="aa"/>
          <w:vertAlign w:val="baseline"/>
        </w:rPr>
        <w:tab/>
      </w:r>
      <w:r w:rsidRPr="00355FCF">
        <w:t>Принят Комитетом на его девяносто четвертой сессии (4–22 сентября 2023 года).</w:t>
      </w:r>
    </w:p>
  </w:footnote>
  <w:footnote w:id="2">
    <w:p w14:paraId="32BF8D3E" w14:textId="77777777" w:rsidR="00AD43F2" w:rsidRPr="009C53CD" w:rsidRDefault="00AD43F2" w:rsidP="00AD43F2">
      <w:pPr>
        <w:pStyle w:val="ad"/>
        <w:rPr>
          <w:szCs w:val="18"/>
        </w:rPr>
      </w:pPr>
      <w:r w:rsidRPr="001B76B6">
        <w:rPr>
          <w:szCs w:val="18"/>
        </w:rPr>
        <w:tab/>
      </w:r>
      <w:r w:rsidRPr="005A671B">
        <w:rPr>
          <w:rStyle w:val="aa"/>
        </w:rPr>
        <w:footnoteRef/>
      </w:r>
      <w:r w:rsidRPr="009C53CD">
        <w:tab/>
      </w:r>
      <w:hyperlink r:id="rId1" w:history="1">
        <w:r w:rsidRPr="0049164B">
          <w:rPr>
            <w:rStyle w:val="af1"/>
            <w:szCs w:val="18"/>
          </w:rPr>
          <w:t>CRC</w:t>
        </w:r>
        <w:r w:rsidRPr="009C53CD">
          <w:rPr>
            <w:rStyle w:val="af1"/>
            <w:szCs w:val="18"/>
          </w:rPr>
          <w:t>/</w:t>
        </w:r>
        <w:r w:rsidRPr="0049164B">
          <w:rPr>
            <w:rStyle w:val="af1"/>
            <w:szCs w:val="18"/>
          </w:rPr>
          <w:t>C</w:t>
        </w:r>
        <w:r w:rsidRPr="009C53CD">
          <w:rPr>
            <w:rStyle w:val="af1"/>
            <w:szCs w:val="18"/>
          </w:rPr>
          <w:t>/</w:t>
        </w:r>
        <w:r w:rsidRPr="0049164B">
          <w:rPr>
            <w:rStyle w:val="af1"/>
            <w:szCs w:val="18"/>
          </w:rPr>
          <w:t>DOM</w:t>
        </w:r>
        <w:r w:rsidRPr="009C53CD">
          <w:rPr>
            <w:rStyle w:val="af1"/>
            <w:szCs w:val="18"/>
          </w:rPr>
          <w:t>/6</w:t>
        </w:r>
      </w:hyperlink>
      <w:r w:rsidRPr="009C53CD">
        <w:t>.</w:t>
      </w:r>
    </w:p>
  </w:footnote>
  <w:footnote w:id="3">
    <w:p w14:paraId="799A4C93" w14:textId="6D2447B3" w:rsidR="00AD43F2" w:rsidRPr="00DF103D" w:rsidRDefault="00AD43F2" w:rsidP="00AD43F2">
      <w:pPr>
        <w:pStyle w:val="ad"/>
        <w:rPr>
          <w:szCs w:val="18"/>
        </w:rPr>
      </w:pPr>
      <w:r w:rsidRPr="009C53CD">
        <w:rPr>
          <w:szCs w:val="18"/>
        </w:rPr>
        <w:tab/>
      </w:r>
      <w:r w:rsidRPr="0049164B">
        <w:rPr>
          <w:rStyle w:val="aa"/>
        </w:rPr>
        <w:footnoteRef/>
      </w:r>
      <w:r w:rsidRPr="009C53CD">
        <w:tab/>
      </w:r>
      <w:r>
        <w:t>См</w:t>
      </w:r>
      <w:r w:rsidRPr="009C53CD">
        <w:t xml:space="preserve">. </w:t>
      </w:r>
      <w:hyperlink r:id="rId2" w:history="1">
        <w:r w:rsidR="007B298E">
          <w:rPr>
            <w:rStyle w:val="af1"/>
            <w:szCs w:val="18"/>
            <w:lang w:val="en-US"/>
          </w:rPr>
          <w:t>CRC</w:t>
        </w:r>
        <w:r w:rsidR="007B298E" w:rsidRPr="00DF103D">
          <w:rPr>
            <w:rStyle w:val="af1"/>
            <w:szCs w:val="18"/>
          </w:rPr>
          <w:t>/</w:t>
        </w:r>
        <w:r w:rsidR="007B298E">
          <w:rPr>
            <w:rStyle w:val="af1"/>
            <w:szCs w:val="18"/>
            <w:lang w:val="en-US"/>
          </w:rPr>
          <w:t>C</w:t>
        </w:r>
        <w:r w:rsidR="007B298E" w:rsidRPr="00DF103D">
          <w:rPr>
            <w:rStyle w:val="af1"/>
            <w:szCs w:val="18"/>
          </w:rPr>
          <w:t>/</w:t>
        </w:r>
        <w:r w:rsidR="007B298E">
          <w:rPr>
            <w:rStyle w:val="af1"/>
            <w:szCs w:val="18"/>
            <w:lang w:val="en-US"/>
          </w:rPr>
          <w:t>SR</w:t>
        </w:r>
        <w:r w:rsidR="007B298E" w:rsidRPr="00DF103D">
          <w:rPr>
            <w:rStyle w:val="af1"/>
            <w:szCs w:val="18"/>
          </w:rPr>
          <w:t>.2732</w:t>
        </w:r>
      </w:hyperlink>
      <w:r w:rsidRPr="00DF103D">
        <w:rPr>
          <w:szCs w:val="18"/>
        </w:rPr>
        <w:t xml:space="preserve"> </w:t>
      </w:r>
      <w:r>
        <w:rPr>
          <w:szCs w:val="18"/>
        </w:rPr>
        <w:t>и</w:t>
      </w:r>
      <w:r w:rsidRPr="00DF103D">
        <w:rPr>
          <w:szCs w:val="18"/>
        </w:rPr>
        <w:t xml:space="preserve"> </w:t>
      </w:r>
      <w:hyperlink r:id="rId3" w:history="1">
        <w:r w:rsidRPr="007B298E">
          <w:rPr>
            <w:rStyle w:val="af1"/>
            <w:szCs w:val="18"/>
            <w:lang w:val="en-US"/>
          </w:rPr>
          <w:t>CRC</w:t>
        </w:r>
        <w:r w:rsidRPr="00DF103D">
          <w:rPr>
            <w:rStyle w:val="af1"/>
            <w:szCs w:val="18"/>
          </w:rPr>
          <w:t>/</w:t>
        </w:r>
        <w:r w:rsidRPr="007B298E">
          <w:rPr>
            <w:rStyle w:val="af1"/>
            <w:szCs w:val="18"/>
            <w:lang w:val="en-US"/>
          </w:rPr>
          <w:t>C</w:t>
        </w:r>
        <w:r w:rsidRPr="00DF103D">
          <w:rPr>
            <w:rStyle w:val="af1"/>
            <w:szCs w:val="18"/>
          </w:rPr>
          <w:t>/</w:t>
        </w:r>
        <w:r w:rsidRPr="007B298E">
          <w:rPr>
            <w:rStyle w:val="af1"/>
            <w:szCs w:val="18"/>
            <w:lang w:val="en-US"/>
          </w:rPr>
          <w:t>SR</w:t>
        </w:r>
        <w:r w:rsidRPr="00DF103D">
          <w:rPr>
            <w:rStyle w:val="af1"/>
            <w:szCs w:val="18"/>
          </w:rPr>
          <w:t>.2734</w:t>
        </w:r>
      </w:hyperlink>
      <w:r w:rsidRPr="00DF103D">
        <w:t>.</w:t>
      </w:r>
    </w:p>
  </w:footnote>
  <w:footnote w:id="4">
    <w:p w14:paraId="2F78A76D" w14:textId="77777777" w:rsidR="00AD43F2" w:rsidRPr="00AD43F2" w:rsidRDefault="00AD43F2" w:rsidP="00AD43F2">
      <w:pPr>
        <w:pStyle w:val="ad"/>
        <w:rPr>
          <w:szCs w:val="18"/>
          <w:lang w:val="en-US"/>
        </w:rPr>
      </w:pPr>
      <w:r w:rsidRPr="00DF103D">
        <w:rPr>
          <w:szCs w:val="18"/>
        </w:rPr>
        <w:tab/>
      </w:r>
      <w:r w:rsidRPr="0049164B">
        <w:rPr>
          <w:rStyle w:val="aa"/>
        </w:rPr>
        <w:footnoteRef/>
      </w:r>
      <w:r w:rsidRPr="00AD53C9">
        <w:rPr>
          <w:lang w:val="en-US"/>
        </w:rPr>
        <w:tab/>
      </w:r>
      <w:hyperlink r:id="rId4" w:history="1">
        <w:r w:rsidRPr="00AD43F2">
          <w:rPr>
            <w:rStyle w:val="af1"/>
            <w:szCs w:val="18"/>
            <w:lang w:val="en-US"/>
          </w:rPr>
          <w:t>CRC/C/DOM/RQ/6</w:t>
        </w:r>
      </w:hyperlink>
      <w:r w:rsidRPr="00AD53C9">
        <w:rPr>
          <w:lang w:val="en-US"/>
        </w:rPr>
        <w:t>.</w:t>
      </w:r>
    </w:p>
  </w:footnote>
  <w:footnote w:id="5">
    <w:p w14:paraId="42BBDC89" w14:textId="14A3EA06" w:rsidR="00AD43F2" w:rsidRPr="00AD43F2" w:rsidRDefault="00AD43F2" w:rsidP="00AD43F2">
      <w:pPr>
        <w:pStyle w:val="ad"/>
        <w:rPr>
          <w:lang w:val="en-US"/>
        </w:rPr>
      </w:pPr>
      <w:r w:rsidRPr="00AD53C9">
        <w:rPr>
          <w:lang w:val="en-US"/>
        </w:rPr>
        <w:tab/>
      </w:r>
      <w:r w:rsidRPr="005A671B">
        <w:rPr>
          <w:rStyle w:val="aa"/>
        </w:rPr>
        <w:footnoteRef/>
      </w:r>
      <w:r w:rsidRPr="00AD53C9">
        <w:rPr>
          <w:lang w:val="en-US"/>
        </w:rPr>
        <w:tab/>
      </w:r>
      <w:hyperlink r:id="rId5" w:history="1">
        <w:r w:rsidR="00C07019">
          <w:rPr>
            <w:rStyle w:val="af1"/>
            <w:lang w:val="en-US"/>
          </w:rPr>
          <w:t>CRC/C/DOM/CO/3-5</w:t>
        </w:r>
      </w:hyperlink>
      <w:r w:rsidRPr="00AD53C9">
        <w:rPr>
          <w:lang w:val="en-US"/>
        </w:rPr>
        <w:t xml:space="preserve">, </w:t>
      </w:r>
      <w:r>
        <w:t>п</w:t>
      </w:r>
      <w:r w:rsidR="00C07019">
        <w:t>п</w:t>
      </w:r>
      <w:r w:rsidR="00C07019" w:rsidRPr="00C07019">
        <w:rPr>
          <w:lang w:val="en-US"/>
        </w:rPr>
        <w:t>.</w:t>
      </w:r>
      <w:r w:rsidRPr="00AD53C9">
        <w:rPr>
          <w:lang w:val="en-US"/>
        </w:rPr>
        <w:t xml:space="preserve"> 9 </w:t>
      </w:r>
      <w:r>
        <w:t>и</w:t>
      </w:r>
      <w:r w:rsidRPr="00AD53C9">
        <w:rPr>
          <w:lang w:val="en-US"/>
        </w:rPr>
        <w:t xml:space="preserve"> 10.</w:t>
      </w:r>
    </w:p>
  </w:footnote>
  <w:footnote w:id="6">
    <w:p w14:paraId="3C0848BD" w14:textId="60467B32" w:rsidR="00AD43F2" w:rsidRPr="00AD43F2" w:rsidRDefault="00AD43F2" w:rsidP="00AD43F2">
      <w:pPr>
        <w:pStyle w:val="ad"/>
        <w:rPr>
          <w:lang w:val="en-US"/>
        </w:rPr>
      </w:pPr>
      <w:r w:rsidRPr="00AD53C9">
        <w:rPr>
          <w:lang w:val="en-US"/>
        </w:rPr>
        <w:tab/>
      </w:r>
      <w:r w:rsidRPr="005A671B">
        <w:rPr>
          <w:rStyle w:val="aa"/>
        </w:rPr>
        <w:footnoteRef/>
      </w:r>
      <w:r w:rsidRPr="00AD53C9">
        <w:rPr>
          <w:lang w:val="en-US"/>
        </w:rPr>
        <w:tab/>
      </w:r>
      <w:hyperlink r:id="rId6" w:history="1">
        <w:r w:rsidR="00C07019">
          <w:rPr>
            <w:rStyle w:val="af1"/>
            <w:lang w:val="en-US"/>
          </w:rPr>
          <w:t>CRC/C/DOM/CO/3-5</w:t>
        </w:r>
      </w:hyperlink>
      <w:r w:rsidRPr="00AD53C9">
        <w:rPr>
          <w:lang w:val="en-US"/>
        </w:rPr>
        <w:t xml:space="preserve">, </w:t>
      </w:r>
      <w:r>
        <w:t>п</w:t>
      </w:r>
      <w:r w:rsidRPr="00AD53C9">
        <w:rPr>
          <w:lang w:val="en-US"/>
        </w:rPr>
        <w:t>. 50 c).</w:t>
      </w:r>
    </w:p>
  </w:footnote>
  <w:footnote w:id="7">
    <w:p w14:paraId="24DB53C0" w14:textId="0321C45F" w:rsidR="00AD43F2" w:rsidRPr="00AD53C9" w:rsidRDefault="00AD43F2" w:rsidP="00AD43F2">
      <w:pPr>
        <w:pStyle w:val="ad"/>
        <w:widowControl w:val="0"/>
      </w:pPr>
      <w:r w:rsidRPr="00AD53C9">
        <w:rPr>
          <w:lang w:val="en-US"/>
        </w:rPr>
        <w:tab/>
      </w:r>
      <w:r w:rsidRPr="005A671B">
        <w:rPr>
          <w:rStyle w:val="aa"/>
        </w:rPr>
        <w:footnoteRef/>
      </w:r>
      <w:r>
        <w:tab/>
        <w:t xml:space="preserve">Резолюция </w:t>
      </w:r>
      <w:hyperlink r:id="rId7" w:history="1">
        <w:r w:rsidR="00DF103D">
          <w:rPr>
            <w:rStyle w:val="af1"/>
          </w:rPr>
          <w:t>64/142</w:t>
        </w:r>
      </w:hyperlink>
      <w:r>
        <w:t xml:space="preserve"> Генеральной Ассамблеи, приложение.</w:t>
      </w:r>
    </w:p>
  </w:footnote>
  <w:footnote w:id="8">
    <w:p w14:paraId="0D28C578" w14:textId="1F4CE050" w:rsidR="00AD43F2" w:rsidRPr="00AD53C9" w:rsidRDefault="00AD43F2" w:rsidP="00AD43F2">
      <w:pPr>
        <w:pStyle w:val="ad"/>
        <w:rPr>
          <w:szCs w:val="18"/>
        </w:rPr>
      </w:pPr>
      <w:r w:rsidRPr="001B76B6">
        <w:rPr>
          <w:szCs w:val="18"/>
        </w:rPr>
        <w:tab/>
      </w:r>
      <w:r w:rsidRPr="005A671B">
        <w:rPr>
          <w:rStyle w:val="aa"/>
        </w:rPr>
        <w:footnoteRef/>
      </w:r>
      <w:r>
        <w:tab/>
      </w:r>
      <w:hyperlink r:id="rId8" w:history="1">
        <w:r w:rsidR="00DF103D">
          <w:rPr>
            <w:rStyle w:val="af1"/>
          </w:rPr>
          <w:t>CRC/C/58/Rev.3</w:t>
        </w:r>
      </w:hyperlink>
      <w:r>
        <w:t>.</w:t>
      </w:r>
    </w:p>
  </w:footnote>
  <w:footnote w:id="9">
    <w:p w14:paraId="702C4277" w14:textId="70B4753D" w:rsidR="00AD43F2" w:rsidRPr="00EF2685" w:rsidRDefault="00AD43F2" w:rsidP="00AD43F2">
      <w:pPr>
        <w:pStyle w:val="ad"/>
        <w:rPr>
          <w:szCs w:val="18"/>
        </w:rPr>
      </w:pPr>
      <w:r w:rsidRPr="001B76B6">
        <w:rPr>
          <w:szCs w:val="18"/>
        </w:rPr>
        <w:tab/>
      </w:r>
      <w:r w:rsidRPr="005A671B">
        <w:rPr>
          <w:rStyle w:val="aa"/>
        </w:rPr>
        <w:footnoteRef/>
      </w:r>
      <w:r>
        <w:tab/>
        <w:t xml:space="preserve">Резолюция </w:t>
      </w:r>
      <w:hyperlink r:id="rId9" w:history="1">
        <w:r w:rsidR="00DF103D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226E" w14:textId="1AEC1222" w:rsidR="00586D97" w:rsidRPr="00586D97" w:rsidRDefault="000E4F41">
    <w:pPr>
      <w:pStyle w:val="a5"/>
    </w:pPr>
    <w:r>
      <w:fldChar w:fldCharType="begin"/>
    </w:r>
    <w:r>
      <w:instrText xml:space="preserve"> TITLE  \</w:instrText>
    </w:r>
    <w:r>
      <w:instrText xml:space="preserve">* MERGEFORMAT </w:instrText>
    </w:r>
    <w:r>
      <w:fldChar w:fldCharType="separate"/>
    </w:r>
    <w:r w:rsidR="0064208E">
      <w:t>CRC/C/DOM/CO/6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B9C4A" w14:textId="721E3884" w:rsidR="00586D97" w:rsidRPr="00586D97" w:rsidRDefault="000E4F41" w:rsidP="00586D9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4208E">
      <w:t>CRC/C/DOM/CO/6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9F0"/>
    <w:rsid w:val="00033EE1"/>
    <w:rsid w:val="00042B72"/>
    <w:rsid w:val="000558BD"/>
    <w:rsid w:val="0007078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4769D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55FCF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849F0"/>
    <w:rsid w:val="00586D97"/>
    <w:rsid w:val="005961C8"/>
    <w:rsid w:val="005D7914"/>
    <w:rsid w:val="005E2B41"/>
    <w:rsid w:val="005F0B42"/>
    <w:rsid w:val="00603CD2"/>
    <w:rsid w:val="0064208E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298E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AD43F2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07019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103D"/>
    <w:rsid w:val="00DF4203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36C3DB"/>
  <w15:docId w15:val="{F7ACD735-13B8-4E91-8756-36513F7F3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AD43F2"/>
    <w:rPr>
      <w:lang w:val="ru-RU" w:eastAsia="en-US"/>
    </w:rPr>
  </w:style>
  <w:style w:type="character" w:customStyle="1" w:styleId="HChGChar">
    <w:name w:val="_ H _Ch_G Char"/>
    <w:link w:val="HChG"/>
    <w:locked/>
    <w:rsid w:val="00AD43F2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AD43F2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B29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58/Rev.3" TargetMode="External"/><Relationship Id="rId3" Type="http://schemas.openxmlformats.org/officeDocument/2006/relationships/hyperlink" Target="http://undocs.org/ru/CRC/C/SR.2734" TargetMode="External"/><Relationship Id="rId7" Type="http://schemas.openxmlformats.org/officeDocument/2006/relationships/hyperlink" Target="http://undocs.org/ru/A/RES/64/142" TargetMode="External"/><Relationship Id="rId2" Type="http://schemas.openxmlformats.org/officeDocument/2006/relationships/hyperlink" Target="http://undocs.org/ru/CRC/C/SR.2732" TargetMode="External"/><Relationship Id="rId1" Type="http://schemas.openxmlformats.org/officeDocument/2006/relationships/hyperlink" Target="http://undocs.org/en/CRC/C/DOM/6" TargetMode="External"/><Relationship Id="rId6" Type="http://schemas.openxmlformats.org/officeDocument/2006/relationships/hyperlink" Target="http://undocs.org/ru/CRC/C/DOM/CO/3-5" TargetMode="External"/><Relationship Id="rId5" Type="http://schemas.openxmlformats.org/officeDocument/2006/relationships/hyperlink" Target="http://undocs.org/ru/CRC/C/DOM/CO/3-5" TargetMode="External"/><Relationship Id="rId4" Type="http://schemas.openxmlformats.org/officeDocument/2006/relationships/hyperlink" Target="http://undocs.org/en/CRC/C/DOM/RQ/6" TargetMode="External"/><Relationship Id="rId9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20</Pages>
  <Words>7013</Words>
  <Characters>48953</Characters>
  <Application>Microsoft Office Word</Application>
  <DocSecurity>0</DocSecurity>
  <Lines>941</Lines>
  <Paragraphs>302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CRC/C/DOM/CO/6</vt:lpstr>
      <vt:lpstr>A/</vt:lpstr>
      <vt:lpstr>A/</vt:lpstr>
    </vt:vector>
  </TitlesOfParts>
  <Company>DCM</Company>
  <LinksUpToDate>false</LinksUpToDate>
  <CharactersWithSpaces>55664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CRC/C/DOM/CO/6</dc:title>
  <dc:subject/>
  <dc:creator>Uliana ANTIPOVA</dc:creator>
  <cp:keywords/>
  <cp:lastModifiedBy>Uliana Antipova</cp:lastModifiedBy>
  <cp:revision>3</cp:revision>
  <cp:lastPrinted>2023-12-18T16:19:00Z</cp:lastPrinted>
  <dcterms:created xsi:type="dcterms:W3CDTF">2023-12-18T16:19:00Z</dcterms:created>
  <dcterms:modified xsi:type="dcterms:W3CDTF">2023-12-18T16:20:00Z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