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E23086" w:rsidTr="00A11DDA">
        <w:trPr>
          <w:trHeight w:hRule="exact" w:val="851"/>
        </w:trPr>
        <w:tc>
          <w:tcPr>
            <w:tcW w:w="1274" w:type="dxa"/>
            <w:tcBorders>
              <w:bottom w:val="single" w:sz="4" w:space="0" w:color="auto"/>
            </w:tcBorders>
          </w:tcPr>
          <w:p w:rsidR="00AD0014" w:rsidRPr="00E23086" w:rsidRDefault="00AD0014" w:rsidP="00BC55C8">
            <w:pPr>
              <w:rPr>
                <w:rFonts w:hint="cs"/>
              </w:rPr>
            </w:pPr>
          </w:p>
        </w:tc>
        <w:tc>
          <w:tcPr>
            <w:tcW w:w="1982" w:type="dxa"/>
            <w:tcBorders>
              <w:bottom w:val="single" w:sz="4" w:space="0" w:color="auto"/>
            </w:tcBorders>
            <w:vAlign w:val="bottom"/>
          </w:tcPr>
          <w:p w:rsidR="00AD0014" w:rsidRPr="00E23086" w:rsidRDefault="00AD0014" w:rsidP="00BC55C8">
            <w:pPr>
              <w:spacing w:after="80" w:line="480" w:lineRule="exact"/>
              <w:jc w:val="left"/>
              <w:rPr>
                <w:rFonts w:hint="cs"/>
                <w:szCs w:val="40"/>
                <w:rtl/>
              </w:rPr>
            </w:pPr>
            <w:r w:rsidRPr="00E23086">
              <w:rPr>
                <w:rFonts w:hint="cs"/>
                <w:szCs w:val="40"/>
                <w:rtl/>
              </w:rPr>
              <w:t>الأمم المتحدة</w:t>
            </w:r>
          </w:p>
        </w:tc>
        <w:tc>
          <w:tcPr>
            <w:tcW w:w="6383" w:type="dxa"/>
            <w:gridSpan w:val="2"/>
            <w:tcBorders>
              <w:bottom w:val="single" w:sz="4" w:space="0" w:color="auto"/>
            </w:tcBorders>
            <w:vAlign w:val="bottom"/>
          </w:tcPr>
          <w:p w:rsidR="00AD0014" w:rsidRPr="00E23086" w:rsidRDefault="0056252B" w:rsidP="0056252B">
            <w:pPr>
              <w:bidi w:val="0"/>
              <w:spacing w:after="20"/>
              <w:jc w:val="left"/>
              <w:rPr>
                <w:szCs w:val="20"/>
              </w:rPr>
            </w:pPr>
            <w:r w:rsidRPr="00E23086">
              <w:rPr>
                <w:sz w:val="40"/>
                <w:szCs w:val="20"/>
              </w:rPr>
              <w:t>CRC</w:t>
            </w:r>
            <w:r w:rsidRPr="00E23086">
              <w:rPr>
                <w:szCs w:val="20"/>
              </w:rPr>
              <w:t>/C/MAR/Q/3-4</w:t>
            </w:r>
          </w:p>
        </w:tc>
      </w:tr>
      <w:tr w:rsidR="00257225" w:rsidRPr="00E23086" w:rsidTr="006041C4">
        <w:trPr>
          <w:trHeight w:hRule="exact" w:val="2835"/>
        </w:trPr>
        <w:tc>
          <w:tcPr>
            <w:tcW w:w="1274" w:type="dxa"/>
            <w:tcBorders>
              <w:top w:val="single" w:sz="4" w:space="0" w:color="auto"/>
              <w:bottom w:val="single" w:sz="12" w:space="0" w:color="auto"/>
            </w:tcBorders>
          </w:tcPr>
          <w:p w:rsidR="00257225" w:rsidRPr="00E23086" w:rsidRDefault="00C64FE1" w:rsidP="00D75657">
            <w:pPr>
              <w:jc w:val="center"/>
              <w:rPr>
                <w:rFonts w:hint="cs"/>
              </w:rPr>
            </w:pPr>
            <w:r w:rsidRPr="00E2308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E23086" w:rsidRDefault="006041C4" w:rsidP="006041C4">
            <w:pPr>
              <w:spacing w:before="120" w:line="660" w:lineRule="exact"/>
              <w:jc w:val="left"/>
              <w:rPr>
                <w:rFonts w:hint="cs"/>
                <w:b/>
                <w:bCs/>
                <w:sz w:val="56"/>
                <w:szCs w:val="56"/>
              </w:rPr>
            </w:pPr>
            <w:r w:rsidRPr="00E23086">
              <w:rPr>
                <w:rFonts w:hint="cs"/>
                <w:b/>
                <w:bCs/>
                <w:sz w:val="56"/>
                <w:szCs w:val="56"/>
                <w:rtl/>
              </w:rPr>
              <w:t xml:space="preserve">اتفاقية </w:t>
            </w:r>
            <w:r w:rsidR="00D70E2F" w:rsidRPr="00E23086">
              <w:rPr>
                <w:rFonts w:hint="cs"/>
                <w:b/>
                <w:bCs/>
                <w:sz w:val="56"/>
                <w:szCs w:val="56"/>
                <w:rtl/>
              </w:rPr>
              <w:t>حقوق الطفل</w:t>
            </w:r>
          </w:p>
        </w:tc>
        <w:tc>
          <w:tcPr>
            <w:tcW w:w="3346" w:type="dxa"/>
            <w:tcBorders>
              <w:top w:val="single" w:sz="4" w:space="0" w:color="auto"/>
              <w:bottom w:val="single" w:sz="12" w:space="0" w:color="auto"/>
            </w:tcBorders>
          </w:tcPr>
          <w:p w:rsidR="0056252B" w:rsidRPr="00E23086" w:rsidRDefault="0056252B" w:rsidP="0056252B">
            <w:pPr>
              <w:bidi w:val="0"/>
              <w:spacing w:before="240"/>
              <w:jc w:val="left"/>
            </w:pPr>
            <w:r w:rsidRPr="00E23086">
              <w:t>Distr.: General</w:t>
            </w:r>
          </w:p>
          <w:p w:rsidR="0056252B" w:rsidRPr="00E23086" w:rsidRDefault="0056252B" w:rsidP="0056252B">
            <w:pPr>
              <w:bidi w:val="0"/>
              <w:jc w:val="left"/>
            </w:pPr>
            <w:r w:rsidRPr="00E23086">
              <w:t>28 February 2014</w:t>
            </w:r>
          </w:p>
          <w:p w:rsidR="0056252B" w:rsidRPr="00E23086" w:rsidRDefault="0056252B" w:rsidP="0056252B">
            <w:pPr>
              <w:bidi w:val="0"/>
              <w:jc w:val="left"/>
            </w:pPr>
            <w:r w:rsidRPr="00E23086">
              <w:t>Arabic</w:t>
            </w:r>
          </w:p>
          <w:p w:rsidR="00257225" w:rsidRPr="00E23086" w:rsidRDefault="0056252B" w:rsidP="0056252B">
            <w:pPr>
              <w:bidi w:val="0"/>
              <w:jc w:val="left"/>
            </w:pPr>
            <w:r w:rsidRPr="00E23086">
              <w:t>Original: French</w:t>
            </w:r>
          </w:p>
        </w:tc>
      </w:tr>
    </w:tbl>
    <w:p w:rsidR="00E23086" w:rsidRPr="00E20AD4" w:rsidRDefault="00E23086" w:rsidP="00E20AD4">
      <w:pPr>
        <w:spacing w:before="120" w:line="380" w:lineRule="exact"/>
        <w:rPr>
          <w:rFonts w:hint="cs"/>
          <w:b/>
          <w:bCs/>
          <w:sz w:val="26"/>
          <w:szCs w:val="36"/>
          <w:rtl/>
        </w:rPr>
      </w:pPr>
      <w:r w:rsidRPr="00E20AD4">
        <w:rPr>
          <w:rFonts w:hint="cs"/>
          <w:b/>
          <w:bCs/>
          <w:sz w:val="26"/>
          <w:szCs w:val="36"/>
          <w:rtl/>
        </w:rPr>
        <w:t>لجنة حقوق الطفل</w:t>
      </w:r>
    </w:p>
    <w:p w:rsidR="00E23086" w:rsidRPr="00E20AD4" w:rsidRDefault="00E23086" w:rsidP="00E20AD4">
      <w:pPr>
        <w:spacing w:line="380" w:lineRule="exact"/>
        <w:rPr>
          <w:rFonts w:hint="cs"/>
          <w:b/>
          <w:bCs/>
          <w:rtl/>
        </w:rPr>
      </w:pPr>
      <w:r w:rsidRPr="00E20AD4">
        <w:rPr>
          <w:rFonts w:hint="cs"/>
          <w:b/>
          <w:bCs/>
          <w:rtl/>
        </w:rPr>
        <w:t>الدورة السابعة والستون</w:t>
      </w:r>
    </w:p>
    <w:p w:rsidR="00E23086" w:rsidRPr="00E23086" w:rsidRDefault="00E23086" w:rsidP="00E20AD4">
      <w:pPr>
        <w:spacing w:line="380" w:lineRule="exact"/>
      </w:pPr>
      <w:r w:rsidRPr="00E23086">
        <w:rPr>
          <w:rFonts w:hint="cs"/>
          <w:rtl/>
        </w:rPr>
        <w:t>1-19 أيلول/سبتمبر 2014</w:t>
      </w:r>
    </w:p>
    <w:p w:rsidR="00E23086" w:rsidRPr="00E23086" w:rsidRDefault="00E23086" w:rsidP="00E20AD4">
      <w:pPr>
        <w:spacing w:line="380" w:lineRule="exact"/>
        <w:rPr>
          <w:rFonts w:hint="cs"/>
          <w:rtl/>
        </w:rPr>
      </w:pPr>
      <w:r w:rsidRPr="00E23086">
        <w:rPr>
          <w:rFonts w:hint="cs"/>
          <w:rtl/>
        </w:rPr>
        <w:t>البند 4 من جدول الأعمال المؤقت</w:t>
      </w:r>
    </w:p>
    <w:p w:rsidR="00E23086" w:rsidRPr="00E20AD4" w:rsidRDefault="00E23086" w:rsidP="00E20AD4">
      <w:pPr>
        <w:spacing w:line="380" w:lineRule="exact"/>
        <w:rPr>
          <w:rFonts w:hint="cs"/>
          <w:b/>
          <w:bCs/>
          <w:rtl/>
        </w:rPr>
      </w:pPr>
      <w:r w:rsidRPr="00E20AD4">
        <w:rPr>
          <w:rFonts w:hint="cs"/>
          <w:b/>
          <w:bCs/>
          <w:rtl/>
        </w:rPr>
        <w:t>النظر في تقارير الدول الأطراف</w:t>
      </w:r>
    </w:p>
    <w:p w:rsidR="00E23086" w:rsidRPr="00E23086" w:rsidRDefault="00E23086" w:rsidP="00E20AD4">
      <w:pPr>
        <w:pStyle w:val="HChGA"/>
        <w:rPr>
          <w:rFonts w:hint="cs"/>
          <w:rtl/>
        </w:rPr>
      </w:pPr>
      <w:r w:rsidRPr="00E23086">
        <w:rPr>
          <w:rFonts w:hint="cs"/>
          <w:rtl/>
        </w:rPr>
        <w:tab/>
      </w:r>
      <w:r w:rsidRPr="00E23086">
        <w:rPr>
          <w:rFonts w:hint="cs"/>
          <w:rtl/>
        </w:rPr>
        <w:tab/>
      </w:r>
      <w:r w:rsidRPr="00E23086">
        <w:rPr>
          <w:rtl/>
        </w:rPr>
        <w:t xml:space="preserve">قائمة </w:t>
      </w:r>
      <w:r w:rsidRPr="00E23086">
        <w:rPr>
          <w:rFonts w:hint="cs"/>
          <w:rtl/>
        </w:rPr>
        <w:t>القضايا المتصلة ب</w:t>
      </w:r>
      <w:r w:rsidRPr="00E23086">
        <w:rPr>
          <w:rtl/>
        </w:rPr>
        <w:t>الت</w:t>
      </w:r>
      <w:r w:rsidRPr="00E23086">
        <w:rPr>
          <w:rFonts w:hint="cs"/>
          <w:rtl/>
        </w:rPr>
        <w:t>قرير الجامع للتقريرين الدور</w:t>
      </w:r>
      <w:r w:rsidR="0023714C">
        <w:rPr>
          <w:rFonts w:hint="cs"/>
          <w:rtl/>
        </w:rPr>
        <w:t>ي</w:t>
      </w:r>
      <w:r w:rsidRPr="00E23086">
        <w:rPr>
          <w:rFonts w:hint="cs"/>
          <w:rtl/>
        </w:rPr>
        <w:t>ين الثالث والرابع ل‍لمغرب</w:t>
      </w:r>
    </w:p>
    <w:p w:rsidR="00E23086" w:rsidRPr="00E23086" w:rsidRDefault="00E20AD4" w:rsidP="00F227D5">
      <w:pPr>
        <w:pStyle w:val="H23GA"/>
        <w:rPr>
          <w:rFonts w:hint="cs"/>
          <w:rtl/>
        </w:rPr>
      </w:pPr>
      <w:r>
        <w:rPr>
          <w:rFonts w:hint="cs"/>
          <w:rtl/>
        </w:rPr>
        <w:tab/>
      </w:r>
      <w:r>
        <w:rPr>
          <w:rFonts w:hint="cs"/>
          <w:rtl/>
        </w:rPr>
        <w:tab/>
      </w:r>
      <w:r w:rsidR="00E23086" w:rsidRPr="00E23086">
        <w:rPr>
          <w:rFonts w:hint="cs"/>
          <w:rtl/>
        </w:rPr>
        <w:t>يُطلب إلى الدولة الطرف أن تُقـدم كتابيـاً معلومـات إضافيـة ومُحدّثـة</w:t>
      </w:r>
      <w:r w:rsidR="00F227D5">
        <w:rPr>
          <w:rFonts w:hint="cs"/>
          <w:rtl/>
        </w:rPr>
        <w:t xml:space="preserve"> </w:t>
      </w:r>
      <w:r w:rsidR="00E23086" w:rsidRPr="00E23086">
        <w:rPr>
          <w:rFonts w:hint="cs"/>
          <w:rtl/>
        </w:rPr>
        <w:t xml:space="preserve">قبل </w:t>
      </w:r>
      <w:r w:rsidR="00E23086" w:rsidRPr="00A70F1B">
        <w:rPr>
          <w:rFonts w:hint="cs"/>
          <w:rtl/>
        </w:rPr>
        <w:t>15 حزيران/يونيه 2014</w:t>
      </w:r>
      <w:r w:rsidR="00E23086" w:rsidRPr="00E23086">
        <w:rPr>
          <w:rFonts w:hint="cs"/>
          <w:rtl/>
        </w:rPr>
        <w:t xml:space="preserve"> إن أمكن.</w:t>
      </w:r>
    </w:p>
    <w:p w:rsidR="00E23086" w:rsidRPr="00E23086" w:rsidRDefault="00E20AD4" w:rsidP="00F85992">
      <w:pPr>
        <w:pStyle w:val="H4GA"/>
        <w:rPr>
          <w:rFonts w:hint="cs"/>
          <w:rtl/>
        </w:rPr>
      </w:pPr>
      <w:r>
        <w:rPr>
          <w:rFonts w:hint="cs"/>
          <w:rtl/>
          <w:lang/>
        </w:rPr>
        <w:tab/>
      </w:r>
      <w:r>
        <w:rPr>
          <w:rFonts w:hint="cs"/>
          <w:rtl/>
          <w:lang/>
        </w:rPr>
        <w:tab/>
      </w:r>
      <w:r w:rsidR="0023714C">
        <w:rPr>
          <w:rFonts w:hint="cs"/>
          <w:rtl/>
          <w:lang/>
        </w:rPr>
        <w:t>للجن</w:t>
      </w:r>
      <w:r w:rsidR="00E23086" w:rsidRPr="00E23086">
        <w:rPr>
          <w:rFonts w:hint="cs"/>
          <w:rtl/>
          <w:lang/>
        </w:rPr>
        <w:t>ة أن تتناول، أثناء الحوار مع الدولة</w:t>
      </w:r>
      <w:r w:rsidR="006F1CE1">
        <w:rPr>
          <w:rFonts w:hint="cs"/>
          <w:rtl/>
          <w:lang/>
        </w:rPr>
        <w:t xml:space="preserve"> الطرف، جميع جوانب حقوق الطفل ال</w:t>
      </w:r>
      <w:r w:rsidR="00E23086" w:rsidRPr="00E23086">
        <w:rPr>
          <w:rFonts w:hint="cs"/>
          <w:rtl/>
          <w:lang/>
        </w:rPr>
        <w:t>واردة في الاتفاقية</w:t>
      </w:r>
      <w:r w:rsidR="00E23086" w:rsidRPr="00E23086">
        <w:rPr>
          <w:rFonts w:hint="cs"/>
          <w:rtl/>
        </w:rPr>
        <w:t>.</w:t>
      </w:r>
    </w:p>
    <w:p w:rsidR="00E23086" w:rsidRPr="00E23086" w:rsidRDefault="00E23086" w:rsidP="00E20AD4">
      <w:pPr>
        <w:pStyle w:val="HChGA"/>
        <w:rPr>
          <w:rFonts w:hint="cs"/>
          <w:rtl/>
        </w:rPr>
      </w:pPr>
      <w:r w:rsidRPr="00E23086">
        <w:rPr>
          <w:rFonts w:hint="cs"/>
          <w:rtl/>
        </w:rPr>
        <w:tab/>
      </w:r>
      <w:r w:rsidRPr="00E23086">
        <w:rPr>
          <w:rFonts w:hint="cs"/>
          <w:rtl/>
        </w:rPr>
        <w:tab/>
        <w:t>الجزء الأول</w:t>
      </w:r>
    </w:p>
    <w:p w:rsidR="00E23086" w:rsidRPr="00241700" w:rsidRDefault="00E23086" w:rsidP="00241700">
      <w:pPr>
        <w:pStyle w:val="SingleTxtGA"/>
        <w:rPr>
          <w:rFonts w:hint="cs"/>
          <w:b/>
          <w:bCs/>
          <w:sz w:val="28"/>
          <w:szCs w:val="28"/>
          <w:rtl/>
        </w:rPr>
      </w:pPr>
      <w:r w:rsidRPr="00241700">
        <w:rPr>
          <w:rFonts w:hint="cs"/>
          <w:b/>
          <w:bCs/>
          <w:rtl/>
        </w:rPr>
        <w:t>في هذا الفرع، يُطلب إلى الدولة الطرف أن تُقدم ردودها على الأ</w:t>
      </w:r>
      <w:r w:rsidR="00241700" w:rsidRPr="00241700">
        <w:rPr>
          <w:rFonts w:hint="cs"/>
          <w:b/>
          <w:bCs/>
          <w:rtl/>
        </w:rPr>
        <w:t>سئلة التالية (30 صفحة كحد أقصى)</w:t>
      </w:r>
      <w:r w:rsidR="00241700">
        <w:rPr>
          <w:rFonts w:hint="cs"/>
          <w:b/>
          <w:bCs/>
          <w:rtl/>
        </w:rPr>
        <w:t>.</w:t>
      </w:r>
    </w:p>
    <w:p w:rsidR="00E23086" w:rsidRPr="00E23086" w:rsidRDefault="00E20AD4" w:rsidP="001E79F7">
      <w:pPr>
        <w:pStyle w:val="SingleTxtGA"/>
        <w:rPr>
          <w:rFonts w:hint="cs"/>
          <w:rtl/>
        </w:rPr>
      </w:pPr>
      <w:r>
        <w:rPr>
          <w:rFonts w:hint="cs"/>
          <w:rtl/>
        </w:rPr>
        <w:t>1-</w:t>
      </w:r>
      <w:r>
        <w:rPr>
          <w:rFonts w:hint="cs"/>
          <w:rtl/>
        </w:rPr>
        <w:tab/>
      </w:r>
      <w:r w:rsidR="00E23086" w:rsidRPr="00E23086">
        <w:rPr>
          <w:rFonts w:hint="cs"/>
          <w:rtl/>
        </w:rPr>
        <w:t>فيما يتعلّق بالدور الذي تؤديه وزارة التضامن والمرأة والأسرة والتنمية الاجتماعية (وزارة التضامن) في تنسيق أنشطة تنفيذ الاتفاقية ويشار إليه في تقرير الدولة الطرف (</w:t>
      </w:r>
      <w:r w:rsidR="00E23086" w:rsidRPr="00241700">
        <w:t>CRC/C/MAR/3-4</w:t>
      </w:r>
      <w:r w:rsidR="00E23086" w:rsidRPr="00241700">
        <w:rPr>
          <w:rFonts w:hint="cs"/>
          <w:rtl/>
        </w:rPr>
        <w:t>، الفقرة 39</w:t>
      </w:r>
      <w:r w:rsidR="00E23086" w:rsidRPr="00E23086">
        <w:rPr>
          <w:rFonts w:hint="cs"/>
          <w:rtl/>
        </w:rPr>
        <w:t xml:space="preserve">)، يرجى بيان الوسائل البشرية والمالية والتقنية التي أتيحت لهذه الوزارة لكي تضطلع بهذه المهمة بصورة كاملة. </w:t>
      </w:r>
    </w:p>
    <w:p w:rsidR="00E23086" w:rsidRPr="00E23086" w:rsidRDefault="00E20AD4" w:rsidP="002F62F7">
      <w:pPr>
        <w:pStyle w:val="SingleTxtGA"/>
        <w:rPr>
          <w:rFonts w:hint="cs"/>
        </w:rPr>
      </w:pPr>
      <w:r>
        <w:rPr>
          <w:rFonts w:hint="cs"/>
          <w:rtl/>
        </w:rPr>
        <w:t>2-</w:t>
      </w:r>
      <w:r>
        <w:rPr>
          <w:rFonts w:hint="cs"/>
          <w:rtl/>
        </w:rPr>
        <w:tab/>
      </w:r>
      <w:r w:rsidR="00E23086" w:rsidRPr="00E23086">
        <w:rPr>
          <w:rFonts w:hint="cs"/>
          <w:rtl/>
        </w:rPr>
        <w:t xml:space="preserve">وفيما يتعلّق بالفقرتين 38 و41 من تقرير الدولة الطرف، يرجى بيان ما إذا اتُّخذت تدابير لإنشاء آلية مستقلة داخل المجلس الوطني لحقوق الإنسان تعنى </w:t>
      </w:r>
      <w:r w:rsidR="00986963">
        <w:rPr>
          <w:rFonts w:hint="cs"/>
          <w:rtl/>
        </w:rPr>
        <w:t xml:space="preserve">بمتابعة وتقييم </w:t>
      </w:r>
      <w:r w:rsidR="00E23086" w:rsidRPr="00E23086">
        <w:rPr>
          <w:rFonts w:hint="cs"/>
          <w:rtl/>
        </w:rPr>
        <w:t xml:space="preserve">تنفيذ الاتفاقية وتكون </w:t>
      </w:r>
      <w:r w:rsidR="00986963">
        <w:rPr>
          <w:rFonts w:hint="cs"/>
          <w:rtl/>
        </w:rPr>
        <w:t xml:space="preserve">مُيسَّرة ومفيدة </w:t>
      </w:r>
      <w:r w:rsidR="00E23086" w:rsidRPr="00E23086">
        <w:rPr>
          <w:rFonts w:hint="cs"/>
          <w:rtl/>
        </w:rPr>
        <w:t xml:space="preserve">للأطفال ومختصة في تلقّي الشكاوى الفردية المتعلقة بانتهاكات حقوق الطفل ومعالجتها. </w:t>
      </w:r>
    </w:p>
    <w:p w:rsidR="00E23086" w:rsidRPr="00E23086" w:rsidRDefault="00E20AD4" w:rsidP="00E20AD4">
      <w:pPr>
        <w:pStyle w:val="SingleTxtGA"/>
        <w:rPr>
          <w:rFonts w:hint="cs"/>
        </w:rPr>
      </w:pPr>
      <w:r>
        <w:rPr>
          <w:rFonts w:hint="cs"/>
          <w:rtl/>
        </w:rPr>
        <w:t>3-</w:t>
      </w:r>
      <w:r>
        <w:rPr>
          <w:rFonts w:hint="cs"/>
          <w:rtl/>
        </w:rPr>
        <w:tab/>
      </w:r>
      <w:r w:rsidR="00E23086" w:rsidRPr="00E23086">
        <w:rPr>
          <w:rFonts w:hint="cs"/>
          <w:rtl/>
        </w:rPr>
        <w:t>ويرجى تقديم شرح مقتضب للتدابير المتخذة عقب عمليات التقييم التي أجرتها وزارة التضامن في عامي 2008 و2011 بغرض تنفيذ أهداف خطة العمل الوطنية من أجل الطفولة للفترة 2006-2015 تنفيذا</w:t>
      </w:r>
      <w:r w:rsidR="00B54FE7">
        <w:rPr>
          <w:rFonts w:hint="cs"/>
          <w:rtl/>
        </w:rPr>
        <w:t>ً</w:t>
      </w:r>
      <w:r w:rsidR="00E23086" w:rsidRPr="00E23086">
        <w:rPr>
          <w:rFonts w:hint="cs"/>
          <w:rtl/>
        </w:rPr>
        <w:t xml:space="preserve"> فعليا</w:t>
      </w:r>
      <w:r w:rsidR="00B54FE7">
        <w:rPr>
          <w:rFonts w:hint="cs"/>
          <w:rtl/>
        </w:rPr>
        <w:t>ً</w:t>
      </w:r>
      <w:r w:rsidR="00E23086" w:rsidRPr="00E23086">
        <w:rPr>
          <w:rFonts w:hint="cs"/>
          <w:rtl/>
        </w:rPr>
        <w:t>، لا</w:t>
      </w:r>
      <w:r w:rsidR="00B54FE7">
        <w:rPr>
          <w:rFonts w:hint="eastAsia"/>
          <w:rtl/>
        </w:rPr>
        <w:t> </w:t>
      </w:r>
      <w:r w:rsidR="00E23086" w:rsidRPr="00E23086">
        <w:rPr>
          <w:rFonts w:hint="cs"/>
          <w:rtl/>
        </w:rPr>
        <w:t>سيما في</w:t>
      </w:r>
      <w:r w:rsidR="00456679">
        <w:rPr>
          <w:rFonts w:hint="cs"/>
          <w:rtl/>
        </w:rPr>
        <w:t>ما يتعلق بأهداف حماية الطفل.</w:t>
      </w:r>
    </w:p>
    <w:p w:rsidR="00E23086" w:rsidRPr="00E23086" w:rsidRDefault="00E20AD4" w:rsidP="0040587B">
      <w:pPr>
        <w:pStyle w:val="SingleTxtGA"/>
        <w:rPr>
          <w:rFonts w:hint="cs"/>
        </w:rPr>
      </w:pPr>
      <w:r>
        <w:rPr>
          <w:rFonts w:hint="cs"/>
          <w:rtl/>
        </w:rPr>
        <w:t>4-</w:t>
      </w:r>
      <w:r>
        <w:rPr>
          <w:rFonts w:hint="cs"/>
          <w:rtl/>
        </w:rPr>
        <w:tab/>
      </w:r>
      <w:r w:rsidR="00E23086" w:rsidRPr="00E23086">
        <w:rPr>
          <w:rFonts w:hint="cs"/>
          <w:rtl/>
        </w:rPr>
        <w:t xml:space="preserve">ويرجى توضيح ما إذا كانت الدولة الطرف قد وضعت آليات لتعقّب التمويل المخصص من ميزانيات القطاعات الاجتماعية لتنفيذ الاتفاقية، ورصد فعّالية </w:t>
      </w:r>
      <w:proofErr w:type="spellStart"/>
      <w:r w:rsidR="00E23086" w:rsidRPr="00E23086">
        <w:rPr>
          <w:rFonts w:hint="cs"/>
          <w:rtl/>
        </w:rPr>
        <w:t>ونجاعة</w:t>
      </w:r>
      <w:proofErr w:type="spellEnd"/>
      <w:r w:rsidR="00E23086" w:rsidRPr="00E23086">
        <w:rPr>
          <w:rFonts w:hint="cs"/>
          <w:rtl/>
        </w:rPr>
        <w:t xml:space="preserve"> استخدام هذه الموارد، بما فيها التمويل المتأتي من التعاون الدولي الذي </w:t>
      </w:r>
      <w:r w:rsidR="00986963">
        <w:rPr>
          <w:rFonts w:hint="cs"/>
          <w:rtl/>
        </w:rPr>
        <w:t xml:space="preserve">ربما </w:t>
      </w:r>
      <w:r w:rsidR="00E23086" w:rsidRPr="00E23086">
        <w:rPr>
          <w:rFonts w:hint="cs"/>
          <w:rtl/>
        </w:rPr>
        <w:t>لا يستخدم دائما</w:t>
      </w:r>
      <w:r w:rsidR="00B54FE7">
        <w:rPr>
          <w:rFonts w:hint="cs"/>
          <w:rtl/>
        </w:rPr>
        <w:t>ً</w:t>
      </w:r>
      <w:r w:rsidR="00E23086" w:rsidRPr="00E23086">
        <w:rPr>
          <w:rFonts w:hint="cs"/>
          <w:rtl/>
        </w:rPr>
        <w:t xml:space="preserve"> لتنفيذ مشاريع خاصة بالأطفال، </w:t>
      </w:r>
      <w:r w:rsidR="0040587B">
        <w:rPr>
          <w:rFonts w:hint="cs"/>
          <w:rtl/>
        </w:rPr>
        <w:t>بسبب نقص قدرات وزارة التضامن.</w:t>
      </w:r>
    </w:p>
    <w:p w:rsidR="00E23086" w:rsidRPr="00E23086" w:rsidRDefault="00E20AD4" w:rsidP="00E20AD4">
      <w:pPr>
        <w:pStyle w:val="SingleTxtGA"/>
        <w:rPr>
          <w:rFonts w:hint="cs"/>
        </w:rPr>
      </w:pPr>
      <w:r>
        <w:rPr>
          <w:rFonts w:hint="cs"/>
          <w:rtl/>
        </w:rPr>
        <w:t>5-</w:t>
      </w:r>
      <w:r>
        <w:rPr>
          <w:rFonts w:hint="cs"/>
          <w:rtl/>
        </w:rPr>
        <w:tab/>
      </w:r>
      <w:r w:rsidR="00E23086" w:rsidRPr="00E23086">
        <w:rPr>
          <w:rFonts w:hint="cs"/>
          <w:rtl/>
        </w:rPr>
        <w:t>ويرجى بيان ما إذا ما كانت الدولة الطرف قد أجرت تقييما</w:t>
      </w:r>
      <w:r w:rsidR="00B54FE7">
        <w:rPr>
          <w:rFonts w:hint="cs"/>
          <w:rtl/>
        </w:rPr>
        <w:t>ً</w:t>
      </w:r>
      <w:r w:rsidR="00E23086" w:rsidRPr="00E23086">
        <w:rPr>
          <w:rFonts w:hint="cs"/>
          <w:rtl/>
        </w:rPr>
        <w:t xml:space="preserve"> لتأثير الفساد على حقوق الأطفال وأسرهم، وتقديم معلومات دقيقة عن النتائج المحققة منذ وضع خطة </w:t>
      </w:r>
      <w:r w:rsidR="00456679">
        <w:rPr>
          <w:rFonts w:hint="cs"/>
          <w:rtl/>
        </w:rPr>
        <w:t>مكافحة الفساد للفترة 2010-2012.</w:t>
      </w:r>
    </w:p>
    <w:p w:rsidR="00E23086" w:rsidRPr="00E23086" w:rsidRDefault="00E20AD4" w:rsidP="00456679">
      <w:pPr>
        <w:pStyle w:val="SingleTxtGA"/>
        <w:rPr>
          <w:rFonts w:hint="cs"/>
        </w:rPr>
      </w:pPr>
      <w:r>
        <w:rPr>
          <w:rFonts w:hint="cs"/>
          <w:rtl/>
        </w:rPr>
        <w:t>6-</w:t>
      </w:r>
      <w:r>
        <w:rPr>
          <w:rFonts w:hint="cs"/>
          <w:rtl/>
        </w:rPr>
        <w:tab/>
      </w:r>
      <w:r w:rsidR="00E23086" w:rsidRPr="00E23086">
        <w:rPr>
          <w:rFonts w:hint="cs"/>
          <w:rtl/>
        </w:rPr>
        <w:t xml:space="preserve">ويرجى شرح التدابير التي اتخذتها الدولة الطرف في سبيل التصدي لتزايد الفوارق بين أطفال الأسر </w:t>
      </w:r>
      <w:r w:rsidR="004078F3">
        <w:rPr>
          <w:rFonts w:hint="cs"/>
          <w:rtl/>
        </w:rPr>
        <w:t xml:space="preserve">الأكثر </w:t>
      </w:r>
      <w:r w:rsidR="00E23086" w:rsidRPr="00E23086">
        <w:rPr>
          <w:rFonts w:hint="cs"/>
          <w:rtl/>
        </w:rPr>
        <w:t xml:space="preserve">ثراء </w:t>
      </w:r>
      <w:r w:rsidR="00456679">
        <w:rPr>
          <w:rFonts w:hint="cs"/>
          <w:rtl/>
        </w:rPr>
        <w:t>وأطفال الأسر الأكثر فقراً</w:t>
      </w:r>
      <w:r w:rsidR="00E23086" w:rsidRPr="00E23086">
        <w:rPr>
          <w:rFonts w:hint="cs"/>
          <w:rtl/>
        </w:rPr>
        <w:t>. ويرجى أيضا</w:t>
      </w:r>
      <w:r w:rsidR="00B54FE7">
        <w:rPr>
          <w:rFonts w:hint="cs"/>
          <w:rtl/>
        </w:rPr>
        <w:t>ً</w:t>
      </w:r>
      <w:r w:rsidR="00E23086" w:rsidRPr="00E23086">
        <w:rPr>
          <w:rFonts w:hint="cs"/>
          <w:rtl/>
        </w:rPr>
        <w:t xml:space="preserve"> شرح التدابير المتخذة في سبيل التصدي لأعمال التمييز التي يتعرض لها أطفال المناطق الريفية والمناطق النائية لا</w:t>
      </w:r>
      <w:r w:rsidR="00B54FE7">
        <w:rPr>
          <w:rFonts w:hint="eastAsia"/>
          <w:rtl/>
        </w:rPr>
        <w:t> </w:t>
      </w:r>
      <w:r w:rsidR="00E23086" w:rsidRPr="00E23086">
        <w:rPr>
          <w:rFonts w:hint="cs"/>
          <w:rtl/>
        </w:rPr>
        <w:t>سيما فيما يتعلق بحقهم في التعليم والصحة ومستوى معيشي لائق.</w:t>
      </w:r>
    </w:p>
    <w:p w:rsidR="00E23086" w:rsidRPr="00E23086" w:rsidRDefault="00E20AD4" w:rsidP="00E20AD4">
      <w:pPr>
        <w:pStyle w:val="SingleTxtGA"/>
        <w:rPr>
          <w:rFonts w:hint="cs"/>
        </w:rPr>
      </w:pPr>
      <w:r>
        <w:rPr>
          <w:rFonts w:hint="cs"/>
          <w:rtl/>
        </w:rPr>
        <w:t>7-</w:t>
      </w:r>
      <w:r>
        <w:rPr>
          <w:rFonts w:hint="cs"/>
          <w:rtl/>
        </w:rPr>
        <w:tab/>
      </w:r>
      <w:r w:rsidR="00E23086" w:rsidRPr="00E23086">
        <w:rPr>
          <w:rFonts w:hint="cs"/>
          <w:rtl/>
        </w:rPr>
        <w:t>وفيما يتعلق بالفقرة 63 من تقرير الدولة الطرف، يرجى توضيح التدابير المزمع اتخاذها في سبيل التصدي لأعمال التمييز التي تتعرض لها الفتيات وما زالت موجودة في قانون الأسرة. ويرجى أيضا</w:t>
      </w:r>
      <w:r w:rsidR="00AA692A">
        <w:rPr>
          <w:rFonts w:hint="cs"/>
          <w:rtl/>
        </w:rPr>
        <w:t>ً</w:t>
      </w:r>
      <w:r w:rsidR="00E23086" w:rsidRPr="00E23086">
        <w:rPr>
          <w:rFonts w:hint="cs"/>
          <w:rtl/>
        </w:rPr>
        <w:t xml:space="preserve"> بيان التدابير المتخذة لمكافحة القوالب النمطية الجنسانية التي ما</w:t>
      </w:r>
      <w:r w:rsidR="00F227D5">
        <w:rPr>
          <w:rFonts w:hint="eastAsia"/>
          <w:rtl/>
        </w:rPr>
        <w:t> </w:t>
      </w:r>
      <w:r w:rsidR="00E23086" w:rsidRPr="00E23086">
        <w:rPr>
          <w:rFonts w:hint="cs"/>
          <w:rtl/>
        </w:rPr>
        <w:t>زالت تعوق تمتع الفتيات بكامل حقوقهن.</w:t>
      </w:r>
    </w:p>
    <w:p w:rsidR="00E23086" w:rsidRPr="00E23086" w:rsidRDefault="00E20AD4" w:rsidP="00137BCA">
      <w:pPr>
        <w:pStyle w:val="SingleTxtGA"/>
        <w:rPr>
          <w:rFonts w:hint="cs"/>
        </w:rPr>
      </w:pPr>
      <w:r>
        <w:rPr>
          <w:rFonts w:hint="cs"/>
          <w:rtl/>
        </w:rPr>
        <w:t>8-</w:t>
      </w:r>
      <w:r>
        <w:rPr>
          <w:rFonts w:hint="cs"/>
          <w:rtl/>
        </w:rPr>
        <w:tab/>
      </w:r>
      <w:r w:rsidR="00E23086" w:rsidRPr="00E23086">
        <w:rPr>
          <w:rFonts w:hint="cs"/>
          <w:rtl/>
        </w:rPr>
        <w:t>وبالنظر إلى التبعات المترتبة على تجريم العلاقات الجنسية خارج نطاق الزواج (المادة</w:t>
      </w:r>
      <w:r w:rsidR="00137BCA">
        <w:rPr>
          <w:rFonts w:hint="eastAsia"/>
          <w:rtl/>
        </w:rPr>
        <w:t> </w:t>
      </w:r>
      <w:r w:rsidR="00E23086" w:rsidRPr="00E23086">
        <w:rPr>
          <w:rFonts w:hint="cs"/>
          <w:rtl/>
        </w:rPr>
        <w:t>490 من القانون الجنائي) عند ما تتعلق تلك التبعات بالتخلي عن أطفال مولودين في إطار تلك العلاقات التي ما فتئت تتزايد في الدولة الطرف، وبوصم هؤلاء الأطفال، يرجى بيان السبل المتاحة للأطفال المولودين خارج نطاق الزواج لتحديد نسبهم من الأب. ويُرجى على وجه الخصوص توضيح ما إذا كان يسمح لهؤلاء الأطفال وأمهاتهم طلب إجراء اختبار للحمض</w:t>
      </w:r>
      <w:r w:rsidR="00137BCA">
        <w:rPr>
          <w:rFonts w:hint="cs"/>
          <w:rtl/>
        </w:rPr>
        <w:t xml:space="preserve"> النووي </w:t>
      </w:r>
      <w:proofErr w:type="spellStart"/>
      <w:r w:rsidR="00137BCA">
        <w:rPr>
          <w:rFonts w:hint="cs"/>
          <w:rtl/>
        </w:rPr>
        <w:t>الصبغي</w:t>
      </w:r>
      <w:proofErr w:type="spellEnd"/>
      <w:r w:rsidR="00137BCA">
        <w:rPr>
          <w:rFonts w:hint="cs"/>
          <w:rtl/>
        </w:rPr>
        <w:t xml:space="preserve"> من أجل تحديد أبوّ</w:t>
      </w:r>
      <w:r w:rsidR="00E23086" w:rsidRPr="00E23086">
        <w:rPr>
          <w:rFonts w:hint="cs"/>
          <w:rtl/>
        </w:rPr>
        <w:t xml:space="preserve">ة الوالد. </w:t>
      </w:r>
    </w:p>
    <w:p w:rsidR="00E23086" w:rsidRPr="00E23086" w:rsidRDefault="00E20AD4" w:rsidP="00E20AD4">
      <w:pPr>
        <w:pStyle w:val="SingleTxtGA"/>
        <w:rPr>
          <w:rFonts w:hint="cs"/>
        </w:rPr>
      </w:pPr>
      <w:r>
        <w:rPr>
          <w:rFonts w:hint="cs"/>
          <w:rtl/>
        </w:rPr>
        <w:t>9-</w:t>
      </w:r>
      <w:r>
        <w:rPr>
          <w:rFonts w:hint="cs"/>
          <w:rtl/>
        </w:rPr>
        <w:tab/>
      </w:r>
      <w:r w:rsidR="00E23086" w:rsidRPr="00E23086">
        <w:rPr>
          <w:rFonts w:hint="cs"/>
          <w:rtl/>
        </w:rPr>
        <w:t>وبالنظر إلى أن حالات زواج الأطفال ممارسة ثابتة في الدولة الطرف لا</w:t>
      </w:r>
      <w:r w:rsidR="00AA692A">
        <w:rPr>
          <w:rFonts w:hint="eastAsia"/>
          <w:rtl/>
        </w:rPr>
        <w:t> </w:t>
      </w:r>
      <w:r w:rsidR="00E23086" w:rsidRPr="00E23086">
        <w:rPr>
          <w:rFonts w:hint="cs"/>
          <w:rtl/>
        </w:rPr>
        <w:t>سيما بسبب ميل القضاة إلى منح إعفاءات من السن القانونية الدنيا للزواج، يرجى توضيح المعايير التي يُستند إليها في منح هذه الإعفاءات وبيان التدابير المتخذة أو المزمع اتخاذها لوقف زواج الأطفال. ويرجى أيضا</w:t>
      </w:r>
      <w:r w:rsidR="00644F66">
        <w:rPr>
          <w:rFonts w:hint="cs"/>
          <w:rtl/>
        </w:rPr>
        <w:t>ً</w:t>
      </w:r>
      <w:r w:rsidR="00E23086" w:rsidRPr="00E23086">
        <w:rPr>
          <w:rFonts w:hint="cs"/>
          <w:rtl/>
        </w:rPr>
        <w:t xml:space="preserve"> بيان التدابير المتخذة لمساعدة جميع الفتيات اللواتي زُوّجن إلى مغتصبيهن قبل إلغاء الفقرة 2 من المادة 475 من القانون الجنائي في 22 كانون الأول/</w:t>
      </w:r>
      <w:r w:rsidR="00137BCA">
        <w:rPr>
          <w:rFonts w:hint="cs"/>
          <w:rtl/>
        </w:rPr>
        <w:t xml:space="preserve"> </w:t>
      </w:r>
      <w:r w:rsidR="00E23086" w:rsidRPr="00E23086">
        <w:rPr>
          <w:rFonts w:hint="cs"/>
          <w:rtl/>
        </w:rPr>
        <w:t>ديسمبر 2014، وما</w:t>
      </w:r>
      <w:r w:rsidR="00250B50">
        <w:rPr>
          <w:rFonts w:hint="eastAsia"/>
          <w:rtl/>
        </w:rPr>
        <w:t> </w:t>
      </w:r>
      <w:r w:rsidR="00E23086" w:rsidRPr="00E23086">
        <w:rPr>
          <w:rFonts w:hint="cs"/>
          <w:rtl/>
        </w:rPr>
        <w:t>زلن يتعرضن لأعمال العنف الجنسي.</w:t>
      </w:r>
    </w:p>
    <w:p w:rsidR="00E23086" w:rsidRPr="00E23086" w:rsidRDefault="00E20AD4" w:rsidP="00C01352">
      <w:pPr>
        <w:pStyle w:val="SingleTxtGA"/>
        <w:rPr>
          <w:rFonts w:hint="cs"/>
        </w:rPr>
      </w:pPr>
      <w:r>
        <w:rPr>
          <w:rFonts w:hint="cs"/>
          <w:rtl/>
        </w:rPr>
        <w:t>10-</w:t>
      </w:r>
      <w:r>
        <w:rPr>
          <w:rFonts w:hint="cs"/>
          <w:rtl/>
        </w:rPr>
        <w:tab/>
      </w:r>
      <w:r w:rsidR="00E23086" w:rsidRPr="00E23086">
        <w:rPr>
          <w:rFonts w:hint="cs"/>
          <w:rtl/>
        </w:rPr>
        <w:t xml:space="preserve">يرجى وصف التدابير المتخذة على أرض الواقع في أعقاب الدراستين اللتين أجرتهما وزارة </w:t>
      </w:r>
      <w:r w:rsidR="000E6801">
        <w:rPr>
          <w:rFonts w:hint="cs"/>
          <w:rtl/>
        </w:rPr>
        <w:t xml:space="preserve">التربية </w:t>
      </w:r>
      <w:r w:rsidR="00E23086" w:rsidRPr="00E23086">
        <w:rPr>
          <w:rFonts w:hint="cs"/>
          <w:rtl/>
        </w:rPr>
        <w:t>الوطني</w:t>
      </w:r>
      <w:r w:rsidR="000E6801">
        <w:rPr>
          <w:rFonts w:hint="cs"/>
          <w:rtl/>
        </w:rPr>
        <w:t>ة</w:t>
      </w:r>
      <w:r w:rsidR="00E23086" w:rsidRPr="00E23086">
        <w:rPr>
          <w:rFonts w:hint="cs"/>
          <w:rtl/>
        </w:rPr>
        <w:t xml:space="preserve"> في عام 2005 ووزارة العدل والحريات في عام 2006 وكشفتا مدى اتساع نطاق أعمال العنف التي يتعرض لها الأطفال في جميع السياقات، وبخاصة في المدارس والمؤسسات التي تستضيف الأطفال المحرومين من بيئتهم الأسرية، ويتعرض لها الأطفال ذو</w:t>
      </w:r>
      <w:r w:rsidR="000E6801">
        <w:rPr>
          <w:rFonts w:hint="cs"/>
          <w:rtl/>
        </w:rPr>
        <w:t>و</w:t>
      </w:r>
      <w:r w:rsidR="00E23086" w:rsidRPr="00E23086">
        <w:rPr>
          <w:rFonts w:hint="cs"/>
          <w:rtl/>
        </w:rPr>
        <w:t xml:space="preserve"> الإعاقة والفتيات </w:t>
      </w:r>
      <w:r w:rsidR="000E6801">
        <w:rPr>
          <w:rFonts w:hint="cs"/>
          <w:rtl/>
        </w:rPr>
        <w:t xml:space="preserve">اللواتي يعملن خادمات في المنازل </w:t>
      </w:r>
      <w:r w:rsidR="00E23086" w:rsidRPr="00E23086">
        <w:rPr>
          <w:rFonts w:hint="cs"/>
          <w:rtl/>
        </w:rPr>
        <w:t xml:space="preserve">وأطفال الشوارع. ويرجى على وجه الخصوص بيان التدابير المتخذة على أرض الواقع لتغيير المواقف الاجتماعية التي تفضي إلى ارتكاب أعمال العنف المشار إليها والتسامح معها، وتوضيح ما إذا اتخذت الدولة الطرف إجراءات لمنع </w:t>
      </w:r>
      <w:r w:rsidR="000E6801">
        <w:rPr>
          <w:rFonts w:hint="cs"/>
          <w:rtl/>
        </w:rPr>
        <w:t>العقاب البدني</w:t>
      </w:r>
      <w:r w:rsidR="00E23086" w:rsidRPr="00E23086">
        <w:rPr>
          <w:rFonts w:hint="cs"/>
          <w:rtl/>
        </w:rPr>
        <w:t xml:space="preserve"> كما تعهدت بذلك خلال الاستعراض الدوري الشامل لعام</w:t>
      </w:r>
      <w:r w:rsidR="00C01352">
        <w:rPr>
          <w:rFonts w:hint="eastAsia"/>
          <w:rtl/>
        </w:rPr>
        <w:t> </w:t>
      </w:r>
      <w:r w:rsidR="00E23086" w:rsidRPr="00E23086">
        <w:rPr>
          <w:rFonts w:hint="cs"/>
          <w:rtl/>
        </w:rPr>
        <w:t>2012 (</w:t>
      </w:r>
      <w:r w:rsidR="00E23086" w:rsidRPr="000E6801">
        <w:t>A/HRC/21/3</w:t>
      </w:r>
      <w:r w:rsidR="00E23086" w:rsidRPr="00E23086">
        <w:rPr>
          <w:rFonts w:hint="cs"/>
          <w:rtl/>
        </w:rPr>
        <w:t xml:space="preserve">، </w:t>
      </w:r>
      <w:r w:rsidR="00E23086" w:rsidRPr="000E6801">
        <w:rPr>
          <w:rFonts w:hint="cs"/>
          <w:rtl/>
        </w:rPr>
        <w:t>الفقرة 129-65</w:t>
      </w:r>
      <w:r w:rsidR="00E23086" w:rsidRPr="00E23086">
        <w:rPr>
          <w:rFonts w:hint="cs"/>
          <w:rtl/>
        </w:rPr>
        <w:t>). ويرجى أخيرا</w:t>
      </w:r>
      <w:r w:rsidR="00AE2F8B">
        <w:rPr>
          <w:rFonts w:hint="cs"/>
          <w:rtl/>
        </w:rPr>
        <w:t>ً</w:t>
      </w:r>
      <w:r w:rsidR="00E23086" w:rsidRPr="00E23086">
        <w:rPr>
          <w:rFonts w:hint="cs"/>
          <w:rtl/>
        </w:rPr>
        <w:t xml:space="preserve"> توضيح التدابير المتخذة من أجل وضع نظام متسق لحماية الأطفال، وتعميم وحدات حماية </w:t>
      </w:r>
      <w:r w:rsidR="009F0BCE">
        <w:rPr>
          <w:rFonts w:hint="cs"/>
          <w:rtl/>
        </w:rPr>
        <w:t xml:space="preserve">الطفولة </w:t>
      </w:r>
      <w:r w:rsidR="00E23086" w:rsidRPr="00E23086">
        <w:rPr>
          <w:rFonts w:hint="cs"/>
          <w:rtl/>
        </w:rPr>
        <w:t xml:space="preserve">في جميع أنحاء الدولة الطرف وتزويدها بالموارد الضرورية لأداء مهامها بفعالية. </w:t>
      </w:r>
    </w:p>
    <w:p w:rsidR="00E23086" w:rsidRPr="00E23086" w:rsidRDefault="00E20AD4" w:rsidP="00367970">
      <w:pPr>
        <w:pStyle w:val="SingleTxtGA"/>
        <w:rPr>
          <w:rFonts w:hint="cs"/>
        </w:rPr>
      </w:pPr>
      <w:r>
        <w:rPr>
          <w:rFonts w:hint="cs"/>
          <w:rtl/>
        </w:rPr>
        <w:t>11-</w:t>
      </w:r>
      <w:r>
        <w:rPr>
          <w:rFonts w:hint="cs"/>
          <w:rtl/>
        </w:rPr>
        <w:tab/>
      </w:r>
      <w:r w:rsidR="00E23086" w:rsidRPr="00E23086">
        <w:rPr>
          <w:rFonts w:hint="cs"/>
          <w:rtl/>
        </w:rPr>
        <w:t>ويرجى بيان التدابير التي اتخذتها الدولة الطرف في سبيل التصدي لحالة الأطفال المودعين في مؤسسات الرعاية الذين يُعتقد أن أكثر من نصفهم ما</w:t>
      </w:r>
      <w:r w:rsidR="00AE2F8B">
        <w:rPr>
          <w:rFonts w:hint="eastAsia"/>
          <w:rtl/>
        </w:rPr>
        <w:t> </w:t>
      </w:r>
      <w:r w:rsidR="00E23086" w:rsidRPr="00E23086">
        <w:rPr>
          <w:rFonts w:hint="cs"/>
          <w:rtl/>
        </w:rPr>
        <w:t>زال أحد والديهم حيا</w:t>
      </w:r>
      <w:r w:rsidR="00AE2F8B">
        <w:rPr>
          <w:rFonts w:hint="cs"/>
          <w:rtl/>
        </w:rPr>
        <w:t>ً</w:t>
      </w:r>
      <w:r w:rsidR="00E23086" w:rsidRPr="00E23086">
        <w:rPr>
          <w:rFonts w:hint="cs"/>
          <w:rtl/>
        </w:rPr>
        <w:t xml:space="preserve"> لكنهم مودعون بسبب الفقر. ويرجى على وجه الخصوص توضيح التدابير الموجودة لمساعدة الأسر المعوزة والحيلولة من ثم دون إيداع الأطفال في مؤسسات الرعاية. ويرجى أيضا</w:t>
      </w:r>
      <w:r w:rsidR="00AE2F8B">
        <w:rPr>
          <w:rFonts w:hint="cs"/>
          <w:rtl/>
        </w:rPr>
        <w:t>ً</w:t>
      </w:r>
      <w:r w:rsidR="00E23086" w:rsidRPr="00E23086">
        <w:rPr>
          <w:rFonts w:hint="cs"/>
          <w:rtl/>
        </w:rPr>
        <w:t xml:space="preserve"> بيان التدابير المتخذة لوضع إطار قانوني مشفوع باستراتيجية متسقة بشأن الرعاية البديلة، ووقف حالات العنف التي يتعرض لها الأطفال في مؤسسات الرعاية </w:t>
      </w:r>
      <w:r w:rsidR="00367970">
        <w:rPr>
          <w:rFonts w:hint="cs"/>
          <w:rtl/>
        </w:rPr>
        <w:t>والتعجيل ب</w:t>
      </w:r>
      <w:r w:rsidR="00E23086" w:rsidRPr="00E23086">
        <w:rPr>
          <w:rFonts w:hint="cs"/>
          <w:rtl/>
        </w:rPr>
        <w:t>إخراج الأطفال من المستشفيات التي يواصلون العيش فيها منذ التخلّي عنهم.</w:t>
      </w:r>
    </w:p>
    <w:p w:rsidR="00E23086" w:rsidRPr="00E23086" w:rsidRDefault="00E20AD4" w:rsidP="00367970">
      <w:pPr>
        <w:pStyle w:val="SingleTxtGA"/>
        <w:rPr>
          <w:rFonts w:hint="cs"/>
          <w:rtl/>
        </w:rPr>
      </w:pPr>
      <w:r>
        <w:rPr>
          <w:rFonts w:hint="cs"/>
          <w:rtl/>
        </w:rPr>
        <w:t>12-</w:t>
      </w:r>
      <w:r>
        <w:rPr>
          <w:rFonts w:hint="cs"/>
          <w:rtl/>
        </w:rPr>
        <w:tab/>
      </w:r>
      <w:r w:rsidR="00E23086" w:rsidRPr="00E23086">
        <w:rPr>
          <w:rFonts w:hint="cs"/>
          <w:rtl/>
        </w:rPr>
        <w:t xml:space="preserve">ويرجى تقديم معلومات عن التدابير المزمع اتخاذها لإصلاح نظام الكفالة والحرص على أن يعيش الأطفال </w:t>
      </w:r>
      <w:proofErr w:type="spellStart"/>
      <w:r w:rsidR="00367970">
        <w:rPr>
          <w:rFonts w:hint="cs"/>
          <w:rtl/>
        </w:rPr>
        <w:t>المكفولون</w:t>
      </w:r>
      <w:proofErr w:type="spellEnd"/>
      <w:r w:rsidR="00367970">
        <w:rPr>
          <w:rFonts w:hint="cs"/>
          <w:rtl/>
        </w:rPr>
        <w:t xml:space="preserve"> </w:t>
      </w:r>
      <w:r w:rsidR="00E23086" w:rsidRPr="00E23086">
        <w:rPr>
          <w:rFonts w:hint="cs"/>
          <w:rtl/>
        </w:rPr>
        <w:t>في وضع مستقر ولا يتعرضون لأعمال التمييز داخل الأسرة الكافلة. ويرجى أيضا</w:t>
      </w:r>
      <w:r w:rsidR="00AE2F8B">
        <w:rPr>
          <w:rFonts w:hint="cs"/>
          <w:rtl/>
        </w:rPr>
        <w:t>ً</w:t>
      </w:r>
      <w:r w:rsidR="00E23086" w:rsidRPr="00E23086">
        <w:rPr>
          <w:rFonts w:hint="cs"/>
          <w:rtl/>
        </w:rPr>
        <w:t xml:space="preserve"> بيان الإجراءات التي تزمع الدولة الطرف اتخاذها في سبيل التصدي لعواقب دخول الدورية رقم 40 س/2 المؤرخة 19 أيلول/سبتمبر 2012 حيز النفاذ بالنسبة إلى الأطفال المحرومين من بيئتهم </w:t>
      </w:r>
      <w:r w:rsidR="00367970">
        <w:rPr>
          <w:rFonts w:hint="cs"/>
          <w:rtl/>
        </w:rPr>
        <w:t>الأسرية</w:t>
      </w:r>
      <w:r w:rsidR="00E23086" w:rsidRPr="00E23086">
        <w:rPr>
          <w:rFonts w:hint="cs"/>
          <w:rtl/>
        </w:rPr>
        <w:t xml:space="preserve">. ومنذ ذلك الحين، يُعتقد أن هؤلاء الأطفال يعيشون في مؤسسات الرعاية لفترات أطول وأن بعضهم ربما أضاعوا فرصة العيش داخل أسر ربطتهم بها صلات. </w:t>
      </w:r>
    </w:p>
    <w:p w:rsidR="00E23086" w:rsidRPr="00E23086" w:rsidRDefault="00E20AD4" w:rsidP="00EB6E95">
      <w:pPr>
        <w:pStyle w:val="SingleTxtGA"/>
        <w:rPr>
          <w:rFonts w:hint="cs"/>
        </w:rPr>
      </w:pPr>
      <w:r>
        <w:rPr>
          <w:rFonts w:hint="cs"/>
          <w:rtl/>
        </w:rPr>
        <w:t>13-</w:t>
      </w:r>
      <w:r>
        <w:rPr>
          <w:rFonts w:hint="cs"/>
          <w:rtl/>
        </w:rPr>
        <w:tab/>
      </w:r>
      <w:r w:rsidR="00E23086" w:rsidRPr="00E23086">
        <w:rPr>
          <w:rFonts w:hint="cs"/>
          <w:rtl/>
        </w:rPr>
        <w:t xml:space="preserve">وفي ضوء المعلومات التي وردت في الفقرة 135 من تقرير الدولة الطرف والتي يزعم فيها أن </w:t>
      </w:r>
      <w:r w:rsidR="00367970">
        <w:rPr>
          <w:rFonts w:hint="cs"/>
          <w:rtl/>
        </w:rPr>
        <w:t xml:space="preserve">32.4 </w:t>
      </w:r>
      <w:r w:rsidR="00E23086" w:rsidRPr="00E23086">
        <w:rPr>
          <w:rFonts w:hint="cs"/>
          <w:rtl/>
        </w:rPr>
        <w:t>في المائة فقط من الأطفال ذوي الإعاقة مسجلون في المدارس وأن أقل من ثلثهم يحصلون على الرعاية المناسبة، يرجى بيان التدابير المتخذة في سبيل التصدي لهذا الوضع والتعجيل بإخراج الأطفال ذوي الإعاقة من مراكز رعاية الطفولة ووقف أعمال التمييز التي يتعرضون لها. ويرجى أيضا</w:t>
      </w:r>
      <w:r w:rsidR="00AE2F8B">
        <w:rPr>
          <w:rFonts w:hint="cs"/>
          <w:rtl/>
        </w:rPr>
        <w:t>ً</w:t>
      </w:r>
      <w:r w:rsidR="00E23086" w:rsidRPr="00E23086">
        <w:rPr>
          <w:rFonts w:hint="cs"/>
          <w:rtl/>
        </w:rPr>
        <w:t xml:space="preserve"> تقديم معلومات دقيقة عن التدابير المتخذة لتطوير التعليم </w:t>
      </w:r>
      <w:r w:rsidR="00EB6E95">
        <w:rPr>
          <w:rFonts w:hint="cs"/>
          <w:rtl/>
        </w:rPr>
        <w:t xml:space="preserve">الجامع </w:t>
      </w:r>
      <w:r w:rsidR="00E23086" w:rsidRPr="00E23086">
        <w:rPr>
          <w:rFonts w:hint="cs"/>
          <w:rtl/>
        </w:rPr>
        <w:t xml:space="preserve">في الدولة الطرف. </w:t>
      </w:r>
    </w:p>
    <w:p w:rsidR="00E23086" w:rsidRPr="00E23086" w:rsidRDefault="00E20AD4" w:rsidP="002D4DC8">
      <w:pPr>
        <w:pStyle w:val="SingleTxtGA"/>
        <w:rPr>
          <w:rFonts w:hint="cs"/>
        </w:rPr>
      </w:pPr>
      <w:r>
        <w:rPr>
          <w:rFonts w:hint="cs"/>
          <w:rtl/>
        </w:rPr>
        <w:t>14-</w:t>
      </w:r>
      <w:r>
        <w:rPr>
          <w:rFonts w:hint="cs"/>
          <w:rtl/>
        </w:rPr>
        <w:tab/>
      </w:r>
      <w:r w:rsidR="00E23086" w:rsidRPr="00E23086">
        <w:rPr>
          <w:rFonts w:hint="cs"/>
          <w:rtl/>
        </w:rPr>
        <w:t xml:space="preserve">ويرجى بيان التدابير المتخذة منذ أن وضعت وزارة </w:t>
      </w:r>
      <w:r w:rsidR="00EB6E95">
        <w:rPr>
          <w:rFonts w:hint="cs"/>
          <w:rtl/>
        </w:rPr>
        <w:t xml:space="preserve">التربية </w:t>
      </w:r>
      <w:r w:rsidR="00E23086" w:rsidRPr="00E23086">
        <w:rPr>
          <w:rFonts w:hint="cs"/>
          <w:rtl/>
        </w:rPr>
        <w:t>الوطني</w:t>
      </w:r>
      <w:r w:rsidR="00EB6E95">
        <w:rPr>
          <w:rFonts w:hint="cs"/>
          <w:rtl/>
        </w:rPr>
        <w:t>ة</w:t>
      </w:r>
      <w:r w:rsidR="00E23086" w:rsidRPr="00E23086">
        <w:rPr>
          <w:rFonts w:hint="cs"/>
          <w:rtl/>
        </w:rPr>
        <w:t xml:space="preserve"> خطة طارئة للفترة</w:t>
      </w:r>
      <w:r w:rsidR="002D4DC8">
        <w:rPr>
          <w:rFonts w:hint="eastAsia"/>
          <w:rtl/>
        </w:rPr>
        <w:t> </w:t>
      </w:r>
      <w:r w:rsidR="00E23086" w:rsidRPr="00E23086">
        <w:rPr>
          <w:rFonts w:hint="cs"/>
          <w:rtl/>
        </w:rPr>
        <w:t>2008-2012 من أجل تأمين وصول جميع الأطفال إلى تعليم جيد ووقف أعمال التمييز التي ما</w:t>
      </w:r>
      <w:r w:rsidR="00AE2F8B">
        <w:rPr>
          <w:rFonts w:hint="eastAsia"/>
          <w:rtl/>
        </w:rPr>
        <w:t> </w:t>
      </w:r>
      <w:r w:rsidR="00E23086" w:rsidRPr="00E23086">
        <w:rPr>
          <w:rFonts w:hint="cs"/>
          <w:rtl/>
        </w:rPr>
        <w:t>زالوا يتعرضون لها، لا</w:t>
      </w:r>
      <w:r w:rsidR="002B272C">
        <w:rPr>
          <w:rFonts w:hint="eastAsia"/>
          <w:rtl/>
        </w:rPr>
        <w:t> </w:t>
      </w:r>
      <w:r w:rsidR="00E23086" w:rsidRPr="00E23086">
        <w:rPr>
          <w:rFonts w:hint="cs"/>
          <w:rtl/>
        </w:rPr>
        <w:t>سيما أطفال المناطق الريفية والفتيات، والقضاء على الفشل الدراسي والتسرب من المدارس. ويرجى أيضا</w:t>
      </w:r>
      <w:r w:rsidR="00884518">
        <w:rPr>
          <w:rFonts w:hint="cs"/>
          <w:rtl/>
        </w:rPr>
        <w:t>ً</w:t>
      </w:r>
      <w:r w:rsidR="00E23086" w:rsidRPr="00E23086">
        <w:rPr>
          <w:rFonts w:hint="cs"/>
          <w:rtl/>
        </w:rPr>
        <w:t xml:space="preserve"> بيان التدابير المتخذة لمراقبة نوعية التعليم وظروفه في المدارس الخاصة والحيلولة دون نقل أساتذة التعليم العام إلى التعليم الخاص.</w:t>
      </w:r>
    </w:p>
    <w:p w:rsidR="00E23086" w:rsidRPr="00E23086" w:rsidRDefault="00E20AD4" w:rsidP="00056831">
      <w:pPr>
        <w:pStyle w:val="SingleTxtGA"/>
        <w:rPr>
          <w:rFonts w:hint="cs"/>
        </w:rPr>
      </w:pPr>
      <w:r>
        <w:rPr>
          <w:rFonts w:hint="cs"/>
          <w:rtl/>
        </w:rPr>
        <w:t>15-</w:t>
      </w:r>
      <w:r>
        <w:rPr>
          <w:rFonts w:hint="cs"/>
          <w:rtl/>
        </w:rPr>
        <w:tab/>
      </w:r>
      <w:r w:rsidR="00E23086" w:rsidRPr="00E23086">
        <w:rPr>
          <w:rFonts w:hint="cs"/>
          <w:rtl/>
        </w:rPr>
        <w:t>ويرجى بيان التدابير المتخذة للقضاء على ما يواجهه اللاجئون وملتمسو اللجوء من عراقيل عندما يبدون رغبتهم في تسجيل مواليدهم، وبخاصة رسوم التسجيل التي يتعذر تسديدها على الكثير من المهاجرين. ويرجى أيضا</w:t>
      </w:r>
      <w:r w:rsidR="00884518">
        <w:rPr>
          <w:rFonts w:hint="cs"/>
          <w:rtl/>
        </w:rPr>
        <w:t>ً</w:t>
      </w:r>
      <w:r w:rsidR="00E23086" w:rsidRPr="00E23086">
        <w:rPr>
          <w:rFonts w:hint="cs"/>
          <w:rtl/>
        </w:rPr>
        <w:t xml:space="preserve"> بيان التدابير التي تتخذها الدولة الطرف لحماية الأطفال غير المصحوبين، وتحديد مصالحهم الفضلى وتمكينهم من تمثيل قانوني. ويرجى تقديم تعليقات بشأن المعلومات التي تزعم أن أطفالا</w:t>
      </w:r>
      <w:r w:rsidR="00884518">
        <w:rPr>
          <w:rFonts w:hint="cs"/>
          <w:rtl/>
        </w:rPr>
        <w:t>ً</w:t>
      </w:r>
      <w:r w:rsidR="00E23086" w:rsidRPr="00E23086">
        <w:rPr>
          <w:rFonts w:hint="cs"/>
          <w:rtl/>
        </w:rPr>
        <w:t xml:space="preserve"> لاجئين أو ملتمسي لجوء يتعرضون للتوقيف والاحتجاز والترحيل، ويكون ذلك أحيانا</w:t>
      </w:r>
      <w:r w:rsidR="00884518">
        <w:rPr>
          <w:rFonts w:hint="cs"/>
          <w:rtl/>
        </w:rPr>
        <w:t>ً</w:t>
      </w:r>
      <w:r w:rsidR="00E23086" w:rsidRPr="00E23086">
        <w:rPr>
          <w:rFonts w:hint="cs"/>
          <w:rtl/>
        </w:rPr>
        <w:t xml:space="preserve"> في الصحراء الواقعة بين المغرب والجزائر. ويرجى أخيرا</w:t>
      </w:r>
      <w:r w:rsidR="00884518">
        <w:rPr>
          <w:rFonts w:hint="cs"/>
          <w:rtl/>
        </w:rPr>
        <w:t>ً</w:t>
      </w:r>
      <w:r w:rsidR="00E23086" w:rsidRPr="00E23086">
        <w:rPr>
          <w:rFonts w:hint="cs"/>
          <w:rtl/>
        </w:rPr>
        <w:t xml:space="preserve"> تقديم معلومات كاملة عن مصير الأطفال المحتجزين في المراكز الثلاث</w:t>
      </w:r>
      <w:r w:rsidR="00201CAE">
        <w:rPr>
          <w:rFonts w:hint="cs"/>
          <w:rtl/>
        </w:rPr>
        <w:t>ة</w:t>
      </w:r>
      <w:r w:rsidR="00E23086" w:rsidRPr="00E23086">
        <w:rPr>
          <w:rFonts w:hint="cs"/>
          <w:rtl/>
        </w:rPr>
        <w:t xml:space="preserve"> لاحتجاز المهاجرين التي أنشئت في تموز/يوليه وآب/أغسطس 2013 ويحرسها جنود.</w:t>
      </w:r>
    </w:p>
    <w:p w:rsidR="00E23086" w:rsidRPr="00E23086" w:rsidRDefault="00E20AD4" w:rsidP="00201CAE">
      <w:pPr>
        <w:pStyle w:val="SingleTxtGA"/>
        <w:rPr>
          <w:rFonts w:hint="cs"/>
        </w:rPr>
      </w:pPr>
      <w:r>
        <w:rPr>
          <w:rFonts w:hint="cs"/>
          <w:rtl/>
        </w:rPr>
        <w:t>16-</w:t>
      </w:r>
      <w:r>
        <w:rPr>
          <w:rFonts w:hint="cs"/>
          <w:rtl/>
        </w:rPr>
        <w:tab/>
      </w:r>
      <w:r w:rsidR="00E23086" w:rsidRPr="00E23086">
        <w:rPr>
          <w:rFonts w:hint="cs"/>
          <w:rtl/>
        </w:rPr>
        <w:t>ويرجى أيضا</w:t>
      </w:r>
      <w:r w:rsidR="00884518">
        <w:rPr>
          <w:rFonts w:hint="cs"/>
          <w:rtl/>
        </w:rPr>
        <w:t>ً</w:t>
      </w:r>
      <w:r w:rsidR="00E23086" w:rsidRPr="00E23086">
        <w:rPr>
          <w:rFonts w:hint="cs"/>
          <w:rtl/>
        </w:rPr>
        <w:t xml:space="preserve"> تقديم معلومات مفصلة عن التدابير التشريعية وغيرها من التدابير المتخذة لوقف استغلال الفتيات اللواتي يعملن </w:t>
      </w:r>
      <w:r w:rsidR="00201CAE">
        <w:rPr>
          <w:rFonts w:hint="cs"/>
          <w:rtl/>
        </w:rPr>
        <w:t>خادمات في المنازل ب</w:t>
      </w:r>
      <w:r w:rsidR="00E23086" w:rsidRPr="00E23086">
        <w:rPr>
          <w:rFonts w:hint="cs"/>
          <w:rtl/>
        </w:rPr>
        <w:t>المغرب ومحاكمة الأشخاص الذين يستغلون الأطفال ويخضعونهم للإيذاء الجسدي أو النفسي أو الجنسي، وكذا السماسرة المتواطئين في استغلال الأطفال. ويرجى أخيرا</w:t>
      </w:r>
      <w:r w:rsidR="00884518">
        <w:rPr>
          <w:rFonts w:hint="cs"/>
          <w:rtl/>
        </w:rPr>
        <w:t>ً</w:t>
      </w:r>
      <w:r w:rsidR="00E23086" w:rsidRPr="00E23086">
        <w:rPr>
          <w:rFonts w:hint="cs"/>
          <w:rtl/>
        </w:rPr>
        <w:t xml:space="preserve"> تقديم معلومات كاملة عن سبل الانتصاف المتاحة لهؤلاء الأطفال للكشف عما يتعرضون له من استغلال وإيذاء وللحصول على المساعدة؛ وبيان التدابير المتخذة لإطلاعهم على هذه السبل. </w:t>
      </w:r>
    </w:p>
    <w:p w:rsidR="00E23086" w:rsidRPr="00E23086" w:rsidRDefault="00E20AD4" w:rsidP="00056831">
      <w:pPr>
        <w:pStyle w:val="SingleTxtGA"/>
        <w:rPr>
          <w:rFonts w:hint="cs"/>
        </w:rPr>
      </w:pPr>
      <w:r>
        <w:rPr>
          <w:rFonts w:hint="cs"/>
          <w:rtl/>
        </w:rPr>
        <w:t>17-</w:t>
      </w:r>
      <w:r>
        <w:rPr>
          <w:rFonts w:hint="cs"/>
          <w:rtl/>
        </w:rPr>
        <w:tab/>
      </w:r>
      <w:r w:rsidR="00E23086" w:rsidRPr="00E23086">
        <w:rPr>
          <w:rFonts w:hint="cs"/>
          <w:rtl/>
        </w:rPr>
        <w:t>ويرجى توضيح ما إذا كان مسموحا</w:t>
      </w:r>
      <w:r w:rsidR="00884518">
        <w:rPr>
          <w:rFonts w:hint="cs"/>
          <w:rtl/>
        </w:rPr>
        <w:t>ً</w:t>
      </w:r>
      <w:r w:rsidR="00E23086" w:rsidRPr="00E23086">
        <w:rPr>
          <w:rFonts w:hint="cs"/>
          <w:rtl/>
        </w:rPr>
        <w:t xml:space="preserve"> ملاحقة الأطفال ضحايا الإيذاء الجنسي طبقا</w:t>
      </w:r>
      <w:r w:rsidR="00884518">
        <w:rPr>
          <w:rFonts w:hint="cs"/>
          <w:rtl/>
        </w:rPr>
        <w:t>ً</w:t>
      </w:r>
      <w:r w:rsidR="00E23086" w:rsidRPr="00E23086">
        <w:rPr>
          <w:rFonts w:hint="cs"/>
          <w:rtl/>
        </w:rPr>
        <w:t xml:space="preserve"> للمادة 490 من </w:t>
      </w:r>
      <w:r w:rsidR="00056831">
        <w:rPr>
          <w:rFonts w:hint="cs"/>
          <w:rtl/>
        </w:rPr>
        <w:t>ال</w:t>
      </w:r>
      <w:r w:rsidR="00E23086" w:rsidRPr="00E23086">
        <w:rPr>
          <w:rFonts w:hint="cs"/>
          <w:rtl/>
        </w:rPr>
        <w:t xml:space="preserve">قانون </w:t>
      </w:r>
      <w:r w:rsidR="00056831">
        <w:rPr>
          <w:rFonts w:hint="cs"/>
          <w:rtl/>
        </w:rPr>
        <w:t xml:space="preserve">الجنائي </w:t>
      </w:r>
      <w:r w:rsidR="00E23086" w:rsidRPr="00E23086">
        <w:rPr>
          <w:rFonts w:hint="cs"/>
          <w:rtl/>
        </w:rPr>
        <w:t>ومسموحا</w:t>
      </w:r>
      <w:r w:rsidR="00884518">
        <w:rPr>
          <w:rFonts w:hint="cs"/>
          <w:rtl/>
        </w:rPr>
        <w:t>ً</w:t>
      </w:r>
      <w:r w:rsidR="00E23086" w:rsidRPr="00E23086">
        <w:rPr>
          <w:rFonts w:hint="cs"/>
          <w:rtl/>
        </w:rPr>
        <w:t xml:space="preserve"> اعتبار الأطفال المتسوّلين والمشردين جانحين ومتابعتهم بموجب المادتين 326 و329 من القانون الجنائي. </w:t>
      </w:r>
      <w:r w:rsidR="00056831">
        <w:rPr>
          <w:rFonts w:hint="cs"/>
          <w:rtl/>
        </w:rPr>
        <w:t xml:space="preserve">وإذا </w:t>
      </w:r>
      <w:r w:rsidR="00E23086" w:rsidRPr="00E23086">
        <w:rPr>
          <w:rFonts w:hint="cs"/>
          <w:rtl/>
        </w:rPr>
        <w:t xml:space="preserve">كان الأمر كذلك، يرجى تقديم معلومات دقيقة عن الحالات التي أفضت إلى متابعة. </w:t>
      </w:r>
    </w:p>
    <w:p w:rsidR="00E23086" w:rsidRPr="00E23086" w:rsidRDefault="00E20AD4" w:rsidP="00E20AD4">
      <w:pPr>
        <w:pStyle w:val="SingleTxtGA"/>
        <w:rPr>
          <w:rFonts w:hint="cs"/>
        </w:rPr>
      </w:pPr>
      <w:r>
        <w:rPr>
          <w:rFonts w:hint="cs"/>
          <w:rtl/>
        </w:rPr>
        <w:t>18-</w:t>
      </w:r>
      <w:r>
        <w:rPr>
          <w:rFonts w:hint="cs"/>
          <w:rtl/>
        </w:rPr>
        <w:tab/>
      </w:r>
      <w:r w:rsidR="00E23086" w:rsidRPr="00E23086">
        <w:rPr>
          <w:rFonts w:hint="cs"/>
          <w:rtl/>
        </w:rPr>
        <w:t>ويرجى الإشارة إلى التحقيقات التي أجريت بشأن مزاعم الاتجار بالأطفال المولودين خارج نطاق الزواج الذي قد تتعرض له بالأساس الفتيات، وهو ما قد يفسر الفارق الكبير بين عدد الرضيعات والرضع المودعين في دور الأيتام.</w:t>
      </w:r>
    </w:p>
    <w:p w:rsidR="00E23086" w:rsidRPr="00E23086" w:rsidRDefault="00E20AD4" w:rsidP="00E5599F">
      <w:pPr>
        <w:pStyle w:val="SingleTxtGA"/>
        <w:rPr>
          <w:rFonts w:hint="cs"/>
        </w:rPr>
      </w:pPr>
      <w:r>
        <w:rPr>
          <w:rFonts w:hint="cs"/>
          <w:rtl/>
        </w:rPr>
        <w:t>19-</w:t>
      </w:r>
      <w:r>
        <w:rPr>
          <w:rFonts w:hint="cs"/>
          <w:rtl/>
        </w:rPr>
        <w:tab/>
      </w:r>
      <w:r w:rsidR="00E23086" w:rsidRPr="00E23086">
        <w:rPr>
          <w:rFonts w:hint="cs"/>
          <w:rtl/>
        </w:rPr>
        <w:t>ويرجى بيان التدابير التي اتخذتها الدولة الطرف لوضع استراتيجية واسعة النطاق ترمي إلى حماية أطفال الشوارع ومنع هذه الظاهرة والحد منها، كما أوصت بذلك اللجنة في ملاحظاتها الختامية السابقة (</w:t>
      </w:r>
      <w:r w:rsidR="00E23086" w:rsidRPr="00E23086">
        <w:rPr>
          <w:szCs w:val="20"/>
          <w:lang w:val="fr-CH"/>
        </w:rPr>
        <w:t>CRC/C/15/</w:t>
      </w:r>
      <w:proofErr w:type="spellStart"/>
      <w:r w:rsidR="00E5599F">
        <w:rPr>
          <w:szCs w:val="20"/>
          <w:lang w:val="fr-CH"/>
        </w:rPr>
        <w:t>Add</w:t>
      </w:r>
      <w:proofErr w:type="spellEnd"/>
      <w:r w:rsidR="00E23086" w:rsidRPr="00E23086">
        <w:rPr>
          <w:szCs w:val="20"/>
          <w:lang w:val="fr-CH"/>
        </w:rPr>
        <w:t>.211</w:t>
      </w:r>
      <w:r w:rsidR="00056831">
        <w:rPr>
          <w:rFonts w:hint="cs"/>
          <w:rtl/>
        </w:rPr>
        <w:t>، الفقرة 65</w:t>
      </w:r>
      <w:r w:rsidR="00E23086" w:rsidRPr="00E23086">
        <w:rPr>
          <w:rFonts w:hint="cs"/>
          <w:rtl/>
        </w:rPr>
        <w:t>).</w:t>
      </w:r>
    </w:p>
    <w:p w:rsidR="00E23086" w:rsidRPr="00E23086" w:rsidRDefault="002F62F7" w:rsidP="00E20AD4">
      <w:pPr>
        <w:pStyle w:val="HChGA"/>
        <w:rPr>
          <w:rFonts w:hint="cs"/>
          <w:rtl/>
        </w:rPr>
      </w:pPr>
      <w:r>
        <w:rPr>
          <w:rtl/>
        </w:rPr>
        <w:tab/>
      </w:r>
      <w:r>
        <w:rPr>
          <w:rFonts w:hint="cs"/>
          <w:rtl/>
        </w:rPr>
        <w:tab/>
      </w:r>
      <w:r w:rsidR="00E23086" w:rsidRPr="00E23086">
        <w:rPr>
          <w:rFonts w:hint="cs"/>
          <w:rtl/>
        </w:rPr>
        <w:t>الجزء الثاني</w:t>
      </w:r>
    </w:p>
    <w:p w:rsidR="00E23086" w:rsidRPr="00E5599F" w:rsidRDefault="00E23086" w:rsidP="00E5599F">
      <w:pPr>
        <w:pStyle w:val="SingleTxtGA"/>
        <w:rPr>
          <w:rFonts w:hint="cs"/>
          <w:b/>
          <w:bCs/>
          <w:rtl/>
        </w:rPr>
      </w:pPr>
      <w:r w:rsidRPr="00E5599F">
        <w:rPr>
          <w:rFonts w:hint="cs"/>
          <w:b/>
          <w:bCs/>
          <w:rtl/>
        </w:rPr>
        <w:t>تدعو اللجنة الدولة الطرف، في هذا الفرع، إلى تقديم تحديث موجز (3</w:t>
      </w:r>
      <w:r w:rsidR="00E242D1">
        <w:rPr>
          <w:rFonts w:hint="cs"/>
          <w:b/>
          <w:bCs/>
          <w:rtl/>
        </w:rPr>
        <w:t xml:space="preserve"> </w:t>
      </w:r>
      <w:r w:rsidRPr="00E5599F">
        <w:rPr>
          <w:rFonts w:hint="cs"/>
          <w:b/>
          <w:bCs/>
          <w:rtl/>
        </w:rPr>
        <w:t>صفحات كحد أقصى) للمعلومات الواردة في تقريرها بشأن ما يلي:</w:t>
      </w:r>
    </w:p>
    <w:p w:rsidR="00E23086" w:rsidRPr="00E23086" w:rsidRDefault="00E23086" w:rsidP="00895C5C">
      <w:pPr>
        <w:pStyle w:val="SingleTxtGA"/>
        <w:rPr>
          <w:rFonts w:hint="cs"/>
          <w:rtl/>
        </w:rPr>
      </w:pPr>
      <w:r w:rsidRPr="00E23086">
        <w:rPr>
          <w:rFonts w:hint="cs"/>
          <w:rtl/>
        </w:rPr>
        <w:tab/>
        <w:t>(أ)</w:t>
      </w:r>
      <w:r w:rsidRPr="00E23086">
        <w:rPr>
          <w:rFonts w:hint="cs"/>
          <w:rtl/>
        </w:rPr>
        <w:tab/>
        <w:t>مشاريع القوانين أو القوانين الجديدة ولوائحها التنفيذية؛</w:t>
      </w:r>
    </w:p>
    <w:p w:rsidR="00E23086" w:rsidRPr="00E23086" w:rsidRDefault="00E23086" w:rsidP="00895C5C">
      <w:pPr>
        <w:pStyle w:val="SingleTxtGA"/>
        <w:rPr>
          <w:rFonts w:hint="cs"/>
          <w:rtl/>
        </w:rPr>
      </w:pPr>
      <w:r w:rsidRPr="00E23086">
        <w:rPr>
          <w:rFonts w:hint="cs"/>
          <w:rtl/>
        </w:rPr>
        <w:tab/>
        <w:t>(ب)</w:t>
      </w:r>
      <w:r w:rsidRPr="00E23086">
        <w:rPr>
          <w:rFonts w:hint="cs"/>
          <w:rtl/>
        </w:rPr>
        <w:tab/>
        <w:t>المؤسسات الجديدة (وولاياتها) أو الإصلاحات المؤسسية؛</w:t>
      </w:r>
    </w:p>
    <w:p w:rsidR="00E23086" w:rsidRPr="00E23086" w:rsidRDefault="00E23086" w:rsidP="00895C5C">
      <w:pPr>
        <w:pStyle w:val="SingleTxtGA"/>
        <w:rPr>
          <w:rFonts w:hint="cs"/>
          <w:rtl/>
        </w:rPr>
      </w:pPr>
      <w:r w:rsidRPr="00E23086">
        <w:rPr>
          <w:rFonts w:hint="cs"/>
          <w:rtl/>
        </w:rPr>
        <w:tab/>
        <w:t>(ج)</w:t>
      </w:r>
      <w:r w:rsidRPr="00E23086">
        <w:rPr>
          <w:rFonts w:hint="cs"/>
          <w:rtl/>
        </w:rPr>
        <w:tab/>
        <w:t>السياسات والبرامج وخطط العمل المستحدثة في الآونة الأخيرة ونطاقها وتمويلها؛</w:t>
      </w:r>
    </w:p>
    <w:p w:rsidR="00E23086" w:rsidRPr="00E23086" w:rsidRDefault="00E23086" w:rsidP="00895C5C">
      <w:pPr>
        <w:pStyle w:val="SingleTxtGA"/>
        <w:rPr>
          <w:rFonts w:hint="cs"/>
          <w:rtl/>
        </w:rPr>
      </w:pPr>
      <w:r w:rsidRPr="00E23086">
        <w:rPr>
          <w:rFonts w:hint="cs"/>
          <w:rtl/>
        </w:rPr>
        <w:tab/>
        <w:t>(د)</w:t>
      </w:r>
      <w:r w:rsidRPr="00E23086">
        <w:rPr>
          <w:rFonts w:hint="cs"/>
          <w:rtl/>
        </w:rPr>
        <w:tab/>
        <w:t>التصديقات الحديثة على صكوك حقوق الإنسان.</w:t>
      </w:r>
    </w:p>
    <w:p w:rsidR="00E23086" w:rsidRPr="00E23086" w:rsidRDefault="00E23086" w:rsidP="00895C5C">
      <w:pPr>
        <w:pStyle w:val="HChGA"/>
        <w:rPr>
          <w:rFonts w:hint="cs"/>
          <w:rtl/>
        </w:rPr>
      </w:pPr>
      <w:r w:rsidRPr="00E23086">
        <w:rPr>
          <w:rFonts w:hint="cs"/>
          <w:rtl/>
        </w:rPr>
        <w:tab/>
      </w:r>
      <w:r w:rsidRPr="00E23086">
        <w:rPr>
          <w:rFonts w:hint="cs"/>
          <w:rtl/>
        </w:rPr>
        <w:tab/>
        <w:t>الجزء الثالث</w:t>
      </w:r>
    </w:p>
    <w:p w:rsidR="00E23086" w:rsidRPr="00E23086" w:rsidRDefault="00E23086" w:rsidP="00895C5C">
      <w:pPr>
        <w:pStyle w:val="H1GA"/>
        <w:rPr>
          <w:rFonts w:hint="cs"/>
          <w:rtl/>
        </w:rPr>
      </w:pPr>
      <w:r w:rsidRPr="00E23086">
        <w:rPr>
          <w:rFonts w:hint="cs"/>
          <w:rtl/>
        </w:rPr>
        <w:tab/>
      </w:r>
      <w:r w:rsidRPr="00E23086">
        <w:rPr>
          <w:rFonts w:hint="cs"/>
          <w:rtl/>
        </w:rPr>
        <w:tab/>
        <w:t>البيانات والإحصاءات والمعلومات الأخرى المتاحة</w:t>
      </w:r>
    </w:p>
    <w:p w:rsidR="00E23086" w:rsidRPr="00E23086" w:rsidRDefault="00E23086" w:rsidP="00884518">
      <w:pPr>
        <w:pStyle w:val="SingleTxtGA"/>
        <w:rPr>
          <w:rFonts w:hint="cs"/>
          <w:rtl/>
          <w:lang w:eastAsia="ar-SA"/>
        </w:rPr>
      </w:pPr>
      <w:r w:rsidRPr="00E23086">
        <w:rPr>
          <w:rFonts w:hint="cs"/>
          <w:rtl/>
          <w:lang w:eastAsia="ar-SA"/>
        </w:rPr>
        <w:t>1-</w:t>
      </w:r>
      <w:r w:rsidRPr="00E23086">
        <w:rPr>
          <w:rFonts w:hint="cs"/>
          <w:rtl/>
          <w:lang w:eastAsia="ar-SA"/>
        </w:rPr>
        <w:tab/>
        <w:t xml:space="preserve">يُرجى، إن أمكن، تقديم بيانات إحصائية </w:t>
      </w:r>
      <w:r w:rsidRPr="00E23086">
        <w:rPr>
          <w:rFonts w:hint="cs"/>
          <w:rtl/>
        </w:rPr>
        <w:t>محدّثة (بحسب السن والجنس والموقع الجغرافي والمصدر الإثني والوضع الاجتماعي والاقتصادي)، عن السنوات الثلاث الأخيرة فيما</w:t>
      </w:r>
      <w:r w:rsidR="00884518">
        <w:rPr>
          <w:rFonts w:hint="eastAsia"/>
          <w:rtl/>
        </w:rPr>
        <w:t> </w:t>
      </w:r>
      <w:r w:rsidRPr="00E23086">
        <w:rPr>
          <w:rFonts w:hint="cs"/>
          <w:rtl/>
        </w:rPr>
        <w:t>يتعلق بما يلي</w:t>
      </w:r>
      <w:r w:rsidR="00AA6C13">
        <w:rPr>
          <w:rFonts w:hint="cs"/>
          <w:rtl/>
          <w:lang w:eastAsia="ar-SA"/>
        </w:rPr>
        <w:t>:</w:t>
      </w:r>
    </w:p>
    <w:p w:rsidR="00E23086" w:rsidRPr="00E23086" w:rsidRDefault="00895C5C" w:rsidP="00895C5C">
      <w:pPr>
        <w:pStyle w:val="SingleTxtGA"/>
        <w:rPr>
          <w:rFonts w:hint="cs"/>
        </w:rPr>
      </w:pPr>
      <w:r>
        <w:rPr>
          <w:rFonts w:hint="cs"/>
          <w:rtl/>
        </w:rPr>
        <w:tab/>
        <w:t>(أ)</w:t>
      </w:r>
      <w:r>
        <w:rPr>
          <w:rFonts w:hint="cs"/>
          <w:rtl/>
        </w:rPr>
        <w:tab/>
      </w:r>
      <w:r w:rsidR="00E23086" w:rsidRPr="00E23086">
        <w:rPr>
          <w:rFonts w:hint="cs"/>
          <w:rtl/>
        </w:rPr>
        <w:t>عدد الأطفال ضحايا العنف، بمن فيهم ضحايا أعمال العنف والاستغلال الجنسي؛</w:t>
      </w:r>
    </w:p>
    <w:p w:rsidR="00E23086" w:rsidRPr="00E23086" w:rsidRDefault="00895C5C" w:rsidP="00EC2668">
      <w:pPr>
        <w:pStyle w:val="SingleTxtGA"/>
        <w:rPr>
          <w:rFonts w:hint="cs"/>
          <w:kern w:val="16"/>
        </w:rPr>
      </w:pPr>
      <w:r>
        <w:rPr>
          <w:rFonts w:hint="cs"/>
          <w:rtl/>
        </w:rPr>
        <w:tab/>
        <w:t>(ب)</w:t>
      </w:r>
      <w:r>
        <w:rPr>
          <w:rFonts w:hint="cs"/>
          <w:rtl/>
        </w:rPr>
        <w:tab/>
      </w:r>
      <w:r w:rsidR="00E23086" w:rsidRPr="00E23086">
        <w:rPr>
          <w:rFonts w:hint="cs"/>
          <w:rtl/>
        </w:rPr>
        <w:t>التحقيقات المتعلقة بأعمال العنف ونتائج المحاكمات ذات الصلة، وبخاصة العقوبات التي تفرض على مرتكبي هذه الأعمال وأشكال الجبر والتعويضات</w:t>
      </w:r>
      <w:r w:rsidR="00EC2668">
        <w:rPr>
          <w:rFonts w:hint="cs"/>
          <w:rtl/>
        </w:rPr>
        <w:t xml:space="preserve"> </w:t>
      </w:r>
      <w:r w:rsidR="00E23086" w:rsidRPr="00E23086">
        <w:rPr>
          <w:rFonts w:hint="cs"/>
          <w:rtl/>
        </w:rPr>
        <w:t>التي يتلقاها الضحايا؛</w:t>
      </w:r>
    </w:p>
    <w:p w:rsidR="00E23086" w:rsidRPr="00E23086" w:rsidRDefault="00F14780" w:rsidP="00F14780">
      <w:pPr>
        <w:pStyle w:val="SingleTxtGA"/>
        <w:rPr>
          <w:rFonts w:hint="cs"/>
          <w:rtl/>
        </w:rPr>
      </w:pPr>
      <w:r>
        <w:rPr>
          <w:rFonts w:hint="cs"/>
          <w:rtl/>
        </w:rPr>
        <w:tab/>
        <w:t>(ج)</w:t>
      </w:r>
      <w:r>
        <w:rPr>
          <w:rFonts w:hint="cs"/>
          <w:rtl/>
        </w:rPr>
        <w:tab/>
      </w:r>
      <w:r w:rsidR="00E23086" w:rsidRPr="00E23086">
        <w:rPr>
          <w:rFonts w:hint="cs"/>
          <w:rtl/>
        </w:rPr>
        <w:t>عدد أطفال الشوارع؛</w:t>
      </w:r>
    </w:p>
    <w:p w:rsidR="00E23086" w:rsidRPr="00E23086" w:rsidRDefault="00F14780" w:rsidP="00F14780">
      <w:pPr>
        <w:pStyle w:val="SingleTxtGA"/>
        <w:rPr>
          <w:rFonts w:hint="cs"/>
          <w:rtl/>
        </w:rPr>
      </w:pPr>
      <w:r>
        <w:rPr>
          <w:rFonts w:hint="cs"/>
          <w:rtl/>
        </w:rPr>
        <w:tab/>
        <w:t>(د)</w:t>
      </w:r>
      <w:r>
        <w:rPr>
          <w:rFonts w:hint="cs"/>
          <w:rtl/>
        </w:rPr>
        <w:tab/>
      </w:r>
      <w:r w:rsidR="00E23086" w:rsidRPr="00E23086">
        <w:rPr>
          <w:rFonts w:hint="cs"/>
          <w:rtl/>
        </w:rPr>
        <w:t>عدد الأطفال الذين فُصلوا عن والديهم؛</w:t>
      </w:r>
    </w:p>
    <w:p w:rsidR="00E23086" w:rsidRPr="00E23086" w:rsidRDefault="00F14780" w:rsidP="00F14780">
      <w:pPr>
        <w:pStyle w:val="SingleTxtGA"/>
        <w:rPr>
          <w:rFonts w:hint="cs"/>
          <w:rtl/>
        </w:rPr>
      </w:pPr>
      <w:r>
        <w:rPr>
          <w:rFonts w:hint="cs"/>
          <w:rtl/>
        </w:rPr>
        <w:tab/>
        <w:t>(ه‍(</w:t>
      </w:r>
      <w:r>
        <w:rPr>
          <w:rFonts w:hint="cs"/>
          <w:rtl/>
        </w:rPr>
        <w:tab/>
      </w:r>
      <w:r w:rsidR="00E23086" w:rsidRPr="00E23086">
        <w:rPr>
          <w:rFonts w:hint="cs"/>
          <w:rtl/>
        </w:rPr>
        <w:t>عدد الأطفال المودعين في مؤسسات الرعاية أو الأسر الحاضنة، وعدد الأطفال المقيمين في المستشفيات عقب التخلي عنهم؛</w:t>
      </w:r>
    </w:p>
    <w:p w:rsidR="00E23086" w:rsidRPr="00E23086" w:rsidRDefault="00F14780" w:rsidP="00F14780">
      <w:pPr>
        <w:pStyle w:val="SingleTxtGA"/>
        <w:rPr>
          <w:rFonts w:hint="cs"/>
          <w:rtl/>
        </w:rPr>
      </w:pPr>
      <w:r>
        <w:rPr>
          <w:rFonts w:hint="cs"/>
          <w:rtl/>
        </w:rPr>
        <w:tab/>
        <w:t>(و)</w:t>
      </w:r>
      <w:r>
        <w:rPr>
          <w:rFonts w:hint="cs"/>
          <w:rtl/>
        </w:rPr>
        <w:tab/>
      </w:r>
      <w:r w:rsidR="00E23086" w:rsidRPr="00E23086">
        <w:rPr>
          <w:rFonts w:hint="cs"/>
          <w:rtl/>
        </w:rPr>
        <w:t>عدد الأطفال الذين يعانون من سوء التغذية؛</w:t>
      </w:r>
    </w:p>
    <w:p w:rsidR="00E23086" w:rsidRPr="00E23086" w:rsidRDefault="00F14780" w:rsidP="00F14780">
      <w:pPr>
        <w:pStyle w:val="SingleTxtGA"/>
        <w:rPr>
          <w:rFonts w:hint="cs"/>
          <w:rtl/>
        </w:rPr>
      </w:pPr>
      <w:r>
        <w:rPr>
          <w:rFonts w:hint="cs"/>
          <w:rtl/>
        </w:rPr>
        <w:tab/>
        <w:t>(ز)</w:t>
      </w:r>
      <w:r>
        <w:rPr>
          <w:rFonts w:hint="cs"/>
          <w:rtl/>
        </w:rPr>
        <w:tab/>
      </w:r>
      <w:r w:rsidR="00AF07D6">
        <w:rPr>
          <w:rFonts w:hint="cs"/>
          <w:rtl/>
        </w:rPr>
        <w:t>حالات الزواج والحمل المبكرين</w:t>
      </w:r>
      <w:r w:rsidR="00E23086" w:rsidRPr="00E23086">
        <w:rPr>
          <w:rFonts w:hint="cs"/>
          <w:rtl/>
        </w:rPr>
        <w:t>؛</w:t>
      </w:r>
    </w:p>
    <w:p w:rsidR="00E23086" w:rsidRPr="00E23086" w:rsidRDefault="00F14780" w:rsidP="00AF07D6">
      <w:pPr>
        <w:pStyle w:val="SingleTxtGA"/>
        <w:rPr>
          <w:rFonts w:hint="cs"/>
          <w:rtl/>
        </w:rPr>
      </w:pPr>
      <w:r>
        <w:rPr>
          <w:rFonts w:hint="cs"/>
          <w:rtl/>
        </w:rPr>
        <w:tab/>
        <w:t>(ح)</w:t>
      </w:r>
      <w:r>
        <w:rPr>
          <w:rFonts w:hint="cs"/>
          <w:rtl/>
        </w:rPr>
        <w:tab/>
      </w:r>
      <w:r w:rsidR="00E23086" w:rsidRPr="00E23086">
        <w:rPr>
          <w:rFonts w:hint="cs"/>
          <w:rtl/>
        </w:rPr>
        <w:t xml:space="preserve">عدد الأطفال ذوي الإعاقة الذين يرتادون مدارس </w:t>
      </w:r>
      <w:r w:rsidR="00AF07D6">
        <w:rPr>
          <w:rFonts w:hint="cs"/>
          <w:rtl/>
        </w:rPr>
        <w:t xml:space="preserve">جامعة </w:t>
      </w:r>
      <w:r w:rsidR="00E23086" w:rsidRPr="00E23086">
        <w:rPr>
          <w:rFonts w:hint="cs"/>
          <w:rtl/>
        </w:rPr>
        <w:t>ومتخصصة، وعدد الأطفال ذوي الإعاقة المودعين في مؤسسات الرعاية؛</w:t>
      </w:r>
    </w:p>
    <w:p w:rsidR="00E23086" w:rsidRPr="00E23086" w:rsidRDefault="00F14780" w:rsidP="00AF07D6">
      <w:pPr>
        <w:pStyle w:val="SingleTxtGA"/>
        <w:rPr>
          <w:rFonts w:hint="cs"/>
          <w:rtl/>
        </w:rPr>
      </w:pPr>
      <w:r>
        <w:rPr>
          <w:rFonts w:hint="cs"/>
          <w:rtl/>
        </w:rPr>
        <w:tab/>
        <w:t>(ط)</w:t>
      </w:r>
      <w:r>
        <w:rPr>
          <w:rFonts w:hint="cs"/>
          <w:rtl/>
        </w:rPr>
        <w:tab/>
      </w:r>
      <w:r w:rsidR="00E23086" w:rsidRPr="00E23086">
        <w:rPr>
          <w:rFonts w:hint="cs"/>
          <w:rtl/>
        </w:rPr>
        <w:t xml:space="preserve">عدد الأطفال الذين </w:t>
      </w:r>
      <w:r w:rsidR="00AF07D6">
        <w:rPr>
          <w:rFonts w:hint="cs"/>
          <w:rtl/>
        </w:rPr>
        <w:t xml:space="preserve">انقطعوا عن الدراسة </w:t>
      </w:r>
      <w:r w:rsidR="00E23086" w:rsidRPr="00E23086">
        <w:rPr>
          <w:rFonts w:hint="cs"/>
          <w:rtl/>
        </w:rPr>
        <w:t>في المستوى الابتدائي؛</w:t>
      </w:r>
    </w:p>
    <w:p w:rsidR="00E23086" w:rsidRPr="00E23086" w:rsidRDefault="00F14780" w:rsidP="00F14780">
      <w:pPr>
        <w:pStyle w:val="SingleTxtGA"/>
        <w:rPr>
          <w:rFonts w:hint="cs"/>
          <w:rtl/>
        </w:rPr>
      </w:pPr>
      <w:r>
        <w:rPr>
          <w:rFonts w:hint="cs"/>
          <w:rtl/>
        </w:rPr>
        <w:tab/>
        <w:t>(ي)</w:t>
      </w:r>
      <w:r>
        <w:rPr>
          <w:rFonts w:hint="cs"/>
          <w:rtl/>
        </w:rPr>
        <w:tab/>
      </w:r>
      <w:r w:rsidR="00E23086" w:rsidRPr="00E23086">
        <w:rPr>
          <w:rFonts w:hint="cs"/>
          <w:rtl/>
        </w:rPr>
        <w:t>عدد الأطفال المهاجرين وملتمسي اللجوء واللاجئين، وعدد الذين استفادوا منهم من تدابير الحماية الحكومية؛</w:t>
      </w:r>
    </w:p>
    <w:p w:rsidR="00E23086" w:rsidRPr="00E23086" w:rsidRDefault="00F14780" w:rsidP="00F14780">
      <w:pPr>
        <w:pStyle w:val="SingleTxtGA"/>
        <w:rPr>
          <w:rFonts w:hint="cs"/>
          <w:rtl/>
        </w:rPr>
      </w:pPr>
      <w:r>
        <w:rPr>
          <w:rFonts w:hint="cs"/>
          <w:rtl/>
        </w:rPr>
        <w:tab/>
        <w:t>(ك)</w:t>
      </w:r>
      <w:r>
        <w:rPr>
          <w:rFonts w:hint="cs"/>
          <w:rtl/>
        </w:rPr>
        <w:tab/>
      </w:r>
      <w:r w:rsidR="00E23086" w:rsidRPr="00E23086">
        <w:rPr>
          <w:rFonts w:hint="cs"/>
          <w:rtl/>
        </w:rPr>
        <w:t xml:space="preserve">عدد الأطفال العاملين </w:t>
      </w:r>
      <w:r w:rsidR="00AF07D6">
        <w:rPr>
          <w:rFonts w:hint="cs"/>
          <w:rtl/>
        </w:rPr>
        <w:t xml:space="preserve">خدماً </w:t>
      </w:r>
      <w:r w:rsidR="00E23086" w:rsidRPr="00E23086">
        <w:rPr>
          <w:rFonts w:hint="cs"/>
          <w:rtl/>
        </w:rPr>
        <w:t>في المنازل؛</w:t>
      </w:r>
    </w:p>
    <w:p w:rsidR="00E23086" w:rsidRPr="00E23086" w:rsidRDefault="00F14780" w:rsidP="00F14780">
      <w:pPr>
        <w:pStyle w:val="SingleTxtGA"/>
        <w:rPr>
          <w:rFonts w:hint="cs"/>
          <w:rtl/>
        </w:rPr>
      </w:pPr>
      <w:r>
        <w:rPr>
          <w:rFonts w:hint="cs"/>
          <w:rtl/>
        </w:rPr>
        <w:tab/>
        <w:t>(ل)</w:t>
      </w:r>
      <w:r>
        <w:rPr>
          <w:rFonts w:hint="cs"/>
          <w:rtl/>
        </w:rPr>
        <w:tab/>
      </w:r>
      <w:r w:rsidR="00E23086" w:rsidRPr="00E23086">
        <w:rPr>
          <w:rFonts w:hint="cs"/>
          <w:rtl/>
        </w:rPr>
        <w:t>عدد الأطفال المحتجزين وأسباب ومدة احتجازهم، وعدد الأطفال المودعين في مراكز رعاية الطفولة.</w:t>
      </w:r>
    </w:p>
    <w:p w:rsidR="00E23086" w:rsidRPr="00E23086" w:rsidRDefault="00F14780" w:rsidP="00F14780">
      <w:pPr>
        <w:pStyle w:val="SingleTxtGA"/>
        <w:rPr>
          <w:rFonts w:hint="cs"/>
          <w:rtl/>
        </w:rPr>
      </w:pPr>
      <w:r>
        <w:rPr>
          <w:rFonts w:hint="cs"/>
          <w:rtl/>
        </w:rPr>
        <w:t>2-</w:t>
      </w:r>
      <w:r>
        <w:rPr>
          <w:rFonts w:hint="cs"/>
          <w:rtl/>
        </w:rPr>
        <w:tab/>
      </w:r>
      <w:r w:rsidR="00E23086" w:rsidRPr="00E23086">
        <w:rPr>
          <w:rFonts w:hint="cs"/>
          <w:rtl/>
        </w:rPr>
        <w:t xml:space="preserve">يرجى تحديث جميع البيانات التي ترد في التقرير ويعتقد أنها تقادمت أو لا تراعي الوقائع المستجدّة. </w:t>
      </w:r>
    </w:p>
    <w:p w:rsidR="00E23086" w:rsidRPr="00E23086" w:rsidRDefault="00F14780" w:rsidP="00F14780">
      <w:pPr>
        <w:pStyle w:val="SingleTxtGA"/>
        <w:rPr>
          <w:rStyle w:val="BlueFont"/>
          <w:rFonts w:hint="cs"/>
          <w:color w:val="auto"/>
          <w:rtl/>
        </w:rPr>
      </w:pPr>
      <w:r>
        <w:rPr>
          <w:rFonts w:hint="cs"/>
          <w:rtl/>
        </w:rPr>
        <w:t>3-</w:t>
      </w:r>
      <w:r>
        <w:rPr>
          <w:rFonts w:hint="cs"/>
          <w:rtl/>
        </w:rPr>
        <w:tab/>
      </w:r>
      <w:r w:rsidR="00E23086" w:rsidRPr="00E23086">
        <w:rPr>
          <w:rFonts w:hint="cs"/>
          <w:rtl/>
        </w:rPr>
        <w:t xml:space="preserve">وعلاوة على ذلك، يرجى، إن أمكن، تقديم قائمة بمسائل الطفل التي تعتبرها الدولة الطرف ذات أولوية لتنفيذ الاتفاقية. </w:t>
      </w:r>
    </w:p>
    <w:p w:rsidR="008B4BC6" w:rsidRPr="00F14780" w:rsidRDefault="00F14780" w:rsidP="00F14780">
      <w:pPr>
        <w:spacing w:before="120"/>
        <w:jc w:val="center"/>
        <w:rPr>
          <w:rFonts w:hint="cs"/>
          <w:u w:val="single"/>
          <w:rtl/>
        </w:rPr>
      </w:pPr>
      <w:r>
        <w:rPr>
          <w:u w:val="single"/>
          <w:rtl/>
        </w:rPr>
        <w:tab/>
      </w:r>
      <w:r>
        <w:rPr>
          <w:u w:val="single"/>
          <w:rtl/>
        </w:rPr>
        <w:tab/>
      </w:r>
      <w:r>
        <w:rPr>
          <w:u w:val="single"/>
          <w:rtl/>
        </w:rPr>
        <w:tab/>
      </w:r>
    </w:p>
    <w:sectPr w:rsidR="008B4BC6" w:rsidRPr="00F14780" w:rsidSect="0056252B">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6BF9" w:rsidRPr="00FE6865" w:rsidRDefault="00116BF9" w:rsidP="00FE6865">
      <w:pPr>
        <w:pStyle w:val="Footer"/>
      </w:pPr>
    </w:p>
  </w:endnote>
  <w:endnote w:type="continuationSeparator" w:id="0">
    <w:p w:rsidR="00116BF9" w:rsidRDefault="00116B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BF9" w:rsidRPr="0056252B" w:rsidRDefault="00116BF9" w:rsidP="0056252B">
    <w:pPr>
      <w:pStyle w:val="Footer"/>
      <w:tabs>
        <w:tab w:val="right" w:pos="9598"/>
      </w:tabs>
    </w:pPr>
    <w:r>
      <w:t>GE.14-41293</w:t>
    </w:r>
    <w:r>
      <w:tab/>
    </w:r>
    <w:r w:rsidRPr="0056252B">
      <w:rPr>
        <w:b/>
        <w:sz w:val="18"/>
      </w:rPr>
      <w:fldChar w:fldCharType="begin"/>
    </w:r>
    <w:r w:rsidRPr="0056252B">
      <w:rPr>
        <w:b/>
        <w:sz w:val="18"/>
      </w:rPr>
      <w:instrText xml:space="preserve"> PAGE  \* MERGEFORMAT </w:instrText>
    </w:r>
    <w:r w:rsidRPr="0056252B">
      <w:rPr>
        <w:b/>
        <w:sz w:val="18"/>
      </w:rPr>
      <w:fldChar w:fldCharType="separate"/>
    </w:r>
    <w:r>
      <w:rPr>
        <w:b/>
        <w:noProof/>
        <w:sz w:val="18"/>
      </w:rPr>
      <w:t>6</w:t>
    </w:r>
    <w:r w:rsidRPr="0056252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BF9" w:rsidRPr="0056252B" w:rsidRDefault="00116BF9" w:rsidP="0056252B">
    <w:pPr>
      <w:pStyle w:val="Footer"/>
      <w:tabs>
        <w:tab w:val="right" w:pos="9598"/>
      </w:tabs>
      <w:rPr>
        <w:b/>
        <w:sz w:val="18"/>
      </w:rPr>
    </w:pPr>
    <w:r w:rsidRPr="0056252B">
      <w:rPr>
        <w:b/>
        <w:sz w:val="18"/>
      </w:rPr>
      <w:fldChar w:fldCharType="begin"/>
    </w:r>
    <w:r w:rsidRPr="0056252B">
      <w:rPr>
        <w:b/>
        <w:sz w:val="18"/>
      </w:rPr>
      <w:instrText xml:space="preserve"> PAGE  \* MERGEFORMAT </w:instrText>
    </w:r>
    <w:r w:rsidRPr="0056252B">
      <w:rPr>
        <w:b/>
        <w:sz w:val="18"/>
      </w:rPr>
      <w:fldChar w:fldCharType="separate"/>
    </w:r>
    <w:r>
      <w:rPr>
        <w:b/>
        <w:noProof/>
        <w:sz w:val="18"/>
      </w:rPr>
      <w:t>5</w:t>
    </w:r>
    <w:r w:rsidRPr="0056252B">
      <w:rPr>
        <w:b/>
        <w:sz w:val="18"/>
      </w:rPr>
      <w:fldChar w:fldCharType="end"/>
    </w:r>
    <w:r>
      <w:rPr>
        <w:b/>
        <w:sz w:val="18"/>
      </w:rPr>
      <w:tab/>
    </w:r>
    <w:r>
      <w:t>GE.14-41293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BF9" w:rsidRDefault="00116BF9" w:rsidP="0056252B">
    <w:pPr>
      <w:pStyle w:val="Footer"/>
      <w:jc w:val="right"/>
    </w:pPr>
    <w:r>
      <w:rPr>
        <w:sz w:val="20"/>
      </w:rPr>
      <w:t>(A)   GE.14-41293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130314    130314</w:t>
    </w:r>
    <w:r>
      <w:br/>
    </w:r>
    <w:r w:rsidRPr="00F44867">
      <w:rPr>
        <w:rFonts w:ascii="C39T30Lfz" w:hAnsi="C39T30Lfz"/>
        <w:sz w:val="56"/>
      </w:rPr>
      <w:t></w:t>
    </w:r>
    <w:r w:rsidRPr="00F44867">
      <w:rPr>
        <w:rFonts w:ascii="C39T30Lfz" w:hAnsi="C39T30Lfz"/>
        <w:sz w:val="56"/>
      </w:rPr>
      <w:t></w:t>
    </w:r>
    <w:r w:rsidRPr="00F44867">
      <w:rPr>
        <w:rFonts w:ascii="C39T30Lfz" w:hAnsi="C39T30Lfz"/>
        <w:sz w:val="56"/>
      </w:rPr>
      <w:t></w:t>
    </w:r>
    <w:r w:rsidRPr="00F44867">
      <w:rPr>
        <w:rFonts w:ascii="C39T30Lfz" w:hAnsi="C39T30Lfz"/>
        <w:sz w:val="56"/>
      </w:rPr>
      <w:t></w:t>
    </w:r>
    <w:r w:rsidRPr="00F44867">
      <w:rPr>
        <w:rFonts w:ascii="C39T30Lfz" w:hAnsi="C39T30Lfz"/>
        <w:sz w:val="56"/>
      </w:rPr>
      <w:t></w:t>
    </w:r>
    <w:r w:rsidRPr="00F44867">
      <w:rPr>
        <w:rFonts w:ascii="C39T30Lfz" w:hAnsi="C39T30Lfz"/>
        <w:sz w:val="56"/>
      </w:rPr>
      <w:t></w:t>
    </w:r>
    <w:r w:rsidRPr="00F44867">
      <w:rPr>
        <w:rFonts w:ascii="C39T30Lfz" w:hAnsi="C39T30Lfz"/>
        <w:sz w:val="56"/>
      </w:rPr>
      <w:t></w:t>
    </w:r>
    <w:r w:rsidRPr="00F44867">
      <w:rPr>
        <w:rFonts w:ascii="C39T30Lfz" w:hAnsi="C39T30Lfz"/>
        <w:sz w:val="56"/>
      </w:rPr>
      <w:t></w:t>
    </w:r>
    <w:r w:rsidRPr="00F44867">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3-4&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6BF9" w:rsidRDefault="00116BF9" w:rsidP="00DC09F9">
      <w:pPr>
        <w:pStyle w:val="Footer"/>
        <w:bidi/>
        <w:spacing w:after="80" w:line="200" w:lineRule="exact"/>
        <w:ind w:left="680"/>
      </w:pPr>
      <w:r>
        <w:rPr>
          <w:rFonts w:hint="cs"/>
          <w:rtl/>
        </w:rPr>
        <w:t>__________</w:t>
      </w:r>
    </w:p>
  </w:footnote>
  <w:footnote w:type="continuationSeparator" w:id="0">
    <w:p w:rsidR="00116BF9" w:rsidRDefault="00116BF9"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BF9" w:rsidRPr="0056252B" w:rsidRDefault="00116BF9" w:rsidP="0056252B">
    <w:pPr>
      <w:pStyle w:val="Header"/>
      <w:jc w:val="right"/>
    </w:pPr>
    <w:r w:rsidRPr="0056252B">
      <w:t>CRC/C/MAR/Q/3-4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BF9" w:rsidRPr="0056252B" w:rsidRDefault="00116BF9" w:rsidP="0056252B">
    <w:pPr>
      <w:pStyle w:val="Header"/>
      <w:jc w:val="left"/>
    </w:pPr>
    <w:r w:rsidRPr="0056252B">
      <w:t>CRC/C/MAR/Q/3-4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2AF7F46"/>
    <w:multiLevelType w:val="hybridMultilevel"/>
    <w:tmpl w:val="D8B08B82"/>
    <w:lvl w:ilvl="0" w:tplc="6538964E">
      <w:start w:val="1"/>
      <w:numFmt w:val="decimal"/>
      <w:lvlText w:val="%1-"/>
      <w:lvlJc w:val="left"/>
      <w:pPr>
        <w:tabs>
          <w:tab w:val="num" w:pos="1622"/>
        </w:tabs>
        <w:ind w:left="1622" w:hanging="375"/>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5C626A26"/>
    <w:multiLevelType w:val="hybridMultilevel"/>
    <w:tmpl w:val="E7542870"/>
    <w:lvl w:ilvl="0" w:tplc="A36AA596">
      <w:start w:val="1"/>
      <w:numFmt w:val="arabicAlpha"/>
      <w:lvlText w:val="(%1)"/>
      <w:lvlJc w:val="left"/>
      <w:pPr>
        <w:ind w:left="1720" w:hanging="360"/>
      </w:pPr>
      <w:rPr>
        <w:rFonts w:hint="default"/>
        <w:color w:val="auto"/>
      </w:rPr>
    </w:lvl>
    <w:lvl w:ilvl="1" w:tplc="100C0019" w:tentative="1">
      <w:start w:val="1"/>
      <w:numFmt w:val="lowerLetter"/>
      <w:lvlText w:val="%2."/>
      <w:lvlJc w:val="left"/>
      <w:pPr>
        <w:ind w:left="2440" w:hanging="360"/>
      </w:pPr>
    </w:lvl>
    <w:lvl w:ilvl="2" w:tplc="100C001B" w:tentative="1">
      <w:start w:val="1"/>
      <w:numFmt w:val="lowerRoman"/>
      <w:lvlText w:val="%3."/>
      <w:lvlJc w:val="right"/>
      <w:pPr>
        <w:ind w:left="3160" w:hanging="180"/>
      </w:pPr>
    </w:lvl>
    <w:lvl w:ilvl="3" w:tplc="100C000F" w:tentative="1">
      <w:start w:val="1"/>
      <w:numFmt w:val="decimal"/>
      <w:lvlText w:val="%4."/>
      <w:lvlJc w:val="left"/>
      <w:pPr>
        <w:ind w:left="3880" w:hanging="360"/>
      </w:pPr>
    </w:lvl>
    <w:lvl w:ilvl="4" w:tplc="100C0019" w:tentative="1">
      <w:start w:val="1"/>
      <w:numFmt w:val="lowerLetter"/>
      <w:lvlText w:val="%5."/>
      <w:lvlJc w:val="left"/>
      <w:pPr>
        <w:ind w:left="4600" w:hanging="360"/>
      </w:pPr>
    </w:lvl>
    <w:lvl w:ilvl="5" w:tplc="100C001B" w:tentative="1">
      <w:start w:val="1"/>
      <w:numFmt w:val="lowerRoman"/>
      <w:lvlText w:val="%6."/>
      <w:lvlJc w:val="right"/>
      <w:pPr>
        <w:ind w:left="5320" w:hanging="180"/>
      </w:pPr>
    </w:lvl>
    <w:lvl w:ilvl="6" w:tplc="100C000F" w:tentative="1">
      <w:start w:val="1"/>
      <w:numFmt w:val="decimal"/>
      <w:lvlText w:val="%7."/>
      <w:lvlJc w:val="left"/>
      <w:pPr>
        <w:ind w:left="6040" w:hanging="360"/>
      </w:pPr>
    </w:lvl>
    <w:lvl w:ilvl="7" w:tplc="100C0019" w:tentative="1">
      <w:start w:val="1"/>
      <w:numFmt w:val="lowerLetter"/>
      <w:lvlText w:val="%8."/>
      <w:lvlJc w:val="left"/>
      <w:pPr>
        <w:ind w:left="6760" w:hanging="360"/>
      </w:pPr>
    </w:lvl>
    <w:lvl w:ilvl="8" w:tplc="100C001B" w:tentative="1">
      <w:start w:val="1"/>
      <w:numFmt w:val="lowerRoman"/>
      <w:lvlText w:val="%9."/>
      <w:lvlJc w:val="right"/>
      <w:pPr>
        <w:ind w:left="748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4"/>
  </w:num>
  <w:num w:numId="13">
    <w:abstractNumId w:val="11"/>
  </w:num>
  <w:num w:numId="14">
    <w:abstractNumId w:val="8"/>
  </w:num>
  <w:num w:numId="15">
    <w:abstractNumId w:val="22"/>
  </w:num>
  <w:num w:numId="16">
    <w:abstractNumId w:val="1"/>
  </w:num>
  <w:num w:numId="17">
    <w:abstractNumId w:val="14"/>
  </w:num>
  <w:num w:numId="18">
    <w:abstractNumId w:val="11"/>
  </w:num>
  <w:num w:numId="19">
    <w:abstractNumId w:val="8"/>
  </w:num>
  <w:num w:numId="20">
    <w:abstractNumId w:val="22"/>
  </w:num>
  <w:num w:numId="21">
    <w:abstractNumId w:val="1"/>
  </w:num>
  <w:num w:numId="22">
    <w:abstractNumId w:val="14"/>
  </w:num>
  <w:num w:numId="23">
    <w:abstractNumId w:val="8"/>
  </w:num>
  <w:num w:numId="24">
    <w:abstractNumId w:val="22"/>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9"/>
  </w:num>
  <w:num w:numId="34">
    <w:abstractNumId w:val="23"/>
  </w:num>
  <w:num w:numId="35">
    <w:abstractNumId w:val="5"/>
  </w:num>
  <w:num w:numId="36">
    <w:abstractNumId w:val="17"/>
  </w:num>
  <w:num w:numId="37">
    <w:abstractNumId w:val="20"/>
  </w:num>
  <w:num w:numId="38">
    <w:abstractNumId w:val="0"/>
  </w:num>
  <w:num w:numId="39">
    <w:abstractNumId w:val="6"/>
  </w:num>
  <w:num w:numId="40">
    <w:abstractNumId w:val="13"/>
  </w:num>
  <w:num w:numId="4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77F3"/>
    <w:rsid w:val="00040E25"/>
    <w:rsid w:val="00042149"/>
    <w:rsid w:val="00056831"/>
    <w:rsid w:val="000648EA"/>
    <w:rsid w:val="000776FB"/>
    <w:rsid w:val="000957C8"/>
    <w:rsid w:val="000B52F2"/>
    <w:rsid w:val="000C71A4"/>
    <w:rsid w:val="000D0EAE"/>
    <w:rsid w:val="000D5380"/>
    <w:rsid w:val="000D6654"/>
    <w:rsid w:val="000E6801"/>
    <w:rsid w:val="000F0264"/>
    <w:rsid w:val="000F2EBF"/>
    <w:rsid w:val="000F5FF6"/>
    <w:rsid w:val="00113FA5"/>
    <w:rsid w:val="00116BF9"/>
    <w:rsid w:val="00137BCA"/>
    <w:rsid w:val="001455A0"/>
    <w:rsid w:val="001602A3"/>
    <w:rsid w:val="00167D3A"/>
    <w:rsid w:val="001A5161"/>
    <w:rsid w:val="001A60BD"/>
    <w:rsid w:val="001E79F7"/>
    <w:rsid w:val="00201CAE"/>
    <w:rsid w:val="00226BCA"/>
    <w:rsid w:val="0023714C"/>
    <w:rsid w:val="0023736D"/>
    <w:rsid w:val="00241700"/>
    <w:rsid w:val="00250B50"/>
    <w:rsid w:val="00257225"/>
    <w:rsid w:val="002A3957"/>
    <w:rsid w:val="002A5798"/>
    <w:rsid w:val="002B272C"/>
    <w:rsid w:val="002D4DC8"/>
    <w:rsid w:val="002F62F7"/>
    <w:rsid w:val="00310160"/>
    <w:rsid w:val="00341A8C"/>
    <w:rsid w:val="003519E6"/>
    <w:rsid w:val="00367970"/>
    <w:rsid w:val="003B4356"/>
    <w:rsid w:val="003E38A9"/>
    <w:rsid w:val="003F08A8"/>
    <w:rsid w:val="0040587B"/>
    <w:rsid w:val="004078F3"/>
    <w:rsid w:val="004250E3"/>
    <w:rsid w:val="0043538E"/>
    <w:rsid w:val="004534C3"/>
    <w:rsid w:val="00456679"/>
    <w:rsid w:val="004577F3"/>
    <w:rsid w:val="00472A81"/>
    <w:rsid w:val="004B2C92"/>
    <w:rsid w:val="004D62E8"/>
    <w:rsid w:val="004D6A3A"/>
    <w:rsid w:val="004F0978"/>
    <w:rsid w:val="004F4AD7"/>
    <w:rsid w:val="00557CD3"/>
    <w:rsid w:val="0056252B"/>
    <w:rsid w:val="00571432"/>
    <w:rsid w:val="005732A2"/>
    <w:rsid w:val="005762A5"/>
    <w:rsid w:val="00590BA3"/>
    <w:rsid w:val="005941BA"/>
    <w:rsid w:val="005B7AE0"/>
    <w:rsid w:val="005D746C"/>
    <w:rsid w:val="005F146F"/>
    <w:rsid w:val="005F2984"/>
    <w:rsid w:val="005F71B6"/>
    <w:rsid w:val="006041C4"/>
    <w:rsid w:val="00644F66"/>
    <w:rsid w:val="00660FD4"/>
    <w:rsid w:val="00680C06"/>
    <w:rsid w:val="006A4425"/>
    <w:rsid w:val="006B4669"/>
    <w:rsid w:val="006F1CE1"/>
    <w:rsid w:val="006F6BF8"/>
    <w:rsid w:val="00707BDF"/>
    <w:rsid w:val="00710727"/>
    <w:rsid w:val="00715F45"/>
    <w:rsid w:val="00731B84"/>
    <w:rsid w:val="00734AE7"/>
    <w:rsid w:val="007E197F"/>
    <w:rsid w:val="007F68C4"/>
    <w:rsid w:val="008153DE"/>
    <w:rsid w:val="00852A10"/>
    <w:rsid w:val="00862634"/>
    <w:rsid w:val="00866C59"/>
    <w:rsid w:val="00877306"/>
    <w:rsid w:val="00884518"/>
    <w:rsid w:val="00895C5C"/>
    <w:rsid w:val="008A6242"/>
    <w:rsid w:val="008B4BC6"/>
    <w:rsid w:val="00901E57"/>
    <w:rsid w:val="00935F0E"/>
    <w:rsid w:val="0095208F"/>
    <w:rsid w:val="00953D5E"/>
    <w:rsid w:val="00977B3F"/>
    <w:rsid w:val="009814AE"/>
    <w:rsid w:val="00986963"/>
    <w:rsid w:val="009874AE"/>
    <w:rsid w:val="00996BBE"/>
    <w:rsid w:val="009D1DD5"/>
    <w:rsid w:val="009F0BCE"/>
    <w:rsid w:val="00A11DDA"/>
    <w:rsid w:val="00A26157"/>
    <w:rsid w:val="00A265C3"/>
    <w:rsid w:val="00A43F9A"/>
    <w:rsid w:val="00A52B82"/>
    <w:rsid w:val="00A543D4"/>
    <w:rsid w:val="00A70F1B"/>
    <w:rsid w:val="00A96A00"/>
    <w:rsid w:val="00AA3DA0"/>
    <w:rsid w:val="00AA692A"/>
    <w:rsid w:val="00AA6C13"/>
    <w:rsid w:val="00AD0014"/>
    <w:rsid w:val="00AD4CF2"/>
    <w:rsid w:val="00AE2F8B"/>
    <w:rsid w:val="00AF07D6"/>
    <w:rsid w:val="00AF0BBA"/>
    <w:rsid w:val="00B21015"/>
    <w:rsid w:val="00B30468"/>
    <w:rsid w:val="00B54FE7"/>
    <w:rsid w:val="00B61A71"/>
    <w:rsid w:val="00BB2C41"/>
    <w:rsid w:val="00BB63CA"/>
    <w:rsid w:val="00BC55C8"/>
    <w:rsid w:val="00BC5C10"/>
    <w:rsid w:val="00BE2964"/>
    <w:rsid w:val="00C01352"/>
    <w:rsid w:val="00C24FBD"/>
    <w:rsid w:val="00C473BA"/>
    <w:rsid w:val="00C611ED"/>
    <w:rsid w:val="00C6490A"/>
    <w:rsid w:val="00C64FE1"/>
    <w:rsid w:val="00C8345E"/>
    <w:rsid w:val="00CA18F1"/>
    <w:rsid w:val="00CA5F7C"/>
    <w:rsid w:val="00D51067"/>
    <w:rsid w:val="00D70E2F"/>
    <w:rsid w:val="00D75657"/>
    <w:rsid w:val="00D81CC9"/>
    <w:rsid w:val="00D93496"/>
    <w:rsid w:val="00D960AD"/>
    <w:rsid w:val="00DA0E0E"/>
    <w:rsid w:val="00DB0C39"/>
    <w:rsid w:val="00DB352F"/>
    <w:rsid w:val="00DB3F87"/>
    <w:rsid w:val="00DB7679"/>
    <w:rsid w:val="00DC09F9"/>
    <w:rsid w:val="00DF1702"/>
    <w:rsid w:val="00DF4DD8"/>
    <w:rsid w:val="00DF668E"/>
    <w:rsid w:val="00E14D2B"/>
    <w:rsid w:val="00E20AD4"/>
    <w:rsid w:val="00E20DBA"/>
    <w:rsid w:val="00E23086"/>
    <w:rsid w:val="00E242D1"/>
    <w:rsid w:val="00E5599F"/>
    <w:rsid w:val="00E660D6"/>
    <w:rsid w:val="00E771AB"/>
    <w:rsid w:val="00EA796F"/>
    <w:rsid w:val="00EB077B"/>
    <w:rsid w:val="00EB6E95"/>
    <w:rsid w:val="00EC2668"/>
    <w:rsid w:val="00EC50B9"/>
    <w:rsid w:val="00ED26A0"/>
    <w:rsid w:val="00F14780"/>
    <w:rsid w:val="00F1727A"/>
    <w:rsid w:val="00F227D5"/>
    <w:rsid w:val="00F34764"/>
    <w:rsid w:val="00F44867"/>
    <w:rsid w:val="00F54E3C"/>
    <w:rsid w:val="00F85992"/>
    <w:rsid w:val="00F874BD"/>
    <w:rsid w:val="00FB350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RedFont">
    <w:name w:val="Red_Font"/>
    <w:basedOn w:val="DefaultParagraphFont"/>
    <w:rsid w:val="00E23086"/>
    <w:rPr>
      <w:color w:val="FF0000"/>
      <w:kern w:val="16"/>
    </w:rPr>
  </w:style>
  <w:style w:type="character" w:customStyle="1" w:styleId="BlueFont">
    <w:name w:val="Blue_Font"/>
    <w:basedOn w:val="DefaultParagraphFont"/>
    <w:rsid w:val="00E23086"/>
    <w:rPr>
      <w:color w:val="0000FF"/>
      <w:kern w:val="16"/>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6</Pages>
  <Words>1545</Words>
  <Characters>8175</Characters>
  <Application>Microsoft Office Outlook</Application>
  <DocSecurity>4</DocSecurity>
  <Lines>160</Lines>
  <Paragraphs>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CRC/C/MAR/Q/3-4</vt:lpstr>
      <vt:lpstr>CRC/C/MAR/Q/3-4</vt:lpstr>
    </vt:vector>
  </TitlesOfParts>
  <Company>CSD</Company>
  <LinksUpToDate>false</LinksUpToDate>
  <CharactersWithSpaces>9650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CRC/C/MAR/Q/3-4</dc:title>
  <dc:subject>FATHI, ALAOUI</dc:subject>
  <dc:creator>SAYED</dc:creator>
  <cp:keywords/>
  <dc:description/>
  <cp:lastModifiedBy>TPS</cp:lastModifiedBy>
  <cp:revision>2</cp:revision>
  <cp:lastPrinted>2014-03-13T08:03:00Z</cp:lastPrinted>
  <dcterms:created xsi:type="dcterms:W3CDTF">2014-03-13T15:30:00Z</dcterms:created>
  <dcterms:modified xsi:type="dcterms:W3CDTF">2014-03-13T15:30:00Z</dcterms:modified>
</cp:coreProperties>
</file>