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7093673D" w14:textId="77777777" w:rsidTr="005D3846">
        <w:trPr>
          <w:trHeight w:hRule="exact" w:val="851"/>
        </w:trPr>
        <w:tc>
          <w:tcPr>
            <w:tcW w:w="1280" w:type="dxa"/>
            <w:tcBorders>
              <w:bottom w:val="single" w:sz="4" w:space="0" w:color="auto"/>
            </w:tcBorders>
          </w:tcPr>
          <w:p w14:paraId="3A01BF8D"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701E5764"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570B88FE" w14:textId="77777777" w:rsidR="00816936" w:rsidRPr="00522F64" w:rsidRDefault="00522F64" w:rsidP="005D3846">
            <w:pPr>
              <w:spacing w:line="240" w:lineRule="atLeast"/>
              <w:jc w:val="right"/>
              <w:rPr>
                <w:sz w:val="20"/>
                <w:szCs w:val="21"/>
              </w:rPr>
            </w:pPr>
            <w:proofErr w:type="spellStart"/>
            <w:r w:rsidRPr="00522F64">
              <w:rPr>
                <w:sz w:val="40"/>
                <w:szCs w:val="21"/>
              </w:rPr>
              <w:t>CRPD</w:t>
            </w:r>
            <w:proofErr w:type="spellEnd"/>
            <w:r>
              <w:rPr>
                <w:sz w:val="20"/>
                <w:szCs w:val="21"/>
              </w:rPr>
              <w:t>/C/BEL/CO/2-3</w:t>
            </w:r>
          </w:p>
        </w:tc>
      </w:tr>
      <w:tr w:rsidR="00816936" w:rsidRPr="00F124C6" w14:paraId="6D6403A6" w14:textId="77777777" w:rsidTr="005D3846">
        <w:trPr>
          <w:trHeight w:hRule="exact" w:val="2835"/>
        </w:trPr>
        <w:tc>
          <w:tcPr>
            <w:tcW w:w="1280" w:type="dxa"/>
            <w:tcBorders>
              <w:top w:val="single" w:sz="4" w:space="0" w:color="auto"/>
              <w:bottom w:val="single" w:sz="12" w:space="0" w:color="auto"/>
            </w:tcBorders>
          </w:tcPr>
          <w:p w14:paraId="61EC8FBC" w14:textId="77777777" w:rsidR="00816936" w:rsidRPr="00F124C6" w:rsidRDefault="00816936" w:rsidP="005D3846">
            <w:pPr>
              <w:spacing w:line="120" w:lineRule="atLeast"/>
              <w:rPr>
                <w:sz w:val="10"/>
                <w:szCs w:val="10"/>
              </w:rPr>
            </w:pPr>
          </w:p>
          <w:p w14:paraId="4B5313CF"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0ACC6B6A" wp14:editId="5F4165C6">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2BD759"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25F1416F" w14:textId="68C27031" w:rsidR="00816936" w:rsidRPr="0004600B" w:rsidRDefault="00816936" w:rsidP="005D3846">
            <w:pPr>
              <w:spacing w:before="240" w:line="240" w:lineRule="atLeast"/>
              <w:rPr>
                <w:sz w:val="20"/>
              </w:rPr>
            </w:pPr>
            <w:r w:rsidRPr="00F124C6">
              <w:rPr>
                <w:sz w:val="20"/>
              </w:rPr>
              <w:t xml:space="preserve">Distr.: </w:t>
            </w:r>
            <w:r w:rsidR="003810E3" w:rsidRPr="003810E3">
              <w:rPr>
                <w:sz w:val="20"/>
              </w:rPr>
              <w:t>General</w:t>
            </w:r>
          </w:p>
          <w:p w14:paraId="3367F978" w14:textId="1A19BF09" w:rsidR="00816936" w:rsidRPr="00F124C6" w:rsidRDefault="003810E3" w:rsidP="005D3846">
            <w:pPr>
              <w:spacing w:line="240" w:lineRule="atLeast"/>
              <w:rPr>
                <w:sz w:val="20"/>
              </w:rPr>
            </w:pPr>
            <w:r w:rsidRPr="003810E3">
              <w:rPr>
                <w:sz w:val="20"/>
              </w:rPr>
              <w:t>30 September 2024</w:t>
            </w:r>
          </w:p>
          <w:p w14:paraId="36DA48A3" w14:textId="77777777" w:rsidR="00816936" w:rsidRPr="00F124C6" w:rsidRDefault="00816936" w:rsidP="005D3846">
            <w:pPr>
              <w:spacing w:line="240" w:lineRule="atLeast"/>
              <w:rPr>
                <w:sz w:val="20"/>
              </w:rPr>
            </w:pPr>
            <w:r w:rsidRPr="00F124C6">
              <w:rPr>
                <w:sz w:val="20"/>
              </w:rPr>
              <w:t xml:space="preserve">Chinese </w:t>
            </w:r>
          </w:p>
          <w:p w14:paraId="6F215919" w14:textId="77777777" w:rsidR="00816936" w:rsidRPr="00F124C6" w:rsidRDefault="00816936" w:rsidP="005D3846">
            <w:pPr>
              <w:spacing w:line="240" w:lineRule="atLeast"/>
            </w:pPr>
            <w:r w:rsidRPr="00F124C6">
              <w:rPr>
                <w:sz w:val="20"/>
              </w:rPr>
              <w:t>Original: English</w:t>
            </w:r>
          </w:p>
        </w:tc>
      </w:tr>
    </w:tbl>
    <w:p w14:paraId="30ECE2FA"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1D391D7F" w14:textId="77777777" w:rsidR="003810E3" w:rsidRPr="003810E3" w:rsidRDefault="003810E3" w:rsidP="0073575C">
      <w:pPr>
        <w:pStyle w:val="HChGC"/>
      </w:pPr>
      <w:r w:rsidRPr="003810E3">
        <w:rPr>
          <w:lang w:val="fr-CH"/>
        </w:rPr>
        <w:tab/>
      </w:r>
      <w:r w:rsidRPr="003810E3">
        <w:rPr>
          <w:lang w:val="fr-CH"/>
        </w:rPr>
        <w:tab/>
      </w:r>
      <w:r w:rsidRPr="003810E3">
        <w:rPr>
          <w:lang w:val="fr-CH"/>
        </w:rPr>
        <w:t>关于比利时第二和第三次合并定期报告的结论性意见</w:t>
      </w:r>
      <w:r w:rsidRPr="003810E3">
        <w:rPr>
          <w:lang w:val="fr-CH"/>
        </w:rPr>
        <w:footnoteReference w:customMarkFollows="1" w:id="2"/>
        <w:t>*</w:t>
      </w:r>
    </w:p>
    <w:p w14:paraId="332D55FF" w14:textId="77777777" w:rsidR="003810E3" w:rsidRPr="003810E3" w:rsidRDefault="003810E3" w:rsidP="0073575C">
      <w:pPr>
        <w:pStyle w:val="HChGC"/>
      </w:pPr>
      <w:r w:rsidRPr="003810E3">
        <w:rPr>
          <w:lang w:val="fr-CH"/>
        </w:rPr>
        <w:tab/>
      </w:r>
      <w:r w:rsidRPr="003810E3">
        <w:rPr>
          <w:lang w:val="fr-CH"/>
        </w:rPr>
        <w:t>一</w:t>
      </w:r>
      <w:r w:rsidRPr="003810E3">
        <w:rPr>
          <w:lang w:val="fr-CH"/>
        </w:rPr>
        <w:t>.</w:t>
      </w:r>
      <w:r w:rsidRPr="003810E3">
        <w:rPr>
          <w:lang w:val="fr-CH"/>
        </w:rPr>
        <w:tab/>
      </w:r>
      <w:r w:rsidRPr="003810E3">
        <w:rPr>
          <w:lang w:val="fr-CH"/>
        </w:rPr>
        <w:t>导言</w:t>
      </w:r>
    </w:p>
    <w:p w14:paraId="6D48EEB3" w14:textId="77777777" w:rsidR="003810E3" w:rsidRPr="003810E3" w:rsidRDefault="003810E3" w:rsidP="003810E3">
      <w:pPr>
        <w:pStyle w:val="SingleTxtGC"/>
      </w:pPr>
      <w:r w:rsidRPr="003810E3">
        <w:rPr>
          <w:lang w:val="fr-CH"/>
        </w:rPr>
        <w:t>1.</w:t>
      </w:r>
      <w:r w:rsidRPr="003810E3">
        <w:rPr>
          <w:lang w:val="fr-CH"/>
        </w:rPr>
        <w:tab/>
      </w:r>
      <w:r w:rsidRPr="003810E3">
        <w:rPr>
          <w:lang w:val="fr-CH"/>
        </w:rPr>
        <w:t>委员会在</w:t>
      </w:r>
      <w:r w:rsidRPr="003810E3">
        <w:rPr>
          <w:lang w:val="fr-CH"/>
        </w:rPr>
        <w:t>2024</w:t>
      </w:r>
      <w:r w:rsidRPr="003810E3">
        <w:rPr>
          <w:lang w:val="fr-CH"/>
        </w:rPr>
        <w:t>年</w:t>
      </w:r>
      <w:r w:rsidRPr="003810E3">
        <w:rPr>
          <w:lang w:val="fr-CH"/>
        </w:rPr>
        <w:t>8</w:t>
      </w:r>
      <w:r w:rsidRPr="003810E3">
        <w:rPr>
          <w:lang w:val="fr-CH"/>
        </w:rPr>
        <w:t>月</w:t>
      </w:r>
      <w:r w:rsidRPr="003810E3">
        <w:rPr>
          <w:lang w:val="fr-CH"/>
        </w:rPr>
        <w:t>22</w:t>
      </w:r>
      <w:r w:rsidRPr="003810E3">
        <w:rPr>
          <w:lang w:val="fr-CH"/>
        </w:rPr>
        <w:t>日举行的第</w:t>
      </w:r>
      <w:r w:rsidRPr="003810E3">
        <w:rPr>
          <w:lang w:val="fr-CH"/>
        </w:rPr>
        <w:t>735</w:t>
      </w:r>
      <w:r w:rsidRPr="003810E3">
        <w:rPr>
          <w:lang w:val="fr-CH"/>
        </w:rPr>
        <w:t>和</w:t>
      </w:r>
      <w:r w:rsidRPr="003810E3">
        <w:rPr>
          <w:lang w:val="fr-CH"/>
        </w:rPr>
        <w:t>736</w:t>
      </w:r>
      <w:r w:rsidRPr="003810E3">
        <w:rPr>
          <w:lang w:val="fr-CH"/>
        </w:rPr>
        <w:t>次会议</w:t>
      </w:r>
      <w:r w:rsidRPr="003810E3">
        <w:rPr>
          <w:vertAlign w:val="superscript"/>
          <w:lang w:val="fr-CH"/>
        </w:rPr>
        <w:footnoteReference w:id="3"/>
      </w:r>
      <w:r w:rsidRPr="003810E3">
        <w:rPr>
          <w:rFonts w:hint="eastAsia"/>
          <w:lang w:val="fr-CH"/>
        </w:rPr>
        <w:t xml:space="preserve"> </w:t>
      </w:r>
      <w:r w:rsidRPr="003810E3">
        <w:rPr>
          <w:lang w:val="fr-CH"/>
        </w:rPr>
        <w:t>上审议了比利时的第二和第三次合并定期报告。</w:t>
      </w:r>
      <w:r w:rsidRPr="003810E3">
        <w:rPr>
          <w:vertAlign w:val="superscript"/>
          <w:lang w:val="fr-CH"/>
        </w:rPr>
        <w:footnoteReference w:id="4"/>
      </w:r>
      <w:r w:rsidRPr="003810E3">
        <w:rPr>
          <w:rFonts w:hint="eastAsia"/>
          <w:lang w:val="fr-CH"/>
        </w:rPr>
        <w:t xml:space="preserve"> </w:t>
      </w:r>
      <w:r w:rsidRPr="003810E3">
        <w:rPr>
          <w:lang w:val="fr-CH"/>
        </w:rPr>
        <w:t>委员会在</w:t>
      </w:r>
      <w:r w:rsidRPr="003810E3">
        <w:rPr>
          <w:lang w:val="fr-CH"/>
        </w:rPr>
        <w:t>2024</w:t>
      </w:r>
      <w:r w:rsidRPr="003810E3">
        <w:rPr>
          <w:lang w:val="fr-CH"/>
        </w:rPr>
        <w:t>年</w:t>
      </w:r>
      <w:r w:rsidRPr="003810E3">
        <w:rPr>
          <w:lang w:val="fr-CH"/>
        </w:rPr>
        <w:t>9</w:t>
      </w:r>
      <w:r w:rsidRPr="003810E3">
        <w:rPr>
          <w:lang w:val="fr-CH"/>
        </w:rPr>
        <w:t>月</w:t>
      </w:r>
      <w:r w:rsidRPr="003810E3">
        <w:rPr>
          <w:lang w:val="fr-CH"/>
        </w:rPr>
        <w:t>2</w:t>
      </w:r>
      <w:r w:rsidRPr="003810E3">
        <w:rPr>
          <w:lang w:val="fr-CH"/>
        </w:rPr>
        <w:t>日举行的第</w:t>
      </w:r>
      <w:r w:rsidRPr="003810E3">
        <w:rPr>
          <w:lang w:val="fr-CH"/>
        </w:rPr>
        <w:t>750</w:t>
      </w:r>
      <w:r w:rsidRPr="003810E3">
        <w:rPr>
          <w:lang w:val="fr-CH"/>
        </w:rPr>
        <w:t>次会议上通过了本结论性意见。</w:t>
      </w:r>
    </w:p>
    <w:p w14:paraId="21FA4BC8" w14:textId="77777777" w:rsidR="003810E3" w:rsidRPr="003810E3" w:rsidRDefault="003810E3" w:rsidP="003810E3">
      <w:pPr>
        <w:pStyle w:val="SingleTxtGC"/>
      </w:pPr>
      <w:r w:rsidRPr="003810E3">
        <w:rPr>
          <w:lang w:val="fr-CH"/>
        </w:rPr>
        <w:t>2.</w:t>
      </w:r>
      <w:r w:rsidRPr="003810E3">
        <w:rPr>
          <w:lang w:val="fr-CH"/>
        </w:rPr>
        <w:tab/>
      </w:r>
      <w:r w:rsidRPr="003810E3">
        <w:rPr>
          <w:lang w:val="fr-CH"/>
        </w:rPr>
        <w:t>委员会欢迎比利时根据委员会报告准则和委员会拟订的报告前问题清单</w:t>
      </w:r>
      <w:r w:rsidRPr="003810E3">
        <w:rPr>
          <w:vertAlign w:val="superscript"/>
          <w:lang w:val="fr-CH"/>
        </w:rPr>
        <w:footnoteReference w:id="5"/>
      </w:r>
      <w:r w:rsidRPr="003810E3">
        <w:rPr>
          <w:lang w:val="fr-CH"/>
        </w:rPr>
        <w:t xml:space="preserve"> </w:t>
      </w:r>
      <w:r w:rsidRPr="003810E3">
        <w:rPr>
          <w:lang w:val="fr-CH"/>
        </w:rPr>
        <w:t>编写的第二和第三次合并定期报告。</w:t>
      </w:r>
    </w:p>
    <w:p w14:paraId="1A39E9C9" w14:textId="77777777" w:rsidR="003810E3" w:rsidRPr="003810E3" w:rsidRDefault="003810E3" w:rsidP="003810E3">
      <w:pPr>
        <w:pStyle w:val="SingleTxtGC"/>
      </w:pPr>
      <w:bookmarkStart w:id="0" w:name="_heading=h.gjdgxs" w:colFirst="0" w:colLast="0"/>
      <w:bookmarkEnd w:id="0"/>
      <w:r w:rsidRPr="003810E3">
        <w:rPr>
          <w:lang w:val="fr-CH"/>
        </w:rPr>
        <w:t>3.</w:t>
      </w:r>
      <w:r w:rsidRPr="003810E3">
        <w:rPr>
          <w:lang w:val="fr-CH"/>
        </w:rPr>
        <w:tab/>
      </w:r>
      <w:r w:rsidRPr="003810E3">
        <w:rPr>
          <w:lang w:val="fr-CH"/>
        </w:rPr>
        <w:t>委员会赞赏与缔约国代表团进行的建设性对话，并称赞缔约国代表团阵容强大，其中包括相关</w:t>
      </w:r>
      <w:r w:rsidRPr="003810E3">
        <w:rPr>
          <w:rFonts w:hint="eastAsia"/>
          <w:lang w:val="fr-CH"/>
        </w:rPr>
        <w:t>大区</w:t>
      </w:r>
      <w:r w:rsidRPr="003810E3">
        <w:rPr>
          <w:lang w:val="fr-CH"/>
        </w:rPr>
        <w:t>和社群及其相应行政部门的政府代表。委员会还赞赏联邦间机会平等中心根据《公约》第</w:t>
      </w:r>
      <w:r w:rsidRPr="003810E3">
        <w:rPr>
          <w:rFonts w:hint="eastAsia"/>
          <w:lang w:val="fr-CH"/>
        </w:rPr>
        <w:t>三十三</w:t>
      </w:r>
      <w:r w:rsidRPr="003810E3">
        <w:rPr>
          <w:lang w:val="fr-CH"/>
        </w:rPr>
        <w:t>条第</w:t>
      </w:r>
      <w:r w:rsidRPr="003810E3">
        <w:rPr>
          <w:rFonts w:hint="eastAsia"/>
          <w:lang w:val="fr-CH"/>
        </w:rPr>
        <w:t>二</w:t>
      </w:r>
      <w:r w:rsidRPr="003810E3">
        <w:rPr>
          <w:lang w:val="fr-CH"/>
        </w:rPr>
        <w:t>款以国家人权机构和独立监督机制的身份积极参与对话。</w:t>
      </w:r>
      <w:bookmarkStart w:id="1" w:name="_Hlk177651118"/>
      <w:bookmarkEnd w:id="1"/>
    </w:p>
    <w:p w14:paraId="3ACA8B5A" w14:textId="292024B3" w:rsidR="003810E3" w:rsidRPr="003810E3" w:rsidRDefault="00CF6C4A" w:rsidP="00CF6C4A">
      <w:pPr>
        <w:pStyle w:val="HChGC"/>
      </w:pPr>
      <w:r w:rsidRPr="003810E3">
        <w:tab/>
      </w:r>
      <w:r w:rsidRPr="003810E3">
        <w:rPr>
          <w:lang w:val="fr-CH"/>
        </w:rPr>
        <w:t>二</w:t>
      </w:r>
      <w:r w:rsidRPr="003810E3">
        <w:rPr>
          <w:lang w:val="fr-CH"/>
        </w:rPr>
        <w:t>.</w:t>
      </w:r>
      <w:r w:rsidR="003810E3" w:rsidRPr="003810E3">
        <w:rPr>
          <w:lang w:val="fr-CH"/>
        </w:rPr>
        <w:tab/>
      </w:r>
      <w:r w:rsidR="003810E3" w:rsidRPr="003810E3">
        <w:rPr>
          <w:lang w:val="fr-CH"/>
        </w:rPr>
        <w:t>积极方面</w:t>
      </w:r>
    </w:p>
    <w:p w14:paraId="0750D28A" w14:textId="77777777" w:rsidR="003810E3" w:rsidRPr="003810E3" w:rsidRDefault="003810E3" w:rsidP="003810E3">
      <w:pPr>
        <w:pStyle w:val="SingleTxtGC"/>
      </w:pPr>
      <w:r w:rsidRPr="003810E3">
        <w:rPr>
          <w:lang w:val="fr-CH"/>
        </w:rPr>
        <w:t>4.</w:t>
      </w:r>
      <w:r w:rsidRPr="003810E3">
        <w:rPr>
          <w:lang w:val="fr-CH"/>
        </w:rPr>
        <w:tab/>
      </w:r>
      <w:r w:rsidRPr="003810E3">
        <w:rPr>
          <w:lang w:val="fr-CH"/>
        </w:rPr>
        <w:t>委员会欢迎缔约国自</w:t>
      </w:r>
      <w:r w:rsidRPr="003810E3">
        <w:rPr>
          <w:lang w:val="fr-CH"/>
        </w:rPr>
        <w:t>2014</w:t>
      </w:r>
      <w:r w:rsidRPr="003810E3">
        <w:rPr>
          <w:lang w:val="fr-CH"/>
        </w:rPr>
        <w:t>年审议其初次报告以来在宪法、立法和政策改革方面取得的进展，特别是以下方面：</w:t>
      </w:r>
    </w:p>
    <w:p w14:paraId="42A9BF9D"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在弗拉芒大区颁布了一项新法令，为主流教育系统中有特殊教育要求的学生提供学业支持；</w:t>
      </w:r>
    </w:p>
    <w:p w14:paraId="0528CED1" w14:textId="77777777" w:rsidR="003810E3" w:rsidRPr="003810E3" w:rsidRDefault="003810E3" w:rsidP="003810E3">
      <w:pPr>
        <w:pStyle w:val="SingleTxtGC"/>
      </w:pPr>
      <w:r w:rsidRPr="003810E3">
        <w:rPr>
          <w:lang w:val="fr-CH"/>
        </w:rPr>
        <w:tab/>
        <w:t>(b)</w:t>
      </w:r>
      <w:r w:rsidRPr="003810E3">
        <w:rPr>
          <w:lang w:val="fr-CH"/>
        </w:rPr>
        <w:tab/>
        <w:t>2021</w:t>
      </w:r>
      <w:r w:rsidRPr="003810E3">
        <w:rPr>
          <w:lang w:val="fr-CH"/>
        </w:rPr>
        <w:t>年在缔约国《宪法》中插入一项新的条款，即第</w:t>
      </w:r>
      <w:r w:rsidRPr="003810E3">
        <w:rPr>
          <w:lang w:val="fr-CH"/>
        </w:rPr>
        <w:t>22</w:t>
      </w:r>
      <w:r w:rsidRPr="003810E3">
        <w:rPr>
          <w:lang w:val="fr-CH"/>
        </w:rPr>
        <w:t>条之三，保障合理便利权；</w:t>
      </w:r>
    </w:p>
    <w:p w14:paraId="0992E72B"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通过了</w:t>
      </w:r>
      <w:r w:rsidRPr="003810E3">
        <w:rPr>
          <w:lang w:val="fr-CH"/>
        </w:rPr>
        <w:t>2013</w:t>
      </w:r>
      <w:r w:rsidRPr="003810E3">
        <w:rPr>
          <w:lang w:val="fr-CH"/>
        </w:rPr>
        <w:t>年</w:t>
      </w:r>
      <w:r w:rsidRPr="003810E3">
        <w:rPr>
          <w:lang w:val="fr-CH"/>
        </w:rPr>
        <w:t>3</w:t>
      </w:r>
      <w:r w:rsidRPr="003810E3">
        <w:rPr>
          <w:lang w:val="fr-CH"/>
        </w:rPr>
        <w:t>月</w:t>
      </w:r>
      <w:r w:rsidRPr="003810E3">
        <w:rPr>
          <w:lang w:val="fr-CH"/>
        </w:rPr>
        <w:t>17</w:t>
      </w:r>
      <w:r w:rsidRPr="003810E3">
        <w:rPr>
          <w:lang w:val="fr-CH"/>
        </w:rPr>
        <w:t>日的法令，规定只有当事人可以同意绝育，法定监护人则无权同意；</w:t>
      </w:r>
    </w:p>
    <w:p w14:paraId="63BB1BC9" w14:textId="77777777" w:rsidR="003810E3" w:rsidRPr="003810E3" w:rsidRDefault="003810E3" w:rsidP="003810E3">
      <w:pPr>
        <w:pStyle w:val="SingleTxtGC"/>
      </w:pPr>
      <w:r w:rsidRPr="003810E3">
        <w:rPr>
          <w:lang w:val="fr-CH"/>
        </w:rPr>
        <w:lastRenderedPageBreak/>
        <w:tab/>
        <w:t>(d)</w:t>
      </w:r>
      <w:r w:rsidRPr="003810E3">
        <w:rPr>
          <w:lang w:val="fr-CH"/>
        </w:rPr>
        <w:tab/>
        <w:t>2024</w:t>
      </w:r>
      <w:r w:rsidRPr="003810E3">
        <w:rPr>
          <w:lang w:val="fr-CH"/>
        </w:rPr>
        <w:t>年，布鲁塞尔首都大区推出新的就业补贴，鼓励雇主招聘残疾人；</w:t>
      </w:r>
    </w:p>
    <w:p w14:paraId="1C25CC95" w14:textId="77777777" w:rsidR="003810E3" w:rsidRPr="003810E3" w:rsidRDefault="003810E3" w:rsidP="003810E3">
      <w:pPr>
        <w:pStyle w:val="SingleTxtGC"/>
      </w:pPr>
      <w:r w:rsidRPr="003810E3">
        <w:rPr>
          <w:lang w:val="fr-CH"/>
        </w:rPr>
        <w:tab/>
        <w:t>(e)</w:t>
      </w:r>
      <w:r w:rsidRPr="003810E3">
        <w:rPr>
          <w:lang w:val="fr-CH"/>
        </w:rPr>
        <w:tab/>
        <w:t>2022</w:t>
      </w:r>
      <w:r w:rsidRPr="003810E3">
        <w:rPr>
          <w:lang w:val="fr-CH"/>
        </w:rPr>
        <w:t>年瓦隆大区通过一项关于独立生活的综合生命进程战略；</w:t>
      </w:r>
    </w:p>
    <w:p w14:paraId="71262C72" w14:textId="77777777" w:rsidR="003810E3" w:rsidRPr="003810E3" w:rsidRDefault="003810E3" w:rsidP="003810E3">
      <w:pPr>
        <w:pStyle w:val="SingleTxtGC"/>
      </w:pPr>
      <w:r w:rsidRPr="003810E3">
        <w:rPr>
          <w:lang w:val="fr-CH"/>
        </w:rPr>
        <w:tab/>
        <w:t>(f)</w:t>
      </w:r>
      <w:r w:rsidRPr="003810E3">
        <w:rPr>
          <w:lang w:val="fr-CH"/>
        </w:rPr>
        <w:tab/>
        <w:t>2021</w:t>
      </w:r>
      <w:r w:rsidRPr="003810E3">
        <w:rPr>
          <w:lang w:val="fr-CH"/>
        </w:rPr>
        <w:t>年通过了《</w:t>
      </w:r>
      <w:r w:rsidRPr="003810E3">
        <w:rPr>
          <w:lang w:val="fr-CH"/>
        </w:rPr>
        <w:t>2021-2024</w:t>
      </w:r>
      <w:r w:rsidRPr="003810E3">
        <w:rPr>
          <w:lang w:val="fr-CH"/>
        </w:rPr>
        <w:t>年联邦残疾人行动计划》，</w:t>
      </w:r>
      <w:r w:rsidRPr="003810E3">
        <w:rPr>
          <w:lang w:val="fr-CH"/>
        </w:rPr>
        <w:t>2024</w:t>
      </w:r>
      <w:r w:rsidRPr="003810E3">
        <w:rPr>
          <w:lang w:val="fr-CH"/>
        </w:rPr>
        <w:t>年通过了《</w:t>
      </w:r>
      <w:r w:rsidRPr="003810E3">
        <w:rPr>
          <w:lang w:val="fr-CH"/>
        </w:rPr>
        <w:t>2022-2030</w:t>
      </w:r>
      <w:r w:rsidRPr="003810E3">
        <w:rPr>
          <w:lang w:val="fr-CH"/>
        </w:rPr>
        <w:t>年联邦间残疾人战略》，旨在减少体制障碍，以保障残疾人的权利；</w:t>
      </w:r>
    </w:p>
    <w:p w14:paraId="6083F3B8" w14:textId="77777777" w:rsidR="003810E3" w:rsidRPr="003810E3" w:rsidRDefault="003810E3" w:rsidP="003810E3">
      <w:pPr>
        <w:pStyle w:val="SingleTxtGC"/>
      </w:pPr>
      <w:r w:rsidRPr="003810E3">
        <w:rPr>
          <w:lang w:val="fr-CH"/>
        </w:rPr>
        <w:tab/>
        <w:t>(g)</w:t>
      </w:r>
      <w:r w:rsidRPr="003810E3">
        <w:rPr>
          <w:lang w:val="fr-CH"/>
        </w:rPr>
        <w:tab/>
        <w:t>2019</w:t>
      </w:r>
      <w:r w:rsidRPr="003810E3">
        <w:rPr>
          <w:lang w:val="fr-CH"/>
        </w:rPr>
        <w:t>年通过了一项关于</w:t>
      </w:r>
      <w:r w:rsidRPr="003810E3">
        <w:rPr>
          <w:rFonts w:hint="eastAsia"/>
        </w:rPr>
        <w:t>“</w:t>
      </w:r>
      <w:r w:rsidRPr="003810E3">
        <w:rPr>
          <w:lang w:val="fr-CH"/>
        </w:rPr>
        <w:t>患有严重的医学、心理、心理学或精神病学问题</w:t>
      </w:r>
      <w:r w:rsidRPr="003810E3">
        <w:rPr>
          <w:rFonts w:hint="eastAsia"/>
        </w:rPr>
        <w:t>”</w:t>
      </w:r>
      <w:r w:rsidRPr="003810E3">
        <w:rPr>
          <w:lang w:val="fr-CH"/>
        </w:rPr>
        <w:t>的求职者的皇家法令，允许社会心理残疾者在寻找就业方面获得更持久和更具体的支持。</w:t>
      </w:r>
    </w:p>
    <w:p w14:paraId="4129BFAC" w14:textId="77777777" w:rsidR="003810E3" w:rsidRPr="003810E3" w:rsidRDefault="003810E3" w:rsidP="003810E3">
      <w:pPr>
        <w:pStyle w:val="SingleTxtGC"/>
      </w:pPr>
      <w:r w:rsidRPr="003810E3">
        <w:rPr>
          <w:lang w:val="fr-CH"/>
        </w:rPr>
        <w:t>5.</w:t>
      </w:r>
      <w:r w:rsidRPr="003810E3">
        <w:rPr>
          <w:lang w:val="fr-CH"/>
        </w:rPr>
        <w:tab/>
      </w:r>
      <w:r w:rsidRPr="003810E3">
        <w:rPr>
          <w:lang w:val="fr-CH"/>
        </w:rPr>
        <w:t>委员会欢迎缔约国为落实《公约》努力改进体制和政策框架，特别是作出了下列努力：</w:t>
      </w:r>
    </w:p>
    <w:p w14:paraId="79AAFD8D"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在德语社群</w:t>
      </w:r>
      <w:r w:rsidRPr="003810E3">
        <w:rPr>
          <w:lang w:val="fr-CH"/>
        </w:rPr>
        <w:t>(2023</w:t>
      </w:r>
      <w:r w:rsidRPr="003810E3">
        <w:rPr>
          <w:lang w:val="fr-CH"/>
        </w:rPr>
        <w:t>年</w:t>
      </w:r>
      <w:r w:rsidRPr="003810E3">
        <w:rPr>
          <w:lang w:val="fr-CH"/>
        </w:rPr>
        <w:t>)</w:t>
      </w:r>
      <w:r w:rsidRPr="003810E3">
        <w:rPr>
          <w:lang w:val="fr-CH"/>
        </w:rPr>
        <w:t>、佛兰德</w:t>
      </w:r>
      <w:r w:rsidRPr="003810E3">
        <w:rPr>
          <w:lang w:val="fr-CH"/>
        </w:rPr>
        <w:t>(2022</w:t>
      </w:r>
      <w:r w:rsidRPr="003810E3">
        <w:rPr>
          <w:lang w:val="fr-CH"/>
        </w:rPr>
        <w:t>年</w:t>
      </w:r>
      <w:r w:rsidRPr="003810E3">
        <w:rPr>
          <w:lang w:val="fr-CH"/>
        </w:rPr>
        <w:t>)</w:t>
      </w:r>
      <w:r w:rsidRPr="003810E3">
        <w:rPr>
          <w:lang w:val="fr-CH"/>
        </w:rPr>
        <w:t>、法语社群</w:t>
      </w:r>
      <w:r w:rsidRPr="003810E3">
        <w:rPr>
          <w:lang w:val="fr-CH"/>
        </w:rPr>
        <w:t>(2023</w:t>
      </w:r>
      <w:r w:rsidRPr="003810E3">
        <w:rPr>
          <w:lang w:val="fr-CH"/>
        </w:rPr>
        <w:t>年</w:t>
      </w:r>
      <w:r w:rsidRPr="003810E3">
        <w:rPr>
          <w:lang w:val="fr-CH"/>
        </w:rPr>
        <w:t>)</w:t>
      </w:r>
      <w:r w:rsidRPr="003810E3">
        <w:rPr>
          <w:lang w:val="fr-CH"/>
        </w:rPr>
        <w:t>、瓦隆大区</w:t>
      </w:r>
      <w:r w:rsidRPr="003810E3">
        <w:rPr>
          <w:lang w:val="fr-CH"/>
        </w:rPr>
        <w:t>(2023</w:t>
      </w:r>
      <w:r w:rsidRPr="003810E3">
        <w:rPr>
          <w:lang w:val="fr-CH"/>
        </w:rPr>
        <w:t>年</w:t>
      </w:r>
      <w:r w:rsidRPr="003810E3">
        <w:rPr>
          <w:lang w:val="fr-CH"/>
        </w:rPr>
        <w:t>)</w:t>
      </w:r>
      <w:r w:rsidRPr="003810E3">
        <w:rPr>
          <w:lang w:val="fr-CH"/>
        </w:rPr>
        <w:t>和布鲁塞尔首都大区</w:t>
      </w:r>
      <w:r w:rsidRPr="003810E3">
        <w:rPr>
          <w:lang w:val="fr-CH"/>
        </w:rPr>
        <w:t>(2018</w:t>
      </w:r>
      <w:r w:rsidRPr="003810E3">
        <w:rPr>
          <w:lang w:val="fr-CH"/>
        </w:rPr>
        <w:t>年</w:t>
      </w:r>
      <w:r w:rsidRPr="003810E3">
        <w:rPr>
          <w:lang w:val="fr-CH"/>
        </w:rPr>
        <w:t>)</w:t>
      </w:r>
      <w:r w:rsidRPr="003810E3">
        <w:rPr>
          <w:lang w:val="fr-CH"/>
        </w:rPr>
        <w:t>设立残疾人咨询委员会；</w:t>
      </w:r>
    </w:p>
    <w:p w14:paraId="2FCE02C9"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瓦隆大区通过了《</w:t>
      </w:r>
      <w:r w:rsidRPr="003810E3">
        <w:rPr>
          <w:lang w:val="fr-CH"/>
        </w:rPr>
        <w:t>2022-2024</w:t>
      </w:r>
      <w:r w:rsidRPr="003810E3">
        <w:rPr>
          <w:lang w:val="fr-CH"/>
        </w:rPr>
        <w:t>年无障碍计划》；</w:t>
      </w:r>
    </w:p>
    <w:p w14:paraId="0D4D968A" w14:textId="77777777" w:rsidR="003810E3" w:rsidRPr="003810E3" w:rsidRDefault="003810E3" w:rsidP="003810E3">
      <w:pPr>
        <w:pStyle w:val="SingleTxtGC"/>
      </w:pPr>
      <w:r w:rsidRPr="003810E3">
        <w:rPr>
          <w:lang w:val="fr-CH"/>
        </w:rPr>
        <w:tab/>
        <w:t>(c)</w:t>
      </w:r>
      <w:r w:rsidRPr="003810E3">
        <w:rPr>
          <w:lang w:val="fr-CH"/>
        </w:rPr>
        <w:tab/>
        <w:t>2022</w:t>
      </w:r>
      <w:r w:rsidRPr="003810E3">
        <w:rPr>
          <w:lang w:val="fr-CH"/>
        </w:rPr>
        <w:t>年启动残疾问题部际会议；</w:t>
      </w:r>
    </w:p>
    <w:p w14:paraId="7494E47A" w14:textId="77777777" w:rsidR="003810E3" w:rsidRPr="003810E3" w:rsidRDefault="003810E3" w:rsidP="003810E3">
      <w:pPr>
        <w:pStyle w:val="SingleTxtGC"/>
      </w:pPr>
      <w:r w:rsidRPr="003810E3">
        <w:rPr>
          <w:lang w:val="fr-CH"/>
        </w:rPr>
        <w:tab/>
        <w:t>(d)</w:t>
      </w:r>
      <w:r w:rsidRPr="003810E3">
        <w:rPr>
          <w:lang w:val="fr-CH"/>
        </w:rPr>
        <w:tab/>
        <w:t>2016</w:t>
      </w:r>
      <w:r w:rsidRPr="003810E3">
        <w:rPr>
          <w:lang w:val="fr-CH"/>
        </w:rPr>
        <w:t>年成立瓦隆卫生、社会保障、残疾和家庭事务局；</w:t>
      </w:r>
    </w:p>
    <w:p w14:paraId="0F0E0CF1" w14:textId="77777777" w:rsidR="003810E3" w:rsidRPr="003810E3" w:rsidRDefault="003810E3" w:rsidP="003810E3">
      <w:pPr>
        <w:pStyle w:val="SingleTxtGC"/>
      </w:pPr>
      <w:r w:rsidRPr="003810E3">
        <w:rPr>
          <w:lang w:val="fr-CH"/>
        </w:rPr>
        <w:tab/>
        <w:t>(e)</w:t>
      </w:r>
      <w:r w:rsidRPr="003810E3">
        <w:rPr>
          <w:lang w:val="fr-CH"/>
        </w:rPr>
        <w:tab/>
        <w:t>2015</w:t>
      </w:r>
      <w:r w:rsidRPr="003810E3">
        <w:rPr>
          <w:lang w:val="fr-CH"/>
        </w:rPr>
        <w:t>年，布鲁塞尔首都大区、布鲁塞尔双语社群共同委员会和法语社群委员会通过了《残疾人主流化宪章》；</w:t>
      </w:r>
    </w:p>
    <w:p w14:paraId="29132D54" w14:textId="77777777" w:rsidR="003810E3" w:rsidRPr="003810E3" w:rsidRDefault="003810E3" w:rsidP="003810E3">
      <w:pPr>
        <w:pStyle w:val="SingleTxtGC"/>
      </w:pPr>
      <w:r w:rsidRPr="003810E3">
        <w:rPr>
          <w:lang w:val="fr-CH"/>
        </w:rPr>
        <w:tab/>
        <w:t>(f)</w:t>
      </w:r>
      <w:r w:rsidRPr="003810E3">
        <w:rPr>
          <w:lang w:val="fr-CH"/>
        </w:rPr>
        <w:tab/>
        <w:t>2015</w:t>
      </w:r>
      <w:r w:rsidRPr="003810E3">
        <w:rPr>
          <w:lang w:val="fr-CH"/>
        </w:rPr>
        <w:t>年，在弗拉芒社群和弗拉芒大区设立了无障碍机构</w:t>
      </w:r>
      <w:r w:rsidRPr="003810E3">
        <w:rPr>
          <w:lang w:val="fr-CH"/>
        </w:rPr>
        <w:t>Inter</w:t>
      </w:r>
      <w:r w:rsidRPr="003810E3">
        <w:rPr>
          <w:lang w:val="fr-CH"/>
        </w:rPr>
        <w:t>；</w:t>
      </w:r>
    </w:p>
    <w:p w14:paraId="5FBEB6B2" w14:textId="77777777" w:rsidR="003810E3" w:rsidRPr="003810E3" w:rsidRDefault="003810E3" w:rsidP="003810E3">
      <w:pPr>
        <w:pStyle w:val="SingleTxtGC"/>
      </w:pPr>
      <w:r w:rsidRPr="003810E3">
        <w:rPr>
          <w:lang w:val="fr-CH"/>
        </w:rPr>
        <w:tab/>
        <w:t>(g)</w:t>
      </w:r>
      <w:r w:rsidRPr="003810E3">
        <w:rPr>
          <w:lang w:val="fr-CH"/>
        </w:rPr>
        <w:tab/>
      </w:r>
      <w:r w:rsidRPr="003810E3">
        <w:rPr>
          <w:lang w:val="fr-CH"/>
        </w:rPr>
        <w:t>对残疾成年人实行个性化资助原则，增加对残疾儿童及其网络的财政补助，包括个人援助。</w:t>
      </w:r>
    </w:p>
    <w:p w14:paraId="3273B9EF" w14:textId="172ACEA1" w:rsidR="003810E3" w:rsidRPr="003810E3" w:rsidRDefault="00CF6C4A" w:rsidP="00CF6C4A">
      <w:pPr>
        <w:pStyle w:val="HChGC"/>
      </w:pPr>
      <w:r w:rsidRPr="003810E3">
        <w:rPr>
          <w:lang w:val="fr-CH"/>
        </w:rPr>
        <w:tab/>
      </w:r>
      <w:r w:rsidRPr="003810E3">
        <w:rPr>
          <w:lang w:val="fr-CH"/>
        </w:rPr>
        <w:t>三</w:t>
      </w:r>
      <w:r w:rsidRPr="003810E3">
        <w:rPr>
          <w:lang w:val="fr-CH"/>
        </w:rPr>
        <w:t>.</w:t>
      </w:r>
      <w:r w:rsidR="003810E3" w:rsidRPr="003810E3">
        <w:rPr>
          <w:lang w:val="fr-CH"/>
        </w:rPr>
        <w:tab/>
      </w:r>
      <w:r w:rsidR="003810E3" w:rsidRPr="003810E3">
        <w:rPr>
          <w:lang w:val="fr-CH"/>
        </w:rPr>
        <w:t>关注的主要领域及建议</w:t>
      </w:r>
    </w:p>
    <w:p w14:paraId="1CB0D58D" w14:textId="59685791" w:rsidR="003810E3" w:rsidRPr="003810E3" w:rsidRDefault="00CF6C4A" w:rsidP="00CF6C4A">
      <w:pPr>
        <w:pStyle w:val="H1GC"/>
      </w:pPr>
      <w:r w:rsidRPr="003810E3">
        <w:rPr>
          <w:lang w:val="fr-CH"/>
        </w:rPr>
        <w:tab/>
        <w:t>A.</w:t>
      </w:r>
      <w:r w:rsidR="003810E3" w:rsidRPr="003810E3">
        <w:rPr>
          <w:lang w:val="fr-CH"/>
        </w:rPr>
        <w:tab/>
      </w:r>
      <w:r w:rsidR="003810E3" w:rsidRPr="003810E3">
        <w:rPr>
          <w:lang w:val="fr-CH"/>
        </w:rPr>
        <w:t>一般原则和义务</w:t>
      </w:r>
      <w:r w:rsidR="003810E3" w:rsidRPr="003810E3">
        <w:rPr>
          <w:lang w:val="fr-CH"/>
        </w:rPr>
        <w:t>(</w:t>
      </w:r>
      <w:r w:rsidR="003810E3" w:rsidRPr="003810E3">
        <w:rPr>
          <w:lang w:val="fr-CH"/>
        </w:rPr>
        <w:t>第一至第四条</w:t>
      </w:r>
      <w:r w:rsidR="003810E3" w:rsidRPr="003810E3">
        <w:rPr>
          <w:lang w:val="fr-CH"/>
        </w:rPr>
        <w:t>)</w:t>
      </w:r>
    </w:p>
    <w:p w14:paraId="46FD3FE3" w14:textId="77777777" w:rsidR="003810E3" w:rsidRPr="003810E3" w:rsidRDefault="003810E3" w:rsidP="003810E3">
      <w:pPr>
        <w:pStyle w:val="SingleTxtGC"/>
      </w:pPr>
      <w:r w:rsidRPr="003810E3">
        <w:rPr>
          <w:lang w:val="fr-CH"/>
        </w:rPr>
        <w:t>6.</w:t>
      </w:r>
      <w:r w:rsidRPr="003810E3">
        <w:rPr>
          <w:lang w:val="fr-CH"/>
        </w:rPr>
        <w:tab/>
      </w:r>
      <w:r w:rsidRPr="003810E3">
        <w:rPr>
          <w:lang w:val="fr-CH"/>
        </w:rPr>
        <w:t>委员会感到关切的是：</w:t>
      </w:r>
    </w:p>
    <w:p w14:paraId="7C88D41C"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缔约国未能以无障碍形式充分宣传和传播关于《公约》、委员会一般性意见和准则、残疾人政策以及主管部门在残疾人权利方面的任务和权限的信息；</w:t>
      </w:r>
    </w:p>
    <w:p w14:paraId="283E1E8C"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联邦、大区和社群政府之间在残疾定义和残疾相关政策方面缺乏统一；</w:t>
      </w:r>
    </w:p>
    <w:p w14:paraId="7226BBBF"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缔约国普遍采用残疾的医学模式，包括在其残疾评估系统中以及在获得必要服务和支助的资格标准方面，且有报告说，联邦多学科评估没有充分考虑到个人的环境或个性化要求；</w:t>
      </w:r>
    </w:p>
    <w:p w14:paraId="52FD74E3" w14:textId="77777777" w:rsidR="003810E3" w:rsidRPr="003810E3" w:rsidRDefault="003810E3" w:rsidP="003810E3">
      <w:pPr>
        <w:pStyle w:val="SingleTxtGC"/>
      </w:pPr>
      <w:r w:rsidRPr="003810E3">
        <w:rPr>
          <w:lang w:val="fr-CH"/>
        </w:rPr>
        <w:tab/>
        <w:t>(d)</w:t>
      </w:r>
      <w:r w:rsidRPr="003810E3">
        <w:rPr>
          <w:lang w:val="fr-CH"/>
        </w:rPr>
        <w:tab/>
      </w:r>
      <w:r w:rsidRPr="003810E3">
        <w:rPr>
          <w:lang w:val="fr-CH"/>
        </w:rPr>
        <w:t>最近通过的</w:t>
      </w:r>
      <w:r w:rsidRPr="003810E3">
        <w:rPr>
          <w:rFonts w:hint="eastAsia"/>
          <w:lang w:val="fr-CH"/>
        </w:rPr>
        <w:t>法律</w:t>
      </w:r>
      <w:r w:rsidRPr="003810E3">
        <w:rPr>
          <w:lang w:val="fr-CH"/>
        </w:rPr>
        <w:t>，如修正选举法的</w:t>
      </w:r>
      <w:r w:rsidRPr="003810E3">
        <w:rPr>
          <w:lang w:val="fr-CH"/>
        </w:rPr>
        <w:t>2023</w:t>
      </w:r>
      <w:r w:rsidRPr="003810E3">
        <w:rPr>
          <w:lang w:val="fr-CH"/>
        </w:rPr>
        <w:t>年</w:t>
      </w:r>
      <w:r w:rsidRPr="003810E3">
        <w:rPr>
          <w:lang w:val="fr-CH"/>
        </w:rPr>
        <w:t>3</w:t>
      </w:r>
      <w:r w:rsidRPr="003810E3">
        <w:rPr>
          <w:lang w:val="fr-CH"/>
        </w:rPr>
        <w:t>月</w:t>
      </w:r>
      <w:r w:rsidRPr="003810E3">
        <w:rPr>
          <w:lang w:val="fr-CH"/>
        </w:rPr>
        <w:t>28</w:t>
      </w:r>
      <w:r w:rsidRPr="003810E3">
        <w:rPr>
          <w:lang w:val="fr-CH"/>
        </w:rPr>
        <w:t>日法令，使法官更容易宣布智力和</w:t>
      </w:r>
      <w:r w:rsidRPr="003810E3">
        <w:rPr>
          <w:lang w:val="fr-CH"/>
        </w:rPr>
        <w:t>/</w:t>
      </w:r>
      <w:r w:rsidRPr="003810E3">
        <w:rPr>
          <w:lang w:val="fr-CH"/>
        </w:rPr>
        <w:t>或社会心理残疾者无法行使其政治权利。</w:t>
      </w:r>
    </w:p>
    <w:p w14:paraId="607A14E2" w14:textId="77777777" w:rsidR="003810E3" w:rsidRPr="008042A4" w:rsidRDefault="003810E3" w:rsidP="003810E3">
      <w:pPr>
        <w:pStyle w:val="SingleTxtGC"/>
        <w:rPr>
          <w:rFonts w:eastAsia="黑体"/>
          <w:b/>
          <w:bCs/>
        </w:rPr>
      </w:pPr>
      <w:r w:rsidRPr="008042A4">
        <w:rPr>
          <w:rFonts w:eastAsia="黑体"/>
          <w:lang w:val="fr-CH"/>
        </w:rPr>
        <w:lastRenderedPageBreak/>
        <w:t>7.</w:t>
      </w:r>
      <w:r w:rsidRPr="008042A4">
        <w:rPr>
          <w:rFonts w:eastAsia="黑体"/>
          <w:lang w:val="fr-CH"/>
        </w:rPr>
        <w:tab/>
      </w:r>
      <w:r w:rsidRPr="008042A4">
        <w:rPr>
          <w:rFonts w:eastAsia="黑体"/>
          <w:lang w:val="fr-CH"/>
        </w:rPr>
        <w:t>委员会重申其先前的建议，</w:t>
      </w:r>
      <w:r w:rsidRPr="008042A4">
        <w:rPr>
          <w:rFonts w:eastAsia="黑体"/>
          <w:vertAlign w:val="superscript"/>
          <w:lang w:val="fr-CH"/>
        </w:rPr>
        <w:footnoteReference w:id="6"/>
      </w:r>
      <w:r w:rsidRPr="008042A4">
        <w:rPr>
          <w:rFonts w:eastAsia="黑体"/>
          <w:b/>
          <w:bCs/>
          <w:lang w:val="fr-CH"/>
        </w:rPr>
        <w:t xml:space="preserve"> </w:t>
      </w:r>
      <w:r w:rsidRPr="008042A4">
        <w:rPr>
          <w:rFonts w:eastAsia="黑体"/>
          <w:lang w:val="fr-CH"/>
        </w:rPr>
        <w:t>建议缔约国通过残疾人代表组织与残疾人密切协商，并在残疾人的积极参与下：</w:t>
      </w:r>
    </w:p>
    <w:p w14:paraId="46801BEF" w14:textId="77777777" w:rsidR="003810E3" w:rsidRPr="008042A4" w:rsidRDefault="003810E3" w:rsidP="003810E3">
      <w:pPr>
        <w:pStyle w:val="SingleTxtGC"/>
        <w:rPr>
          <w:rFonts w:eastAsia="黑体"/>
        </w:rPr>
      </w:pPr>
      <w:r w:rsidRPr="008042A4">
        <w:rPr>
          <w:rFonts w:eastAsia="黑体"/>
          <w:lang w:val="fr-CH"/>
        </w:rPr>
        <w:tab/>
        <w:t>(a)</w:t>
      </w:r>
      <w:r w:rsidRPr="008042A4">
        <w:rPr>
          <w:rFonts w:eastAsia="黑体"/>
          <w:lang w:val="fr-CH"/>
        </w:rPr>
        <w:tab/>
      </w:r>
      <w:r w:rsidRPr="008042A4">
        <w:rPr>
          <w:rFonts w:eastAsia="黑体"/>
          <w:lang w:val="fr-CH"/>
        </w:rPr>
        <w:t>宣传和传播关于《公约》、委员会一般性意见和准则、残疾人政策以及主管部门在残疾人权利方面的任务和权限的信息，包括以无障碍形式进行宣传和传播；</w:t>
      </w:r>
    </w:p>
    <w:p w14:paraId="3BBC8700" w14:textId="2ED96DFF" w:rsidR="003810E3" w:rsidRPr="008042A4" w:rsidRDefault="003810E3" w:rsidP="003810E3">
      <w:pPr>
        <w:pStyle w:val="SingleTxtGC"/>
        <w:rPr>
          <w:rFonts w:eastAsia="黑体"/>
        </w:rPr>
      </w:pPr>
      <w:r w:rsidRPr="008042A4">
        <w:rPr>
          <w:rFonts w:eastAsia="黑体"/>
          <w:lang w:val="fr-CH"/>
        </w:rPr>
        <w:tab/>
        <w:t>(b)</w:t>
      </w:r>
      <w:r w:rsidR="004437C4">
        <w:rPr>
          <w:rFonts w:eastAsia="黑体"/>
          <w:lang w:val="fr-CH"/>
        </w:rPr>
        <w:tab/>
      </w:r>
      <w:r w:rsidRPr="008042A4">
        <w:rPr>
          <w:rFonts w:eastAsia="黑体"/>
          <w:lang w:val="fr-CH"/>
        </w:rPr>
        <w:t>使联邦、大区和社群各级关于残疾问题的法律和政策框架与《公约》的原则保持一致，特别是通过将残疾问题的人权模式纳入其法律、法规和政策；</w:t>
      </w:r>
    </w:p>
    <w:p w14:paraId="4A93E969" w14:textId="77777777" w:rsidR="003810E3" w:rsidRPr="008042A4" w:rsidRDefault="003810E3" w:rsidP="003810E3">
      <w:pPr>
        <w:pStyle w:val="SingleTxtGC"/>
        <w:rPr>
          <w:rFonts w:eastAsia="黑体"/>
        </w:rPr>
      </w:pPr>
      <w:r w:rsidRPr="008042A4">
        <w:rPr>
          <w:rFonts w:eastAsia="黑体"/>
          <w:lang w:val="fr-CH"/>
        </w:rPr>
        <w:tab/>
        <w:t>(c)</w:t>
      </w:r>
      <w:r w:rsidRPr="008042A4">
        <w:rPr>
          <w:rFonts w:eastAsia="黑体"/>
          <w:lang w:val="fr-CH"/>
        </w:rPr>
        <w:tab/>
      </w:r>
      <w:r w:rsidRPr="008042A4">
        <w:rPr>
          <w:rFonts w:eastAsia="黑体"/>
          <w:lang w:val="fr-CH"/>
        </w:rPr>
        <w:t>修改残疾评估制度，以残疾人权模式取代残疾医学模式，建立制度评估残疾人所面临的法律和环境障碍，并提供必要的支持和援助，以促进残疾人独立生活和充分融入社会的权利；</w:t>
      </w:r>
    </w:p>
    <w:p w14:paraId="276E35E4" w14:textId="77777777" w:rsidR="003810E3" w:rsidRPr="003810E3" w:rsidRDefault="003810E3" w:rsidP="003810E3">
      <w:pPr>
        <w:pStyle w:val="SingleTxtGC"/>
      </w:pPr>
      <w:r w:rsidRPr="008042A4">
        <w:rPr>
          <w:rFonts w:eastAsia="黑体"/>
        </w:rPr>
        <w:tab/>
      </w:r>
      <w:r w:rsidRPr="008042A4">
        <w:rPr>
          <w:rFonts w:eastAsia="黑体"/>
          <w:lang w:val="fr-CH"/>
        </w:rPr>
        <w:t>(d)</w:t>
      </w:r>
      <w:r w:rsidRPr="008042A4">
        <w:rPr>
          <w:rFonts w:eastAsia="黑体"/>
          <w:lang w:val="fr-CH"/>
        </w:rPr>
        <w:tab/>
      </w:r>
      <w:r w:rsidRPr="008042A4">
        <w:rPr>
          <w:rFonts w:eastAsia="黑体"/>
          <w:lang w:val="fr-CH"/>
        </w:rPr>
        <w:t>废除《民法》和选举法中剥夺残疾人政治权利或阻止他们在与其他人平等的基础上行使这些权利的所有规定。</w:t>
      </w:r>
    </w:p>
    <w:p w14:paraId="4A163003" w14:textId="77777777" w:rsidR="003810E3" w:rsidRPr="003810E3" w:rsidRDefault="003810E3" w:rsidP="003810E3">
      <w:pPr>
        <w:pStyle w:val="SingleTxtGC"/>
      </w:pPr>
      <w:r w:rsidRPr="003810E3">
        <w:rPr>
          <w:lang w:val="fr-CH"/>
        </w:rPr>
        <w:t>8.</w:t>
      </w:r>
      <w:r w:rsidRPr="003810E3">
        <w:rPr>
          <w:lang w:val="fr-CH"/>
        </w:rPr>
        <w:tab/>
      </w:r>
      <w:r w:rsidRPr="003810E3">
        <w:rPr>
          <w:lang w:val="fr-CH"/>
        </w:rPr>
        <w:t>委员会感到关切的是：</w:t>
      </w:r>
    </w:p>
    <w:p w14:paraId="503CC82B"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有报告称，在制定和实施旨在执行《公约》的立法和政策时，没有通过残疾人的代表组织定期与残疾人密切协商，</w:t>
      </w:r>
      <w:r w:rsidRPr="003810E3">
        <w:rPr>
          <w:rFonts w:hint="eastAsia"/>
          <w:lang w:val="fr-CH"/>
        </w:rPr>
        <w:t>或是</w:t>
      </w:r>
      <w:r w:rsidRPr="003810E3">
        <w:rPr>
          <w:lang w:val="fr-CH"/>
        </w:rPr>
        <w:t>让残疾人积极参与；</w:t>
      </w:r>
    </w:p>
    <w:p w14:paraId="46D7F4BC"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参与各级政府的各种咨询委员会的组织不符合委员会第</w:t>
      </w:r>
      <w:r w:rsidRPr="003810E3">
        <w:rPr>
          <w:lang w:val="fr-CH"/>
        </w:rPr>
        <w:t>7</w:t>
      </w:r>
      <w:r w:rsidRPr="003810E3">
        <w:rPr>
          <w:lang w:val="fr-CH"/>
        </w:rPr>
        <w:t>号一般性意见</w:t>
      </w:r>
      <w:r w:rsidRPr="003810E3">
        <w:rPr>
          <w:lang w:val="fr-CH"/>
        </w:rPr>
        <w:t>(2018</w:t>
      </w:r>
      <w:r w:rsidRPr="003810E3">
        <w:rPr>
          <w:lang w:val="fr-CH"/>
        </w:rPr>
        <w:t>年</w:t>
      </w:r>
      <w:r w:rsidRPr="003810E3">
        <w:rPr>
          <w:lang w:val="fr-CH"/>
        </w:rPr>
        <w:t>)</w:t>
      </w:r>
      <w:r w:rsidRPr="003810E3">
        <w:rPr>
          <w:lang w:val="fr-CH"/>
        </w:rPr>
        <w:t>所述的残疾人组织要求。</w:t>
      </w:r>
    </w:p>
    <w:p w14:paraId="65D4A557" w14:textId="77777777" w:rsidR="003810E3" w:rsidRPr="008042A4" w:rsidRDefault="003810E3" w:rsidP="003810E3">
      <w:pPr>
        <w:pStyle w:val="SingleTxtGC"/>
        <w:rPr>
          <w:rFonts w:eastAsia="黑体"/>
        </w:rPr>
      </w:pPr>
      <w:r w:rsidRPr="008042A4">
        <w:rPr>
          <w:rFonts w:eastAsia="黑体"/>
          <w:lang w:val="fr-CH"/>
        </w:rPr>
        <w:t>9.</w:t>
      </w:r>
      <w:r w:rsidRPr="008042A4">
        <w:rPr>
          <w:rFonts w:eastAsia="黑体"/>
          <w:lang w:val="fr-CH"/>
        </w:rPr>
        <w:tab/>
      </w:r>
      <w:r w:rsidRPr="008042A4">
        <w:rPr>
          <w:rFonts w:eastAsia="黑体"/>
          <w:lang w:val="fr-CH"/>
        </w:rPr>
        <w:t>委员会建议缔约国通过残疾人代表组织与残疾人密切协商，并在残疾人的积极参与下：</w:t>
      </w:r>
    </w:p>
    <w:p w14:paraId="29D7DAAA" w14:textId="77777777" w:rsidR="003810E3" w:rsidRPr="008042A4" w:rsidRDefault="003810E3" w:rsidP="003810E3">
      <w:pPr>
        <w:pStyle w:val="SingleTxtGC"/>
        <w:rPr>
          <w:rFonts w:eastAsia="黑体"/>
        </w:rPr>
      </w:pPr>
      <w:r w:rsidRPr="008042A4">
        <w:rPr>
          <w:rFonts w:eastAsia="黑体"/>
          <w:lang w:val="fr-CH"/>
        </w:rPr>
        <w:tab/>
        <w:t>(a)</w:t>
      </w:r>
      <w:r w:rsidRPr="008042A4">
        <w:rPr>
          <w:rFonts w:eastAsia="黑体"/>
          <w:lang w:val="fr-CH"/>
        </w:rPr>
        <w:tab/>
      </w:r>
      <w:r w:rsidRPr="008042A4">
        <w:rPr>
          <w:rFonts w:eastAsia="黑体"/>
          <w:lang w:val="fr-CH"/>
        </w:rPr>
        <w:t>建立法定机制，并提供充足的人力、技术和财政资源，以确保在制定和实施旨在执行《公约》的立法和政策的所有阶段，包括早期阶段，通过残疾人代表组织，包括残疾妇女和女童组织，与残疾人密切协商，并让他们积极参与；</w:t>
      </w:r>
    </w:p>
    <w:p w14:paraId="58EC805A" w14:textId="77777777" w:rsidR="003810E3" w:rsidRPr="008042A4" w:rsidRDefault="003810E3" w:rsidP="003810E3">
      <w:pPr>
        <w:pStyle w:val="SingleTxtGC"/>
        <w:rPr>
          <w:rFonts w:eastAsia="黑体"/>
        </w:rPr>
      </w:pPr>
      <w:r w:rsidRPr="008042A4">
        <w:rPr>
          <w:rFonts w:eastAsia="黑体"/>
          <w:lang w:val="fr-CH"/>
        </w:rPr>
        <w:tab/>
        <w:t>(b)</w:t>
      </w:r>
      <w:r w:rsidRPr="008042A4">
        <w:rPr>
          <w:rFonts w:eastAsia="黑体"/>
          <w:lang w:val="fr-CH"/>
        </w:rPr>
        <w:tab/>
      </w:r>
      <w:r w:rsidRPr="008042A4">
        <w:rPr>
          <w:rFonts w:eastAsia="黑体"/>
          <w:lang w:val="fr-CH"/>
        </w:rPr>
        <w:t>确保参加各级政府咨询委员会的组织符合委员会第</w:t>
      </w:r>
      <w:r w:rsidRPr="008042A4">
        <w:rPr>
          <w:rFonts w:eastAsia="黑体"/>
          <w:lang w:val="fr-CH"/>
        </w:rPr>
        <w:t>7</w:t>
      </w:r>
      <w:r w:rsidRPr="008042A4">
        <w:rPr>
          <w:rFonts w:eastAsia="黑体"/>
          <w:lang w:val="fr-CH"/>
        </w:rPr>
        <w:t>号一般性意见</w:t>
      </w:r>
      <w:r w:rsidRPr="008042A4">
        <w:rPr>
          <w:rFonts w:eastAsia="黑体"/>
          <w:lang w:val="fr-CH"/>
        </w:rPr>
        <w:t>(2018</w:t>
      </w:r>
      <w:r w:rsidRPr="008042A4">
        <w:rPr>
          <w:rFonts w:eastAsia="黑体"/>
          <w:lang w:val="fr-CH"/>
        </w:rPr>
        <w:t>年</w:t>
      </w:r>
      <w:r w:rsidRPr="008042A4">
        <w:rPr>
          <w:rFonts w:eastAsia="黑体"/>
          <w:lang w:val="fr-CH"/>
        </w:rPr>
        <w:t>)</w:t>
      </w:r>
      <w:r w:rsidRPr="008042A4">
        <w:rPr>
          <w:rFonts w:eastAsia="黑体"/>
          <w:lang w:val="fr-CH"/>
        </w:rPr>
        <w:t>中规定的要求。</w:t>
      </w:r>
    </w:p>
    <w:p w14:paraId="0404D950" w14:textId="52E69FF1" w:rsidR="003810E3" w:rsidRPr="003810E3" w:rsidRDefault="00CF6C4A" w:rsidP="00CF6C4A">
      <w:pPr>
        <w:pStyle w:val="H1GC"/>
      </w:pPr>
      <w:r w:rsidRPr="003810E3">
        <w:rPr>
          <w:lang w:val="fr-CH"/>
        </w:rPr>
        <w:tab/>
        <w:t>B.</w:t>
      </w:r>
      <w:r w:rsidR="003810E3" w:rsidRPr="003810E3">
        <w:rPr>
          <w:lang w:val="fr-CH"/>
        </w:rPr>
        <w:tab/>
      </w:r>
      <w:r w:rsidR="003810E3" w:rsidRPr="003810E3">
        <w:rPr>
          <w:lang w:val="fr-CH"/>
        </w:rPr>
        <w:t>具体权利</w:t>
      </w:r>
      <w:r w:rsidR="003810E3" w:rsidRPr="003810E3">
        <w:rPr>
          <w:lang w:val="fr-CH"/>
        </w:rPr>
        <w:t>(</w:t>
      </w:r>
      <w:r w:rsidR="003810E3" w:rsidRPr="003810E3">
        <w:rPr>
          <w:lang w:val="fr-CH"/>
        </w:rPr>
        <w:t>第五至第三十条</w:t>
      </w:r>
      <w:r w:rsidR="003810E3" w:rsidRPr="003810E3">
        <w:rPr>
          <w:lang w:val="fr-CH"/>
        </w:rPr>
        <w:t>)</w:t>
      </w:r>
    </w:p>
    <w:p w14:paraId="491172A8" w14:textId="0BD805F5" w:rsidR="003810E3" w:rsidRPr="003810E3" w:rsidRDefault="00CF6C4A" w:rsidP="00CF6C4A">
      <w:pPr>
        <w:pStyle w:val="H23GC"/>
      </w:pPr>
      <w:r w:rsidRPr="003810E3">
        <w:rPr>
          <w:lang w:val="fr-CH"/>
        </w:rPr>
        <w:tab/>
      </w:r>
      <w:r w:rsidRPr="003810E3">
        <w:rPr>
          <w:lang w:val="fr-CH"/>
        </w:rPr>
        <w:tab/>
      </w:r>
      <w:r w:rsidR="003810E3" w:rsidRPr="003810E3">
        <w:rPr>
          <w:lang w:val="fr-CH"/>
        </w:rPr>
        <w:t>平等和不歧视</w:t>
      </w:r>
      <w:r w:rsidR="003810E3" w:rsidRPr="003810E3">
        <w:rPr>
          <w:lang w:val="fr-CH"/>
        </w:rPr>
        <w:t>(</w:t>
      </w:r>
      <w:r w:rsidR="003810E3" w:rsidRPr="003810E3">
        <w:rPr>
          <w:lang w:val="fr-CH"/>
        </w:rPr>
        <w:t>第五条</w:t>
      </w:r>
      <w:r w:rsidR="003810E3" w:rsidRPr="003810E3">
        <w:rPr>
          <w:lang w:val="fr-CH"/>
        </w:rPr>
        <w:t>)</w:t>
      </w:r>
    </w:p>
    <w:p w14:paraId="3D687165" w14:textId="77777777" w:rsidR="003810E3" w:rsidRPr="003810E3" w:rsidRDefault="003810E3" w:rsidP="003810E3">
      <w:pPr>
        <w:pStyle w:val="SingleTxtGC"/>
      </w:pPr>
      <w:bookmarkStart w:id="2" w:name="_heading=h.30j0zll" w:colFirst="0" w:colLast="0"/>
      <w:bookmarkEnd w:id="2"/>
      <w:r w:rsidRPr="003810E3">
        <w:rPr>
          <w:lang w:val="fr-CH"/>
        </w:rPr>
        <w:t>10.</w:t>
      </w:r>
      <w:r w:rsidRPr="003810E3">
        <w:rPr>
          <w:lang w:val="fr-CH"/>
        </w:rPr>
        <w:tab/>
      </w:r>
      <w:r w:rsidRPr="003810E3">
        <w:rPr>
          <w:lang w:val="fr-CH"/>
        </w:rPr>
        <w:t>委员会肯定，在联邦一级，缔约国认识到有必要在立法中列入保护免遭交叉和多种形式歧视的要求。但委员会感到关切的是：</w:t>
      </w:r>
    </w:p>
    <w:p w14:paraId="6AD30BC7" w14:textId="58A04EA8" w:rsidR="003810E3" w:rsidRPr="003810E3" w:rsidRDefault="003810E3" w:rsidP="003810E3">
      <w:pPr>
        <w:pStyle w:val="SingleTxtGC"/>
      </w:pPr>
      <w:r w:rsidRPr="003810E3">
        <w:rPr>
          <w:lang w:val="fr-CH"/>
        </w:rPr>
        <w:tab/>
        <w:t>(a)</w:t>
      </w:r>
      <w:r w:rsidRPr="003810E3">
        <w:rPr>
          <w:lang w:val="fr-CH"/>
        </w:rPr>
        <w:tab/>
      </w:r>
      <w:r w:rsidRPr="003810E3">
        <w:rPr>
          <w:lang w:val="fr-CH"/>
        </w:rPr>
        <w:t>缺乏资料说明对基于残疾和其他理由，如种族、年龄、性别、族裔、性取向和性别的交叉歧视的认识情况；</w:t>
      </w:r>
    </w:p>
    <w:p w14:paraId="3D77B433" w14:textId="3E0DCBEB" w:rsidR="003810E3" w:rsidRPr="003810E3" w:rsidRDefault="003810E3" w:rsidP="003810E3">
      <w:pPr>
        <w:pStyle w:val="SingleTxtGC"/>
      </w:pPr>
      <w:r w:rsidRPr="003810E3">
        <w:rPr>
          <w:lang w:val="fr-CH"/>
        </w:rPr>
        <w:tab/>
        <w:t>(b)</w:t>
      </w:r>
      <w:r w:rsidRPr="003810E3">
        <w:rPr>
          <w:lang w:val="fr-CH"/>
        </w:rPr>
        <w:tab/>
      </w:r>
      <w:r w:rsidRPr="003810E3">
        <w:rPr>
          <w:lang w:val="fr-CH"/>
        </w:rPr>
        <w:t>由于确定不同类型的反歧视保护是联邦事项还是区域事项的复杂性，在执行反歧视立法方面存在程序障碍。</w:t>
      </w:r>
    </w:p>
    <w:p w14:paraId="3448D960" w14:textId="026E5B35" w:rsidR="003810E3" w:rsidRPr="00AE196A" w:rsidRDefault="003810E3" w:rsidP="003810E3">
      <w:pPr>
        <w:pStyle w:val="SingleTxtGC"/>
        <w:rPr>
          <w:rFonts w:eastAsia="黑体"/>
        </w:rPr>
      </w:pPr>
      <w:r w:rsidRPr="00AE196A">
        <w:rPr>
          <w:rFonts w:eastAsia="黑体"/>
          <w:lang w:val="fr-CH"/>
        </w:rPr>
        <w:t>11.</w:t>
      </w:r>
      <w:r w:rsidRPr="00AE196A">
        <w:rPr>
          <w:rFonts w:eastAsia="黑体"/>
          <w:lang w:val="fr-CH"/>
        </w:rPr>
        <w:tab/>
      </w:r>
      <w:r w:rsidRPr="00AE196A">
        <w:rPr>
          <w:rFonts w:eastAsia="黑体"/>
          <w:lang w:val="fr-CH"/>
        </w:rPr>
        <w:t>委员会回顾其第</w:t>
      </w:r>
      <w:r w:rsidRPr="00AE196A">
        <w:rPr>
          <w:rFonts w:eastAsia="黑体"/>
          <w:lang w:val="fr-CH"/>
        </w:rPr>
        <w:t>6</w:t>
      </w:r>
      <w:r w:rsidRPr="00AE196A">
        <w:rPr>
          <w:rFonts w:eastAsia="黑体"/>
          <w:lang w:val="fr-CH"/>
        </w:rPr>
        <w:t>号一般性意见</w:t>
      </w:r>
      <w:r w:rsidR="00AE196A">
        <w:rPr>
          <w:rFonts w:eastAsia="黑体"/>
        </w:rPr>
        <w:t>(</w:t>
      </w:r>
      <w:r w:rsidRPr="00AE196A">
        <w:rPr>
          <w:rFonts w:eastAsia="黑体"/>
          <w:lang w:val="fr-CH"/>
        </w:rPr>
        <w:t>2018</w:t>
      </w:r>
      <w:r w:rsidRPr="00AE196A">
        <w:rPr>
          <w:rFonts w:eastAsia="黑体"/>
          <w:lang w:val="fr-CH"/>
        </w:rPr>
        <w:t>年</w:t>
      </w:r>
      <w:r w:rsidRPr="00AE196A">
        <w:rPr>
          <w:rFonts w:eastAsia="黑体"/>
          <w:lang w:val="fr-CH"/>
        </w:rPr>
        <w:t>)</w:t>
      </w:r>
      <w:r w:rsidRPr="00AE196A">
        <w:rPr>
          <w:rFonts w:eastAsia="黑体"/>
          <w:lang w:val="fr-CH"/>
        </w:rPr>
        <w:t>以及可持续发展目标的具体目标</w:t>
      </w:r>
      <w:r w:rsidRPr="00AE196A">
        <w:rPr>
          <w:rFonts w:eastAsia="黑体"/>
          <w:lang w:val="fr-CH"/>
        </w:rPr>
        <w:t>10.2</w:t>
      </w:r>
      <w:r w:rsidRPr="00AE196A">
        <w:rPr>
          <w:rFonts w:eastAsia="黑体"/>
          <w:lang w:val="fr-CH"/>
        </w:rPr>
        <w:t>和</w:t>
      </w:r>
      <w:r w:rsidRPr="00AE196A">
        <w:rPr>
          <w:rFonts w:eastAsia="黑体"/>
          <w:lang w:val="fr-CH"/>
        </w:rPr>
        <w:t>10.3</w:t>
      </w:r>
      <w:r w:rsidRPr="00AE196A">
        <w:rPr>
          <w:rFonts w:eastAsia="黑体"/>
          <w:lang w:val="fr-CH"/>
        </w:rPr>
        <w:t>，建议缔约国通过残疾人代表组织与残疾人密切协商，并在残疾人的积极参与下：</w:t>
      </w:r>
    </w:p>
    <w:p w14:paraId="69C81156" w14:textId="77777777" w:rsidR="003810E3" w:rsidRPr="00AE196A" w:rsidRDefault="003810E3" w:rsidP="003810E3">
      <w:pPr>
        <w:pStyle w:val="SingleTxtGC"/>
        <w:rPr>
          <w:rFonts w:eastAsia="黑体"/>
        </w:rPr>
      </w:pPr>
      <w:r w:rsidRPr="00AE196A">
        <w:rPr>
          <w:rFonts w:eastAsia="黑体"/>
          <w:lang w:val="fr-CH"/>
        </w:rPr>
        <w:lastRenderedPageBreak/>
        <w:tab/>
        <w:t>(a)</w:t>
      </w:r>
      <w:r w:rsidRPr="00AE196A">
        <w:rPr>
          <w:rFonts w:eastAsia="黑体"/>
          <w:lang w:val="fr-CH"/>
        </w:rPr>
        <w:tab/>
      </w:r>
      <w:r w:rsidRPr="00AE196A">
        <w:rPr>
          <w:rFonts w:eastAsia="黑体"/>
          <w:lang w:val="fr-CH"/>
        </w:rPr>
        <w:t>通过修订和执行联邦和大区一级的立法，加强保护，防止歧视，包括多重和交叉歧视；</w:t>
      </w:r>
    </w:p>
    <w:p w14:paraId="3B4E0BCD" w14:textId="77777777" w:rsidR="003810E3" w:rsidRPr="00AE196A" w:rsidRDefault="003810E3" w:rsidP="003810E3">
      <w:pPr>
        <w:pStyle w:val="SingleTxtGC"/>
        <w:rPr>
          <w:rFonts w:eastAsia="黑体"/>
        </w:rPr>
      </w:pPr>
      <w:r w:rsidRPr="00AE196A">
        <w:rPr>
          <w:rFonts w:eastAsia="黑体"/>
          <w:lang w:val="fr-CH"/>
        </w:rPr>
        <w:tab/>
        <w:t>(b)</w:t>
      </w:r>
      <w:r w:rsidRPr="00AE196A">
        <w:rPr>
          <w:rFonts w:eastAsia="黑体"/>
          <w:lang w:val="fr-CH"/>
        </w:rPr>
        <w:tab/>
      </w:r>
      <w:r w:rsidRPr="00AE196A">
        <w:rPr>
          <w:rFonts w:eastAsia="黑体"/>
          <w:lang w:val="fr-CH"/>
        </w:rPr>
        <w:t>建立报告中心并开展调查，收集必要的数据，以记录歧视，特别是交叉歧视；</w:t>
      </w:r>
    </w:p>
    <w:p w14:paraId="3C277F1B" w14:textId="77777777" w:rsidR="003810E3" w:rsidRPr="00AE196A" w:rsidRDefault="003810E3" w:rsidP="003810E3">
      <w:pPr>
        <w:pStyle w:val="SingleTxtGC"/>
        <w:rPr>
          <w:rFonts w:eastAsia="黑体"/>
        </w:rPr>
      </w:pPr>
      <w:r w:rsidRPr="00AE196A">
        <w:rPr>
          <w:rFonts w:eastAsia="黑体"/>
          <w:lang w:val="fr-CH"/>
        </w:rPr>
        <w:tab/>
        <w:t>(c)</w:t>
      </w:r>
      <w:r w:rsidRPr="00AE196A">
        <w:rPr>
          <w:rFonts w:eastAsia="黑体"/>
          <w:lang w:val="fr-CH"/>
        </w:rPr>
        <w:tab/>
      </w:r>
      <w:r w:rsidRPr="00AE196A">
        <w:rPr>
          <w:rFonts w:eastAsia="黑体"/>
          <w:lang w:val="fr-CH"/>
        </w:rPr>
        <w:t>在联邦、大区、社群和市政一级设立单一联络点，供歧视受害者，包括多重和交叉歧视受害者提出申诉。</w:t>
      </w:r>
    </w:p>
    <w:p w14:paraId="5243FB29" w14:textId="48A3AE25" w:rsidR="003810E3" w:rsidRPr="003810E3" w:rsidRDefault="00CF6C4A" w:rsidP="00CF6C4A">
      <w:pPr>
        <w:pStyle w:val="H23GC"/>
      </w:pPr>
      <w:r w:rsidRPr="003810E3">
        <w:rPr>
          <w:lang w:val="fr-CH"/>
        </w:rPr>
        <w:tab/>
      </w:r>
      <w:r w:rsidRPr="003810E3">
        <w:rPr>
          <w:lang w:val="fr-CH"/>
        </w:rPr>
        <w:tab/>
      </w:r>
      <w:r w:rsidR="003810E3" w:rsidRPr="003810E3">
        <w:rPr>
          <w:lang w:val="fr-CH"/>
        </w:rPr>
        <w:t>残疾妇女</w:t>
      </w:r>
      <w:r w:rsidR="003810E3" w:rsidRPr="003810E3">
        <w:rPr>
          <w:lang w:val="fr-CH"/>
        </w:rPr>
        <w:t>(</w:t>
      </w:r>
      <w:r w:rsidR="003810E3" w:rsidRPr="003810E3">
        <w:rPr>
          <w:lang w:val="fr-CH"/>
        </w:rPr>
        <w:t>第六条</w:t>
      </w:r>
      <w:r w:rsidR="003810E3" w:rsidRPr="003810E3">
        <w:rPr>
          <w:lang w:val="fr-CH"/>
        </w:rPr>
        <w:t>)</w:t>
      </w:r>
    </w:p>
    <w:p w14:paraId="15073142" w14:textId="77777777" w:rsidR="003810E3" w:rsidRPr="003810E3" w:rsidRDefault="003810E3" w:rsidP="003810E3">
      <w:pPr>
        <w:pStyle w:val="SingleTxtGC"/>
      </w:pPr>
      <w:bookmarkStart w:id="3" w:name="_heading=h.1fob9te" w:colFirst="0" w:colLast="0"/>
      <w:bookmarkEnd w:id="3"/>
      <w:r w:rsidRPr="003810E3">
        <w:rPr>
          <w:lang w:val="fr-CH"/>
        </w:rPr>
        <w:t>12.</w:t>
      </w:r>
      <w:r w:rsidRPr="003810E3">
        <w:rPr>
          <w:lang w:val="fr-CH"/>
        </w:rPr>
        <w:tab/>
      </w:r>
      <w:r w:rsidRPr="003810E3">
        <w:rPr>
          <w:lang w:val="fr-CH"/>
        </w:rPr>
        <w:t>委员会关切地注意到：</w:t>
      </w:r>
    </w:p>
    <w:p w14:paraId="4FF970E4"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在联邦和大区一级，在关于残疾问题的战略、公共政策和计划以及关于性别平等的措施中，很少或仅有选择性地考虑到残疾妇女和女童及其根据《公约》享有的权利；</w:t>
      </w:r>
    </w:p>
    <w:p w14:paraId="2F6CB259"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关于残疾妇女和女童在行使《公约》规定的权利时遇到的障碍的统计资料有限，因此无法可靠地了解残疾妇女和女童的现状。</w:t>
      </w:r>
    </w:p>
    <w:p w14:paraId="7802B9CD" w14:textId="3834C144" w:rsidR="003810E3" w:rsidRPr="00A76B57" w:rsidRDefault="003810E3" w:rsidP="003810E3">
      <w:pPr>
        <w:pStyle w:val="SingleTxtGC"/>
        <w:rPr>
          <w:rFonts w:eastAsia="黑体"/>
        </w:rPr>
      </w:pPr>
      <w:r w:rsidRPr="00A76B57">
        <w:rPr>
          <w:rFonts w:eastAsia="黑体"/>
          <w:lang w:val="fr-CH"/>
        </w:rPr>
        <w:t>13.</w:t>
      </w:r>
      <w:r w:rsidRPr="00A76B57">
        <w:rPr>
          <w:rFonts w:eastAsia="黑体"/>
          <w:lang w:val="fr-CH"/>
        </w:rPr>
        <w:tab/>
      </w:r>
      <w:r w:rsidRPr="00A76B57">
        <w:rPr>
          <w:rFonts w:eastAsia="黑体"/>
          <w:lang w:val="fr-CH"/>
        </w:rPr>
        <w:t>委员会回顾其第</w:t>
      </w:r>
      <w:r w:rsidRPr="00A76B57">
        <w:rPr>
          <w:rFonts w:eastAsia="黑体"/>
          <w:lang w:val="fr-CH"/>
        </w:rPr>
        <w:t>3</w:t>
      </w:r>
      <w:r w:rsidRPr="00A76B57">
        <w:rPr>
          <w:rFonts w:eastAsia="黑体"/>
          <w:lang w:val="fr-CH"/>
        </w:rPr>
        <w:t>号一般性意见</w:t>
      </w:r>
      <w:r w:rsidR="00A76B57" w:rsidRPr="00A76B57">
        <w:rPr>
          <w:rFonts w:eastAsia="黑体"/>
          <w:lang w:val="fr-CH"/>
        </w:rPr>
        <w:t>(</w:t>
      </w:r>
      <w:r w:rsidRPr="00A76B57">
        <w:rPr>
          <w:rFonts w:eastAsia="黑体"/>
          <w:lang w:val="fr-CH"/>
        </w:rPr>
        <w:t>2016</w:t>
      </w:r>
      <w:r w:rsidRPr="00A76B57">
        <w:rPr>
          <w:rFonts w:eastAsia="黑体"/>
          <w:lang w:val="fr-CH"/>
        </w:rPr>
        <w:t>年</w:t>
      </w:r>
      <w:r w:rsidRPr="00A76B57">
        <w:rPr>
          <w:rFonts w:eastAsia="黑体"/>
          <w:lang w:val="fr-CH"/>
        </w:rPr>
        <w:t>)</w:t>
      </w:r>
      <w:r w:rsidRPr="00A76B57">
        <w:rPr>
          <w:rFonts w:eastAsia="黑体"/>
          <w:lang w:val="fr-CH"/>
        </w:rPr>
        <w:t>以及可持续发展目标的具体目标</w:t>
      </w:r>
      <w:r w:rsidRPr="00A76B57">
        <w:rPr>
          <w:rFonts w:eastAsia="黑体"/>
          <w:lang w:val="fr-CH"/>
        </w:rPr>
        <w:t>5.1</w:t>
      </w:r>
      <w:r w:rsidRPr="00A76B57">
        <w:rPr>
          <w:rFonts w:eastAsia="黑体"/>
          <w:lang w:val="fr-CH"/>
        </w:rPr>
        <w:t>、</w:t>
      </w:r>
      <w:r w:rsidRPr="00A76B57">
        <w:rPr>
          <w:rFonts w:eastAsia="黑体"/>
          <w:lang w:val="fr-CH"/>
        </w:rPr>
        <w:t>5.2</w:t>
      </w:r>
      <w:r w:rsidRPr="00A76B57">
        <w:rPr>
          <w:rFonts w:eastAsia="黑体"/>
          <w:lang w:val="fr-CH"/>
        </w:rPr>
        <w:t>和</w:t>
      </w:r>
      <w:r w:rsidRPr="00A76B57">
        <w:rPr>
          <w:rFonts w:eastAsia="黑体"/>
          <w:lang w:val="fr-CH"/>
        </w:rPr>
        <w:t>5.5</w:t>
      </w:r>
      <w:r w:rsidRPr="00A76B57">
        <w:rPr>
          <w:rFonts w:eastAsia="黑体"/>
          <w:lang w:val="fr-CH"/>
        </w:rPr>
        <w:t>，建议缔约国通过残疾人代表组织与残疾人包括残疾妇女和女童密切协商，并在他们的积极参与下：</w:t>
      </w:r>
    </w:p>
    <w:p w14:paraId="1B9ED387" w14:textId="77777777" w:rsidR="003810E3" w:rsidRPr="00A76B57" w:rsidRDefault="003810E3" w:rsidP="003810E3">
      <w:pPr>
        <w:pStyle w:val="SingleTxtGC"/>
        <w:rPr>
          <w:rFonts w:eastAsia="黑体"/>
        </w:rPr>
      </w:pPr>
      <w:bookmarkStart w:id="4" w:name="_heading=h.3znysh7" w:colFirst="0" w:colLast="0"/>
      <w:bookmarkEnd w:id="4"/>
      <w:r w:rsidRPr="00A76B57">
        <w:rPr>
          <w:rFonts w:eastAsia="黑体"/>
          <w:lang w:val="fr-CH"/>
        </w:rPr>
        <w:tab/>
        <w:t>(a)</w:t>
      </w:r>
      <w:r w:rsidRPr="00A76B57">
        <w:rPr>
          <w:rFonts w:eastAsia="黑体"/>
          <w:lang w:val="fr-CH"/>
        </w:rPr>
        <w:tab/>
      </w:r>
      <w:r w:rsidRPr="00A76B57">
        <w:rPr>
          <w:rFonts w:eastAsia="黑体"/>
          <w:lang w:val="fr-CH"/>
        </w:rPr>
        <w:t>将《公约》规定的残疾妇女和女童的权利纳入所有公共政策、行动计划和战略的主流，包括纳入各级政府有关残疾人权利和妇女权利的政策、行动计划和战略的主流；</w:t>
      </w:r>
    </w:p>
    <w:p w14:paraId="3725A4CE" w14:textId="77777777" w:rsidR="003810E3" w:rsidRPr="00A76B57" w:rsidRDefault="003810E3" w:rsidP="003810E3">
      <w:pPr>
        <w:pStyle w:val="SingleTxtGC"/>
        <w:rPr>
          <w:rFonts w:eastAsia="黑体"/>
        </w:rPr>
      </w:pPr>
      <w:r w:rsidRPr="00A76B57">
        <w:rPr>
          <w:rFonts w:eastAsia="黑体"/>
          <w:lang w:val="fr-CH"/>
        </w:rPr>
        <w:tab/>
        <w:t>(b)</w:t>
      </w:r>
      <w:r w:rsidRPr="00A76B57">
        <w:rPr>
          <w:rFonts w:eastAsia="黑体"/>
          <w:lang w:val="fr-CH"/>
        </w:rPr>
        <w:tab/>
      </w:r>
      <w:r w:rsidRPr="00A76B57">
        <w:rPr>
          <w:rFonts w:eastAsia="黑体"/>
          <w:lang w:val="fr-CH"/>
        </w:rPr>
        <w:t>建立机制，收集和汇编按缺陷、种族、年龄、区域和其他相关标准分列的关于残疾妇女和女童在行使《公约》规定的权利时所遇到障碍的统计数据。</w:t>
      </w:r>
    </w:p>
    <w:p w14:paraId="3A30469B" w14:textId="2DD0E6D9" w:rsidR="003810E3" w:rsidRPr="003810E3" w:rsidRDefault="00CF6C4A" w:rsidP="00CF6C4A">
      <w:pPr>
        <w:pStyle w:val="H23GC"/>
      </w:pPr>
      <w:r w:rsidRPr="003810E3">
        <w:rPr>
          <w:lang w:val="fr-CH"/>
        </w:rPr>
        <w:tab/>
      </w:r>
      <w:r w:rsidRPr="003810E3">
        <w:rPr>
          <w:lang w:val="fr-CH"/>
        </w:rPr>
        <w:tab/>
      </w:r>
      <w:r w:rsidR="003810E3" w:rsidRPr="003810E3">
        <w:rPr>
          <w:lang w:val="fr-CH"/>
        </w:rPr>
        <w:t>残疾儿童</w:t>
      </w:r>
      <w:r w:rsidR="003810E3" w:rsidRPr="003810E3">
        <w:rPr>
          <w:lang w:val="fr-CH"/>
        </w:rPr>
        <w:t>(</w:t>
      </w:r>
      <w:r w:rsidR="003810E3" w:rsidRPr="003810E3">
        <w:rPr>
          <w:lang w:val="fr-CH"/>
        </w:rPr>
        <w:t>第七条</w:t>
      </w:r>
      <w:r w:rsidR="003810E3" w:rsidRPr="003810E3">
        <w:rPr>
          <w:lang w:val="fr-CH"/>
        </w:rPr>
        <w:t>)</w:t>
      </w:r>
    </w:p>
    <w:p w14:paraId="691184FE" w14:textId="77777777" w:rsidR="003810E3" w:rsidRPr="003810E3" w:rsidRDefault="003810E3" w:rsidP="003810E3">
      <w:pPr>
        <w:pStyle w:val="SingleTxtGC"/>
      </w:pPr>
      <w:r w:rsidRPr="003810E3">
        <w:rPr>
          <w:lang w:val="fr-CH"/>
        </w:rPr>
        <w:t>14.</w:t>
      </w:r>
      <w:r w:rsidRPr="003810E3">
        <w:rPr>
          <w:lang w:val="fr-CH"/>
        </w:rPr>
        <w:tab/>
      </w:r>
      <w:r w:rsidRPr="003810E3">
        <w:rPr>
          <w:lang w:val="fr-CH"/>
        </w:rPr>
        <w:t>委员会关切地注意到：</w:t>
      </w:r>
    </w:p>
    <w:p w14:paraId="6027F88F"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各级政府没有将残疾儿童纳入影响其生活的决策；</w:t>
      </w:r>
    </w:p>
    <w:p w14:paraId="7877828D"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为生活在家中的残疾儿童提供的支助服务极为缺乏，导致越来越多的残疾儿童被安置在机构和其他不具有包容性的设施中。</w:t>
      </w:r>
    </w:p>
    <w:p w14:paraId="1BD85E0D" w14:textId="77777777" w:rsidR="003810E3" w:rsidRPr="00A76B57" w:rsidRDefault="003810E3" w:rsidP="003810E3">
      <w:pPr>
        <w:pStyle w:val="SingleTxtGC"/>
        <w:rPr>
          <w:rFonts w:asciiTheme="majorBidi" w:eastAsia="黑体" w:hAnsiTheme="majorBidi" w:cstheme="majorBidi"/>
        </w:rPr>
      </w:pPr>
      <w:r w:rsidRPr="00A76B57">
        <w:rPr>
          <w:rFonts w:asciiTheme="majorBidi" w:eastAsia="黑体" w:hAnsiTheme="majorBidi" w:cstheme="majorBidi"/>
          <w:lang w:val="fr-CH"/>
        </w:rPr>
        <w:t>15.</w:t>
      </w:r>
      <w:r w:rsidRPr="00A76B57">
        <w:rPr>
          <w:rFonts w:asciiTheme="majorBidi" w:eastAsia="黑体" w:hAnsiTheme="majorBidi" w:cstheme="majorBidi"/>
          <w:lang w:val="fr-CH"/>
        </w:rPr>
        <w:tab/>
      </w:r>
      <w:r w:rsidRPr="00A76B57">
        <w:rPr>
          <w:rFonts w:asciiTheme="majorBidi" w:eastAsia="黑体" w:hAnsiTheme="majorBidi" w:cstheme="majorBidi"/>
          <w:lang w:val="fr-CH"/>
        </w:rPr>
        <w:t>委员会建议缔约国通过残疾人代表组织与残疾人包括残疾儿童密切协商，并在他们的积极参与下：</w:t>
      </w:r>
    </w:p>
    <w:p w14:paraId="569CD1E4" w14:textId="77777777" w:rsidR="003810E3" w:rsidRPr="00A76B57" w:rsidRDefault="003810E3" w:rsidP="003810E3">
      <w:pPr>
        <w:pStyle w:val="SingleTxtGC"/>
        <w:rPr>
          <w:rFonts w:asciiTheme="majorBidi" w:eastAsia="黑体" w:hAnsiTheme="majorBidi" w:cstheme="majorBidi"/>
        </w:rPr>
      </w:pPr>
      <w:r w:rsidRPr="00A76B57">
        <w:rPr>
          <w:rFonts w:asciiTheme="majorBidi" w:eastAsia="黑体" w:hAnsiTheme="majorBidi" w:cstheme="majorBidi"/>
          <w:lang w:val="fr-CH"/>
        </w:rPr>
        <w:tab/>
        <w:t>(a)</w:t>
      </w:r>
      <w:r w:rsidRPr="00A76B57">
        <w:rPr>
          <w:rFonts w:asciiTheme="majorBidi" w:eastAsia="黑体" w:hAnsiTheme="majorBidi" w:cstheme="majorBidi"/>
          <w:lang w:val="fr-CH"/>
        </w:rPr>
        <w:tab/>
      </w:r>
      <w:r w:rsidRPr="00A76B57">
        <w:rPr>
          <w:rFonts w:asciiTheme="majorBidi" w:eastAsia="黑体" w:hAnsiTheme="majorBidi" w:cstheme="majorBidi"/>
          <w:lang w:val="fr-CH"/>
        </w:rPr>
        <w:t>修正各级政府的立法，以确保残疾儿童有权就一切影响本人的事项自由表达意见，残疾儿童的意见按其年龄和成熟程度适当予以考虑，并获得适合其残疾状况和年龄的辅助手段以实现这项权利；</w:t>
      </w:r>
    </w:p>
    <w:p w14:paraId="592D085F" w14:textId="77777777" w:rsidR="003810E3" w:rsidRPr="00A76B57" w:rsidRDefault="003810E3" w:rsidP="003810E3">
      <w:pPr>
        <w:pStyle w:val="SingleTxtGC"/>
        <w:rPr>
          <w:rFonts w:asciiTheme="majorBidi" w:eastAsia="黑体" w:hAnsiTheme="majorBidi" w:cstheme="majorBidi"/>
        </w:rPr>
      </w:pPr>
      <w:r w:rsidRPr="00A76B57">
        <w:rPr>
          <w:rFonts w:asciiTheme="majorBidi" w:eastAsia="黑体" w:hAnsiTheme="majorBidi" w:cstheme="majorBidi"/>
        </w:rPr>
        <w:tab/>
      </w:r>
      <w:r w:rsidRPr="00A76B57">
        <w:rPr>
          <w:rFonts w:asciiTheme="majorBidi" w:eastAsia="黑体" w:hAnsiTheme="majorBidi" w:cstheme="majorBidi"/>
          <w:lang w:val="fr-CH"/>
        </w:rPr>
        <w:t>(b)</w:t>
      </w:r>
      <w:r w:rsidRPr="00A76B57">
        <w:rPr>
          <w:rFonts w:asciiTheme="majorBidi" w:eastAsia="黑体" w:hAnsiTheme="majorBidi" w:cstheme="majorBidi"/>
          <w:lang w:val="fr-CH"/>
        </w:rPr>
        <w:tab/>
      </w:r>
      <w:r w:rsidRPr="00A76B57">
        <w:rPr>
          <w:rFonts w:asciiTheme="majorBidi" w:eastAsia="黑体" w:hAnsiTheme="majorBidi" w:cstheme="majorBidi"/>
          <w:lang w:val="fr-CH"/>
        </w:rPr>
        <w:t>划拨足够的资源，为残疾儿童及他们的照料者制定和提供必要的支助措施，避免将残疾儿童安置在机构和其他不具有包容性的结构中。</w:t>
      </w:r>
    </w:p>
    <w:p w14:paraId="3B821306" w14:textId="77777777" w:rsidR="00A76B57" w:rsidRDefault="00A76B57">
      <w:pPr>
        <w:tabs>
          <w:tab w:val="clear" w:pos="431"/>
        </w:tabs>
        <w:overflowPunct/>
        <w:adjustRightInd/>
        <w:snapToGrid/>
        <w:spacing w:line="240" w:lineRule="auto"/>
        <w:jc w:val="left"/>
        <w:rPr>
          <w:rFonts w:eastAsia="黑体"/>
          <w:snapToGrid/>
          <w:sz w:val="22"/>
          <w:szCs w:val="22"/>
          <w:lang w:val="fr-CH"/>
        </w:rPr>
      </w:pPr>
      <w:r>
        <w:rPr>
          <w:lang w:val="fr-CH"/>
        </w:rPr>
        <w:br w:type="page"/>
      </w:r>
    </w:p>
    <w:p w14:paraId="2FA6F79C" w14:textId="21AE6C6B" w:rsidR="003810E3" w:rsidRPr="003810E3" w:rsidRDefault="00CF6C4A" w:rsidP="00CF6C4A">
      <w:pPr>
        <w:pStyle w:val="H23GC"/>
      </w:pPr>
      <w:r w:rsidRPr="003810E3">
        <w:rPr>
          <w:lang w:val="fr-CH"/>
        </w:rPr>
        <w:tab/>
      </w:r>
      <w:r w:rsidRPr="003810E3">
        <w:rPr>
          <w:lang w:val="fr-CH"/>
        </w:rPr>
        <w:tab/>
      </w:r>
      <w:r w:rsidR="003810E3" w:rsidRPr="003810E3">
        <w:rPr>
          <w:lang w:val="fr-CH"/>
        </w:rPr>
        <w:t>提高认识</w:t>
      </w:r>
      <w:r w:rsidR="003810E3" w:rsidRPr="003810E3">
        <w:rPr>
          <w:lang w:val="fr-CH"/>
        </w:rPr>
        <w:t>(</w:t>
      </w:r>
      <w:r w:rsidR="003810E3" w:rsidRPr="003810E3">
        <w:rPr>
          <w:lang w:val="fr-CH"/>
        </w:rPr>
        <w:t>第八条</w:t>
      </w:r>
      <w:r w:rsidR="003810E3" w:rsidRPr="003810E3">
        <w:rPr>
          <w:lang w:val="fr-CH"/>
        </w:rPr>
        <w:t>)</w:t>
      </w:r>
    </w:p>
    <w:p w14:paraId="3375E002" w14:textId="77777777" w:rsidR="003810E3" w:rsidRPr="003810E3" w:rsidRDefault="003810E3" w:rsidP="003810E3">
      <w:pPr>
        <w:pStyle w:val="SingleTxtGC"/>
      </w:pPr>
      <w:r w:rsidRPr="003810E3">
        <w:rPr>
          <w:lang w:val="fr-CH"/>
        </w:rPr>
        <w:t>16.</w:t>
      </w:r>
      <w:r w:rsidRPr="003810E3">
        <w:rPr>
          <w:lang w:val="fr-CH"/>
        </w:rPr>
        <w:tab/>
      </w:r>
      <w:r w:rsidRPr="003810E3">
        <w:rPr>
          <w:lang w:val="fr-CH"/>
        </w:rPr>
        <w:t>委员会关切地注意到：</w:t>
      </w:r>
    </w:p>
    <w:p w14:paraId="4C1F7961"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残疾的医疗模式持续存在，据报告，残疾人被广泛视为社会慷慨的接受者，各级政府没有采取充分的提高认识措施，增进对残疾人是与其他人平等的权利持有人的认识；</w:t>
      </w:r>
    </w:p>
    <w:p w14:paraId="6E80511B" w14:textId="2DB749A0" w:rsidR="003810E3" w:rsidRPr="003810E3" w:rsidRDefault="003810E3" w:rsidP="003810E3">
      <w:pPr>
        <w:pStyle w:val="SingleTxtGC"/>
      </w:pPr>
      <w:bookmarkStart w:id="5" w:name="_Hlk177035320"/>
      <w:r w:rsidRPr="003810E3">
        <w:rPr>
          <w:lang w:val="fr-CH"/>
        </w:rPr>
        <w:tab/>
        <w:t>(b)</w:t>
      </w:r>
      <w:r w:rsidRPr="003810E3">
        <w:rPr>
          <w:lang w:val="fr-CH"/>
        </w:rPr>
        <w:tab/>
      </w:r>
      <w:r w:rsidRPr="003810E3">
        <w:rPr>
          <w:lang w:val="fr-CH"/>
        </w:rPr>
        <w:t>社会普遍认为患有唐氏综合症和其他缺陷的人的价值要低于其他人，这导致在产前诊断患有唐氏综合症或其他缺陷后，选择性终止妊娠的比例很高。</w:t>
      </w:r>
    </w:p>
    <w:bookmarkEnd w:id="5"/>
    <w:p w14:paraId="4BB474F7" w14:textId="77777777" w:rsidR="003810E3" w:rsidRPr="000B78C7" w:rsidRDefault="003810E3" w:rsidP="003810E3">
      <w:pPr>
        <w:pStyle w:val="SingleTxtGC"/>
        <w:rPr>
          <w:rFonts w:eastAsia="黑体"/>
        </w:rPr>
      </w:pPr>
      <w:r w:rsidRPr="000B78C7">
        <w:rPr>
          <w:rFonts w:eastAsia="黑体"/>
          <w:lang w:val="fr-CH"/>
        </w:rPr>
        <w:t>17.</w:t>
      </w:r>
      <w:r w:rsidRPr="000B78C7">
        <w:rPr>
          <w:rFonts w:eastAsia="黑体"/>
          <w:lang w:val="fr-CH"/>
        </w:rPr>
        <w:tab/>
      </w:r>
      <w:r w:rsidRPr="000B78C7">
        <w:rPr>
          <w:rFonts w:eastAsia="黑体"/>
          <w:lang w:val="fr-CH"/>
        </w:rPr>
        <w:t>委员会建议缔约国：</w:t>
      </w:r>
    </w:p>
    <w:p w14:paraId="64F800D1" w14:textId="3964D08D" w:rsidR="003810E3" w:rsidRPr="000B78C7" w:rsidRDefault="003810E3" w:rsidP="003810E3">
      <w:pPr>
        <w:pStyle w:val="SingleTxtGC"/>
        <w:rPr>
          <w:rFonts w:eastAsia="黑体"/>
        </w:rPr>
      </w:pPr>
      <w:r w:rsidRPr="000B78C7">
        <w:rPr>
          <w:rFonts w:eastAsia="黑体"/>
          <w:lang w:val="fr-CH"/>
        </w:rPr>
        <w:tab/>
        <w:t>(a)</w:t>
      </w:r>
      <w:r w:rsidRPr="000B78C7">
        <w:rPr>
          <w:rFonts w:eastAsia="黑体"/>
          <w:lang w:val="fr-CH"/>
        </w:rPr>
        <w:tab/>
      </w:r>
      <w:r w:rsidRPr="000B78C7">
        <w:rPr>
          <w:rFonts w:eastAsia="黑体"/>
          <w:lang w:val="fr-CH"/>
        </w:rPr>
        <w:t>通过残疾人代表组织与残疾人密切协商，并在残疾人的积极参与下，在各级政府基于残疾的人权模式制定和执行提高认识战略和行动方案，以提高对残疾人尊严和权利的认识；</w:t>
      </w:r>
    </w:p>
    <w:p w14:paraId="19445102" w14:textId="77777777" w:rsidR="003810E3" w:rsidRPr="000B78C7" w:rsidRDefault="003810E3" w:rsidP="003810E3">
      <w:pPr>
        <w:pStyle w:val="SingleTxtGC"/>
        <w:rPr>
          <w:rFonts w:eastAsia="黑体"/>
        </w:rPr>
      </w:pPr>
      <w:r w:rsidRPr="000B78C7">
        <w:rPr>
          <w:rFonts w:eastAsia="黑体"/>
          <w:lang w:val="fr-CH"/>
        </w:rPr>
        <w:tab/>
        <w:t>(b)</w:t>
      </w:r>
      <w:r w:rsidRPr="000B78C7">
        <w:rPr>
          <w:rFonts w:eastAsia="黑体"/>
          <w:lang w:val="fr-CH"/>
        </w:rPr>
        <w:tab/>
      </w:r>
      <w:r w:rsidRPr="000B78C7">
        <w:rPr>
          <w:rFonts w:eastAsia="黑体"/>
          <w:lang w:val="fr-CH"/>
        </w:rPr>
        <w:t>确保向接受产前筛查的准父母提供全面的信息和非引导性咨询，这些信息和咨询不会助长对残疾人的陈规定型观念或与残疾医学模式相关的价值观。</w:t>
      </w:r>
    </w:p>
    <w:p w14:paraId="6CE46F99" w14:textId="1ACA36C6" w:rsidR="003810E3" w:rsidRPr="003810E3" w:rsidRDefault="00CF6C4A" w:rsidP="00CF6C4A">
      <w:pPr>
        <w:pStyle w:val="H23GC"/>
      </w:pPr>
      <w:r w:rsidRPr="003810E3">
        <w:rPr>
          <w:lang w:val="fr-CH"/>
        </w:rPr>
        <w:tab/>
      </w:r>
      <w:r w:rsidRPr="003810E3">
        <w:rPr>
          <w:lang w:val="fr-CH"/>
        </w:rPr>
        <w:tab/>
      </w:r>
      <w:r w:rsidR="003810E3" w:rsidRPr="003810E3">
        <w:rPr>
          <w:lang w:val="fr-CH"/>
        </w:rPr>
        <w:t>无障碍</w:t>
      </w:r>
      <w:r w:rsidR="003810E3" w:rsidRPr="003810E3">
        <w:rPr>
          <w:lang w:val="fr-CH"/>
        </w:rPr>
        <w:t>(</w:t>
      </w:r>
      <w:r w:rsidR="003810E3" w:rsidRPr="003810E3">
        <w:rPr>
          <w:lang w:val="fr-CH"/>
        </w:rPr>
        <w:t>第九条</w:t>
      </w:r>
      <w:r w:rsidR="003810E3" w:rsidRPr="003810E3">
        <w:rPr>
          <w:lang w:val="fr-CH"/>
        </w:rPr>
        <w:t>)</w:t>
      </w:r>
    </w:p>
    <w:p w14:paraId="129A316D" w14:textId="77777777" w:rsidR="003810E3" w:rsidRPr="003810E3" w:rsidRDefault="003810E3" w:rsidP="003810E3">
      <w:pPr>
        <w:pStyle w:val="SingleTxtGC"/>
      </w:pPr>
      <w:r w:rsidRPr="003810E3">
        <w:rPr>
          <w:lang w:val="fr-CH"/>
        </w:rPr>
        <w:t>18.</w:t>
      </w:r>
      <w:r w:rsidRPr="003810E3">
        <w:rPr>
          <w:lang w:val="fr-CH"/>
        </w:rPr>
        <w:tab/>
      </w:r>
      <w:r w:rsidRPr="003810E3">
        <w:rPr>
          <w:lang w:val="fr-CH"/>
        </w:rPr>
        <w:t>委员会注意到，缔约国各大区都设定了无障碍监管标准。但委员会仍感到关切的是：</w:t>
      </w:r>
    </w:p>
    <w:p w14:paraId="4066EB5A"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无障碍标准仅限于需要建筑许可证的新建筑或对现有建筑进行的重大翻修，但不适用于现有建筑，并经常排除</w:t>
      </w:r>
      <w:r w:rsidRPr="003810E3">
        <w:rPr>
          <w:rFonts w:hint="eastAsia"/>
          <w:lang w:val="fr-CH"/>
        </w:rPr>
        <w:t>对</w:t>
      </w:r>
      <w:r w:rsidRPr="003810E3">
        <w:rPr>
          <w:lang w:val="fr-CH"/>
        </w:rPr>
        <w:t>保障视力或听力障碍者以及智力和</w:t>
      </w:r>
      <w:r w:rsidRPr="003810E3">
        <w:rPr>
          <w:lang w:val="fr-CH"/>
        </w:rPr>
        <w:t>/</w:t>
      </w:r>
      <w:r w:rsidRPr="003810E3">
        <w:rPr>
          <w:lang w:val="fr-CH"/>
        </w:rPr>
        <w:t>或社会心理残疾者无障碍的措施；</w:t>
      </w:r>
    </w:p>
    <w:p w14:paraId="475FC3D8"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道路和公园等公共基础设施的无障碍标准似乎是有选择性的，而且很少；</w:t>
      </w:r>
    </w:p>
    <w:p w14:paraId="3FE921BE"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建筑完工后没有对无障碍要求的执行情况进行系统检查；</w:t>
      </w:r>
    </w:p>
    <w:p w14:paraId="6DC03B8E" w14:textId="77777777" w:rsidR="003810E3" w:rsidRPr="003810E3" w:rsidRDefault="003810E3" w:rsidP="003810E3">
      <w:pPr>
        <w:pStyle w:val="SingleTxtGC"/>
      </w:pPr>
      <w:r w:rsidRPr="003810E3">
        <w:rPr>
          <w:lang w:val="fr-CH"/>
        </w:rPr>
        <w:tab/>
        <w:t>(d)</w:t>
      </w:r>
      <w:r w:rsidRPr="003810E3">
        <w:rPr>
          <w:lang w:val="fr-CH"/>
        </w:rPr>
        <w:tab/>
      </w:r>
      <w:r w:rsidRPr="003810E3">
        <w:rPr>
          <w:lang w:val="fr-CH"/>
        </w:rPr>
        <w:t>缺乏实现公共交通对残疾人无障碍的权威性计划，包括明确的时间框架、权限、预算和监测机制，因此，不同的交通提供商的无障碍程度极不均衡，公共交通实现无障碍的速度普遍缓慢；</w:t>
      </w:r>
    </w:p>
    <w:p w14:paraId="02B9A602" w14:textId="77777777" w:rsidR="003810E3" w:rsidRPr="003810E3" w:rsidRDefault="003810E3" w:rsidP="003810E3">
      <w:pPr>
        <w:pStyle w:val="SingleTxtGC"/>
      </w:pPr>
      <w:r w:rsidRPr="003810E3">
        <w:rPr>
          <w:lang w:val="fr-CH"/>
        </w:rPr>
        <w:tab/>
        <w:t>(e)</w:t>
      </w:r>
      <w:r w:rsidRPr="003810E3">
        <w:rPr>
          <w:lang w:val="fr-CH"/>
        </w:rPr>
        <w:tab/>
      </w:r>
      <w:r w:rsidRPr="003810E3">
        <w:rPr>
          <w:lang w:val="fr-CH"/>
        </w:rPr>
        <w:t>铁路、</w:t>
      </w:r>
      <w:r w:rsidRPr="003810E3">
        <w:rPr>
          <w:rFonts w:hint="eastAsia"/>
          <w:lang w:val="fr-CH"/>
        </w:rPr>
        <w:t>公路</w:t>
      </w:r>
      <w:r w:rsidRPr="003810E3">
        <w:rPr>
          <w:lang w:val="fr-CH"/>
        </w:rPr>
        <w:t>或海上交通无法保证自主无障碍性。</w:t>
      </w:r>
    </w:p>
    <w:p w14:paraId="2722521A" w14:textId="77777777" w:rsidR="003810E3" w:rsidRPr="000B78C7" w:rsidRDefault="003810E3" w:rsidP="003810E3">
      <w:pPr>
        <w:pStyle w:val="SingleTxtGC"/>
        <w:rPr>
          <w:rFonts w:eastAsia="黑体"/>
        </w:rPr>
      </w:pPr>
      <w:r w:rsidRPr="000B78C7">
        <w:rPr>
          <w:rFonts w:eastAsia="黑体"/>
          <w:lang w:val="fr-CH"/>
        </w:rPr>
        <w:t>19.</w:t>
      </w:r>
      <w:r w:rsidRPr="000B78C7">
        <w:rPr>
          <w:rFonts w:eastAsia="黑体"/>
          <w:lang w:val="fr-CH"/>
        </w:rPr>
        <w:tab/>
      </w:r>
      <w:r w:rsidRPr="000B78C7">
        <w:rPr>
          <w:rFonts w:eastAsia="黑体"/>
          <w:lang w:val="fr-CH"/>
        </w:rPr>
        <w:t>委员会回顾其第</w:t>
      </w:r>
      <w:r w:rsidRPr="000B78C7">
        <w:rPr>
          <w:rFonts w:eastAsia="黑体"/>
          <w:lang w:val="fr-CH"/>
        </w:rPr>
        <w:t>2</w:t>
      </w:r>
      <w:r w:rsidRPr="000B78C7">
        <w:rPr>
          <w:rFonts w:eastAsia="黑体"/>
          <w:lang w:val="fr-CH"/>
        </w:rPr>
        <w:t>号一般性意见</w:t>
      </w:r>
      <w:r w:rsidRPr="000B78C7">
        <w:rPr>
          <w:rFonts w:eastAsia="黑体" w:hint="eastAsia"/>
          <w:lang w:val="fr-CH"/>
        </w:rPr>
        <w:t>(</w:t>
      </w:r>
      <w:r w:rsidRPr="000B78C7">
        <w:rPr>
          <w:rFonts w:eastAsia="黑体"/>
          <w:lang w:val="fr-CH"/>
        </w:rPr>
        <w:t>2014</w:t>
      </w:r>
      <w:r w:rsidRPr="000B78C7">
        <w:rPr>
          <w:rFonts w:eastAsia="黑体"/>
          <w:lang w:val="fr-CH"/>
        </w:rPr>
        <w:t>年</w:t>
      </w:r>
      <w:r w:rsidRPr="000B78C7">
        <w:rPr>
          <w:rFonts w:eastAsia="黑体"/>
          <w:lang w:val="fr-CH"/>
        </w:rPr>
        <w:t>)</w:t>
      </w:r>
      <w:r w:rsidRPr="000B78C7">
        <w:rPr>
          <w:rFonts w:eastAsia="黑体"/>
          <w:lang w:val="fr-CH"/>
        </w:rPr>
        <w:t>并重申先前的建议，</w:t>
      </w:r>
      <w:r w:rsidRPr="000B78C7">
        <w:rPr>
          <w:rFonts w:eastAsia="黑体"/>
          <w:vertAlign w:val="superscript"/>
          <w:lang w:val="fr-CH"/>
        </w:rPr>
        <w:footnoteReference w:id="7"/>
      </w:r>
      <w:r w:rsidRPr="000B78C7">
        <w:rPr>
          <w:rFonts w:eastAsia="黑体"/>
          <w:lang w:val="fr-CH"/>
        </w:rPr>
        <w:t xml:space="preserve"> </w:t>
      </w:r>
      <w:r w:rsidRPr="000B78C7">
        <w:rPr>
          <w:rFonts w:eastAsia="黑体"/>
          <w:lang w:val="fr-CH"/>
        </w:rPr>
        <w:t>建议缔约国通过残疾人代表组织与残疾人密切协商，并在残疾人的积极参与下：</w:t>
      </w:r>
    </w:p>
    <w:p w14:paraId="6AB46BD6" w14:textId="77777777" w:rsidR="003810E3" w:rsidRPr="000B78C7" w:rsidRDefault="003810E3" w:rsidP="003810E3">
      <w:pPr>
        <w:pStyle w:val="SingleTxtGC"/>
        <w:rPr>
          <w:rFonts w:eastAsia="黑体"/>
        </w:rPr>
      </w:pPr>
      <w:r w:rsidRPr="000B78C7">
        <w:rPr>
          <w:rFonts w:eastAsia="黑体"/>
          <w:lang w:val="fr-CH"/>
        </w:rPr>
        <w:tab/>
        <w:t>(a)</w:t>
      </w:r>
      <w:r w:rsidRPr="000B78C7">
        <w:rPr>
          <w:rFonts w:eastAsia="黑体"/>
          <w:lang w:val="fr-CH"/>
        </w:rPr>
        <w:tab/>
      </w:r>
      <w:r w:rsidRPr="000B78C7">
        <w:rPr>
          <w:rFonts w:eastAsia="黑体"/>
          <w:lang w:val="fr-CH"/>
        </w:rPr>
        <w:t>以保证视力或听力障碍者以及智力和</w:t>
      </w:r>
      <w:r w:rsidRPr="000B78C7">
        <w:rPr>
          <w:rFonts w:eastAsia="黑体"/>
          <w:lang w:val="fr-CH"/>
        </w:rPr>
        <w:t>/</w:t>
      </w:r>
      <w:r w:rsidRPr="000B78C7">
        <w:rPr>
          <w:rFonts w:eastAsia="黑体"/>
          <w:lang w:val="fr-CH"/>
        </w:rPr>
        <w:t>或社会心理残疾者无障碍的标准补充现有的建筑物无障碍标准，将建筑物无障碍标准的适用范围扩大到现有的公共和私人建筑物，而不论是否需要建筑许可证，并制定一项执行无障碍标准的计划，规定明确的时间框架和监测；</w:t>
      </w:r>
    </w:p>
    <w:p w14:paraId="2699F105" w14:textId="77777777" w:rsidR="003810E3" w:rsidRPr="000B78C7" w:rsidRDefault="003810E3" w:rsidP="003810E3">
      <w:pPr>
        <w:pStyle w:val="SingleTxtGC"/>
        <w:rPr>
          <w:rFonts w:eastAsia="黑体"/>
        </w:rPr>
      </w:pPr>
      <w:r w:rsidRPr="000B78C7">
        <w:rPr>
          <w:rFonts w:eastAsia="黑体"/>
          <w:lang w:val="fr-CH"/>
        </w:rPr>
        <w:tab/>
        <w:t>(b)</w:t>
      </w:r>
      <w:r w:rsidRPr="000B78C7">
        <w:rPr>
          <w:rFonts w:eastAsia="黑体"/>
          <w:lang w:val="fr-CH"/>
        </w:rPr>
        <w:tab/>
      </w:r>
      <w:r w:rsidRPr="000B78C7">
        <w:rPr>
          <w:rFonts w:eastAsia="黑体"/>
          <w:lang w:val="fr-CH"/>
        </w:rPr>
        <w:t>审查道路和公园等公共基础设施的无障碍标准，确保这些标准保障对所有类型的残疾人均无障碍，并制定计划，在明确的时间框架、权限、预算和监督机制下实施这些标准；</w:t>
      </w:r>
    </w:p>
    <w:p w14:paraId="7AC02574" w14:textId="77777777" w:rsidR="003810E3" w:rsidRPr="000B78C7" w:rsidRDefault="003810E3" w:rsidP="003810E3">
      <w:pPr>
        <w:pStyle w:val="SingleTxtGC"/>
        <w:rPr>
          <w:rFonts w:eastAsia="黑体"/>
        </w:rPr>
      </w:pPr>
      <w:r w:rsidRPr="000B78C7">
        <w:rPr>
          <w:rFonts w:eastAsia="黑体"/>
          <w:lang w:val="fr-CH"/>
        </w:rPr>
        <w:tab/>
        <w:t>(c)</w:t>
      </w:r>
      <w:r w:rsidRPr="000B78C7">
        <w:rPr>
          <w:rFonts w:eastAsia="黑体"/>
          <w:lang w:val="fr-CH"/>
        </w:rPr>
        <w:tab/>
      </w:r>
      <w:r w:rsidRPr="000B78C7">
        <w:rPr>
          <w:rFonts w:eastAsia="黑体"/>
          <w:lang w:val="fr-CH"/>
        </w:rPr>
        <w:t>确保在建筑施工完成后系统地检查无障碍标准的执行情况，并在出现不符合标准的情况时迅速采取补救措施；</w:t>
      </w:r>
    </w:p>
    <w:p w14:paraId="3869CEC6" w14:textId="77777777" w:rsidR="003810E3" w:rsidRPr="000B78C7" w:rsidRDefault="003810E3" w:rsidP="003810E3">
      <w:pPr>
        <w:pStyle w:val="SingleTxtGC"/>
        <w:rPr>
          <w:rFonts w:eastAsia="黑体"/>
        </w:rPr>
      </w:pPr>
      <w:r w:rsidRPr="000B78C7">
        <w:rPr>
          <w:rFonts w:eastAsia="黑体"/>
          <w:lang w:val="fr-CH"/>
        </w:rPr>
        <w:tab/>
        <w:t>(d)</w:t>
      </w:r>
      <w:r w:rsidRPr="000B78C7">
        <w:rPr>
          <w:rFonts w:eastAsia="黑体"/>
          <w:lang w:val="fr-CH"/>
        </w:rPr>
        <w:tab/>
      </w:r>
      <w:r w:rsidRPr="000B78C7">
        <w:rPr>
          <w:rFonts w:eastAsia="黑体"/>
          <w:lang w:val="fr-CH"/>
        </w:rPr>
        <w:t>制定具有权威性的计划，规定明确的时间框架、权限、预算和监测机制，使公共交通对残疾人，包括需要高度支持的人群无障碍，并将这种计划推广到所有交通方式，包括铁路、公路、空中和海上交通；</w:t>
      </w:r>
    </w:p>
    <w:p w14:paraId="4E2E50AE" w14:textId="77777777" w:rsidR="003810E3" w:rsidRPr="000B78C7" w:rsidRDefault="003810E3" w:rsidP="003810E3">
      <w:pPr>
        <w:pStyle w:val="SingleTxtGC"/>
        <w:rPr>
          <w:rFonts w:eastAsia="黑体"/>
        </w:rPr>
      </w:pPr>
      <w:r w:rsidRPr="000B78C7">
        <w:rPr>
          <w:rFonts w:eastAsia="黑体"/>
          <w:lang w:val="fr-CH"/>
        </w:rPr>
        <w:tab/>
        <w:t>(e)</w:t>
      </w:r>
      <w:r w:rsidRPr="000B78C7">
        <w:rPr>
          <w:rFonts w:eastAsia="黑体"/>
          <w:lang w:val="fr-CH"/>
        </w:rPr>
        <w:tab/>
      </w:r>
      <w:r w:rsidRPr="000B78C7">
        <w:rPr>
          <w:rFonts w:eastAsia="黑体"/>
          <w:lang w:val="fr-CH"/>
        </w:rPr>
        <w:t>通过法律保障铁路、公路和海上交通的自主无障碍性，适用于以下法规涵盖的领域：</w:t>
      </w:r>
    </w:p>
    <w:p w14:paraId="61D9F960" w14:textId="3B8511A2" w:rsidR="003810E3" w:rsidRPr="00B84BE8" w:rsidRDefault="003810E3" w:rsidP="000B78C7">
      <w:pPr>
        <w:pStyle w:val="SingleTxtGC"/>
        <w:numPr>
          <w:ilvl w:val="0"/>
          <w:numId w:val="7"/>
        </w:numPr>
        <w:tabs>
          <w:tab w:val="clear" w:pos="431"/>
          <w:tab w:val="clear" w:pos="1134"/>
          <w:tab w:val="clear" w:pos="1565"/>
          <w:tab w:val="clear" w:pos="1996"/>
          <w:tab w:val="clear" w:pos="2427"/>
          <w:tab w:val="left" w:pos="2211"/>
        </w:tabs>
        <w:rPr>
          <w:rFonts w:eastAsia="黑体"/>
        </w:rPr>
      </w:pPr>
      <w:r w:rsidRPr="00B84BE8">
        <w:rPr>
          <w:rFonts w:eastAsia="黑体"/>
          <w:lang w:val="fr-CH"/>
        </w:rPr>
        <w:t>2021</w:t>
      </w:r>
      <w:r w:rsidRPr="00B84BE8">
        <w:rPr>
          <w:rFonts w:eastAsia="黑体"/>
          <w:lang w:val="fr-CH"/>
        </w:rPr>
        <w:t>年</w:t>
      </w:r>
      <w:r w:rsidRPr="00B84BE8">
        <w:rPr>
          <w:rFonts w:eastAsia="黑体"/>
          <w:lang w:val="fr-CH"/>
        </w:rPr>
        <w:t>4</w:t>
      </w:r>
      <w:r w:rsidRPr="00B84BE8">
        <w:rPr>
          <w:rFonts w:eastAsia="黑体"/>
          <w:lang w:val="fr-CH"/>
        </w:rPr>
        <w:t>月</w:t>
      </w:r>
      <w:r w:rsidRPr="00B84BE8">
        <w:rPr>
          <w:rFonts w:eastAsia="黑体"/>
          <w:lang w:val="fr-CH"/>
        </w:rPr>
        <w:t>29</w:t>
      </w:r>
      <w:r w:rsidRPr="00B84BE8">
        <w:rPr>
          <w:rFonts w:eastAsia="黑体"/>
          <w:lang w:val="fr-CH"/>
        </w:rPr>
        <w:t>日欧洲议会和理事会关于铁路乘客权利和义务的</w:t>
      </w:r>
      <w:r w:rsidRPr="00B84BE8">
        <w:rPr>
          <w:rFonts w:eastAsia="黑体"/>
          <w:lang w:val="fr-CH"/>
        </w:rPr>
        <w:t>(EU)2021/782</w:t>
      </w:r>
      <w:r w:rsidRPr="00B84BE8">
        <w:rPr>
          <w:rFonts w:eastAsia="黑体"/>
          <w:lang w:val="fr-CH"/>
        </w:rPr>
        <w:t>号条例</w:t>
      </w:r>
      <w:r w:rsidRPr="00B84BE8">
        <w:rPr>
          <w:rFonts w:eastAsia="黑体"/>
          <w:lang w:val="fr-CH"/>
        </w:rPr>
        <w:t>(</w:t>
      </w:r>
      <w:r w:rsidRPr="00B84BE8">
        <w:rPr>
          <w:rFonts w:eastAsia="黑体"/>
          <w:lang w:val="fr-CH"/>
        </w:rPr>
        <w:t>重订本</w:t>
      </w:r>
      <w:r w:rsidRPr="00B84BE8">
        <w:rPr>
          <w:rFonts w:eastAsia="黑体"/>
          <w:lang w:val="fr-CH"/>
        </w:rPr>
        <w:t>)</w:t>
      </w:r>
      <w:r w:rsidRPr="00B84BE8">
        <w:rPr>
          <w:rFonts w:eastAsia="黑体"/>
          <w:lang w:val="fr-CH"/>
        </w:rPr>
        <w:t>；</w:t>
      </w:r>
    </w:p>
    <w:p w14:paraId="0240D3BC" w14:textId="7FD327F1" w:rsidR="003810E3" w:rsidRPr="00B84BE8" w:rsidRDefault="003810E3" w:rsidP="000B78C7">
      <w:pPr>
        <w:pStyle w:val="SingleTxtGC"/>
        <w:numPr>
          <w:ilvl w:val="0"/>
          <w:numId w:val="7"/>
        </w:numPr>
        <w:tabs>
          <w:tab w:val="clear" w:pos="431"/>
          <w:tab w:val="clear" w:pos="1134"/>
          <w:tab w:val="clear" w:pos="1565"/>
          <w:tab w:val="clear" w:pos="1996"/>
          <w:tab w:val="clear" w:pos="2427"/>
          <w:tab w:val="left" w:pos="2211"/>
        </w:tabs>
        <w:rPr>
          <w:rFonts w:eastAsia="黑体"/>
        </w:rPr>
      </w:pPr>
      <w:r w:rsidRPr="00B84BE8">
        <w:rPr>
          <w:rFonts w:eastAsia="黑体"/>
          <w:lang w:val="fr-CH"/>
        </w:rPr>
        <w:t>2011</w:t>
      </w:r>
      <w:r w:rsidRPr="00B84BE8">
        <w:rPr>
          <w:rFonts w:eastAsia="黑体"/>
          <w:lang w:val="fr-CH"/>
        </w:rPr>
        <w:t>年</w:t>
      </w:r>
      <w:r w:rsidRPr="00B84BE8">
        <w:rPr>
          <w:rFonts w:eastAsia="黑体"/>
          <w:lang w:val="fr-CH"/>
        </w:rPr>
        <w:t>2</w:t>
      </w:r>
      <w:r w:rsidRPr="00B84BE8">
        <w:rPr>
          <w:rFonts w:eastAsia="黑体"/>
          <w:lang w:val="fr-CH"/>
        </w:rPr>
        <w:t>月</w:t>
      </w:r>
      <w:r w:rsidRPr="00B84BE8">
        <w:rPr>
          <w:rFonts w:eastAsia="黑体"/>
          <w:lang w:val="fr-CH"/>
        </w:rPr>
        <w:t>16</w:t>
      </w:r>
      <w:r w:rsidRPr="00B84BE8">
        <w:rPr>
          <w:rFonts w:eastAsia="黑体"/>
          <w:lang w:val="fr-CH"/>
        </w:rPr>
        <w:t>日欧洲议会和理事会修订</w:t>
      </w:r>
      <w:r w:rsidRPr="00B84BE8">
        <w:rPr>
          <w:rFonts w:eastAsia="黑体"/>
          <w:lang w:val="fr-CH"/>
        </w:rPr>
        <w:t>(EC)</w:t>
      </w:r>
      <w:r w:rsidR="00B84BE8">
        <w:rPr>
          <w:rFonts w:eastAsia="黑体"/>
          <w:lang w:val="fr-CH"/>
        </w:rPr>
        <w:t xml:space="preserve"> </w:t>
      </w:r>
      <w:r w:rsidRPr="00B84BE8">
        <w:rPr>
          <w:rFonts w:eastAsia="黑体"/>
          <w:lang w:val="fr-CH"/>
        </w:rPr>
        <w:t>2006/2004</w:t>
      </w:r>
      <w:r w:rsidRPr="00B84BE8">
        <w:rPr>
          <w:rFonts w:eastAsia="黑体"/>
          <w:lang w:val="fr-CH"/>
        </w:rPr>
        <w:t>号条例的关于公共汽车和长途汽车乘客权利的</w:t>
      </w:r>
      <w:r w:rsidRPr="00B84BE8">
        <w:rPr>
          <w:rFonts w:eastAsia="黑体"/>
          <w:lang w:val="fr-CH"/>
        </w:rPr>
        <w:t>(EU)</w:t>
      </w:r>
      <w:r w:rsidR="00B84BE8">
        <w:rPr>
          <w:rFonts w:eastAsia="黑体"/>
          <w:lang w:val="fr-CH"/>
        </w:rPr>
        <w:t xml:space="preserve"> </w:t>
      </w:r>
      <w:r w:rsidRPr="00B84BE8">
        <w:rPr>
          <w:rFonts w:eastAsia="黑体"/>
          <w:lang w:val="fr-CH"/>
        </w:rPr>
        <w:t>181/2011</w:t>
      </w:r>
      <w:r w:rsidRPr="00B84BE8">
        <w:rPr>
          <w:rFonts w:eastAsia="黑体"/>
          <w:lang w:val="fr-CH"/>
        </w:rPr>
        <w:t>号条例；</w:t>
      </w:r>
    </w:p>
    <w:p w14:paraId="0C079071" w14:textId="1CED0801" w:rsidR="003810E3" w:rsidRPr="00B84BE8" w:rsidRDefault="003810E3" w:rsidP="000B78C7">
      <w:pPr>
        <w:pStyle w:val="SingleTxtGC"/>
        <w:numPr>
          <w:ilvl w:val="0"/>
          <w:numId w:val="7"/>
        </w:numPr>
        <w:tabs>
          <w:tab w:val="clear" w:pos="431"/>
          <w:tab w:val="clear" w:pos="1134"/>
          <w:tab w:val="clear" w:pos="1565"/>
          <w:tab w:val="clear" w:pos="1996"/>
          <w:tab w:val="clear" w:pos="2427"/>
          <w:tab w:val="left" w:pos="2211"/>
        </w:tabs>
        <w:rPr>
          <w:rFonts w:eastAsia="黑体"/>
        </w:rPr>
      </w:pPr>
      <w:r w:rsidRPr="00B84BE8">
        <w:rPr>
          <w:rFonts w:eastAsia="黑体"/>
          <w:lang w:val="fr-CH"/>
        </w:rPr>
        <w:t>2010</w:t>
      </w:r>
      <w:r w:rsidRPr="00B84BE8">
        <w:rPr>
          <w:rFonts w:eastAsia="黑体"/>
          <w:lang w:val="fr-CH"/>
        </w:rPr>
        <w:t>年</w:t>
      </w:r>
      <w:r w:rsidRPr="00B84BE8">
        <w:rPr>
          <w:rFonts w:eastAsia="黑体"/>
          <w:lang w:val="fr-CH"/>
        </w:rPr>
        <w:t>11</w:t>
      </w:r>
      <w:r w:rsidRPr="00B84BE8">
        <w:rPr>
          <w:rFonts w:eastAsia="黑体"/>
          <w:lang w:val="fr-CH"/>
        </w:rPr>
        <w:t>月</w:t>
      </w:r>
      <w:r w:rsidRPr="00B84BE8">
        <w:rPr>
          <w:rFonts w:eastAsia="黑体"/>
          <w:lang w:val="fr-CH"/>
        </w:rPr>
        <w:t>24</w:t>
      </w:r>
      <w:r w:rsidRPr="00B84BE8">
        <w:rPr>
          <w:rFonts w:eastAsia="黑体"/>
          <w:lang w:val="fr-CH"/>
        </w:rPr>
        <w:t>日欧洲议会和理事会修正</w:t>
      </w:r>
      <w:r w:rsidRPr="00B84BE8">
        <w:rPr>
          <w:rFonts w:eastAsia="黑体"/>
          <w:lang w:val="fr-CH"/>
        </w:rPr>
        <w:t>(EC)</w:t>
      </w:r>
      <w:r w:rsidR="00B84BE8">
        <w:rPr>
          <w:rFonts w:eastAsia="黑体"/>
          <w:lang w:val="fr-CH"/>
        </w:rPr>
        <w:t xml:space="preserve"> </w:t>
      </w:r>
      <w:r w:rsidRPr="00B84BE8">
        <w:rPr>
          <w:rFonts w:eastAsia="黑体"/>
          <w:lang w:val="fr-CH"/>
        </w:rPr>
        <w:t>2006/2004</w:t>
      </w:r>
      <w:r w:rsidRPr="00B84BE8">
        <w:rPr>
          <w:rFonts w:eastAsia="黑体"/>
          <w:lang w:val="fr-CH"/>
        </w:rPr>
        <w:t>号条例的关于海上和内陆水道交通乘客权利的</w:t>
      </w:r>
      <w:r w:rsidRPr="00B84BE8">
        <w:rPr>
          <w:rFonts w:eastAsia="黑体"/>
          <w:lang w:val="fr-CH"/>
        </w:rPr>
        <w:t>(EU)</w:t>
      </w:r>
      <w:r w:rsidR="00B84BE8">
        <w:rPr>
          <w:rFonts w:eastAsia="黑体"/>
          <w:lang w:val="fr-CH"/>
        </w:rPr>
        <w:t xml:space="preserve"> </w:t>
      </w:r>
      <w:r w:rsidRPr="00B84BE8">
        <w:rPr>
          <w:rFonts w:eastAsia="黑体"/>
          <w:lang w:val="fr-CH"/>
        </w:rPr>
        <w:t>1177/2010</w:t>
      </w:r>
      <w:r w:rsidRPr="00B84BE8">
        <w:rPr>
          <w:rFonts w:eastAsia="黑体"/>
          <w:lang w:val="fr-CH"/>
        </w:rPr>
        <w:t>号条例。</w:t>
      </w:r>
    </w:p>
    <w:p w14:paraId="193CFAEC" w14:textId="3C0A964C" w:rsidR="003810E3" w:rsidRPr="003810E3" w:rsidRDefault="00CF6C4A" w:rsidP="00CF6C4A">
      <w:pPr>
        <w:pStyle w:val="H23GC"/>
      </w:pPr>
      <w:r w:rsidRPr="003810E3">
        <w:rPr>
          <w:lang w:val="fr-CH"/>
        </w:rPr>
        <w:tab/>
      </w:r>
      <w:r w:rsidRPr="003810E3">
        <w:rPr>
          <w:lang w:val="fr-CH"/>
        </w:rPr>
        <w:tab/>
      </w:r>
      <w:r w:rsidR="003810E3" w:rsidRPr="003810E3">
        <w:rPr>
          <w:lang w:val="fr-CH"/>
        </w:rPr>
        <w:t>生命权</w:t>
      </w:r>
      <w:r w:rsidR="003810E3" w:rsidRPr="003810E3">
        <w:rPr>
          <w:lang w:val="fr-CH"/>
        </w:rPr>
        <w:t>(</w:t>
      </w:r>
      <w:r w:rsidR="003810E3" w:rsidRPr="003810E3">
        <w:rPr>
          <w:lang w:val="fr-CH"/>
        </w:rPr>
        <w:t>第十条</w:t>
      </w:r>
      <w:r w:rsidR="003810E3" w:rsidRPr="003810E3">
        <w:rPr>
          <w:lang w:val="fr-CH"/>
        </w:rPr>
        <w:t>)</w:t>
      </w:r>
    </w:p>
    <w:p w14:paraId="5372FF39" w14:textId="77777777" w:rsidR="003810E3" w:rsidRPr="003810E3" w:rsidRDefault="003810E3" w:rsidP="003810E3">
      <w:pPr>
        <w:pStyle w:val="SingleTxtGC"/>
      </w:pPr>
      <w:r w:rsidRPr="003810E3">
        <w:rPr>
          <w:lang w:val="fr-CH"/>
        </w:rPr>
        <w:t>20.</w:t>
      </w:r>
      <w:r w:rsidRPr="003810E3">
        <w:rPr>
          <w:lang w:val="fr-CH"/>
        </w:rPr>
        <w:tab/>
      </w:r>
      <w:r w:rsidRPr="003810E3">
        <w:rPr>
          <w:lang w:val="fr-CH"/>
        </w:rPr>
        <w:t>委员会感到关切的是：</w:t>
      </w:r>
    </w:p>
    <w:p w14:paraId="7DB613F1"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有报告称，收容机构，包括寄宿照料机构和精神病院中的残疾人的预期寿命大大低于一般人口；</w:t>
      </w:r>
    </w:p>
    <w:p w14:paraId="4D28122A"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有报告称，由于使用限制手段和警官缺乏培训，有社会心理残疾者因警方介入行动而死亡；</w:t>
      </w:r>
    </w:p>
    <w:p w14:paraId="154DBACA"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缺乏关于</w:t>
      </w:r>
      <w:r w:rsidRPr="003810E3">
        <w:rPr>
          <w:lang w:val="fr-CH"/>
        </w:rPr>
        <w:t>15</w:t>
      </w:r>
      <w:r w:rsidRPr="003810E3">
        <w:rPr>
          <w:lang w:val="fr-CH"/>
        </w:rPr>
        <w:t>至</w:t>
      </w:r>
      <w:r w:rsidRPr="003810E3">
        <w:rPr>
          <w:lang w:val="fr-CH"/>
        </w:rPr>
        <w:t>29</w:t>
      </w:r>
      <w:r w:rsidRPr="003810E3">
        <w:rPr>
          <w:lang w:val="fr-CH"/>
        </w:rPr>
        <w:t>岁残疾青年自杀率的资料，而自杀是这一年龄段青年人最常见的死亡原因。</w:t>
      </w:r>
    </w:p>
    <w:p w14:paraId="62038F94" w14:textId="77777777" w:rsidR="003810E3" w:rsidRPr="006E637A" w:rsidRDefault="003810E3" w:rsidP="003810E3">
      <w:pPr>
        <w:pStyle w:val="SingleTxtGC"/>
        <w:rPr>
          <w:rFonts w:eastAsia="黑体"/>
        </w:rPr>
      </w:pPr>
      <w:r w:rsidRPr="006E637A">
        <w:rPr>
          <w:rFonts w:eastAsia="黑体"/>
          <w:lang w:val="fr-CH"/>
        </w:rPr>
        <w:t>21.</w:t>
      </w:r>
      <w:r w:rsidRPr="006E637A">
        <w:rPr>
          <w:rFonts w:eastAsia="黑体"/>
          <w:lang w:val="fr-CH"/>
        </w:rPr>
        <w:tab/>
      </w:r>
      <w:r w:rsidRPr="006E637A">
        <w:rPr>
          <w:rFonts w:eastAsia="黑体"/>
          <w:lang w:val="fr-CH"/>
        </w:rPr>
        <w:t>委员会建议缔约国：</w:t>
      </w:r>
    </w:p>
    <w:p w14:paraId="3DA80372" w14:textId="77777777" w:rsidR="003810E3" w:rsidRPr="006E637A" w:rsidRDefault="003810E3" w:rsidP="003810E3">
      <w:pPr>
        <w:pStyle w:val="SingleTxtGC"/>
        <w:rPr>
          <w:rFonts w:eastAsia="黑体"/>
        </w:rPr>
      </w:pPr>
      <w:r w:rsidRPr="006E637A">
        <w:rPr>
          <w:rFonts w:eastAsia="黑体"/>
          <w:lang w:val="fr-CH"/>
        </w:rPr>
        <w:tab/>
        <w:t>(a)</w:t>
      </w:r>
      <w:r w:rsidRPr="006E637A">
        <w:rPr>
          <w:rFonts w:eastAsia="黑体"/>
          <w:lang w:val="fr-CH"/>
        </w:rPr>
        <w:tab/>
      </w:r>
      <w:r w:rsidRPr="006E637A">
        <w:rPr>
          <w:rFonts w:eastAsia="黑体"/>
          <w:lang w:val="fr-CH"/>
        </w:rPr>
        <w:t>系统收集关于仍在机构中的残疾人，包括残疾妇女和女童的预期寿命和死亡率的数据，建立综合机制，以确保仍在机构中的残疾人获得高质量的保健、医疗和其他健康生活支助，并密切监测其执行情况，直至最终完成残疾人去机构化进程；</w:t>
      </w:r>
    </w:p>
    <w:p w14:paraId="71990EB8" w14:textId="77777777" w:rsidR="003810E3" w:rsidRPr="006E637A" w:rsidRDefault="003810E3" w:rsidP="003810E3">
      <w:pPr>
        <w:pStyle w:val="SingleTxtGC"/>
        <w:rPr>
          <w:rFonts w:eastAsia="黑体"/>
        </w:rPr>
      </w:pPr>
      <w:r w:rsidRPr="006E637A">
        <w:rPr>
          <w:rFonts w:eastAsia="黑体"/>
          <w:lang w:val="fr-CH"/>
        </w:rPr>
        <w:tab/>
        <w:t>(b)</w:t>
      </w:r>
      <w:r w:rsidRPr="006E637A">
        <w:rPr>
          <w:rFonts w:eastAsia="黑体"/>
          <w:lang w:val="fr-CH"/>
        </w:rPr>
        <w:tab/>
      </w:r>
      <w:r w:rsidRPr="006E637A">
        <w:rPr>
          <w:rFonts w:eastAsia="黑体"/>
          <w:lang w:val="fr-CH"/>
        </w:rPr>
        <w:t>加强努力，通过制定一项全面行动计划，防止因警察、监狱官员和其他执法人员使用武力而造成残疾人死亡，计划中应包括强制性培训、消除武力和实施多学科非胁迫性支助的措施；</w:t>
      </w:r>
    </w:p>
    <w:p w14:paraId="17D68EAD" w14:textId="77777777" w:rsidR="003810E3" w:rsidRPr="006E637A" w:rsidRDefault="003810E3" w:rsidP="003810E3">
      <w:pPr>
        <w:pStyle w:val="SingleTxtGC"/>
        <w:rPr>
          <w:rFonts w:eastAsia="黑体"/>
        </w:rPr>
      </w:pPr>
      <w:r w:rsidRPr="006E637A">
        <w:rPr>
          <w:rFonts w:eastAsia="黑体"/>
          <w:lang w:val="fr-CH"/>
        </w:rPr>
        <w:tab/>
        <w:t>(c)</w:t>
      </w:r>
      <w:r w:rsidRPr="006E637A">
        <w:rPr>
          <w:rFonts w:eastAsia="黑体"/>
          <w:lang w:val="fr-CH"/>
        </w:rPr>
        <w:tab/>
      </w:r>
      <w:r w:rsidRPr="006E637A">
        <w:rPr>
          <w:rFonts w:eastAsia="黑体"/>
          <w:lang w:val="fr-CH"/>
        </w:rPr>
        <w:t>收集关于青年残疾人死亡原因的统计数据，并提供必要的无障碍服务，包括社会心理服务，以解决这些原因。</w:t>
      </w:r>
    </w:p>
    <w:p w14:paraId="1D2C30A2" w14:textId="3F835B14" w:rsidR="003810E3" w:rsidRPr="003810E3" w:rsidRDefault="00CF6C4A" w:rsidP="00CF6C4A">
      <w:pPr>
        <w:pStyle w:val="H23GC"/>
      </w:pPr>
      <w:r w:rsidRPr="003810E3">
        <w:rPr>
          <w:lang w:val="fr-CH"/>
        </w:rPr>
        <w:tab/>
      </w:r>
      <w:r w:rsidRPr="003810E3">
        <w:rPr>
          <w:lang w:val="fr-CH"/>
        </w:rPr>
        <w:tab/>
      </w:r>
      <w:r w:rsidR="003810E3" w:rsidRPr="003810E3">
        <w:rPr>
          <w:lang w:val="fr-CH"/>
        </w:rPr>
        <w:t>危难情况和人道主义紧急情况</w:t>
      </w:r>
      <w:r w:rsidR="003810E3" w:rsidRPr="003810E3">
        <w:rPr>
          <w:lang w:val="fr-CH"/>
        </w:rPr>
        <w:t>(</w:t>
      </w:r>
      <w:r w:rsidR="003810E3" w:rsidRPr="003810E3">
        <w:rPr>
          <w:lang w:val="fr-CH"/>
        </w:rPr>
        <w:t>第十一条</w:t>
      </w:r>
      <w:r w:rsidR="003810E3" w:rsidRPr="003810E3">
        <w:rPr>
          <w:lang w:val="fr-CH"/>
        </w:rPr>
        <w:t>)</w:t>
      </w:r>
    </w:p>
    <w:p w14:paraId="435269A7" w14:textId="77777777" w:rsidR="003810E3" w:rsidRPr="003810E3" w:rsidRDefault="003810E3" w:rsidP="003810E3">
      <w:pPr>
        <w:pStyle w:val="SingleTxtGC"/>
      </w:pPr>
      <w:r w:rsidRPr="003810E3">
        <w:rPr>
          <w:lang w:val="fr-CH"/>
        </w:rPr>
        <w:t>22.</w:t>
      </w:r>
      <w:r w:rsidRPr="003810E3">
        <w:rPr>
          <w:lang w:val="fr-CH"/>
        </w:rPr>
        <w:tab/>
        <w:t>2021</w:t>
      </w:r>
      <w:r w:rsidRPr="003810E3">
        <w:rPr>
          <w:lang w:val="fr-CH"/>
        </w:rPr>
        <w:t>年的</w:t>
      </w:r>
      <w:r w:rsidRPr="003810E3">
        <w:rPr>
          <w:lang w:val="fr-CH"/>
        </w:rPr>
        <w:t>2019</w:t>
      </w:r>
      <w:r w:rsidRPr="003810E3">
        <w:rPr>
          <w:lang w:val="fr-CH"/>
        </w:rPr>
        <w:t>冠状病毒病</w:t>
      </w:r>
      <w:r w:rsidRPr="003810E3">
        <w:rPr>
          <w:lang w:val="fr-CH"/>
        </w:rPr>
        <w:t>(COVID-19)</w:t>
      </w:r>
      <w:r w:rsidRPr="003810E3">
        <w:rPr>
          <w:lang w:val="fr-CH"/>
        </w:rPr>
        <w:t>大流行和洪水导致残疾人士的死亡和痛苦显著增加，原因是缺乏充分和协调统一的残疾人保护和安全框架，以及联邦、大区和社群层面缺乏包容残疾人的协调预防和应对措施。委员会感到关切的是：</w:t>
      </w:r>
    </w:p>
    <w:p w14:paraId="4BAC0B5A"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疏散计划往往没有将残疾人，包括行动不便者考虑在内，现有计划之间协调不足；</w:t>
      </w:r>
    </w:p>
    <w:p w14:paraId="223C53D0"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残疾人，尤其是听力障碍者往往无法使用应急服务、应急电话号码和应急数字应用程序；</w:t>
      </w:r>
    </w:p>
    <w:p w14:paraId="7F681D6A"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地方主管部门和应急服务部门往往不了解残疾人的存在和需求，导致残疾人在紧急情况下得不到注意和适当帮助。</w:t>
      </w:r>
    </w:p>
    <w:p w14:paraId="583D56F4" w14:textId="77777777" w:rsidR="003810E3" w:rsidRPr="006E637A" w:rsidRDefault="003810E3" w:rsidP="003810E3">
      <w:pPr>
        <w:pStyle w:val="SingleTxtGC"/>
        <w:rPr>
          <w:rFonts w:eastAsia="黑体"/>
        </w:rPr>
      </w:pPr>
      <w:r w:rsidRPr="006E637A">
        <w:rPr>
          <w:rFonts w:eastAsia="黑体"/>
          <w:lang w:val="fr-CH"/>
        </w:rPr>
        <w:t>23.</w:t>
      </w:r>
      <w:r w:rsidRPr="006E637A">
        <w:rPr>
          <w:rFonts w:eastAsia="黑体"/>
          <w:lang w:val="fr-CH"/>
        </w:rPr>
        <w:tab/>
      </w:r>
      <w:r w:rsidRPr="006E637A">
        <w:rPr>
          <w:rFonts w:eastAsia="黑体"/>
          <w:lang w:val="fr-CH"/>
        </w:rPr>
        <w:t>委员会回顾《</w:t>
      </w:r>
      <w:r w:rsidRPr="006E637A">
        <w:rPr>
          <w:rFonts w:eastAsia="黑体"/>
          <w:lang w:val="fr-CH"/>
        </w:rPr>
        <w:t>2015-2030</w:t>
      </w:r>
      <w:r w:rsidRPr="006E637A">
        <w:rPr>
          <w:rFonts w:eastAsia="黑体"/>
          <w:lang w:val="fr-CH"/>
        </w:rPr>
        <w:t>年仙台减少灾害风险框架》、机构间常设委员会《将残疾人纳入人道主义行动准则》以及委员会《解除收容的准则</w:t>
      </w:r>
      <w:r w:rsidRPr="006E637A">
        <w:rPr>
          <w:rFonts w:eastAsia="黑体"/>
          <w:lang w:val="fr-CH"/>
        </w:rPr>
        <w:t>(</w:t>
      </w:r>
      <w:r w:rsidRPr="006E637A">
        <w:rPr>
          <w:rFonts w:eastAsia="黑体"/>
          <w:lang w:val="fr-CH"/>
        </w:rPr>
        <w:t>包括在紧急情况下</w:t>
      </w:r>
      <w:r w:rsidRPr="006E637A">
        <w:rPr>
          <w:rFonts w:eastAsia="黑体"/>
          <w:lang w:val="fr-CH"/>
        </w:rPr>
        <w:t>)</w:t>
      </w:r>
      <w:r w:rsidRPr="006E637A">
        <w:rPr>
          <w:rFonts w:eastAsia="黑体"/>
          <w:lang w:val="fr-CH"/>
        </w:rPr>
        <w:t>》，</w:t>
      </w:r>
      <w:r w:rsidRPr="006E637A">
        <w:rPr>
          <w:rFonts w:eastAsia="黑体"/>
          <w:vertAlign w:val="superscript"/>
          <w:lang w:val="fr-CH"/>
        </w:rPr>
        <w:footnoteReference w:id="8"/>
      </w:r>
      <w:r w:rsidRPr="006E637A">
        <w:rPr>
          <w:rFonts w:eastAsia="黑体"/>
          <w:lang w:val="fr-CH"/>
        </w:rPr>
        <w:t xml:space="preserve"> </w:t>
      </w:r>
      <w:r w:rsidRPr="006E637A">
        <w:rPr>
          <w:rFonts w:eastAsia="黑体"/>
          <w:lang w:val="fr-CH"/>
        </w:rPr>
        <w:t>建议缔约国通过残疾人代表组织与残疾人密切协商，并在残疾人的积极参与下：</w:t>
      </w:r>
    </w:p>
    <w:p w14:paraId="443DBAC3" w14:textId="77777777" w:rsidR="003810E3" w:rsidRPr="006E637A" w:rsidRDefault="003810E3" w:rsidP="003810E3">
      <w:pPr>
        <w:pStyle w:val="SingleTxtGC"/>
        <w:rPr>
          <w:rFonts w:eastAsia="黑体"/>
        </w:rPr>
      </w:pPr>
      <w:r w:rsidRPr="006E637A">
        <w:rPr>
          <w:rFonts w:eastAsia="黑体"/>
          <w:lang w:val="fr-CH"/>
        </w:rPr>
        <w:tab/>
        <w:t>(a)</w:t>
      </w:r>
      <w:r w:rsidRPr="006E637A">
        <w:rPr>
          <w:rFonts w:eastAsia="黑体"/>
          <w:lang w:val="fr-CH"/>
        </w:rPr>
        <w:tab/>
      </w:r>
      <w:r w:rsidRPr="006E637A">
        <w:rPr>
          <w:rFonts w:eastAsia="黑体"/>
          <w:lang w:val="fr-CH"/>
        </w:rPr>
        <w:t>通过一项充分考虑到残疾人的全面危机管理计划，除其他外，实现所有疏散计划、危机沟通和应急服务的完全无障碍性，保证在任何时候都能获得基本服务，包括在家中，并确保尊重残疾人的隐私；</w:t>
      </w:r>
    </w:p>
    <w:p w14:paraId="0F32A8CE" w14:textId="77777777" w:rsidR="003810E3" w:rsidRPr="006E637A" w:rsidRDefault="003810E3" w:rsidP="003810E3">
      <w:pPr>
        <w:pStyle w:val="SingleTxtGC"/>
        <w:rPr>
          <w:rFonts w:eastAsia="黑体"/>
        </w:rPr>
      </w:pPr>
      <w:r w:rsidRPr="006E637A">
        <w:rPr>
          <w:rFonts w:eastAsia="黑体"/>
          <w:lang w:val="fr-CH"/>
        </w:rPr>
        <w:tab/>
        <w:t>(b)</w:t>
      </w:r>
      <w:r w:rsidRPr="006E637A">
        <w:rPr>
          <w:rFonts w:eastAsia="黑体"/>
          <w:lang w:val="fr-CH"/>
        </w:rPr>
        <w:tab/>
      </w:r>
      <w:r w:rsidRPr="006E637A">
        <w:rPr>
          <w:rFonts w:eastAsia="黑体"/>
          <w:lang w:val="fr-CH"/>
        </w:rPr>
        <w:t>在各级政府针对所有类型的风险和紧急情况，包括气候变化和突发公共卫生事件，制定包容残疾人的战略，并在战略中认识到残疾人在危机情况下的需求。</w:t>
      </w:r>
    </w:p>
    <w:p w14:paraId="258291C6" w14:textId="4FAE896F" w:rsidR="003810E3" w:rsidRPr="003810E3" w:rsidRDefault="00CF6C4A" w:rsidP="00CF6C4A">
      <w:pPr>
        <w:pStyle w:val="H23GC"/>
      </w:pPr>
      <w:r w:rsidRPr="003810E3">
        <w:rPr>
          <w:lang w:val="fr-CH"/>
        </w:rPr>
        <w:tab/>
      </w:r>
      <w:r w:rsidRPr="003810E3">
        <w:rPr>
          <w:lang w:val="fr-CH"/>
        </w:rPr>
        <w:tab/>
      </w:r>
      <w:r w:rsidR="003810E3" w:rsidRPr="003810E3">
        <w:rPr>
          <w:lang w:val="fr-CH"/>
        </w:rPr>
        <w:t>在法律面前获得平等承认</w:t>
      </w:r>
      <w:r w:rsidR="003810E3" w:rsidRPr="003810E3">
        <w:rPr>
          <w:lang w:val="fr-CH"/>
        </w:rPr>
        <w:t>(</w:t>
      </w:r>
      <w:r w:rsidR="003810E3" w:rsidRPr="003810E3">
        <w:rPr>
          <w:lang w:val="fr-CH"/>
        </w:rPr>
        <w:t>第十二条</w:t>
      </w:r>
      <w:r w:rsidR="003810E3" w:rsidRPr="003810E3">
        <w:rPr>
          <w:lang w:val="fr-CH"/>
        </w:rPr>
        <w:t>)</w:t>
      </w:r>
    </w:p>
    <w:p w14:paraId="1D1F0F7B" w14:textId="77777777" w:rsidR="003810E3" w:rsidRPr="003810E3" w:rsidRDefault="003810E3" w:rsidP="003810E3">
      <w:pPr>
        <w:pStyle w:val="SingleTxtGC"/>
      </w:pPr>
      <w:r w:rsidRPr="003810E3">
        <w:rPr>
          <w:lang w:val="fr-CH"/>
        </w:rPr>
        <w:t>24.</w:t>
      </w:r>
      <w:r w:rsidRPr="003810E3">
        <w:rPr>
          <w:lang w:val="fr-CH"/>
        </w:rPr>
        <w:tab/>
      </w:r>
      <w:r w:rsidRPr="003810E3">
        <w:rPr>
          <w:lang w:val="fr-CH"/>
        </w:rPr>
        <w:t>委员会肯定缔约国对监护法进行了一些改革，意在确保援助优先于代理。但委员会回顾以往建议，</w:t>
      </w:r>
      <w:r w:rsidRPr="003810E3">
        <w:rPr>
          <w:vertAlign w:val="superscript"/>
          <w:lang w:val="fr-CH"/>
        </w:rPr>
        <w:footnoteReference w:id="9"/>
      </w:r>
      <w:r w:rsidRPr="003810E3">
        <w:rPr>
          <w:lang w:val="fr-CH"/>
        </w:rPr>
        <w:t xml:space="preserve"> </w:t>
      </w:r>
      <w:r w:rsidRPr="003810E3">
        <w:rPr>
          <w:lang w:val="fr-CH"/>
        </w:rPr>
        <w:t>对下列现象表示关切：</w:t>
      </w:r>
    </w:p>
    <w:p w14:paraId="4BA19E26"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尽管进行了立法改革，例如</w:t>
      </w:r>
      <w:r w:rsidRPr="003810E3">
        <w:rPr>
          <w:lang w:val="fr-CH"/>
        </w:rPr>
        <w:t>2023</w:t>
      </w:r>
      <w:r w:rsidRPr="003810E3">
        <w:rPr>
          <w:lang w:val="fr-CH"/>
        </w:rPr>
        <w:t>年</w:t>
      </w:r>
      <w:r w:rsidRPr="003810E3">
        <w:rPr>
          <w:lang w:val="fr-CH"/>
        </w:rPr>
        <w:t>11</w:t>
      </w:r>
      <w:r w:rsidRPr="003810E3">
        <w:rPr>
          <w:lang w:val="fr-CH"/>
        </w:rPr>
        <w:t>月</w:t>
      </w:r>
      <w:r w:rsidRPr="003810E3">
        <w:rPr>
          <w:lang w:val="fr-CH"/>
        </w:rPr>
        <w:t>8</w:t>
      </w:r>
      <w:r w:rsidRPr="003810E3">
        <w:rPr>
          <w:lang w:val="fr-CH"/>
        </w:rPr>
        <w:t>日的法令，但现行立法仍然包含残疾人替代决策制度，包括允许治安法官为残疾人挑选监护人的规定；</w:t>
      </w:r>
    </w:p>
    <w:p w14:paraId="123D080D"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有报告称，受监护的人数不断增加，但缺乏关于受监护、得到援助和有代表的人员数量的数据；</w:t>
      </w:r>
    </w:p>
    <w:p w14:paraId="4A6A91F2"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负责监督残疾人监护人任命和管理的治安法官工作负担很重，分配给他们的资源不足。</w:t>
      </w:r>
    </w:p>
    <w:p w14:paraId="756DC5BB" w14:textId="79BE28ED" w:rsidR="003810E3" w:rsidRPr="00086BE5" w:rsidRDefault="003810E3" w:rsidP="003810E3">
      <w:pPr>
        <w:pStyle w:val="SingleTxtGC"/>
        <w:rPr>
          <w:rFonts w:eastAsia="黑体"/>
        </w:rPr>
      </w:pPr>
      <w:r w:rsidRPr="00086BE5">
        <w:rPr>
          <w:rFonts w:eastAsia="黑体"/>
          <w:lang w:val="fr-CH"/>
        </w:rPr>
        <w:t>25.</w:t>
      </w:r>
      <w:r w:rsidRPr="00086BE5">
        <w:rPr>
          <w:rFonts w:eastAsia="黑体"/>
          <w:lang w:val="fr-CH"/>
        </w:rPr>
        <w:tab/>
      </w:r>
      <w:r w:rsidRPr="00086BE5">
        <w:rPr>
          <w:rFonts w:eastAsia="黑体"/>
          <w:lang w:val="fr-CH"/>
        </w:rPr>
        <w:t>委员会回顾其第</w:t>
      </w:r>
      <w:r w:rsidRPr="00086BE5">
        <w:rPr>
          <w:rFonts w:eastAsia="黑体"/>
          <w:lang w:val="fr-CH"/>
        </w:rPr>
        <w:t>1</w:t>
      </w:r>
      <w:r w:rsidRPr="00086BE5">
        <w:rPr>
          <w:rFonts w:eastAsia="黑体"/>
          <w:lang w:val="fr-CH"/>
        </w:rPr>
        <w:t>号一般性意见</w:t>
      </w:r>
      <w:r w:rsidR="00086BE5" w:rsidRPr="00086BE5">
        <w:rPr>
          <w:rFonts w:eastAsia="黑体"/>
          <w:lang w:val="fr-CH"/>
        </w:rPr>
        <w:t>(</w:t>
      </w:r>
      <w:r w:rsidRPr="00086BE5">
        <w:rPr>
          <w:rFonts w:eastAsia="黑体"/>
          <w:lang w:val="fr-CH"/>
        </w:rPr>
        <w:t>2014</w:t>
      </w:r>
      <w:r w:rsidRPr="00086BE5">
        <w:rPr>
          <w:rFonts w:eastAsia="黑体"/>
          <w:lang w:val="fr-CH"/>
        </w:rPr>
        <w:t>年</w:t>
      </w:r>
      <w:r w:rsidRPr="00086BE5">
        <w:rPr>
          <w:rFonts w:eastAsia="黑体"/>
          <w:lang w:val="fr-CH"/>
        </w:rPr>
        <w:t>)</w:t>
      </w:r>
      <w:r w:rsidRPr="00086BE5">
        <w:rPr>
          <w:rFonts w:eastAsia="黑体"/>
          <w:lang w:val="fr-CH"/>
        </w:rPr>
        <w:t>，建议缔约国通过残疾人代表组织与残疾人密切协商，并在残疾人的积极参与下：</w:t>
      </w:r>
    </w:p>
    <w:p w14:paraId="0F478874" w14:textId="77777777" w:rsidR="003810E3" w:rsidRPr="00086BE5" w:rsidRDefault="003810E3" w:rsidP="003810E3">
      <w:pPr>
        <w:pStyle w:val="SingleTxtGC"/>
        <w:rPr>
          <w:rFonts w:eastAsia="黑体"/>
        </w:rPr>
      </w:pPr>
      <w:r w:rsidRPr="00086BE5">
        <w:rPr>
          <w:rFonts w:eastAsia="黑体"/>
          <w:lang w:val="fr-CH"/>
        </w:rPr>
        <w:tab/>
        <w:t>(a)</w:t>
      </w:r>
      <w:r w:rsidRPr="00086BE5">
        <w:rPr>
          <w:rFonts w:eastAsia="黑体"/>
          <w:lang w:val="fr-CH"/>
        </w:rPr>
        <w:tab/>
      </w:r>
      <w:r w:rsidRPr="00086BE5">
        <w:rPr>
          <w:rFonts w:eastAsia="黑体"/>
          <w:lang w:val="fr-CH"/>
        </w:rPr>
        <w:t>修订立法，以消除一切形式的替代决定，代之以尊重残疾人意愿和偏好的协助决定措施，并制定一项全面战略，在联邦、社群、大区和市政府各级实施协助决定机制，并提供适当保障；</w:t>
      </w:r>
    </w:p>
    <w:p w14:paraId="464A84CF" w14:textId="77777777" w:rsidR="003810E3" w:rsidRPr="00086BE5" w:rsidRDefault="003810E3" w:rsidP="003810E3">
      <w:pPr>
        <w:pStyle w:val="SingleTxtGC"/>
        <w:rPr>
          <w:rFonts w:eastAsia="黑体"/>
        </w:rPr>
      </w:pPr>
      <w:r w:rsidRPr="00086BE5">
        <w:rPr>
          <w:rFonts w:eastAsia="黑体"/>
          <w:lang w:val="fr-CH"/>
        </w:rPr>
        <w:tab/>
        <w:t>(b)</w:t>
      </w:r>
      <w:r w:rsidRPr="00086BE5">
        <w:rPr>
          <w:rFonts w:eastAsia="黑体"/>
          <w:lang w:val="fr-CH"/>
        </w:rPr>
        <w:tab/>
      </w:r>
      <w:r w:rsidRPr="00086BE5">
        <w:rPr>
          <w:rFonts w:eastAsia="黑体"/>
          <w:lang w:val="fr-CH"/>
        </w:rPr>
        <w:t>在这些措施和战略到位之前，收集关于受监护</w:t>
      </w:r>
      <w:r w:rsidRPr="00086BE5">
        <w:rPr>
          <w:rFonts w:eastAsia="黑体"/>
          <w:lang w:val="fr-CH"/>
        </w:rPr>
        <w:t>(</w:t>
      </w:r>
      <w:r w:rsidRPr="00086BE5">
        <w:rPr>
          <w:rFonts w:eastAsia="黑体" w:hint="eastAsia"/>
        </w:rPr>
        <w:t>“</w:t>
      </w:r>
      <w:r w:rsidRPr="00086BE5">
        <w:rPr>
          <w:rFonts w:eastAsia="黑体"/>
          <w:lang w:val="fr-CH"/>
        </w:rPr>
        <w:t>司法保护</w:t>
      </w:r>
      <w:r w:rsidRPr="00086BE5">
        <w:rPr>
          <w:rFonts w:eastAsia="黑体" w:hint="eastAsia"/>
        </w:rPr>
        <w:t>”</w:t>
      </w:r>
      <w:r w:rsidRPr="00086BE5">
        <w:rPr>
          <w:rFonts w:eastAsia="黑体"/>
          <w:lang w:val="fr-CH"/>
        </w:rPr>
        <w:t>)</w:t>
      </w:r>
      <w:r w:rsidRPr="00086BE5">
        <w:rPr>
          <w:rFonts w:eastAsia="黑体"/>
          <w:lang w:val="fr-CH"/>
        </w:rPr>
        <w:t>人员数量的统计数据，按监护类型、缺陷、社会性别、种族、生理性别、年龄和其他相关状况分列；</w:t>
      </w:r>
    </w:p>
    <w:p w14:paraId="33D5DBA8" w14:textId="77777777" w:rsidR="003810E3" w:rsidRPr="00086BE5" w:rsidRDefault="003810E3" w:rsidP="003810E3">
      <w:pPr>
        <w:pStyle w:val="SingleTxtGC"/>
        <w:rPr>
          <w:rFonts w:eastAsia="黑体"/>
        </w:rPr>
      </w:pPr>
      <w:r w:rsidRPr="00086BE5">
        <w:rPr>
          <w:rFonts w:eastAsia="黑体"/>
          <w:lang w:val="fr-CH"/>
        </w:rPr>
        <w:tab/>
        <w:t>(c)</w:t>
      </w:r>
      <w:r w:rsidRPr="00086BE5">
        <w:rPr>
          <w:rFonts w:eastAsia="黑体"/>
          <w:lang w:val="fr-CH"/>
        </w:rPr>
        <w:tab/>
      </w:r>
      <w:r w:rsidRPr="00086BE5">
        <w:rPr>
          <w:rFonts w:eastAsia="黑体"/>
          <w:lang w:val="fr-CH"/>
        </w:rPr>
        <w:t>为残疾人提供行使法律能力所需的资源和支助措施；在废除替代决定制度之前，提供资源和适当工具，使治安法官能够逐案作出决定；并确保改革后法律的实施遵循其初始精神。</w:t>
      </w:r>
    </w:p>
    <w:p w14:paraId="2E58896F" w14:textId="79700E10" w:rsidR="003810E3" w:rsidRPr="003810E3" w:rsidRDefault="00CF6C4A" w:rsidP="00CF6C4A">
      <w:pPr>
        <w:pStyle w:val="H23GC"/>
      </w:pPr>
      <w:r w:rsidRPr="003810E3">
        <w:rPr>
          <w:lang w:val="fr-CH"/>
        </w:rPr>
        <w:tab/>
      </w:r>
      <w:r w:rsidRPr="003810E3">
        <w:rPr>
          <w:lang w:val="fr-CH"/>
        </w:rPr>
        <w:tab/>
      </w:r>
      <w:r w:rsidR="003810E3" w:rsidRPr="003810E3">
        <w:rPr>
          <w:lang w:val="fr-CH"/>
        </w:rPr>
        <w:t>获得司法保护</w:t>
      </w:r>
      <w:r w:rsidR="003810E3" w:rsidRPr="003810E3">
        <w:rPr>
          <w:lang w:val="fr-CH"/>
        </w:rPr>
        <w:t>(</w:t>
      </w:r>
      <w:r w:rsidR="003810E3" w:rsidRPr="003810E3">
        <w:rPr>
          <w:lang w:val="fr-CH"/>
        </w:rPr>
        <w:t>第十三条</w:t>
      </w:r>
      <w:r w:rsidR="003810E3" w:rsidRPr="003810E3">
        <w:rPr>
          <w:lang w:val="fr-CH"/>
        </w:rPr>
        <w:t>)</w:t>
      </w:r>
    </w:p>
    <w:p w14:paraId="159D3328" w14:textId="77777777" w:rsidR="003810E3" w:rsidRPr="003810E3" w:rsidRDefault="003810E3" w:rsidP="003810E3">
      <w:pPr>
        <w:pStyle w:val="SingleTxtGC"/>
      </w:pPr>
      <w:r w:rsidRPr="003810E3">
        <w:rPr>
          <w:lang w:val="fr-CH"/>
        </w:rPr>
        <w:t>26.</w:t>
      </w:r>
      <w:r w:rsidRPr="003810E3">
        <w:rPr>
          <w:lang w:val="fr-CH"/>
        </w:rPr>
        <w:tab/>
      </w:r>
      <w:r w:rsidRPr="003810E3">
        <w:rPr>
          <w:lang w:val="fr-CH"/>
        </w:rPr>
        <w:t>委员会感到关切的是：</w:t>
      </w:r>
    </w:p>
    <w:p w14:paraId="4AC0321D"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没有充分提供顾及年龄、残疾状况和性别的程序便利，以确保有效参与所有法律程序；</w:t>
      </w:r>
    </w:p>
    <w:p w14:paraId="4A4F5F4C"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聋人或听力障碍者在所有适用法律的程序中没有获得免费手语翻译的法定权利保障；</w:t>
      </w:r>
    </w:p>
    <w:p w14:paraId="6207BB80"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残疾人不再自动享有免费法律援助；</w:t>
      </w:r>
    </w:p>
    <w:p w14:paraId="5DB115FC" w14:textId="77777777" w:rsidR="003810E3" w:rsidRPr="003810E3" w:rsidRDefault="003810E3" w:rsidP="003810E3">
      <w:pPr>
        <w:pStyle w:val="SingleTxtGC"/>
      </w:pPr>
      <w:r w:rsidRPr="003810E3">
        <w:rPr>
          <w:lang w:val="fr-CH"/>
        </w:rPr>
        <w:tab/>
        <w:t>(d)</w:t>
      </w:r>
      <w:r w:rsidRPr="003810E3">
        <w:rPr>
          <w:lang w:val="fr-CH"/>
        </w:rPr>
        <w:tab/>
      </w:r>
      <w:r w:rsidRPr="003810E3">
        <w:rPr>
          <w:lang w:val="fr-CH"/>
        </w:rPr>
        <w:t>法官、书记员和治安法官等司法人员往往没有得到关于残疾人个性化要求的充分培训。</w:t>
      </w:r>
    </w:p>
    <w:p w14:paraId="6DA54161" w14:textId="77777777" w:rsidR="003810E3" w:rsidRPr="00086BE5" w:rsidRDefault="003810E3" w:rsidP="003810E3">
      <w:pPr>
        <w:pStyle w:val="SingleTxtGC"/>
        <w:rPr>
          <w:rFonts w:eastAsia="黑体"/>
        </w:rPr>
      </w:pPr>
      <w:r w:rsidRPr="00086BE5">
        <w:rPr>
          <w:rFonts w:eastAsia="黑体"/>
          <w:lang w:val="fr-CH"/>
        </w:rPr>
        <w:t>27.</w:t>
      </w:r>
      <w:r w:rsidRPr="00086BE5">
        <w:rPr>
          <w:rFonts w:eastAsia="黑体"/>
          <w:lang w:val="fr-CH"/>
        </w:rPr>
        <w:tab/>
      </w:r>
      <w:r w:rsidRPr="00086BE5">
        <w:rPr>
          <w:rFonts w:eastAsia="黑体"/>
          <w:lang w:val="fr-CH"/>
        </w:rPr>
        <w:t>委员会回顾《关于残疾人诉诸司法的国际原则和准则》，建议缔约国通过残疾人代表组织与残疾人密切协商，并在残疾人的积极参与下：</w:t>
      </w:r>
    </w:p>
    <w:p w14:paraId="77CA2876" w14:textId="77777777" w:rsidR="003810E3" w:rsidRPr="00086BE5" w:rsidRDefault="003810E3" w:rsidP="003810E3">
      <w:pPr>
        <w:pStyle w:val="SingleTxtGC"/>
        <w:rPr>
          <w:rFonts w:eastAsia="黑体"/>
        </w:rPr>
      </w:pPr>
      <w:r w:rsidRPr="00086BE5">
        <w:rPr>
          <w:rFonts w:eastAsia="黑体"/>
          <w:lang w:val="fr-CH"/>
        </w:rPr>
        <w:tab/>
        <w:t>(a)</w:t>
      </w:r>
      <w:r w:rsidRPr="00086BE5">
        <w:rPr>
          <w:rFonts w:eastAsia="黑体"/>
          <w:lang w:val="fr-CH"/>
        </w:rPr>
        <w:tab/>
      </w:r>
      <w:r w:rsidRPr="00086BE5">
        <w:rPr>
          <w:rFonts w:eastAsia="黑体"/>
          <w:lang w:val="fr-CH"/>
        </w:rPr>
        <w:t>制定并进行必要的程序改革，在所有民事、刑事或行政性质的司法和行政诉讼程序中，免费为残疾人提供适合年龄和性别的程序便利，包括提供经认证的手语译员，使残疾人能够有效参与，包括作为法官、书记员、律师或证人参与；</w:t>
      </w:r>
    </w:p>
    <w:p w14:paraId="217F2B62" w14:textId="77777777" w:rsidR="003810E3" w:rsidRPr="00086BE5" w:rsidRDefault="003810E3" w:rsidP="003810E3">
      <w:pPr>
        <w:pStyle w:val="SingleTxtGC"/>
        <w:rPr>
          <w:rFonts w:eastAsia="黑体"/>
        </w:rPr>
      </w:pPr>
      <w:r w:rsidRPr="00086BE5">
        <w:rPr>
          <w:rFonts w:eastAsia="黑体"/>
          <w:lang w:val="fr-CH"/>
        </w:rPr>
        <w:tab/>
        <w:t>(b)</w:t>
      </w:r>
      <w:r w:rsidRPr="00086BE5">
        <w:rPr>
          <w:rFonts w:eastAsia="黑体"/>
          <w:lang w:val="fr-CH"/>
        </w:rPr>
        <w:tab/>
      </w:r>
      <w:r w:rsidRPr="00086BE5">
        <w:rPr>
          <w:rFonts w:eastAsia="黑体"/>
          <w:lang w:val="fr-CH"/>
        </w:rPr>
        <w:t>就适用《公约》规定的标准和原则以确保获得司法保护问题对缔约国所有司法和行政工作人人员，包括司法和行政实体成员、警察、检察官和监狱工作人员进行适当的强制性培训；</w:t>
      </w:r>
    </w:p>
    <w:p w14:paraId="26B01376" w14:textId="77777777" w:rsidR="003810E3" w:rsidRPr="00086BE5" w:rsidRDefault="003810E3" w:rsidP="003810E3">
      <w:pPr>
        <w:pStyle w:val="SingleTxtGC"/>
        <w:rPr>
          <w:rFonts w:eastAsia="黑体"/>
        </w:rPr>
      </w:pPr>
      <w:r w:rsidRPr="00086BE5">
        <w:rPr>
          <w:rFonts w:eastAsia="黑体"/>
          <w:lang w:val="fr-CH"/>
        </w:rPr>
        <w:tab/>
        <w:t>(c)</w:t>
      </w:r>
      <w:r w:rsidRPr="00086BE5">
        <w:rPr>
          <w:rFonts w:eastAsia="黑体"/>
          <w:lang w:val="fr-CH"/>
        </w:rPr>
        <w:tab/>
      </w:r>
      <w:r w:rsidRPr="00086BE5">
        <w:rPr>
          <w:rFonts w:eastAsia="黑体"/>
          <w:lang w:val="fr-CH"/>
        </w:rPr>
        <w:t>确保所有残疾人都能获得可负担的法律援助；</w:t>
      </w:r>
    </w:p>
    <w:p w14:paraId="4BE76CEF" w14:textId="676151BE" w:rsidR="003810E3" w:rsidRPr="003810E3" w:rsidRDefault="00CF6C4A" w:rsidP="00CF6C4A">
      <w:pPr>
        <w:pStyle w:val="H23GC"/>
      </w:pPr>
      <w:r w:rsidRPr="003810E3">
        <w:rPr>
          <w:lang w:val="fr-CH"/>
        </w:rPr>
        <w:tab/>
      </w:r>
      <w:r w:rsidRPr="003810E3">
        <w:rPr>
          <w:lang w:val="fr-CH"/>
        </w:rPr>
        <w:tab/>
      </w:r>
      <w:r w:rsidR="003810E3" w:rsidRPr="003810E3">
        <w:rPr>
          <w:lang w:val="fr-CH"/>
        </w:rPr>
        <w:t>自由和人身安全</w:t>
      </w:r>
      <w:r w:rsidR="003810E3" w:rsidRPr="003810E3">
        <w:rPr>
          <w:lang w:val="fr-CH"/>
        </w:rPr>
        <w:t>(</w:t>
      </w:r>
      <w:r w:rsidR="003810E3" w:rsidRPr="003810E3">
        <w:rPr>
          <w:lang w:val="fr-CH"/>
        </w:rPr>
        <w:t>第十四条</w:t>
      </w:r>
      <w:r w:rsidR="003810E3" w:rsidRPr="003810E3">
        <w:rPr>
          <w:lang w:val="fr-CH"/>
        </w:rPr>
        <w:t>)</w:t>
      </w:r>
    </w:p>
    <w:p w14:paraId="084AE937" w14:textId="77777777" w:rsidR="003810E3" w:rsidRPr="003810E3" w:rsidRDefault="003810E3" w:rsidP="003810E3">
      <w:pPr>
        <w:pStyle w:val="SingleTxtGC"/>
      </w:pPr>
      <w:r w:rsidRPr="003810E3">
        <w:rPr>
          <w:lang w:val="fr-CH"/>
        </w:rPr>
        <w:t>28.</w:t>
      </w:r>
      <w:r w:rsidRPr="003810E3">
        <w:rPr>
          <w:lang w:val="fr-CH"/>
        </w:rPr>
        <w:tab/>
      </w:r>
      <w:r w:rsidRPr="003810E3">
        <w:rPr>
          <w:lang w:val="fr-CH"/>
        </w:rPr>
        <w:t>委员会感到关切的是：</w:t>
      </w:r>
    </w:p>
    <w:p w14:paraId="3CE19508" w14:textId="58A9C1DD" w:rsidR="003810E3" w:rsidRPr="003810E3" w:rsidRDefault="003810E3" w:rsidP="003810E3">
      <w:pPr>
        <w:pStyle w:val="SingleTxtGC"/>
      </w:pPr>
      <w:r w:rsidRPr="003810E3">
        <w:rPr>
          <w:lang w:val="fr-CH"/>
        </w:rPr>
        <w:tab/>
        <w:t>(a)</w:t>
      </w:r>
      <w:r w:rsidRPr="003810E3">
        <w:rPr>
          <w:lang w:val="fr-CH"/>
        </w:rPr>
        <w:tab/>
      </w:r>
      <w:r w:rsidRPr="003810E3">
        <w:rPr>
          <w:lang w:val="fr-CH"/>
        </w:rPr>
        <w:t>残疾人可因其缺陷而被依法剥夺自由，尽管法律改革试图将这种剥夺自由限制在最严重的案件中，但缔约国以此为由被拘留的人数已上升至</w:t>
      </w:r>
      <w:r w:rsidRPr="003810E3">
        <w:rPr>
          <w:lang w:val="fr-CH"/>
        </w:rPr>
        <w:t>4</w:t>
      </w:r>
      <w:r w:rsidR="00083DB7">
        <w:rPr>
          <w:lang w:val="fr-CH"/>
        </w:rPr>
        <w:t>,</w:t>
      </w:r>
      <w:r w:rsidRPr="003810E3">
        <w:rPr>
          <w:lang w:val="fr-CH"/>
        </w:rPr>
        <w:t>000</w:t>
      </w:r>
      <w:r w:rsidRPr="003810E3">
        <w:rPr>
          <w:lang w:val="fr-CH"/>
        </w:rPr>
        <w:t>多人；</w:t>
      </w:r>
    </w:p>
    <w:p w14:paraId="351F3AA2"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残疾人，特别是智力和</w:t>
      </w:r>
      <w:r w:rsidRPr="003810E3">
        <w:rPr>
          <w:lang w:val="fr-CH"/>
        </w:rPr>
        <w:t>/</w:t>
      </w:r>
      <w:r w:rsidRPr="003810E3">
        <w:rPr>
          <w:lang w:val="fr-CH"/>
        </w:rPr>
        <w:t>或社会心理残疾者和没有居留证的残疾人，往往被无限期地拘留在监狱、精神病附属设施和其他安置设施中，得不到适当的支助。</w:t>
      </w:r>
    </w:p>
    <w:p w14:paraId="0A1933D1" w14:textId="77777777" w:rsidR="003810E3" w:rsidRPr="00083DB7" w:rsidRDefault="003810E3" w:rsidP="003810E3">
      <w:pPr>
        <w:pStyle w:val="SingleTxtGC"/>
        <w:rPr>
          <w:rFonts w:eastAsia="黑体"/>
        </w:rPr>
      </w:pPr>
      <w:r w:rsidRPr="00083DB7">
        <w:rPr>
          <w:rFonts w:eastAsia="黑体"/>
          <w:lang w:val="fr-CH"/>
        </w:rPr>
        <w:t>29.</w:t>
      </w:r>
      <w:r w:rsidRPr="00083DB7">
        <w:rPr>
          <w:rFonts w:eastAsia="黑体"/>
          <w:lang w:val="fr-CH"/>
        </w:rPr>
        <w:tab/>
      </w:r>
      <w:r w:rsidRPr="00083DB7">
        <w:rPr>
          <w:rFonts w:eastAsia="黑体"/>
          <w:lang w:val="fr-CH"/>
        </w:rPr>
        <w:t>委员会回顾其《残疾人的自由和安全权准则》、</w:t>
      </w:r>
      <w:r w:rsidRPr="00083DB7">
        <w:rPr>
          <w:rFonts w:eastAsia="黑体"/>
          <w:vertAlign w:val="superscript"/>
          <w:lang w:val="fr-CH"/>
        </w:rPr>
        <w:footnoteReference w:id="10"/>
      </w:r>
      <w:r w:rsidRPr="00083DB7">
        <w:rPr>
          <w:rFonts w:eastAsia="黑体"/>
          <w:lang w:val="fr-CH"/>
        </w:rPr>
        <w:t xml:space="preserve"> </w:t>
      </w:r>
      <w:r w:rsidRPr="00083DB7">
        <w:rPr>
          <w:rFonts w:eastAsia="黑体"/>
          <w:lang w:val="fr-CH"/>
        </w:rPr>
        <w:t>其《解除收容的准则</w:t>
      </w:r>
      <w:r w:rsidRPr="00083DB7">
        <w:rPr>
          <w:rFonts w:eastAsia="黑体"/>
          <w:lang w:val="fr-CH"/>
        </w:rPr>
        <w:t>(</w:t>
      </w:r>
      <w:r w:rsidRPr="00083DB7">
        <w:rPr>
          <w:rFonts w:eastAsia="黑体"/>
          <w:lang w:val="fr-CH"/>
        </w:rPr>
        <w:t>包括在紧急情况下</w:t>
      </w:r>
      <w:r w:rsidRPr="00083DB7">
        <w:rPr>
          <w:rFonts w:eastAsia="黑体"/>
          <w:lang w:val="fr-CH"/>
        </w:rPr>
        <w:t>)</w:t>
      </w:r>
      <w:r w:rsidRPr="00083DB7">
        <w:rPr>
          <w:rFonts w:eastAsia="黑体"/>
          <w:lang w:val="fr-CH"/>
        </w:rPr>
        <w:t>》，以及第</w:t>
      </w:r>
      <w:r w:rsidRPr="00083DB7">
        <w:rPr>
          <w:rFonts w:eastAsia="黑体"/>
          <w:lang w:val="fr-CH"/>
        </w:rPr>
        <w:t>1</w:t>
      </w:r>
      <w:r w:rsidRPr="00083DB7">
        <w:rPr>
          <w:rFonts w:eastAsia="黑体"/>
          <w:lang w:val="fr-CH"/>
        </w:rPr>
        <w:t>号一般性意见</w:t>
      </w:r>
      <w:r w:rsidRPr="00083DB7">
        <w:rPr>
          <w:rFonts w:eastAsia="黑体"/>
          <w:lang w:val="fr-CH"/>
        </w:rPr>
        <w:t>(2014</w:t>
      </w:r>
      <w:r w:rsidRPr="00083DB7">
        <w:rPr>
          <w:rFonts w:eastAsia="黑体"/>
          <w:lang w:val="fr-CH"/>
        </w:rPr>
        <w:t>年</w:t>
      </w:r>
      <w:r w:rsidRPr="00083DB7">
        <w:rPr>
          <w:rFonts w:eastAsia="黑体"/>
          <w:lang w:val="fr-CH"/>
        </w:rPr>
        <w:t>)</w:t>
      </w:r>
      <w:r w:rsidRPr="00083DB7">
        <w:rPr>
          <w:rFonts w:eastAsia="黑体"/>
          <w:lang w:val="fr-CH"/>
        </w:rPr>
        <w:t>，建议缔约国通过残疾人代表组织与残疾人密切协商，并在残疾人的积极参与下：</w:t>
      </w:r>
    </w:p>
    <w:p w14:paraId="03E5A009" w14:textId="77777777" w:rsidR="003810E3" w:rsidRPr="00083DB7" w:rsidRDefault="003810E3" w:rsidP="003810E3">
      <w:pPr>
        <w:pStyle w:val="SingleTxtGC"/>
        <w:rPr>
          <w:rFonts w:eastAsia="黑体"/>
        </w:rPr>
      </w:pPr>
      <w:r w:rsidRPr="00083DB7">
        <w:rPr>
          <w:rFonts w:eastAsia="黑体"/>
          <w:lang w:val="fr-CH"/>
        </w:rPr>
        <w:tab/>
        <w:t>(a)</w:t>
      </w:r>
      <w:r w:rsidRPr="00083DB7">
        <w:rPr>
          <w:rFonts w:eastAsia="黑体"/>
          <w:lang w:val="fr-CH"/>
        </w:rPr>
        <w:tab/>
      </w:r>
      <w:r w:rsidRPr="00083DB7">
        <w:rPr>
          <w:rFonts w:eastAsia="黑体"/>
          <w:lang w:val="fr-CH"/>
        </w:rPr>
        <w:t>修订或废除允许基于缺陷剥夺自由、允许对残疾人比对被判定犯有相同罪行的其他人采取更严厉措施以及允许实施无限期羁押的法律并取缔所有相关做法，保证残疾人在司法诉讼程序中始终与其他人一样平等地获得司法保护；</w:t>
      </w:r>
    </w:p>
    <w:p w14:paraId="1B393B36" w14:textId="77777777" w:rsidR="003810E3" w:rsidRPr="00083DB7" w:rsidRDefault="003810E3" w:rsidP="003810E3">
      <w:pPr>
        <w:pStyle w:val="SingleTxtGC"/>
        <w:rPr>
          <w:rFonts w:eastAsia="黑体"/>
        </w:rPr>
      </w:pPr>
      <w:r w:rsidRPr="00083DB7">
        <w:rPr>
          <w:rFonts w:eastAsia="黑体"/>
          <w:lang w:val="fr-CH"/>
        </w:rPr>
        <w:tab/>
        <w:t>(b)</w:t>
      </w:r>
      <w:r w:rsidRPr="00083DB7">
        <w:rPr>
          <w:rFonts w:eastAsia="黑体"/>
          <w:lang w:val="fr-CH"/>
        </w:rPr>
        <w:tab/>
      </w:r>
      <w:r w:rsidRPr="00083DB7">
        <w:rPr>
          <w:rFonts w:eastAsia="黑体"/>
          <w:lang w:val="fr-CH"/>
        </w:rPr>
        <w:t>确保没有居留证的被拘留者，包括被拘留的残疾人，能够获得外部护理和支助，使他们能够在符合条件时离开监狱、精神病学附属设施或其他关押他们的安置设施，融入社区生活；</w:t>
      </w:r>
    </w:p>
    <w:p w14:paraId="7DA13418" w14:textId="77777777" w:rsidR="003810E3" w:rsidRPr="00083DB7" w:rsidRDefault="003810E3" w:rsidP="003810E3">
      <w:pPr>
        <w:pStyle w:val="SingleTxtGC"/>
        <w:rPr>
          <w:rFonts w:eastAsia="黑体"/>
        </w:rPr>
      </w:pPr>
      <w:r w:rsidRPr="00083DB7">
        <w:rPr>
          <w:rFonts w:eastAsia="黑体"/>
          <w:lang w:val="fr-CH"/>
        </w:rPr>
        <w:tab/>
        <w:t>(c)</w:t>
      </w:r>
      <w:r w:rsidRPr="00083DB7">
        <w:rPr>
          <w:rFonts w:eastAsia="黑体"/>
          <w:lang w:val="fr-CH"/>
        </w:rPr>
        <w:tab/>
      </w:r>
      <w:r w:rsidRPr="00083DB7">
        <w:rPr>
          <w:rFonts w:eastAsia="黑体"/>
          <w:lang w:val="fr-CH"/>
        </w:rPr>
        <w:t>在监狱和拘留设施中，紧急解决缺乏无障碍环境、缺乏包括提供合理便利在内的残疾和精神健康支助措施以及过度拥挤的问题，并确保采取适当的支助措施，以促进重新融入社区；</w:t>
      </w:r>
    </w:p>
    <w:p w14:paraId="2C5886BD" w14:textId="77777777" w:rsidR="003810E3" w:rsidRPr="00083DB7" w:rsidRDefault="003810E3" w:rsidP="003810E3">
      <w:pPr>
        <w:pStyle w:val="SingleTxtGC"/>
        <w:rPr>
          <w:rFonts w:eastAsia="黑体"/>
        </w:rPr>
      </w:pPr>
      <w:r w:rsidRPr="00083DB7">
        <w:rPr>
          <w:rFonts w:eastAsia="黑体"/>
          <w:lang w:val="fr-CH"/>
        </w:rPr>
        <w:tab/>
        <w:t>(d)</w:t>
      </w:r>
      <w:r w:rsidRPr="00083DB7">
        <w:rPr>
          <w:rFonts w:eastAsia="黑体"/>
          <w:lang w:val="fr-CH"/>
        </w:rPr>
        <w:tab/>
      </w:r>
      <w:r w:rsidRPr="00083DB7">
        <w:rPr>
          <w:rFonts w:eastAsia="黑体"/>
          <w:lang w:val="fr-CH"/>
        </w:rPr>
        <w:t>认可委员会与残疾人权利特别报告员</w:t>
      </w:r>
      <w:r w:rsidRPr="00083DB7">
        <w:rPr>
          <w:rFonts w:eastAsia="黑体"/>
          <w:lang w:val="fr-CH"/>
        </w:rPr>
        <w:t>2021</w:t>
      </w:r>
      <w:r w:rsidRPr="00083DB7">
        <w:rPr>
          <w:rFonts w:eastAsia="黑体"/>
          <w:lang w:val="fr-CH"/>
        </w:rPr>
        <w:t>年</w:t>
      </w:r>
      <w:r w:rsidRPr="00083DB7">
        <w:rPr>
          <w:rFonts w:eastAsia="黑体"/>
          <w:lang w:val="fr-CH"/>
        </w:rPr>
        <w:t>6</w:t>
      </w:r>
      <w:r w:rsidRPr="00083DB7">
        <w:rPr>
          <w:rFonts w:eastAsia="黑体"/>
          <w:lang w:val="fr-CH"/>
        </w:rPr>
        <w:t>月致欧洲委员会的联合公开信，</w:t>
      </w:r>
      <w:r w:rsidRPr="00083DB7">
        <w:rPr>
          <w:rFonts w:eastAsia="黑体"/>
          <w:vertAlign w:val="superscript"/>
          <w:lang w:val="fr-CH"/>
        </w:rPr>
        <w:footnoteReference w:id="11"/>
      </w:r>
      <w:r w:rsidRPr="00083DB7">
        <w:rPr>
          <w:rFonts w:eastAsia="黑体"/>
          <w:lang w:val="fr-CH"/>
        </w:rPr>
        <w:t xml:space="preserve"> </w:t>
      </w:r>
      <w:r w:rsidRPr="00083DB7">
        <w:rPr>
          <w:rFonts w:eastAsia="黑体"/>
          <w:lang w:val="fr-CH"/>
        </w:rPr>
        <w:t>并在今后参与任何旨在通过《在生物学和医学应用中保护人权和人类尊严公约》附加议定书或相关建议的进程中，按照《公约》的要求，摒弃强制性措施，建立非强制精神卫生框架。</w:t>
      </w:r>
    </w:p>
    <w:p w14:paraId="5B35CA9D" w14:textId="525356DC" w:rsidR="003810E3" w:rsidRPr="003810E3" w:rsidRDefault="00CF6C4A" w:rsidP="00CF6C4A">
      <w:pPr>
        <w:pStyle w:val="H23GC"/>
      </w:pPr>
      <w:r w:rsidRPr="003810E3">
        <w:rPr>
          <w:lang w:val="fr-CH"/>
        </w:rPr>
        <w:tab/>
      </w:r>
      <w:r w:rsidRPr="003810E3">
        <w:rPr>
          <w:lang w:val="fr-CH"/>
        </w:rPr>
        <w:tab/>
      </w:r>
      <w:r w:rsidR="003810E3" w:rsidRPr="003810E3">
        <w:rPr>
          <w:lang w:val="fr-CH"/>
        </w:rPr>
        <w:t>免于酷刑和残忍、不人道或有辱人格的待遇或处罚</w:t>
      </w:r>
      <w:r w:rsidR="003810E3" w:rsidRPr="003810E3">
        <w:rPr>
          <w:lang w:val="fr-CH"/>
        </w:rPr>
        <w:t>(</w:t>
      </w:r>
      <w:r w:rsidR="003810E3" w:rsidRPr="003810E3">
        <w:rPr>
          <w:lang w:val="fr-CH"/>
        </w:rPr>
        <w:t>第十五条</w:t>
      </w:r>
      <w:r w:rsidR="003810E3" w:rsidRPr="003810E3">
        <w:rPr>
          <w:lang w:val="fr-CH"/>
        </w:rPr>
        <w:t>)</w:t>
      </w:r>
    </w:p>
    <w:p w14:paraId="39AACD97" w14:textId="77777777" w:rsidR="003810E3" w:rsidRPr="003810E3" w:rsidRDefault="003810E3" w:rsidP="003810E3">
      <w:pPr>
        <w:pStyle w:val="SingleTxtGC"/>
      </w:pPr>
      <w:r w:rsidRPr="003810E3">
        <w:rPr>
          <w:lang w:val="fr-CH"/>
        </w:rPr>
        <w:t>30.</w:t>
      </w:r>
      <w:r w:rsidRPr="003810E3">
        <w:rPr>
          <w:lang w:val="fr-CH"/>
        </w:rPr>
        <w:tab/>
      </w:r>
      <w:r w:rsidRPr="003810E3">
        <w:rPr>
          <w:lang w:val="fr-CH"/>
        </w:rPr>
        <w:t>委员会欢迎在保护和促进人权联邦机构内设立防范酷刑和其他残忍、不人道或有辱人格的待遇或处罚的机制。但委员会感到关切的是：</w:t>
      </w:r>
    </w:p>
    <w:p w14:paraId="689DEA8D"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对残疾人，特别是智力和</w:t>
      </w:r>
      <w:r w:rsidRPr="003810E3">
        <w:rPr>
          <w:lang w:val="fr-CH"/>
        </w:rPr>
        <w:t>/</w:t>
      </w:r>
      <w:r w:rsidRPr="003810E3">
        <w:rPr>
          <w:lang w:val="fr-CH"/>
        </w:rPr>
        <w:t>或社会心理残疾者使用限制和强制措施以及隔离残疾人的行为，在国内发下仍然是合法的，而且往往出于惩罚目的，或出于工作人员不足或是封闭或半封闭居住安排人员过度拥挤等原因；</w:t>
      </w:r>
    </w:p>
    <w:p w14:paraId="0D3C151E"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在大区一级，没有为预防机制切实探访被剥夺自由者安置场所，包括残疾人收容机构、精神病院和疗养院，以防止酷刑和其他残忍、不人道或有辱人格的待遇或处罚作出规定。</w:t>
      </w:r>
    </w:p>
    <w:p w14:paraId="5502D6F8" w14:textId="77777777" w:rsidR="003810E3" w:rsidRPr="00083DB7" w:rsidRDefault="003810E3" w:rsidP="003810E3">
      <w:pPr>
        <w:pStyle w:val="SingleTxtGC"/>
        <w:rPr>
          <w:rFonts w:eastAsia="黑体"/>
        </w:rPr>
      </w:pPr>
      <w:r w:rsidRPr="00083DB7">
        <w:rPr>
          <w:rFonts w:eastAsia="黑体"/>
          <w:lang w:val="fr-CH"/>
        </w:rPr>
        <w:t>31.</w:t>
      </w:r>
      <w:r w:rsidRPr="00083DB7">
        <w:rPr>
          <w:rFonts w:eastAsia="黑体"/>
          <w:lang w:val="fr-CH"/>
        </w:rPr>
        <w:tab/>
      </w:r>
      <w:r w:rsidRPr="00083DB7">
        <w:rPr>
          <w:rFonts w:eastAsia="黑体"/>
          <w:lang w:val="fr-CH"/>
        </w:rPr>
        <w:t>委员会建议缔约国：</w:t>
      </w:r>
    </w:p>
    <w:p w14:paraId="68FDD556" w14:textId="77777777" w:rsidR="003810E3" w:rsidRPr="00083DB7" w:rsidRDefault="003810E3" w:rsidP="003810E3">
      <w:pPr>
        <w:pStyle w:val="SingleTxtGC"/>
        <w:rPr>
          <w:rFonts w:eastAsia="黑体"/>
        </w:rPr>
      </w:pPr>
      <w:r w:rsidRPr="00083DB7">
        <w:rPr>
          <w:rFonts w:eastAsia="黑体"/>
          <w:lang w:val="fr-CH"/>
        </w:rPr>
        <w:tab/>
        <w:t>(a)</w:t>
      </w:r>
      <w:r w:rsidRPr="00083DB7">
        <w:rPr>
          <w:rFonts w:eastAsia="黑体"/>
          <w:lang w:val="fr-CH"/>
        </w:rPr>
        <w:tab/>
      </w:r>
      <w:r w:rsidRPr="00083DB7">
        <w:rPr>
          <w:rFonts w:eastAsia="黑体"/>
          <w:lang w:val="fr-CH"/>
        </w:rPr>
        <w:t>明确禁止对残疾人，包括智力和</w:t>
      </w:r>
      <w:r w:rsidRPr="00083DB7">
        <w:rPr>
          <w:rFonts w:eastAsia="黑体"/>
          <w:lang w:val="fr-CH"/>
        </w:rPr>
        <w:t>/</w:t>
      </w:r>
      <w:r w:rsidRPr="00083DB7">
        <w:rPr>
          <w:rFonts w:eastAsia="黑体"/>
          <w:lang w:val="fr-CH"/>
        </w:rPr>
        <w:t>或社会心理残疾者使用一切形式的强制措施；</w:t>
      </w:r>
    </w:p>
    <w:p w14:paraId="6CEE3E00" w14:textId="77777777" w:rsidR="003810E3" w:rsidRPr="00083DB7" w:rsidRDefault="003810E3" w:rsidP="003810E3">
      <w:pPr>
        <w:pStyle w:val="SingleTxtGC"/>
        <w:rPr>
          <w:rFonts w:eastAsia="黑体"/>
        </w:rPr>
      </w:pPr>
      <w:r w:rsidRPr="00083DB7">
        <w:rPr>
          <w:rFonts w:eastAsia="黑体"/>
          <w:lang w:val="fr-CH"/>
        </w:rPr>
        <w:tab/>
        <w:t>(b)</w:t>
      </w:r>
      <w:r w:rsidRPr="00083DB7">
        <w:rPr>
          <w:rFonts w:eastAsia="黑体"/>
          <w:lang w:val="fr-CH"/>
        </w:rPr>
        <w:tab/>
      </w:r>
      <w:r w:rsidRPr="00083DB7">
        <w:rPr>
          <w:rFonts w:eastAsia="黑体"/>
          <w:lang w:val="fr-CH"/>
        </w:rPr>
        <w:t>制定一项行动计划，包括在大区一级，以便预防机制与联邦间机会平等中心和弗拉芒人权研究所合作，对残疾人被剥夺自由的场所进行切实探访，使预防机制能够根据防范酷刑和其他残忍、不人道或有辱人格待遇或处罚小组委员会在其关于剥夺自由地点的定义和范围的第</w:t>
      </w:r>
      <w:r w:rsidRPr="00083DB7">
        <w:rPr>
          <w:rFonts w:eastAsia="黑体"/>
          <w:lang w:val="fr-CH"/>
        </w:rPr>
        <w:t>1</w:t>
      </w:r>
      <w:r w:rsidRPr="00083DB7">
        <w:rPr>
          <w:rFonts w:eastAsia="黑体"/>
          <w:lang w:val="fr-CH"/>
        </w:rPr>
        <w:t>号一般性意见</w:t>
      </w:r>
      <w:r w:rsidRPr="00083DB7">
        <w:rPr>
          <w:rFonts w:eastAsia="黑体"/>
          <w:lang w:val="fr-CH"/>
        </w:rPr>
        <w:t>(2024</w:t>
      </w:r>
      <w:r w:rsidRPr="00083DB7">
        <w:rPr>
          <w:rFonts w:eastAsia="黑体"/>
          <w:lang w:val="fr-CH"/>
        </w:rPr>
        <w:t>年</w:t>
      </w:r>
      <w:r w:rsidRPr="00083DB7">
        <w:rPr>
          <w:rFonts w:eastAsia="黑体"/>
          <w:lang w:val="fr-CH"/>
        </w:rPr>
        <w:t>)</w:t>
      </w:r>
      <w:r w:rsidRPr="00083DB7">
        <w:rPr>
          <w:rFonts w:eastAsia="黑体"/>
          <w:lang w:val="fr-CH"/>
        </w:rPr>
        <w:t>中规定的标准监测缔约国的所有拘留场所；提高所有工作人员，包括从事残疾人工作的警务人员对残疾人权利的认识。</w:t>
      </w:r>
    </w:p>
    <w:p w14:paraId="0ACD6636" w14:textId="5BE4641B" w:rsidR="003810E3" w:rsidRPr="003810E3" w:rsidRDefault="00CF6C4A" w:rsidP="00CF6C4A">
      <w:pPr>
        <w:pStyle w:val="H23GC"/>
      </w:pPr>
      <w:r w:rsidRPr="003810E3">
        <w:rPr>
          <w:lang w:val="fr-CH"/>
        </w:rPr>
        <w:tab/>
      </w:r>
      <w:r w:rsidRPr="003810E3">
        <w:rPr>
          <w:lang w:val="fr-CH"/>
        </w:rPr>
        <w:tab/>
      </w:r>
      <w:r w:rsidR="003810E3" w:rsidRPr="003810E3">
        <w:rPr>
          <w:lang w:val="fr-CH"/>
        </w:rPr>
        <w:t>免于剥削、暴力和凌虐</w:t>
      </w:r>
      <w:r w:rsidR="003810E3" w:rsidRPr="003810E3">
        <w:rPr>
          <w:lang w:val="fr-CH"/>
        </w:rPr>
        <w:t>(</w:t>
      </w:r>
      <w:r w:rsidR="003810E3" w:rsidRPr="003810E3">
        <w:rPr>
          <w:lang w:val="fr-CH"/>
        </w:rPr>
        <w:t>第十六条</w:t>
      </w:r>
      <w:r w:rsidR="003810E3" w:rsidRPr="003810E3">
        <w:rPr>
          <w:lang w:val="fr-CH"/>
        </w:rPr>
        <w:t>)</w:t>
      </w:r>
    </w:p>
    <w:p w14:paraId="04D6E1CA" w14:textId="77777777" w:rsidR="003810E3" w:rsidRPr="003810E3" w:rsidRDefault="003810E3" w:rsidP="003810E3">
      <w:pPr>
        <w:pStyle w:val="SingleTxtGC"/>
      </w:pPr>
      <w:r w:rsidRPr="003810E3">
        <w:rPr>
          <w:lang w:val="fr-CH"/>
        </w:rPr>
        <w:t>32.</w:t>
      </w:r>
      <w:r w:rsidRPr="003810E3">
        <w:rPr>
          <w:lang w:val="fr-CH"/>
        </w:rPr>
        <w:tab/>
      </w:r>
      <w:r w:rsidRPr="003810E3">
        <w:rPr>
          <w:lang w:val="fr-CH"/>
        </w:rPr>
        <w:t>委员会注意到，打击性别暴力国家行动计划</w:t>
      </w:r>
      <w:r w:rsidRPr="003810E3">
        <w:rPr>
          <w:lang w:val="fr-CH"/>
        </w:rPr>
        <w:t>(2021-2025</w:t>
      </w:r>
      <w:r w:rsidRPr="003810E3">
        <w:rPr>
          <w:lang w:val="fr-CH"/>
        </w:rPr>
        <w:t>年</w:t>
      </w:r>
      <w:r w:rsidRPr="003810E3">
        <w:rPr>
          <w:lang w:val="fr-CH"/>
        </w:rPr>
        <w:t>)</w:t>
      </w:r>
      <w:r w:rsidRPr="003810E3">
        <w:rPr>
          <w:lang w:val="fr-CH"/>
        </w:rPr>
        <w:t>也涉及了针对残疾人的性别暴力问题。然而，委员会感到关切的是：</w:t>
      </w:r>
    </w:p>
    <w:p w14:paraId="42A0B064"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残疾妇女和女童普遍缺乏对性别暴力案件投诉和补救机制的了解；</w:t>
      </w:r>
    </w:p>
    <w:p w14:paraId="299BB409"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没有保障遭受性别暴力的残疾妇女和女童能够无障碍地获得支助措施，进入性侵害防护中心和紧急庇护所；</w:t>
      </w:r>
    </w:p>
    <w:p w14:paraId="55569097"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有报告称对提出申诉的残疾妇女和女童存在报复措施，例如将她们赶出收容机构，不给予在社区独立生活所需的支助。</w:t>
      </w:r>
    </w:p>
    <w:p w14:paraId="74F5CA18" w14:textId="77777777" w:rsidR="003810E3" w:rsidRPr="00334B32" w:rsidRDefault="003810E3" w:rsidP="003810E3">
      <w:pPr>
        <w:pStyle w:val="SingleTxtGC"/>
        <w:rPr>
          <w:rFonts w:eastAsia="黑体"/>
        </w:rPr>
      </w:pPr>
      <w:r w:rsidRPr="00334B32">
        <w:rPr>
          <w:rFonts w:eastAsia="黑体"/>
          <w:lang w:val="fr-CH"/>
        </w:rPr>
        <w:t>33.</w:t>
      </w:r>
      <w:r w:rsidRPr="00334B32">
        <w:rPr>
          <w:rFonts w:eastAsia="黑体"/>
          <w:lang w:val="fr-CH"/>
        </w:rPr>
        <w:tab/>
      </w:r>
      <w:r w:rsidRPr="00334B32">
        <w:rPr>
          <w:rFonts w:eastAsia="黑体"/>
          <w:lang w:val="fr-CH"/>
        </w:rPr>
        <w:t>委员会回顾其</w:t>
      </w:r>
      <w:r w:rsidRPr="00334B32">
        <w:rPr>
          <w:rFonts w:eastAsia="黑体"/>
          <w:lang w:val="fr-CH"/>
        </w:rPr>
        <w:t>2021</w:t>
      </w:r>
      <w:r w:rsidRPr="00334B32">
        <w:rPr>
          <w:rFonts w:eastAsia="黑体"/>
          <w:lang w:val="fr-CH"/>
        </w:rPr>
        <w:t>年</w:t>
      </w:r>
      <w:r w:rsidRPr="00334B32">
        <w:rPr>
          <w:rFonts w:eastAsia="黑体"/>
          <w:lang w:val="fr-CH"/>
        </w:rPr>
        <w:t>11</w:t>
      </w:r>
      <w:r w:rsidRPr="00334B32">
        <w:rPr>
          <w:rFonts w:eastAsia="黑体"/>
          <w:lang w:val="fr-CH"/>
        </w:rPr>
        <w:t>月</w:t>
      </w:r>
      <w:r w:rsidRPr="00334B32">
        <w:rPr>
          <w:rFonts w:eastAsia="黑体"/>
          <w:lang w:val="fr-CH"/>
        </w:rPr>
        <w:t>25</w:t>
      </w:r>
      <w:r w:rsidRPr="00334B32">
        <w:rPr>
          <w:rFonts w:eastAsia="黑体"/>
          <w:lang w:val="fr-CH"/>
        </w:rPr>
        <w:t>日与消除对妇女歧视委员会、儿童权利委员会和残疾人权利特别报告员联合发表关于消除对残疾妇女和女童的性别暴力的声明，</w:t>
      </w:r>
      <w:r w:rsidRPr="00334B32">
        <w:rPr>
          <w:rFonts w:eastAsia="黑体"/>
          <w:vertAlign w:val="superscript"/>
          <w:lang w:val="fr-CH"/>
        </w:rPr>
        <w:footnoteReference w:id="12"/>
      </w:r>
      <w:r w:rsidRPr="00334B32">
        <w:rPr>
          <w:rFonts w:eastAsia="黑体"/>
          <w:lang w:val="fr-CH"/>
        </w:rPr>
        <w:t xml:space="preserve"> </w:t>
      </w:r>
      <w:r w:rsidRPr="00334B32">
        <w:rPr>
          <w:rFonts w:eastAsia="黑体"/>
          <w:lang w:val="fr-CH"/>
        </w:rPr>
        <w:t>建议缔约国，通过残疾人代表组织，与残疾人，包括残疾妇女和女童密切协商，并在他们的积极参与下：</w:t>
      </w:r>
    </w:p>
    <w:p w14:paraId="1456E160" w14:textId="2B4F0397" w:rsidR="003810E3" w:rsidRPr="00334B32" w:rsidRDefault="003810E3" w:rsidP="003810E3">
      <w:pPr>
        <w:pStyle w:val="SingleTxtGC"/>
        <w:rPr>
          <w:rFonts w:eastAsia="黑体"/>
        </w:rPr>
      </w:pPr>
      <w:r w:rsidRPr="00334B32">
        <w:rPr>
          <w:rFonts w:eastAsia="黑体"/>
          <w:lang w:val="fr-CH"/>
        </w:rPr>
        <w:tab/>
        <w:t>(a)</w:t>
      </w:r>
      <w:r w:rsidRPr="00334B32">
        <w:rPr>
          <w:rFonts w:eastAsia="黑体"/>
          <w:lang w:val="fr-CH"/>
        </w:rPr>
        <w:tab/>
      </w:r>
      <w:r w:rsidRPr="00334B32">
        <w:rPr>
          <w:rFonts w:eastAsia="黑体"/>
          <w:lang w:val="fr-CH"/>
        </w:rPr>
        <w:t>确保向残疾人，包括残疾妇女和女童提供无障碍信息，说明如何避免、识别和报告暴力案件，包括性别暴力案件，并确保遭受剥削、暴力侵害或虐待的残疾人能诉诸独立的投诉机制并获得适当的补救措施，例如救济措施和适当补偿，包括康复在内；</w:t>
      </w:r>
    </w:p>
    <w:p w14:paraId="6410CDA8" w14:textId="77777777" w:rsidR="003810E3" w:rsidRPr="00334B32" w:rsidRDefault="003810E3" w:rsidP="003810E3">
      <w:pPr>
        <w:pStyle w:val="SingleTxtGC"/>
        <w:rPr>
          <w:rFonts w:eastAsia="黑体"/>
        </w:rPr>
      </w:pPr>
      <w:r w:rsidRPr="00334B32">
        <w:rPr>
          <w:rFonts w:eastAsia="黑体"/>
          <w:lang w:val="fr-CH"/>
        </w:rPr>
        <w:tab/>
        <w:t>(b)</w:t>
      </w:r>
      <w:r w:rsidRPr="00334B32">
        <w:rPr>
          <w:rFonts w:eastAsia="黑体"/>
          <w:lang w:val="fr-CH"/>
        </w:rPr>
        <w:tab/>
      </w:r>
      <w:r w:rsidRPr="00334B32">
        <w:rPr>
          <w:rFonts w:eastAsia="黑体"/>
          <w:lang w:val="fr-CH"/>
        </w:rPr>
        <w:t>确保残疾妇女和女童能够无障碍地获得为性别暴力受害者提供的服务，包括获得支助措施，进入性侵害防护中心和紧急庇护所，包括通过无障碍建筑物和设施、无障碍信息和通信，以及提供残疾相关支助</w:t>
      </w:r>
      <w:proofErr w:type="gramStart"/>
      <w:r w:rsidRPr="00334B32">
        <w:rPr>
          <w:rFonts w:eastAsia="黑体"/>
          <w:lang w:val="fr-CH"/>
        </w:rPr>
        <w:t>和援</w:t>
      </w:r>
      <w:proofErr w:type="gramEnd"/>
      <w:r w:rsidRPr="00334B32">
        <w:rPr>
          <w:rFonts w:eastAsia="黑体"/>
          <w:lang w:val="fr-CH"/>
        </w:rPr>
        <w:t>助；</w:t>
      </w:r>
    </w:p>
    <w:p w14:paraId="73AE7F31" w14:textId="77777777" w:rsidR="003810E3" w:rsidRPr="00334B32" w:rsidRDefault="003810E3" w:rsidP="003810E3">
      <w:pPr>
        <w:pStyle w:val="SingleTxtGC"/>
        <w:rPr>
          <w:rFonts w:eastAsia="黑体"/>
        </w:rPr>
      </w:pPr>
      <w:r w:rsidRPr="00334B32">
        <w:rPr>
          <w:rFonts w:eastAsia="黑体"/>
          <w:lang w:val="fr-CH"/>
        </w:rPr>
        <w:tab/>
        <w:t>(c)</w:t>
      </w:r>
      <w:r w:rsidRPr="00334B32">
        <w:rPr>
          <w:rFonts w:eastAsia="黑体"/>
          <w:lang w:val="fr-CH"/>
        </w:rPr>
        <w:tab/>
      </w:r>
      <w:r w:rsidRPr="00334B32">
        <w:rPr>
          <w:rFonts w:eastAsia="黑体"/>
          <w:lang w:val="fr-CH"/>
        </w:rPr>
        <w:t>确保在收容机构中遭受暴力侵害的残疾人包括残疾妇女和女童得到保护，不因提出申诉而遭到报复。</w:t>
      </w:r>
    </w:p>
    <w:p w14:paraId="085280DA" w14:textId="51BD807D" w:rsidR="003810E3" w:rsidRPr="003810E3" w:rsidRDefault="00CF6C4A" w:rsidP="00CF6C4A">
      <w:pPr>
        <w:pStyle w:val="H23GC"/>
      </w:pPr>
      <w:r w:rsidRPr="003810E3">
        <w:rPr>
          <w:lang w:val="fr-CH"/>
        </w:rPr>
        <w:tab/>
      </w:r>
      <w:r w:rsidRPr="003810E3">
        <w:rPr>
          <w:lang w:val="fr-CH"/>
        </w:rPr>
        <w:tab/>
      </w:r>
      <w:r w:rsidR="003810E3" w:rsidRPr="003810E3">
        <w:rPr>
          <w:lang w:val="fr-CH"/>
        </w:rPr>
        <w:t>保护人身完整性</w:t>
      </w:r>
      <w:r w:rsidR="003810E3" w:rsidRPr="003810E3">
        <w:rPr>
          <w:lang w:val="fr-CH"/>
        </w:rPr>
        <w:t>(</w:t>
      </w:r>
      <w:r w:rsidR="003810E3" w:rsidRPr="003810E3">
        <w:rPr>
          <w:lang w:val="fr-CH"/>
        </w:rPr>
        <w:t>第十七条</w:t>
      </w:r>
      <w:r w:rsidR="003810E3" w:rsidRPr="003810E3">
        <w:rPr>
          <w:lang w:val="fr-CH"/>
        </w:rPr>
        <w:t>)</w:t>
      </w:r>
    </w:p>
    <w:p w14:paraId="6025DD05" w14:textId="77777777" w:rsidR="003810E3" w:rsidRPr="003810E3" w:rsidRDefault="003810E3" w:rsidP="003810E3">
      <w:pPr>
        <w:pStyle w:val="SingleTxtGC"/>
      </w:pPr>
      <w:r w:rsidRPr="003810E3">
        <w:rPr>
          <w:lang w:val="fr-CH"/>
        </w:rPr>
        <w:t>34.</w:t>
      </w:r>
      <w:r w:rsidRPr="003810E3">
        <w:rPr>
          <w:lang w:val="fr-CH"/>
        </w:rPr>
        <w:tab/>
      </w:r>
      <w:r w:rsidRPr="003810E3">
        <w:rPr>
          <w:lang w:val="fr-CH"/>
        </w:rPr>
        <w:t>委员会感到关切的是：</w:t>
      </w:r>
    </w:p>
    <w:p w14:paraId="279D0101"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有报告称，居住在集体生活中心或被安置在设施和机构中的残疾妇女，特别是智力和</w:t>
      </w:r>
      <w:r w:rsidRPr="003810E3">
        <w:rPr>
          <w:lang w:val="fr-CH"/>
        </w:rPr>
        <w:t>/</w:t>
      </w:r>
      <w:r w:rsidRPr="003810E3">
        <w:rPr>
          <w:lang w:val="fr-CH"/>
        </w:rPr>
        <w:t>或社会心理残疾的妇女和女童，往往被要求接受绝育手术，并被迫使用避孕药具，而且即使征得她们的同意，也往往不是在适当告知的前提下；</w:t>
      </w:r>
    </w:p>
    <w:p w14:paraId="4D3C4453"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缺乏关于强迫残疾人，包括残疾妇女和女童绝育和避孕的数据；</w:t>
      </w:r>
    </w:p>
    <w:p w14:paraId="1C161080"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尽管于</w:t>
      </w:r>
      <w:r w:rsidRPr="003810E3">
        <w:rPr>
          <w:lang w:val="fr-CH"/>
        </w:rPr>
        <w:t>2021</w:t>
      </w:r>
      <w:r w:rsidRPr="003810E3">
        <w:rPr>
          <w:lang w:val="fr-CH"/>
        </w:rPr>
        <w:t>年</w:t>
      </w:r>
      <w:r w:rsidRPr="003810E3">
        <w:rPr>
          <w:lang w:val="fr-CH"/>
        </w:rPr>
        <w:t>2</w:t>
      </w:r>
      <w:r w:rsidRPr="003810E3">
        <w:rPr>
          <w:lang w:val="fr-CH"/>
        </w:rPr>
        <w:t>月通过了承认</w:t>
      </w:r>
      <w:r w:rsidRPr="003810E3">
        <w:rPr>
          <w:rFonts w:hint="eastAsia"/>
        </w:rPr>
        <w:t>“</w:t>
      </w:r>
      <w:r w:rsidRPr="003810E3">
        <w:rPr>
          <w:lang w:val="fr-CH"/>
        </w:rPr>
        <w:t>间性未成年人享有身体完整性的权利</w:t>
      </w:r>
      <w:r w:rsidRPr="003810E3">
        <w:rPr>
          <w:rFonts w:hint="eastAsia"/>
        </w:rPr>
        <w:t>”</w:t>
      </w:r>
      <w:r w:rsidRPr="003810E3">
        <w:rPr>
          <w:lang w:val="fr-CH"/>
        </w:rPr>
        <w:t>的决议，但到目前为止，还没有立法框架专门禁止不必要的医疗干预，尤其是禁止在没有获得个人充分且知情的同意的情况下，对间性者特别是间性未成年人实施</w:t>
      </w:r>
      <w:r w:rsidRPr="003810E3">
        <w:rPr>
          <w:rFonts w:hint="eastAsia"/>
        </w:rPr>
        <w:t>“</w:t>
      </w:r>
      <w:r w:rsidRPr="003810E3">
        <w:rPr>
          <w:lang w:val="fr-CH"/>
        </w:rPr>
        <w:t>正常化</w:t>
      </w:r>
      <w:r w:rsidRPr="003810E3">
        <w:rPr>
          <w:rFonts w:hint="eastAsia"/>
        </w:rPr>
        <w:t>”</w:t>
      </w:r>
      <w:r w:rsidRPr="003810E3">
        <w:rPr>
          <w:lang w:val="fr-CH"/>
        </w:rPr>
        <w:t>手术和激素治疗。</w:t>
      </w:r>
    </w:p>
    <w:p w14:paraId="1583CB01" w14:textId="77777777" w:rsidR="003810E3" w:rsidRPr="00334B32" w:rsidRDefault="003810E3" w:rsidP="003810E3">
      <w:pPr>
        <w:pStyle w:val="SingleTxtGC"/>
        <w:rPr>
          <w:rFonts w:eastAsia="黑体"/>
        </w:rPr>
      </w:pPr>
      <w:r w:rsidRPr="00334B32">
        <w:rPr>
          <w:rFonts w:eastAsia="黑体"/>
          <w:lang w:val="fr-CH"/>
        </w:rPr>
        <w:t>35.</w:t>
      </w:r>
      <w:r w:rsidRPr="00334B32">
        <w:rPr>
          <w:rFonts w:eastAsia="黑体"/>
          <w:lang w:val="fr-CH"/>
        </w:rPr>
        <w:tab/>
      </w:r>
      <w:r w:rsidRPr="00334B32">
        <w:rPr>
          <w:rFonts w:eastAsia="黑体"/>
          <w:lang w:val="fr-CH"/>
        </w:rPr>
        <w:t>委员会回顾其与消除对妇女一切形式歧视委员会的联合声明及其第</w:t>
      </w:r>
      <w:r w:rsidRPr="00334B32">
        <w:rPr>
          <w:rFonts w:eastAsia="黑体"/>
          <w:lang w:val="fr-CH"/>
        </w:rPr>
        <w:t>3</w:t>
      </w:r>
      <w:r w:rsidRPr="00334B32">
        <w:rPr>
          <w:rFonts w:eastAsia="黑体"/>
          <w:lang w:val="fr-CH"/>
        </w:rPr>
        <w:t>号一般性意见</w:t>
      </w:r>
      <w:r w:rsidRPr="00334B32">
        <w:rPr>
          <w:rFonts w:eastAsia="黑体"/>
          <w:lang w:val="fr-CH"/>
        </w:rPr>
        <w:t>(2016</w:t>
      </w:r>
      <w:r w:rsidRPr="00334B32">
        <w:rPr>
          <w:rFonts w:eastAsia="黑体"/>
          <w:lang w:val="fr-CH"/>
        </w:rPr>
        <w:t>年</w:t>
      </w:r>
      <w:r w:rsidRPr="00334B32">
        <w:rPr>
          <w:rFonts w:eastAsia="黑体"/>
          <w:lang w:val="fr-CH"/>
        </w:rPr>
        <w:t>)</w:t>
      </w:r>
      <w:r w:rsidRPr="00334B32">
        <w:rPr>
          <w:rFonts w:eastAsia="黑体"/>
          <w:lang w:val="fr-CH"/>
        </w:rPr>
        <w:t>，建议缔约国根据残疾的人权模式和《欧洲委员会预防和打击暴力侵害妇女行为及家庭暴力公约》，通过残疾人代表组织，与残疾人特别是残疾妇女和女童密切协商，并在他们的积极参与下：</w:t>
      </w:r>
    </w:p>
    <w:p w14:paraId="7C0FAA4B" w14:textId="77777777" w:rsidR="003810E3" w:rsidRPr="00334B32" w:rsidRDefault="003810E3" w:rsidP="003810E3">
      <w:pPr>
        <w:pStyle w:val="SingleTxtGC"/>
        <w:rPr>
          <w:rFonts w:eastAsia="黑体"/>
        </w:rPr>
      </w:pPr>
      <w:r w:rsidRPr="00334B32">
        <w:rPr>
          <w:rFonts w:eastAsia="黑体"/>
          <w:lang w:val="fr-CH"/>
        </w:rPr>
        <w:tab/>
        <w:t>(a)</w:t>
      </w:r>
      <w:r w:rsidRPr="00334B32">
        <w:rPr>
          <w:rFonts w:eastAsia="黑体"/>
          <w:lang w:val="fr-CH"/>
        </w:rPr>
        <w:tab/>
      </w:r>
      <w:r w:rsidRPr="00334B32">
        <w:rPr>
          <w:rFonts w:eastAsia="黑体"/>
          <w:lang w:val="fr-CH"/>
        </w:rPr>
        <w:t>采取一切必要的立法、政策和行政措施，确保所有残疾妇女和女童在任何情况下都在其自由和知情的个人同意的基础上使用绝育和避孕方法，尊重残疾妇女和女童的尊严和自主权，确保各机构或设施不要求居住者接受绝育或使用避孕药具作为被接纳入院的条件，直至非机构化得到充分落实；</w:t>
      </w:r>
    </w:p>
    <w:p w14:paraId="000503A6" w14:textId="77777777" w:rsidR="003810E3" w:rsidRPr="00B541F5" w:rsidRDefault="003810E3" w:rsidP="003810E3">
      <w:pPr>
        <w:pStyle w:val="SingleTxtGC"/>
        <w:rPr>
          <w:rFonts w:eastAsia="黑体"/>
        </w:rPr>
      </w:pPr>
      <w:r w:rsidRPr="00B541F5">
        <w:rPr>
          <w:rFonts w:eastAsia="黑体"/>
          <w:lang w:val="fr-CH"/>
        </w:rPr>
        <w:tab/>
        <w:t>(b)</w:t>
      </w:r>
      <w:r w:rsidRPr="00B541F5">
        <w:rPr>
          <w:rFonts w:eastAsia="黑体"/>
          <w:lang w:val="fr-CH"/>
        </w:rPr>
        <w:tab/>
      </w:r>
      <w:r w:rsidRPr="00B541F5">
        <w:rPr>
          <w:rFonts w:eastAsia="黑体"/>
          <w:lang w:val="fr-CH"/>
        </w:rPr>
        <w:t>收集数据并按种族、生理性别、社会性别、年龄、缺陷、区域和其他相关标准分列，以便准确估计未经本人自由和知情同意而接受绝育或被迫使用避孕药具的人数，特别应评估这种做法是在增加还是减少，以及发生的地点；</w:t>
      </w:r>
    </w:p>
    <w:p w14:paraId="5B69A948" w14:textId="77777777" w:rsidR="003810E3" w:rsidRPr="00B541F5" w:rsidRDefault="003810E3" w:rsidP="003810E3">
      <w:pPr>
        <w:pStyle w:val="SingleTxtGC"/>
        <w:rPr>
          <w:rFonts w:eastAsia="黑体"/>
        </w:rPr>
      </w:pPr>
      <w:r w:rsidRPr="00B541F5">
        <w:rPr>
          <w:rFonts w:eastAsia="黑体"/>
          <w:lang w:val="fr-CH"/>
        </w:rPr>
        <w:tab/>
        <w:t>(c)</w:t>
      </w:r>
      <w:r w:rsidRPr="00B541F5">
        <w:rPr>
          <w:rFonts w:eastAsia="黑体"/>
          <w:lang w:val="fr-CH"/>
        </w:rPr>
        <w:tab/>
      </w:r>
      <w:r w:rsidRPr="00B541F5">
        <w:rPr>
          <w:rFonts w:eastAsia="黑体"/>
          <w:lang w:val="fr-CH"/>
        </w:rPr>
        <w:t>加快通过和实施覆盖整个缔约国的立法框架，以明确禁止对间性未成年人进行医学上不必要和不可逆转的医疗干预，包括外科手术、激素或其他医疗程序，并规定针对遭受间性生殖器切割的间性人的刑事、民事和行政补救措施、医疗保健和社会心理支持。</w:t>
      </w:r>
    </w:p>
    <w:p w14:paraId="7F900EEA" w14:textId="09CC0E13" w:rsidR="003810E3" w:rsidRPr="003810E3" w:rsidRDefault="00CF6C4A" w:rsidP="00CF6C4A">
      <w:pPr>
        <w:pStyle w:val="H23GC"/>
      </w:pPr>
      <w:r w:rsidRPr="003810E3">
        <w:rPr>
          <w:lang w:val="fr-CH"/>
        </w:rPr>
        <w:tab/>
      </w:r>
      <w:r w:rsidRPr="003810E3">
        <w:rPr>
          <w:lang w:val="fr-CH"/>
        </w:rPr>
        <w:tab/>
      </w:r>
      <w:r w:rsidR="003810E3" w:rsidRPr="003810E3">
        <w:rPr>
          <w:lang w:val="fr-CH"/>
        </w:rPr>
        <w:t>迁徙自由和国籍</w:t>
      </w:r>
      <w:r w:rsidR="003810E3" w:rsidRPr="003810E3">
        <w:rPr>
          <w:lang w:val="fr-CH"/>
        </w:rPr>
        <w:t>(</w:t>
      </w:r>
      <w:r w:rsidR="003810E3" w:rsidRPr="003810E3">
        <w:rPr>
          <w:lang w:val="fr-CH"/>
        </w:rPr>
        <w:t>第十八条</w:t>
      </w:r>
      <w:r w:rsidR="003810E3" w:rsidRPr="003810E3">
        <w:rPr>
          <w:lang w:val="fr-CH"/>
        </w:rPr>
        <w:t>)</w:t>
      </w:r>
    </w:p>
    <w:p w14:paraId="549913F4" w14:textId="77777777" w:rsidR="003810E3" w:rsidRPr="003810E3" w:rsidRDefault="003810E3" w:rsidP="003810E3">
      <w:pPr>
        <w:pStyle w:val="SingleTxtGC"/>
      </w:pPr>
      <w:r w:rsidRPr="003810E3">
        <w:rPr>
          <w:lang w:val="fr-CH"/>
        </w:rPr>
        <w:t>36.</w:t>
      </w:r>
      <w:r w:rsidRPr="003810E3">
        <w:rPr>
          <w:lang w:val="fr-CH"/>
        </w:rPr>
        <w:tab/>
      </w:r>
      <w:r w:rsidRPr="003810E3">
        <w:rPr>
          <w:lang w:val="fr-CH"/>
        </w:rPr>
        <w:t>委员会感到关切的是：</w:t>
      </w:r>
    </w:p>
    <w:p w14:paraId="0F9F55AE"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接收过程中的延误，包括为查明缺陷而进行的</w:t>
      </w:r>
      <w:r w:rsidRPr="003810E3">
        <w:rPr>
          <w:rFonts w:hint="eastAsia"/>
        </w:rPr>
        <w:t>“</w:t>
      </w:r>
      <w:r w:rsidRPr="003810E3">
        <w:rPr>
          <w:lang w:val="fr-CH"/>
        </w:rPr>
        <w:t>脆弱性筛查</w:t>
      </w:r>
      <w:r w:rsidRPr="003810E3">
        <w:rPr>
          <w:rFonts w:hint="eastAsia"/>
        </w:rPr>
        <w:t>”</w:t>
      </w:r>
      <w:r w:rsidRPr="003810E3">
        <w:rPr>
          <w:lang w:val="fr-CH"/>
        </w:rPr>
        <w:t>以及住房、基本服务和残疾人援助的提供，对残疾难民和寻求庇护者以及处于类似难民的情况的残疾人产生了不利影响；</w:t>
      </w:r>
    </w:p>
    <w:p w14:paraId="6EA6A61C"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有子女的无证移民家庭别无选择，只能被安置在社区结构中，即便残疾儿童或另一名残疾家庭成员与他人合住并不合适，因此，残疾家庭成员往往无法使用经过改造的住宿结构。</w:t>
      </w:r>
    </w:p>
    <w:p w14:paraId="0A3F7F54" w14:textId="77777777" w:rsidR="003810E3" w:rsidRPr="00B541F5" w:rsidRDefault="003810E3" w:rsidP="003810E3">
      <w:pPr>
        <w:pStyle w:val="SingleTxtGC"/>
        <w:rPr>
          <w:rFonts w:eastAsia="黑体"/>
        </w:rPr>
      </w:pPr>
      <w:r w:rsidRPr="00B541F5">
        <w:rPr>
          <w:rFonts w:eastAsia="黑体"/>
          <w:lang w:val="fr-CH"/>
        </w:rPr>
        <w:t>37.</w:t>
      </w:r>
      <w:r w:rsidRPr="00B541F5">
        <w:rPr>
          <w:rFonts w:eastAsia="黑体"/>
          <w:lang w:val="fr-CH"/>
        </w:rPr>
        <w:tab/>
      </w:r>
      <w:r w:rsidRPr="00B541F5">
        <w:rPr>
          <w:rFonts w:eastAsia="黑体"/>
          <w:lang w:val="fr-CH"/>
        </w:rPr>
        <w:t>委员会建议缔约国协调各级联邦政府，纠正接收程序时间过长的问题，并向所有请求国际保护的残疾人提供服务，包括确保迅速评估残疾情况，并规定必要的支助要求、程序便利、合理便利、基本服务、残疾相关支助和无障碍住房和住宿，包括为有残疾儿童或残疾家庭成员的无证移民家庭提供支助和住宿。</w:t>
      </w:r>
    </w:p>
    <w:p w14:paraId="4104766F" w14:textId="0C75D664" w:rsidR="003810E3" w:rsidRPr="003810E3" w:rsidRDefault="00CF6C4A" w:rsidP="00CF6C4A">
      <w:pPr>
        <w:pStyle w:val="H23GC"/>
      </w:pPr>
      <w:r w:rsidRPr="003810E3">
        <w:rPr>
          <w:lang w:val="fr-CH"/>
        </w:rPr>
        <w:tab/>
      </w:r>
      <w:r w:rsidRPr="003810E3">
        <w:rPr>
          <w:lang w:val="fr-CH"/>
        </w:rPr>
        <w:tab/>
      </w:r>
      <w:r w:rsidR="003810E3" w:rsidRPr="003810E3">
        <w:rPr>
          <w:lang w:val="fr-CH"/>
        </w:rPr>
        <w:t>独立生活和融入社区</w:t>
      </w:r>
      <w:r w:rsidR="003810E3" w:rsidRPr="003810E3">
        <w:rPr>
          <w:lang w:val="fr-CH"/>
        </w:rPr>
        <w:t>(</w:t>
      </w:r>
      <w:r w:rsidR="003810E3" w:rsidRPr="003810E3">
        <w:rPr>
          <w:lang w:val="fr-CH"/>
        </w:rPr>
        <w:t>第十九条</w:t>
      </w:r>
      <w:r w:rsidR="003810E3" w:rsidRPr="003810E3">
        <w:rPr>
          <w:lang w:val="fr-CH"/>
        </w:rPr>
        <w:t>)</w:t>
      </w:r>
    </w:p>
    <w:p w14:paraId="63404DA6" w14:textId="77777777" w:rsidR="003810E3" w:rsidRPr="003810E3" w:rsidRDefault="003810E3" w:rsidP="003810E3">
      <w:pPr>
        <w:pStyle w:val="SingleTxtGC"/>
      </w:pPr>
      <w:r w:rsidRPr="003810E3">
        <w:rPr>
          <w:lang w:val="fr-CH"/>
        </w:rPr>
        <w:t>38.</w:t>
      </w:r>
      <w:r w:rsidRPr="003810E3">
        <w:rPr>
          <w:lang w:val="fr-CH"/>
        </w:rPr>
        <w:tab/>
      </w:r>
      <w:r w:rsidRPr="003810E3">
        <w:rPr>
          <w:lang w:val="fr-CH"/>
        </w:rPr>
        <w:t>委员会关切地注意到：</w:t>
      </w:r>
    </w:p>
    <w:p w14:paraId="34EFC487"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没有持续努力促进残疾人独立生活和融入社区的权利，瓦隆政府、布鲁塞尔双语社群共同委员会和德语区政府没有执行任何去机构化计划；</w:t>
      </w:r>
    </w:p>
    <w:p w14:paraId="6D53461B"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虽然弗拉芒大区和瓦隆大区已经为残疾成年人提供了个人援助，但由于资金不足，导致申请人的等待名单过长，实际上阻碍了他们享有独立生活和融入社区的权利；</w:t>
      </w:r>
    </w:p>
    <w:p w14:paraId="2EB57C8F"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由于缺乏在社区中独立生活的无障碍服务，大多数残疾儿童的父母在就学、休闲和住宿等方面会选择非全纳型和将残疾人隔离的服务；</w:t>
      </w:r>
    </w:p>
    <w:p w14:paraId="03785272" w14:textId="77777777" w:rsidR="003810E3" w:rsidRPr="003810E3" w:rsidRDefault="003810E3" w:rsidP="003810E3">
      <w:pPr>
        <w:pStyle w:val="SingleTxtGC"/>
      </w:pPr>
      <w:r w:rsidRPr="003810E3">
        <w:rPr>
          <w:lang w:val="fr-CH"/>
        </w:rPr>
        <w:tab/>
        <w:t>(d)</w:t>
      </w:r>
      <w:r w:rsidRPr="003810E3">
        <w:rPr>
          <w:lang w:val="fr-CH"/>
        </w:rPr>
        <w:tab/>
      </w:r>
      <w:r w:rsidRPr="003810E3">
        <w:rPr>
          <w:lang w:val="fr-CH"/>
        </w:rPr>
        <w:t>缔约国将居住在法国的残疾人，包括残疾儿童安置在精神病院和其他机构。</w:t>
      </w:r>
    </w:p>
    <w:p w14:paraId="39FF8062" w14:textId="77777777" w:rsidR="003810E3" w:rsidRPr="00332FFA" w:rsidRDefault="003810E3" w:rsidP="003810E3">
      <w:pPr>
        <w:pStyle w:val="SingleTxtGC"/>
        <w:rPr>
          <w:rFonts w:eastAsia="黑体"/>
        </w:rPr>
      </w:pPr>
      <w:r w:rsidRPr="00332FFA">
        <w:rPr>
          <w:rFonts w:eastAsia="黑体"/>
          <w:lang w:val="fr-CH"/>
        </w:rPr>
        <w:t>39.</w:t>
      </w:r>
      <w:r w:rsidRPr="00332FFA">
        <w:rPr>
          <w:rFonts w:eastAsia="黑体"/>
          <w:lang w:val="fr-CH"/>
        </w:rPr>
        <w:tab/>
      </w:r>
      <w:r w:rsidRPr="00332FFA">
        <w:rPr>
          <w:rFonts w:eastAsia="黑体"/>
          <w:lang w:val="fr-CH"/>
        </w:rPr>
        <w:t>委员会回顾第</w:t>
      </w:r>
      <w:r w:rsidRPr="00332FFA">
        <w:rPr>
          <w:rFonts w:eastAsia="黑体"/>
          <w:lang w:val="fr-CH"/>
        </w:rPr>
        <w:t>5</w:t>
      </w:r>
      <w:r w:rsidRPr="00332FFA">
        <w:rPr>
          <w:rFonts w:eastAsia="黑体"/>
          <w:lang w:val="fr-CH"/>
        </w:rPr>
        <w:t>号一般性意见</w:t>
      </w:r>
      <w:r w:rsidRPr="00332FFA">
        <w:rPr>
          <w:rFonts w:eastAsia="黑体"/>
          <w:lang w:val="fr-CH"/>
        </w:rPr>
        <w:t>(2017</w:t>
      </w:r>
      <w:r w:rsidRPr="00332FFA">
        <w:rPr>
          <w:rFonts w:eastAsia="黑体"/>
          <w:lang w:val="fr-CH"/>
        </w:rPr>
        <w:t>年</w:t>
      </w:r>
      <w:r w:rsidRPr="00332FFA">
        <w:rPr>
          <w:rFonts w:eastAsia="黑体"/>
          <w:lang w:val="fr-CH"/>
        </w:rPr>
        <w:t>)</w:t>
      </w:r>
      <w:r w:rsidRPr="00332FFA">
        <w:rPr>
          <w:rFonts w:eastAsia="黑体"/>
          <w:lang w:val="fr-CH"/>
        </w:rPr>
        <w:t>、《解除收容的准则</w:t>
      </w:r>
      <w:r w:rsidRPr="00332FFA">
        <w:rPr>
          <w:rFonts w:eastAsia="黑体"/>
          <w:lang w:val="fr-CH"/>
        </w:rPr>
        <w:t>(</w:t>
      </w:r>
      <w:r w:rsidRPr="00332FFA">
        <w:rPr>
          <w:rFonts w:eastAsia="黑体"/>
          <w:lang w:val="fr-CH"/>
        </w:rPr>
        <w:t>包括在紧急情况下</w:t>
      </w:r>
      <w:r w:rsidRPr="00332FFA">
        <w:rPr>
          <w:rFonts w:eastAsia="黑体"/>
          <w:lang w:val="fr-CH"/>
        </w:rPr>
        <w:t>)</w:t>
      </w:r>
      <w:r w:rsidRPr="00332FFA">
        <w:rPr>
          <w:rFonts w:eastAsia="黑体"/>
          <w:lang w:val="fr-CH"/>
        </w:rPr>
        <w:t>》和残疾人权利特别报告员关于残疾人服务转型的报告，</w:t>
      </w:r>
      <w:r w:rsidRPr="00332FFA">
        <w:rPr>
          <w:rFonts w:eastAsia="黑体"/>
          <w:vertAlign w:val="superscript"/>
          <w:lang w:val="fr-CH"/>
        </w:rPr>
        <w:footnoteReference w:id="13"/>
      </w:r>
      <w:r w:rsidRPr="00332FFA">
        <w:rPr>
          <w:rFonts w:eastAsia="黑体"/>
          <w:lang w:val="fr-CH"/>
        </w:rPr>
        <w:t xml:space="preserve"> </w:t>
      </w:r>
      <w:r w:rsidRPr="00332FFA">
        <w:rPr>
          <w:rFonts w:eastAsia="黑体"/>
          <w:lang w:val="fr-CH"/>
        </w:rPr>
        <w:t>建议缔约国通过残疾人组织与残疾人密切协商，并在残疾人的积极参与下：</w:t>
      </w:r>
    </w:p>
    <w:p w14:paraId="19ED0672" w14:textId="77777777" w:rsidR="003810E3" w:rsidRPr="00332FFA" w:rsidRDefault="003810E3" w:rsidP="003810E3">
      <w:pPr>
        <w:pStyle w:val="SingleTxtGC"/>
        <w:rPr>
          <w:rFonts w:eastAsia="黑体"/>
        </w:rPr>
      </w:pPr>
      <w:r w:rsidRPr="00332FFA">
        <w:rPr>
          <w:rFonts w:eastAsia="黑体"/>
          <w:lang w:val="fr-CH"/>
        </w:rPr>
        <w:tab/>
        <w:t>(a)</w:t>
      </w:r>
      <w:r w:rsidRPr="00332FFA">
        <w:rPr>
          <w:rFonts w:eastAsia="黑体"/>
          <w:lang w:val="fr-CH"/>
        </w:rPr>
        <w:tab/>
      </w:r>
      <w:r w:rsidRPr="00332FFA">
        <w:rPr>
          <w:rFonts w:eastAsia="黑体"/>
          <w:lang w:val="fr-CH"/>
        </w:rPr>
        <w:t>制定和颁布一项有效的去机构化战略，规定时限、目标、资金和监测，提供各种形式的住房，使残疾人能够真正选择如何生活和在哪里生活；确保提供基于社区的服务；确保残疾人，包括智力和</w:t>
      </w:r>
      <w:r w:rsidRPr="00332FFA">
        <w:rPr>
          <w:rFonts w:eastAsia="黑体"/>
          <w:lang w:val="fr-CH"/>
        </w:rPr>
        <w:t>/</w:t>
      </w:r>
      <w:r w:rsidRPr="00332FFA">
        <w:rPr>
          <w:rFonts w:eastAsia="黑体"/>
          <w:lang w:val="fr-CH"/>
        </w:rPr>
        <w:t>或社会心理残疾者，能够有效行使独立生活和融入社区的权利；</w:t>
      </w:r>
    </w:p>
    <w:p w14:paraId="351D0AE6" w14:textId="77777777" w:rsidR="003810E3" w:rsidRPr="00332FFA" w:rsidRDefault="003810E3" w:rsidP="003810E3">
      <w:pPr>
        <w:pStyle w:val="SingleTxtGC"/>
        <w:rPr>
          <w:rFonts w:eastAsia="黑体"/>
        </w:rPr>
      </w:pPr>
      <w:r w:rsidRPr="00332FFA">
        <w:rPr>
          <w:rFonts w:eastAsia="黑体"/>
          <w:lang w:val="fr-CH"/>
        </w:rPr>
        <w:tab/>
        <w:t>(b)</w:t>
      </w:r>
      <w:r w:rsidRPr="00332FFA">
        <w:rPr>
          <w:rFonts w:eastAsia="黑体"/>
          <w:lang w:val="fr-CH"/>
        </w:rPr>
        <w:tab/>
      </w:r>
      <w:r w:rsidRPr="00332FFA">
        <w:rPr>
          <w:rFonts w:eastAsia="黑体"/>
          <w:lang w:val="fr-CH"/>
        </w:rPr>
        <w:t>确保为独立生活并融入社会提供的个人援助获得充足的行政和财政资源，以便在所有地区取消等候名单，并以无障碍格式提供关于如何获得个人援助的信息；</w:t>
      </w:r>
    </w:p>
    <w:p w14:paraId="3637D7F9" w14:textId="77777777" w:rsidR="003810E3" w:rsidRPr="00332FFA" w:rsidRDefault="003810E3" w:rsidP="003810E3">
      <w:pPr>
        <w:pStyle w:val="SingleTxtGC"/>
        <w:rPr>
          <w:rFonts w:eastAsia="黑体"/>
        </w:rPr>
      </w:pPr>
      <w:r w:rsidRPr="00332FFA">
        <w:rPr>
          <w:rFonts w:eastAsia="黑体"/>
          <w:lang w:val="fr-CH"/>
        </w:rPr>
        <w:tab/>
        <w:t>(c)</w:t>
      </w:r>
      <w:r w:rsidRPr="00332FFA">
        <w:rPr>
          <w:rFonts w:eastAsia="黑体"/>
          <w:lang w:val="fr-CH"/>
        </w:rPr>
        <w:tab/>
      </w:r>
      <w:r w:rsidRPr="00332FFA">
        <w:rPr>
          <w:rFonts w:eastAsia="黑体"/>
          <w:lang w:val="fr-CH"/>
        </w:rPr>
        <w:t>向残疾儿童及其照料者提供必要的支持，使他们能够在与其他儿童平等的基础上获得非隔离性服务，例如在就学、休闲和住宿方面；</w:t>
      </w:r>
    </w:p>
    <w:p w14:paraId="17652AB3" w14:textId="77777777" w:rsidR="003810E3" w:rsidRPr="00332FFA" w:rsidRDefault="003810E3" w:rsidP="003810E3">
      <w:pPr>
        <w:pStyle w:val="SingleTxtGC"/>
        <w:rPr>
          <w:rFonts w:eastAsia="黑体"/>
        </w:rPr>
      </w:pPr>
      <w:r w:rsidRPr="00332FFA">
        <w:rPr>
          <w:rFonts w:eastAsia="黑体"/>
          <w:lang w:val="fr-CH"/>
        </w:rPr>
        <w:tab/>
        <w:t>(d)</w:t>
      </w:r>
      <w:r w:rsidRPr="00332FFA">
        <w:rPr>
          <w:rFonts w:eastAsia="黑体"/>
          <w:lang w:val="fr-CH"/>
        </w:rPr>
        <w:tab/>
      </w:r>
      <w:r w:rsidRPr="00332FFA">
        <w:rPr>
          <w:rFonts w:eastAsia="黑体"/>
          <w:lang w:val="fr-CH"/>
        </w:rPr>
        <w:t>停止积极推动将居住在法国的残疾人安置在缔约国精神病院和其他机构的做法。</w:t>
      </w:r>
    </w:p>
    <w:p w14:paraId="1F23D432" w14:textId="49DB0627" w:rsidR="003810E3" w:rsidRPr="003810E3" w:rsidRDefault="00CF6C4A" w:rsidP="00CF6C4A">
      <w:pPr>
        <w:pStyle w:val="H23GC"/>
      </w:pPr>
      <w:r w:rsidRPr="003810E3">
        <w:rPr>
          <w:lang w:val="fr-CH"/>
        </w:rPr>
        <w:tab/>
      </w:r>
      <w:r w:rsidRPr="003810E3">
        <w:rPr>
          <w:lang w:val="fr-CH"/>
        </w:rPr>
        <w:tab/>
      </w:r>
      <w:r w:rsidR="003810E3" w:rsidRPr="003810E3">
        <w:rPr>
          <w:lang w:val="fr-CH"/>
        </w:rPr>
        <w:t>个人行动能力</w:t>
      </w:r>
      <w:r w:rsidR="003810E3" w:rsidRPr="003810E3">
        <w:rPr>
          <w:lang w:val="fr-CH"/>
        </w:rPr>
        <w:t>(</w:t>
      </w:r>
      <w:r w:rsidR="003810E3" w:rsidRPr="003810E3">
        <w:rPr>
          <w:lang w:val="fr-CH"/>
        </w:rPr>
        <w:t>第二十条</w:t>
      </w:r>
      <w:r w:rsidR="003810E3" w:rsidRPr="003810E3">
        <w:rPr>
          <w:lang w:val="fr-CH"/>
        </w:rPr>
        <w:t>)</w:t>
      </w:r>
    </w:p>
    <w:p w14:paraId="3C903A5C" w14:textId="77777777" w:rsidR="003810E3" w:rsidRPr="003810E3" w:rsidRDefault="003810E3" w:rsidP="003810E3">
      <w:pPr>
        <w:pStyle w:val="SingleTxtGC"/>
      </w:pPr>
      <w:r w:rsidRPr="003810E3">
        <w:rPr>
          <w:lang w:val="fr-CH"/>
        </w:rPr>
        <w:t>40.</w:t>
      </w:r>
      <w:r w:rsidRPr="003810E3">
        <w:rPr>
          <w:lang w:val="fr-CH"/>
        </w:rPr>
        <w:tab/>
      </w:r>
      <w:r w:rsidRPr="003810E3">
        <w:rPr>
          <w:lang w:val="fr-CH"/>
        </w:rPr>
        <w:t>委员会感到关切的是：</w:t>
      </w:r>
    </w:p>
    <w:p w14:paraId="041BBE1B"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公共交通和其他行动服务的无障碍性仍然不足，</w:t>
      </w:r>
      <w:r w:rsidRPr="003810E3">
        <w:rPr>
          <w:lang w:val="fr-CH"/>
        </w:rPr>
        <w:t>65</w:t>
      </w:r>
      <w:r w:rsidRPr="003810E3">
        <w:rPr>
          <w:lang w:val="fr-CH"/>
        </w:rPr>
        <w:t>岁以上的残疾人一般无权获得行动辅助工具、装置或辅助技术；</w:t>
      </w:r>
    </w:p>
    <w:p w14:paraId="3758CDC1"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缺乏足够的预算来加强医疗机构基本服务的质量，并提供导盲犬和援助犬；</w:t>
      </w:r>
    </w:p>
    <w:p w14:paraId="64DA2493"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在评估行动辅助工具需求时应用的是残疾的医学模式。</w:t>
      </w:r>
    </w:p>
    <w:p w14:paraId="1FBA15D6" w14:textId="77777777" w:rsidR="003810E3" w:rsidRPr="00332FFA" w:rsidRDefault="003810E3" w:rsidP="003810E3">
      <w:pPr>
        <w:pStyle w:val="SingleTxtGC"/>
        <w:rPr>
          <w:rFonts w:eastAsia="黑体"/>
        </w:rPr>
      </w:pPr>
      <w:r w:rsidRPr="00332FFA">
        <w:rPr>
          <w:rFonts w:eastAsia="黑体"/>
          <w:lang w:val="fr-CH"/>
        </w:rPr>
        <w:t>41.</w:t>
      </w:r>
      <w:r w:rsidRPr="00332FFA">
        <w:rPr>
          <w:rFonts w:eastAsia="黑体"/>
          <w:lang w:val="fr-CH"/>
        </w:rPr>
        <w:tab/>
      </w:r>
      <w:r w:rsidRPr="00332FFA">
        <w:rPr>
          <w:rFonts w:eastAsia="黑体"/>
          <w:lang w:val="fr-CH"/>
        </w:rPr>
        <w:t>委员会建议缔约国通过残疾人代表组织与残疾人密切协商，并在残疾人的积极参与下：</w:t>
      </w:r>
    </w:p>
    <w:p w14:paraId="40E484F0" w14:textId="77777777" w:rsidR="003810E3" w:rsidRPr="00332FFA" w:rsidRDefault="003810E3" w:rsidP="003810E3">
      <w:pPr>
        <w:pStyle w:val="SingleTxtGC"/>
        <w:rPr>
          <w:rFonts w:eastAsia="黑体"/>
        </w:rPr>
      </w:pPr>
      <w:r w:rsidRPr="00332FFA">
        <w:rPr>
          <w:rFonts w:eastAsia="黑体"/>
          <w:lang w:val="fr-CH"/>
        </w:rPr>
        <w:tab/>
        <w:t>(a)</w:t>
      </w:r>
      <w:r w:rsidRPr="00332FFA">
        <w:rPr>
          <w:rFonts w:eastAsia="黑体"/>
          <w:lang w:val="fr-CH"/>
        </w:rPr>
        <w:tab/>
      </w:r>
      <w:r w:rsidRPr="00332FFA">
        <w:rPr>
          <w:rFonts w:eastAsia="黑体"/>
          <w:lang w:val="fr-CH"/>
        </w:rPr>
        <w:t>确保行动政策符合残疾人的要求，包括</w:t>
      </w:r>
      <w:r w:rsidRPr="00332FFA">
        <w:rPr>
          <w:rFonts w:eastAsia="黑体"/>
          <w:lang w:val="fr-CH"/>
        </w:rPr>
        <w:t>65</w:t>
      </w:r>
      <w:r w:rsidRPr="00332FFA">
        <w:rPr>
          <w:rFonts w:eastAsia="黑体"/>
          <w:lang w:val="fr-CH"/>
        </w:rPr>
        <w:t>岁以上残疾人的要求，并确保行动辅助工具可适应每个人的要求，且价格负担得起；</w:t>
      </w:r>
    </w:p>
    <w:p w14:paraId="19CCCEFF" w14:textId="77777777" w:rsidR="003810E3" w:rsidRPr="00332FFA" w:rsidRDefault="003810E3" w:rsidP="003810E3">
      <w:pPr>
        <w:pStyle w:val="SingleTxtGC"/>
        <w:rPr>
          <w:rFonts w:eastAsia="黑体"/>
        </w:rPr>
      </w:pPr>
      <w:r w:rsidRPr="00332FFA">
        <w:rPr>
          <w:rFonts w:eastAsia="黑体"/>
          <w:lang w:val="fr-CH"/>
        </w:rPr>
        <w:tab/>
        <w:t>(b)</w:t>
      </w:r>
      <w:r w:rsidRPr="00332FFA">
        <w:rPr>
          <w:rFonts w:eastAsia="黑体"/>
          <w:lang w:val="fr-CH"/>
        </w:rPr>
        <w:tab/>
      </w:r>
      <w:r w:rsidRPr="00332FFA">
        <w:rPr>
          <w:rFonts w:eastAsia="黑体"/>
          <w:lang w:val="fr-CH"/>
        </w:rPr>
        <w:t>在各级政府制定兼顾残疾问题的预算编制计划，以保证分配充足的财政资源，用于提高基本服务的质量，包括医疗机构的服务质量，并提供导盲犬和援助犬；</w:t>
      </w:r>
    </w:p>
    <w:p w14:paraId="612DBE03" w14:textId="77777777" w:rsidR="003810E3" w:rsidRPr="00332FFA" w:rsidRDefault="003810E3" w:rsidP="003810E3">
      <w:pPr>
        <w:pStyle w:val="SingleTxtGC"/>
        <w:rPr>
          <w:rFonts w:eastAsia="黑体"/>
        </w:rPr>
      </w:pPr>
      <w:r w:rsidRPr="00332FFA">
        <w:rPr>
          <w:rFonts w:eastAsia="黑体"/>
          <w:lang w:val="fr-CH"/>
        </w:rPr>
        <w:tab/>
        <w:t>(c)</w:t>
      </w:r>
      <w:r w:rsidRPr="00332FFA">
        <w:rPr>
          <w:rFonts w:eastAsia="黑体"/>
          <w:lang w:val="fr-CH"/>
        </w:rPr>
        <w:tab/>
      </w:r>
      <w:r w:rsidRPr="00332FFA">
        <w:rPr>
          <w:rFonts w:eastAsia="黑体"/>
          <w:lang w:val="fr-CH"/>
        </w:rPr>
        <w:t>从根本上调整其残疾评估制度，以残疾人权模式的原则取代残疾医学模式的要素，建立旨在评估残疾人面临的法律和环境障碍的制度，并为实现残疾人独立生活和融入社会的权利提供必要的支持和援助。</w:t>
      </w:r>
    </w:p>
    <w:p w14:paraId="32DF6DD4" w14:textId="1451D4BF" w:rsidR="003810E3" w:rsidRPr="003810E3" w:rsidRDefault="00CF6C4A" w:rsidP="00CF6C4A">
      <w:pPr>
        <w:pStyle w:val="H23GC"/>
      </w:pPr>
      <w:r w:rsidRPr="003810E3">
        <w:rPr>
          <w:lang w:val="fr-CH"/>
        </w:rPr>
        <w:tab/>
      </w:r>
      <w:r w:rsidRPr="003810E3">
        <w:rPr>
          <w:lang w:val="fr-CH"/>
        </w:rPr>
        <w:tab/>
      </w:r>
      <w:r w:rsidR="003810E3" w:rsidRPr="003810E3">
        <w:rPr>
          <w:lang w:val="fr-CH"/>
        </w:rPr>
        <w:t>表达意见的自由和获得信息的机会</w:t>
      </w:r>
      <w:r w:rsidR="003810E3" w:rsidRPr="003810E3">
        <w:rPr>
          <w:lang w:val="fr-CH"/>
        </w:rPr>
        <w:t>(</w:t>
      </w:r>
      <w:r w:rsidR="003810E3" w:rsidRPr="003810E3">
        <w:rPr>
          <w:lang w:val="fr-CH"/>
        </w:rPr>
        <w:t>第二十一条</w:t>
      </w:r>
      <w:r w:rsidR="003810E3" w:rsidRPr="003810E3">
        <w:rPr>
          <w:lang w:val="fr-CH"/>
        </w:rPr>
        <w:t>)</w:t>
      </w:r>
    </w:p>
    <w:p w14:paraId="408537B5" w14:textId="77777777" w:rsidR="003810E3" w:rsidRPr="003810E3" w:rsidRDefault="003810E3" w:rsidP="003810E3">
      <w:pPr>
        <w:pStyle w:val="SingleTxtGC"/>
      </w:pPr>
      <w:r w:rsidRPr="003810E3">
        <w:rPr>
          <w:lang w:val="fr-CH"/>
        </w:rPr>
        <w:t>42.</w:t>
      </w:r>
      <w:r w:rsidRPr="003810E3">
        <w:rPr>
          <w:lang w:val="fr-CH"/>
        </w:rPr>
        <w:tab/>
      </w:r>
      <w:r w:rsidRPr="003810E3">
        <w:rPr>
          <w:lang w:val="fr-CH"/>
        </w:rPr>
        <w:t>委员会感到关切的是：</w:t>
      </w:r>
    </w:p>
    <w:p w14:paraId="51B6DE7D" w14:textId="77777777" w:rsidR="003810E3" w:rsidRPr="003810E3" w:rsidRDefault="003810E3" w:rsidP="003810E3">
      <w:pPr>
        <w:pStyle w:val="SingleTxtGC"/>
      </w:pPr>
      <w:bookmarkStart w:id="6" w:name="_heading=h.2et92p0" w:colFirst="0" w:colLast="0"/>
      <w:bookmarkEnd w:id="6"/>
      <w:r w:rsidRPr="003810E3">
        <w:rPr>
          <w:lang w:val="fr-CH"/>
        </w:rPr>
        <w:tab/>
        <w:t>(a)</w:t>
      </w:r>
      <w:r w:rsidRPr="003810E3">
        <w:rPr>
          <w:lang w:val="fr-CH"/>
        </w:rPr>
        <w:tab/>
      </w:r>
      <w:r w:rsidRPr="003810E3">
        <w:rPr>
          <w:lang w:val="fr-CH"/>
        </w:rPr>
        <w:t>公共机关、私营服务提供商和媒体以无障碍格式提供的公共信息不足，例如易读、浅白语言、字幕、手语、盲文、音频描述以及触觉、增强和替代性交流手段；</w:t>
      </w:r>
    </w:p>
    <w:p w14:paraId="6F82430A"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所有大区和社群都没有承认手语为官方语言，各种语言经认证手语翻译人数不足；</w:t>
      </w:r>
    </w:p>
    <w:p w14:paraId="7352CA78"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公共部门网站和移动应用程序的无障碍性有限，没有规定私营部门使其网站或应用程序无障碍的法律义务；</w:t>
      </w:r>
    </w:p>
    <w:p w14:paraId="4A2E56E7" w14:textId="77777777" w:rsidR="003810E3" w:rsidRPr="003810E3" w:rsidRDefault="003810E3" w:rsidP="003810E3">
      <w:pPr>
        <w:pStyle w:val="SingleTxtGC"/>
      </w:pPr>
      <w:r w:rsidRPr="003810E3">
        <w:rPr>
          <w:lang w:val="fr-CH"/>
        </w:rPr>
        <w:tab/>
        <w:t>(d)</w:t>
      </w:r>
      <w:r w:rsidRPr="003810E3">
        <w:rPr>
          <w:lang w:val="fr-CH"/>
        </w:rPr>
        <w:tab/>
      </w:r>
      <w:r w:rsidRPr="003810E3">
        <w:rPr>
          <w:lang w:val="fr-CH"/>
        </w:rPr>
        <w:t>支持措施不足，特别是没有为听力和视力障碍者、其家庭成员及其亲密社交圈提供学习手语的机会，因此，他们获得通信和信息的机会受到严重限制。</w:t>
      </w:r>
    </w:p>
    <w:p w14:paraId="6EC8B8C0" w14:textId="77777777" w:rsidR="003810E3" w:rsidRPr="00C11D1F" w:rsidRDefault="003810E3" w:rsidP="003810E3">
      <w:pPr>
        <w:pStyle w:val="SingleTxtGC"/>
        <w:rPr>
          <w:rFonts w:eastAsia="黑体"/>
        </w:rPr>
      </w:pPr>
      <w:r w:rsidRPr="00C11D1F">
        <w:rPr>
          <w:rFonts w:eastAsia="黑体"/>
          <w:lang w:val="fr-CH"/>
        </w:rPr>
        <w:t>43.</w:t>
      </w:r>
      <w:r w:rsidRPr="00C11D1F">
        <w:rPr>
          <w:rFonts w:eastAsia="黑体"/>
          <w:lang w:val="fr-CH"/>
        </w:rPr>
        <w:tab/>
      </w:r>
      <w:r w:rsidRPr="00C11D1F">
        <w:rPr>
          <w:rFonts w:eastAsia="黑体"/>
          <w:lang w:val="fr-CH"/>
        </w:rPr>
        <w:t>委员会建议缔约国：</w:t>
      </w:r>
    </w:p>
    <w:p w14:paraId="25649FFA" w14:textId="77777777" w:rsidR="003810E3" w:rsidRPr="00C11D1F" w:rsidRDefault="003810E3" w:rsidP="003810E3">
      <w:pPr>
        <w:pStyle w:val="SingleTxtGC"/>
        <w:rPr>
          <w:rFonts w:eastAsia="黑体"/>
        </w:rPr>
      </w:pPr>
      <w:r w:rsidRPr="00C11D1F">
        <w:rPr>
          <w:rFonts w:eastAsia="黑体"/>
          <w:lang w:val="fr-CH"/>
        </w:rPr>
        <w:tab/>
        <w:t>(a)</w:t>
      </w:r>
      <w:r w:rsidRPr="00C11D1F">
        <w:rPr>
          <w:rFonts w:eastAsia="黑体"/>
          <w:lang w:val="fr-CH"/>
        </w:rPr>
        <w:tab/>
      </w:r>
      <w:r w:rsidRPr="00C11D1F">
        <w:rPr>
          <w:rFonts w:eastAsia="黑体"/>
          <w:lang w:val="fr-CH"/>
        </w:rPr>
        <w:t>建立法律框架，要求向公众提供一般性服务的公共实体以无障碍格式提供的信息，例如易读、浅白语言、字幕、手语、盲文、音频描述以及触觉、增强和替代性交流手段；</w:t>
      </w:r>
    </w:p>
    <w:p w14:paraId="205A07F9" w14:textId="77777777" w:rsidR="003810E3" w:rsidRPr="00C11D1F" w:rsidRDefault="003810E3" w:rsidP="003810E3">
      <w:pPr>
        <w:pStyle w:val="SingleTxtGC"/>
        <w:rPr>
          <w:rFonts w:eastAsia="黑体"/>
        </w:rPr>
      </w:pPr>
      <w:r w:rsidRPr="00C11D1F">
        <w:rPr>
          <w:rFonts w:eastAsia="黑体"/>
          <w:lang w:val="fr-CH"/>
        </w:rPr>
        <w:tab/>
        <w:t>(b)</w:t>
      </w:r>
      <w:r w:rsidRPr="00C11D1F">
        <w:rPr>
          <w:rFonts w:eastAsia="黑体"/>
          <w:lang w:val="fr-CH"/>
        </w:rPr>
        <w:tab/>
      </w:r>
      <w:r w:rsidRPr="00C11D1F">
        <w:rPr>
          <w:rFonts w:eastAsia="黑体"/>
          <w:lang w:val="fr-CH"/>
        </w:rPr>
        <w:t>加快颁布立法，在所有大区和社群承认手语为官方语言，增加对手语翻译服务的财政支持，并使手语翻译这一职业更具吸引力；</w:t>
      </w:r>
    </w:p>
    <w:p w14:paraId="38F0A03E" w14:textId="40F4D560" w:rsidR="003810E3" w:rsidRPr="00C11D1F" w:rsidRDefault="003810E3" w:rsidP="003810E3">
      <w:pPr>
        <w:pStyle w:val="SingleTxtGC"/>
        <w:rPr>
          <w:rFonts w:eastAsia="黑体"/>
        </w:rPr>
      </w:pPr>
      <w:r w:rsidRPr="00C11D1F">
        <w:rPr>
          <w:rFonts w:eastAsia="黑体"/>
          <w:lang w:val="fr-CH"/>
        </w:rPr>
        <w:tab/>
        <w:t>(c)</w:t>
      </w:r>
      <w:r w:rsidRPr="00C11D1F">
        <w:rPr>
          <w:rFonts w:eastAsia="黑体"/>
          <w:lang w:val="fr-CH"/>
        </w:rPr>
        <w:tab/>
      </w:r>
      <w:r w:rsidRPr="00C11D1F">
        <w:rPr>
          <w:rFonts w:eastAsia="黑体"/>
          <w:lang w:val="fr-CH"/>
        </w:rPr>
        <w:t>监督欧洲议会和欧盟理事会</w:t>
      </w:r>
      <w:r w:rsidRPr="00C11D1F">
        <w:rPr>
          <w:rFonts w:eastAsia="黑体"/>
          <w:lang w:val="fr-CH"/>
        </w:rPr>
        <w:t>2016</w:t>
      </w:r>
      <w:r w:rsidRPr="00C11D1F">
        <w:rPr>
          <w:rFonts w:eastAsia="黑体"/>
          <w:lang w:val="fr-CH"/>
        </w:rPr>
        <w:t>年</w:t>
      </w:r>
      <w:r w:rsidRPr="00C11D1F">
        <w:rPr>
          <w:rFonts w:eastAsia="黑体"/>
          <w:lang w:val="fr-CH"/>
        </w:rPr>
        <w:t>10</w:t>
      </w:r>
      <w:r w:rsidRPr="00C11D1F">
        <w:rPr>
          <w:rFonts w:eastAsia="黑体"/>
          <w:lang w:val="fr-CH"/>
        </w:rPr>
        <w:t>月</w:t>
      </w:r>
      <w:r w:rsidRPr="00C11D1F">
        <w:rPr>
          <w:rFonts w:eastAsia="黑体"/>
          <w:lang w:val="fr-CH"/>
        </w:rPr>
        <w:t>26</w:t>
      </w:r>
      <w:r w:rsidRPr="00C11D1F">
        <w:rPr>
          <w:rFonts w:eastAsia="黑体"/>
          <w:lang w:val="fr-CH"/>
        </w:rPr>
        <w:t>日关于公共部门机构网站和移动应用程序无障碍性的</w:t>
      </w:r>
      <w:r w:rsidRPr="00C11D1F">
        <w:rPr>
          <w:rFonts w:eastAsia="黑体"/>
          <w:lang w:val="fr-CH"/>
        </w:rPr>
        <w:t>(EU)</w:t>
      </w:r>
      <w:r w:rsidR="00C11D1F">
        <w:rPr>
          <w:rFonts w:eastAsia="黑体"/>
          <w:lang w:val="fr-CH"/>
        </w:rPr>
        <w:t xml:space="preserve"> </w:t>
      </w:r>
      <w:r w:rsidRPr="00C11D1F">
        <w:rPr>
          <w:rFonts w:eastAsia="黑体"/>
          <w:lang w:val="fr-CH"/>
        </w:rPr>
        <w:t>2016/2102</w:t>
      </w:r>
      <w:r w:rsidRPr="00C11D1F">
        <w:rPr>
          <w:rFonts w:eastAsia="黑体"/>
          <w:lang w:val="fr-CH"/>
        </w:rPr>
        <w:t>号指令在联邦、大区和社群各级的执行情况，为此通过必要的法律框架，将义务涵盖范围扩展到包括私营部门，并在出现不遵守的情况下提供补救措施，并扩展执行法规的覆盖范围，包括指令未涵盖的网站和移动应用程序。</w:t>
      </w:r>
    </w:p>
    <w:p w14:paraId="02403AA0" w14:textId="61807DB2" w:rsidR="003810E3" w:rsidRPr="003810E3" w:rsidRDefault="00CF6C4A" w:rsidP="00CF6C4A">
      <w:pPr>
        <w:pStyle w:val="H23GC"/>
      </w:pPr>
      <w:r w:rsidRPr="003810E3">
        <w:rPr>
          <w:lang w:val="fr-CH"/>
        </w:rPr>
        <w:tab/>
      </w:r>
      <w:r w:rsidRPr="003810E3">
        <w:rPr>
          <w:lang w:val="fr-CH"/>
        </w:rPr>
        <w:tab/>
      </w:r>
      <w:r w:rsidR="003810E3" w:rsidRPr="003810E3">
        <w:rPr>
          <w:lang w:val="fr-CH"/>
        </w:rPr>
        <w:t>尊重隐私</w:t>
      </w:r>
      <w:r w:rsidR="003810E3" w:rsidRPr="003810E3">
        <w:rPr>
          <w:lang w:val="fr-CH"/>
        </w:rPr>
        <w:t>(</w:t>
      </w:r>
      <w:r w:rsidR="003810E3" w:rsidRPr="003810E3">
        <w:rPr>
          <w:lang w:val="fr-CH"/>
        </w:rPr>
        <w:t>第二十二条</w:t>
      </w:r>
      <w:r w:rsidR="003810E3" w:rsidRPr="003810E3">
        <w:rPr>
          <w:lang w:val="fr-CH"/>
        </w:rPr>
        <w:t>)</w:t>
      </w:r>
    </w:p>
    <w:p w14:paraId="7515C644" w14:textId="77777777" w:rsidR="003810E3" w:rsidRPr="003810E3" w:rsidRDefault="003810E3" w:rsidP="003810E3">
      <w:pPr>
        <w:pStyle w:val="SingleTxtGC"/>
      </w:pPr>
      <w:r w:rsidRPr="003810E3">
        <w:rPr>
          <w:lang w:val="fr-CH"/>
        </w:rPr>
        <w:t>44.</w:t>
      </w:r>
      <w:r w:rsidRPr="003810E3">
        <w:rPr>
          <w:lang w:val="fr-CH"/>
        </w:rPr>
        <w:tab/>
      </w:r>
      <w:r w:rsidRPr="003810E3">
        <w:rPr>
          <w:lang w:val="fr-CH"/>
        </w:rPr>
        <w:t>委员会感到关切的是，根据</w:t>
      </w:r>
      <w:r w:rsidRPr="003810E3">
        <w:rPr>
          <w:lang w:val="fr-CH"/>
        </w:rPr>
        <w:t>2002</w:t>
      </w:r>
      <w:r w:rsidRPr="003810E3">
        <w:rPr>
          <w:lang w:val="fr-CH"/>
        </w:rPr>
        <w:t>年</w:t>
      </w:r>
      <w:r w:rsidRPr="003810E3">
        <w:rPr>
          <w:lang w:val="fr-CH"/>
        </w:rPr>
        <w:t>8</w:t>
      </w:r>
      <w:r w:rsidRPr="003810E3">
        <w:rPr>
          <w:lang w:val="fr-CH"/>
        </w:rPr>
        <w:t>月</w:t>
      </w:r>
      <w:r w:rsidRPr="003810E3">
        <w:rPr>
          <w:lang w:val="fr-CH"/>
        </w:rPr>
        <w:t>22</w:t>
      </w:r>
      <w:r w:rsidRPr="003810E3">
        <w:rPr>
          <w:lang w:val="fr-CH"/>
        </w:rPr>
        <w:t>日关于病人权利的法令被宣布为无行为能力的残疾人的个人、健康和康复记录的隐私保护程度很低。</w:t>
      </w:r>
    </w:p>
    <w:p w14:paraId="5F641D1C" w14:textId="77777777" w:rsidR="003810E3" w:rsidRPr="00C11D1F" w:rsidRDefault="003810E3" w:rsidP="003810E3">
      <w:pPr>
        <w:pStyle w:val="SingleTxtGC"/>
        <w:rPr>
          <w:rFonts w:eastAsia="黑体"/>
        </w:rPr>
      </w:pPr>
      <w:r w:rsidRPr="00C11D1F">
        <w:rPr>
          <w:rFonts w:eastAsia="黑体"/>
          <w:lang w:val="fr-CH"/>
        </w:rPr>
        <w:t>45.</w:t>
      </w:r>
      <w:r w:rsidRPr="00C11D1F">
        <w:rPr>
          <w:rFonts w:eastAsia="黑体"/>
          <w:lang w:val="fr-CH"/>
        </w:rPr>
        <w:tab/>
      </w:r>
      <w:r w:rsidRPr="00C11D1F">
        <w:rPr>
          <w:rFonts w:eastAsia="黑体"/>
          <w:lang w:val="fr-CH"/>
        </w:rPr>
        <w:t>委员会建议缔约国通过残疾人代表组织与残疾人密切协商，并在残疾人的积极参与下：</w:t>
      </w:r>
    </w:p>
    <w:p w14:paraId="1EBD9610" w14:textId="77777777" w:rsidR="003810E3" w:rsidRPr="00C11D1F" w:rsidRDefault="003810E3" w:rsidP="003810E3">
      <w:pPr>
        <w:pStyle w:val="SingleTxtGC"/>
        <w:rPr>
          <w:rFonts w:eastAsia="黑体"/>
        </w:rPr>
      </w:pPr>
      <w:r w:rsidRPr="00C11D1F">
        <w:rPr>
          <w:rFonts w:eastAsia="黑体"/>
          <w:lang w:val="fr-CH"/>
        </w:rPr>
        <w:tab/>
        <w:t>(a)</w:t>
      </w:r>
      <w:r w:rsidRPr="00C11D1F">
        <w:rPr>
          <w:rFonts w:eastAsia="黑体"/>
          <w:lang w:val="fr-CH"/>
        </w:rPr>
        <w:tab/>
      </w:r>
      <w:r w:rsidRPr="00C11D1F">
        <w:rPr>
          <w:rFonts w:eastAsia="黑体"/>
          <w:lang w:val="fr-CH"/>
        </w:rPr>
        <w:t>确保个人、健康和康复数据得到保护，除获取数据时说明的目的以外，不得用于任何其他用途，并定期更新和验证数据，一旦目的达成即删除数据；</w:t>
      </w:r>
    </w:p>
    <w:p w14:paraId="6A32A3F3" w14:textId="16A2CE88" w:rsidR="003810E3" w:rsidRPr="00C11D1F" w:rsidRDefault="003810E3" w:rsidP="003810E3">
      <w:pPr>
        <w:pStyle w:val="SingleTxtGC"/>
        <w:rPr>
          <w:rFonts w:eastAsia="黑体"/>
        </w:rPr>
      </w:pPr>
      <w:r w:rsidRPr="00C11D1F">
        <w:rPr>
          <w:rFonts w:eastAsia="黑体"/>
          <w:lang w:val="fr-CH"/>
        </w:rPr>
        <w:tab/>
        <w:t>(b)</w:t>
      </w:r>
      <w:r w:rsidRPr="00C11D1F">
        <w:rPr>
          <w:rFonts w:eastAsia="黑体"/>
          <w:lang w:val="fr-CH"/>
        </w:rPr>
        <w:tab/>
      </w:r>
      <w:r w:rsidRPr="00C11D1F">
        <w:rPr>
          <w:rFonts w:eastAsia="黑体"/>
          <w:lang w:val="fr-CH"/>
        </w:rPr>
        <w:t>将欧洲议会和欧盟理事会</w:t>
      </w:r>
      <w:r w:rsidRPr="00C11D1F">
        <w:rPr>
          <w:rFonts w:eastAsia="黑体"/>
          <w:lang w:val="fr-CH"/>
        </w:rPr>
        <w:t>2024</w:t>
      </w:r>
      <w:r w:rsidRPr="00C11D1F">
        <w:rPr>
          <w:rFonts w:eastAsia="黑体"/>
          <w:lang w:val="fr-CH"/>
        </w:rPr>
        <w:t>年</w:t>
      </w:r>
      <w:r w:rsidRPr="00C11D1F">
        <w:rPr>
          <w:rFonts w:eastAsia="黑体"/>
          <w:lang w:val="fr-CH"/>
        </w:rPr>
        <w:t>6</w:t>
      </w:r>
      <w:r w:rsidRPr="00C11D1F">
        <w:rPr>
          <w:rFonts w:eastAsia="黑体"/>
          <w:lang w:val="fr-CH"/>
        </w:rPr>
        <w:t>月</w:t>
      </w:r>
      <w:r w:rsidRPr="00C11D1F">
        <w:rPr>
          <w:rFonts w:eastAsia="黑体"/>
          <w:lang w:val="fr-CH"/>
        </w:rPr>
        <w:t>13</w:t>
      </w:r>
      <w:r w:rsidRPr="00C11D1F">
        <w:rPr>
          <w:rFonts w:eastAsia="黑体"/>
          <w:lang w:val="fr-CH"/>
        </w:rPr>
        <w:t>日的</w:t>
      </w:r>
      <w:r w:rsidRPr="00C11D1F">
        <w:rPr>
          <w:rFonts w:eastAsia="黑体"/>
          <w:lang w:val="fr-CH"/>
        </w:rPr>
        <w:t>(EU)</w:t>
      </w:r>
      <w:r w:rsidR="00A16161">
        <w:rPr>
          <w:rFonts w:eastAsia="黑体"/>
          <w:lang w:val="fr-CH"/>
        </w:rPr>
        <w:t xml:space="preserve"> </w:t>
      </w:r>
      <w:r w:rsidRPr="00C11D1F">
        <w:rPr>
          <w:rFonts w:eastAsia="黑体"/>
          <w:lang w:val="fr-CH"/>
        </w:rPr>
        <w:t>2024/1689</w:t>
      </w:r>
      <w:r w:rsidRPr="00C11D1F">
        <w:rPr>
          <w:rFonts w:eastAsia="黑体"/>
          <w:lang w:val="fr-CH"/>
        </w:rPr>
        <w:t>号条例</w:t>
      </w:r>
      <w:r w:rsidRPr="00C11D1F">
        <w:rPr>
          <w:rFonts w:eastAsia="黑体"/>
          <w:lang w:val="fr-CH"/>
        </w:rPr>
        <w:t>(</w:t>
      </w:r>
      <w:r w:rsidRPr="00C11D1F">
        <w:rPr>
          <w:rFonts w:eastAsia="黑体"/>
          <w:lang w:val="fr-CH"/>
        </w:rPr>
        <w:t>《人工智能法》</w:t>
      </w:r>
      <w:r w:rsidRPr="00C11D1F">
        <w:rPr>
          <w:rFonts w:eastAsia="黑体"/>
          <w:lang w:val="fr-CH"/>
        </w:rPr>
        <w:t>)</w:t>
      </w:r>
      <w:r w:rsidRPr="00C11D1F">
        <w:rPr>
          <w:rFonts w:eastAsia="黑体"/>
          <w:lang w:val="fr-CH"/>
        </w:rPr>
        <w:t>纳入国家法律，并建立一个具有《公约》所载权利以及数据保护和隐私方面专业知识的监督机构，以监督其实施情况。</w:t>
      </w:r>
    </w:p>
    <w:p w14:paraId="33C88DB3" w14:textId="7A699F4F" w:rsidR="003810E3" w:rsidRPr="003810E3" w:rsidRDefault="00CF6C4A" w:rsidP="00CF6C4A">
      <w:pPr>
        <w:pStyle w:val="H23GC"/>
      </w:pPr>
      <w:r w:rsidRPr="003810E3">
        <w:rPr>
          <w:lang w:val="fr-CH"/>
        </w:rPr>
        <w:tab/>
      </w:r>
      <w:r w:rsidRPr="003810E3">
        <w:rPr>
          <w:lang w:val="fr-CH"/>
        </w:rPr>
        <w:tab/>
      </w:r>
      <w:r w:rsidR="003810E3" w:rsidRPr="003810E3">
        <w:rPr>
          <w:lang w:val="fr-CH"/>
        </w:rPr>
        <w:t>尊重家居和家庭</w:t>
      </w:r>
      <w:r w:rsidR="003810E3" w:rsidRPr="003810E3">
        <w:rPr>
          <w:lang w:val="fr-CH"/>
        </w:rPr>
        <w:t>(</w:t>
      </w:r>
      <w:r w:rsidR="003810E3" w:rsidRPr="003810E3">
        <w:rPr>
          <w:lang w:val="fr-CH"/>
        </w:rPr>
        <w:t>第二十三条</w:t>
      </w:r>
      <w:r w:rsidR="003810E3" w:rsidRPr="003810E3">
        <w:rPr>
          <w:lang w:val="fr-CH"/>
        </w:rPr>
        <w:t>)</w:t>
      </w:r>
    </w:p>
    <w:p w14:paraId="2FF0DF80" w14:textId="77777777" w:rsidR="003810E3" w:rsidRPr="003810E3" w:rsidRDefault="003810E3" w:rsidP="003810E3">
      <w:pPr>
        <w:pStyle w:val="SingleTxtGC"/>
      </w:pPr>
      <w:r w:rsidRPr="003810E3">
        <w:rPr>
          <w:lang w:val="fr-CH"/>
        </w:rPr>
        <w:t>46.</w:t>
      </w:r>
      <w:r w:rsidRPr="003810E3">
        <w:rPr>
          <w:lang w:val="fr-CH"/>
        </w:rPr>
        <w:tab/>
      </w:r>
      <w:r w:rsidRPr="003810E3">
        <w:rPr>
          <w:lang w:val="fr-CH"/>
        </w:rPr>
        <w:t>委员会感到关切的是：</w:t>
      </w:r>
    </w:p>
    <w:p w14:paraId="46BAF250"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缺乏法律措施确保残疾人能够获得关于性健康和生殖健康及权利，包括计划生育的适龄和促进性别平等的信息和教育；</w:t>
      </w:r>
    </w:p>
    <w:p w14:paraId="0CEEC57A"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由于缺乏个人援助，残疾人往往别无选择，只能依靠非正规的照顾者；</w:t>
      </w:r>
    </w:p>
    <w:p w14:paraId="3F1A87B4"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缺乏对残疾儿童父母的支持，也缺乏对残疾父母的支持，使他们无法在与其他人平等的基础上行使为人父母的权利。</w:t>
      </w:r>
    </w:p>
    <w:p w14:paraId="77D4C893" w14:textId="77777777" w:rsidR="003810E3" w:rsidRPr="00A16161" w:rsidRDefault="003810E3" w:rsidP="003810E3">
      <w:pPr>
        <w:pStyle w:val="SingleTxtGC"/>
        <w:rPr>
          <w:rFonts w:eastAsia="黑体"/>
        </w:rPr>
      </w:pPr>
      <w:r w:rsidRPr="00A16161">
        <w:rPr>
          <w:rFonts w:eastAsia="黑体"/>
          <w:lang w:val="fr-CH"/>
        </w:rPr>
        <w:t>47.</w:t>
      </w:r>
      <w:r w:rsidRPr="00A16161">
        <w:rPr>
          <w:rFonts w:eastAsia="黑体"/>
          <w:lang w:val="fr-CH"/>
        </w:rPr>
        <w:tab/>
      </w:r>
      <w:r w:rsidRPr="00A16161">
        <w:rPr>
          <w:rFonts w:eastAsia="黑体"/>
          <w:lang w:val="fr-CH"/>
        </w:rPr>
        <w:t>委员会建议缔约国通过残疾人代表组织与残疾人密切协商，并在残疾人的积极参与下：</w:t>
      </w:r>
    </w:p>
    <w:p w14:paraId="391F947B" w14:textId="77777777" w:rsidR="003810E3" w:rsidRPr="00A16161" w:rsidRDefault="003810E3" w:rsidP="003810E3">
      <w:pPr>
        <w:pStyle w:val="SingleTxtGC"/>
        <w:rPr>
          <w:rFonts w:eastAsia="黑体"/>
        </w:rPr>
      </w:pPr>
      <w:bookmarkStart w:id="7" w:name="_Hlk177036520"/>
      <w:r w:rsidRPr="00A16161">
        <w:rPr>
          <w:rFonts w:eastAsia="黑体"/>
          <w:lang w:val="fr-CH"/>
        </w:rPr>
        <w:tab/>
        <w:t>(a)</w:t>
      </w:r>
      <w:r w:rsidRPr="00A16161">
        <w:rPr>
          <w:rFonts w:eastAsia="黑体"/>
          <w:lang w:val="fr-CH"/>
        </w:rPr>
        <w:tab/>
      </w:r>
      <w:r w:rsidRPr="00A16161">
        <w:rPr>
          <w:rFonts w:eastAsia="黑体"/>
          <w:lang w:val="fr-CH"/>
        </w:rPr>
        <w:t>采取措施，培训医务人员并提高他们关于残疾人权利的认识，让他们了解如何在产前诊断胎儿患有唐氏综合症或其他缺陷后向未来的父母提供没有偏见的指导和支持，使他们能够在充分知情的情况下对妊娠作出决定；</w:t>
      </w:r>
    </w:p>
    <w:bookmarkEnd w:id="7"/>
    <w:p w14:paraId="0B900DE0" w14:textId="77777777" w:rsidR="003810E3" w:rsidRPr="00A16161" w:rsidRDefault="003810E3" w:rsidP="003810E3">
      <w:pPr>
        <w:pStyle w:val="SingleTxtGC"/>
        <w:rPr>
          <w:rFonts w:eastAsia="黑体"/>
        </w:rPr>
      </w:pPr>
      <w:r w:rsidRPr="00A16161">
        <w:rPr>
          <w:rFonts w:eastAsia="黑体"/>
          <w:lang w:val="fr-CH"/>
        </w:rPr>
        <w:tab/>
        <w:t>(b)</w:t>
      </w:r>
      <w:r w:rsidRPr="00A16161">
        <w:rPr>
          <w:rFonts w:eastAsia="黑体"/>
          <w:lang w:val="fr-CH"/>
        </w:rPr>
        <w:tab/>
      </w:r>
      <w:r w:rsidRPr="00A16161">
        <w:rPr>
          <w:rFonts w:eastAsia="黑体"/>
          <w:lang w:val="fr-CH"/>
        </w:rPr>
        <w:t>采取政策，以无障碍格式向残疾人，包括残疾儿童，提供关于性健康和生殖健康及权利，包括计划生育的适龄和促进性别平等的信息和教育；</w:t>
      </w:r>
    </w:p>
    <w:p w14:paraId="30710006" w14:textId="77777777" w:rsidR="003810E3" w:rsidRPr="00A16161" w:rsidRDefault="003810E3" w:rsidP="003810E3">
      <w:pPr>
        <w:pStyle w:val="SingleTxtGC"/>
        <w:rPr>
          <w:rFonts w:eastAsia="黑体"/>
        </w:rPr>
      </w:pPr>
      <w:r w:rsidRPr="00A16161">
        <w:rPr>
          <w:rFonts w:eastAsia="黑体"/>
          <w:lang w:val="fr-CH"/>
        </w:rPr>
        <w:tab/>
        <w:t>(c)</w:t>
      </w:r>
      <w:r w:rsidRPr="00A16161">
        <w:rPr>
          <w:rFonts w:eastAsia="黑体"/>
          <w:lang w:val="fr-CH"/>
        </w:rPr>
        <w:tab/>
      </w:r>
      <w:r w:rsidRPr="00A16161">
        <w:rPr>
          <w:rFonts w:eastAsia="黑体"/>
          <w:lang w:val="fr-CH"/>
        </w:rPr>
        <w:t>确保残疾人能够获得个人援助服务，而不是非正式的支助人员或护理人员，以行使其家庭生活、独立生活和融入社区的权利，并为此审查</w:t>
      </w:r>
      <w:r w:rsidRPr="00A16161">
        <w:rPr>
          <w:rFonts w:eastAsia="黑体"/>
          <w:lang w:val="fr-CH"/>
        </w:rPr>
        <w:t>2019</w:t>
      </w:r>
      <w:r w:rsidRPr="00A16161">
        <w:rPr>
          <w:rFonts w:eastAsia="黑体"/>
          <w:lang w:val="fr-CH"/>
        </w:rPr>
        <w:t>年</w:t>
      </w:r>
      <w:r w:rsidRPr="00A16161">
        <w:rPr>
          <w:rFonts w:eastAsia="黑体"/>
          <w:lang w:val="fr-CH"/>
        </w:rPr>
        <w:t>5</w:t>
      </w:r>
      <w:r w:rsidRPr="00A16161">
        <w:rPr>
          <w:rFonts w:eastAsia="黑体"/>
          <w:lang w:val="fr-CH"/>
        </w:rPr>
        <w:t>月</w:t>
      </w:r>
      <w:r w:rsidRPr="00A16161">
        <w:rPr>
          <w:rFonts w:eastAsia="黑体"/>
          <w:lang w:val="fr-CH"/>
        </w:rPr>
        <w:t>17</w:t>
      </w:r>
      <w:r w:rsidRPr="00A16161">
        <w:rPr>
          <w:rFonts w:eastAsia="黑体"/>
          <w:lang w:val="fr-CH"/>
        </w:rPr>
        <w:t>日关于承认非正规护理人员的法令，明确承认残疾人的支持需求；</w:t>
      </w:r>
    </w:p>
    <w:p w14:paraId="7A1AC21D" w14:textId="77777777" w:rsidR="003810E3" w:rsidRPr="00A16161" w:rsidRDefault="003810E3" w:rsidP="003810E3">
      <w:pPr>
        <w:pStyle w:val="SingleTxtGC"/>
        <w:rPr>
          <w:rFonts w:eastAsia="黑体"/>
        </w:rPr>
      </w:pPr>
      <w:r w:rsidRPr="00A16161">
        <w:rPr>
          <w:rFonts w:eastAsia="黑体"/>
          <w:lang w:val="fr-CH"/>
        </w:rPr>
        <w:tab/>
        <w:t>(d)</w:t>
      </w:r>
      <w:r w:rsidRPr="00A16161">
        <w:rPr>
          <w:rFonts w:eastAsia="黑体"/>
          <w:lang w:val="fr-CH"/>
        </w:rPr>
        <w:tab/>
      </w:r>
      <w:r w:rsidRPr="00A16161">
        <w:rPr>
          <w:rFonts w:eastAsia="黑体"/>
          <w:lang w:val="fr-CH"/>
        </w:rPr>
        <w:t>采取立法和政策措施，确保为残疾儿童的父母提供充分支持，使他们能够在家庭环境中抚养子女，同时不必离开劳动力市场。</w:t>
      </w:r>
    </w:p>
    <w:p w14:paraId="6F95CDDD" w14:textId="5506547F" w:rsidR="003810E3" w:rsidRPr="003810E3" w:rsidRDefault="00CF6C4A" w:rsidP="00CF6C4A">
      <w:pPr>
        <w:pStyle w:val="H23GC"/>
      </w:pPr>
      <w:r w:rsidRPr="003810E3">
        <w:rPr>
          <w:lang w:val="fr-CH"/>
        </w:rPr>
        <w:tab/>
      </w:r>
      <w:r w:rsidRPr="003810E3">
        <w:rPr>
          <w:lang w:val="fr-CH"/>
        </w:rPr>
        <w:tab/>
      </w:r>
      <w:r w:rsidR="003810E3" w:rsidRPr="003810E3">
        <w:rPr>
          <w:lang w:val="fr-CH"/>
        </w:rPr>
        <w:t>教育</w:t>
      </w:r>
      <w:r w:rsidR="003810E3" w:rsidRPr="003810E3">
        <w:rPr>
          <w:lang w:val="fr-CH"/>
        </w:rPr>
        <w:t>(</w:t>
      </w:r>
      <w:r w:rsidR="003810E3" w:rsidRPr="003810E3">
        <w:rPr>
          <w:lang w:val="fr-CH"/>
        </w:rPr>
        <w:t>第二十四条</w:t>
      </w:r>
      <w:r w:rsidR="003810E3" w:rsidRPr="003810E3">
        <w:rPr>
          <w:lang w:val="fr-CH"/>
        </w:rPr>
        <w:t>)</w:t>
      </w:r>
    </w:p>
    <w:p w14:paraId="610796E3" w14:textId="77777777" w:rsidR="003810E3" w:rsidRPr="003810E3" w:rsidRDefault="003810E3" w:rsidP="003810E3">
      <w:pPr>
        <w:pStyle w:val="SingleTxtGC"/>
      </w:pPr>
      <w:r w:rsidRPr="003810E3">
        <w:rPr>
          <w:lang w:val="fr-CH"/>
        </w:rPr>
        <w:t>48.</w:t>
      </w:r>
      <w:r w:rsidRPr="003810E3">
        <w:rPr>
          <w:lang w:val="fr-CH"/>
        </w:rPr>
        <w:tab/>
      </w:r>
      <w:r w:rsidRPr="003810E3">
        <w:rPr>
          <w:lang w:val="fr-CH"/>
        </w:rPr>
        <w:t>委员会感到关切的是：</w:t>
      </w:r>
    </w:p>
    <w:p w14:paraId="7B346930"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缔约国接受特殊教育的学生比例在欧盟中最高，但缺乏为全纳教育建立公众支持的努力，同时仍然对残疾学生抱有很严重的负面态度和很低的期望；</w:t>
      </w:r>
    </w:p>
    <w:p w14:paraId="24B457C4"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在所有教育领域实现高质量的全纳教育方面，没有具有明确目标和方法的综合计划；</w:t>
      </w:r>
    </w:p>
    <w:p w14:paraId="3597C176"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在现有的全纳教育框架中，关于无障碍、合理便利、个性化支助和课堂援助的规定有限；</w:t>
      </w:r>
    </w:p>
    <w:p w14:paraId="19E59BBE" w14:textId="77777777" w:rsidR="003810E3" w:rsidRPr="003810E3" w:rsidRDefault="003810E3" w:rsidP="003810E3">
      <w:pPr>
        <w:pStyle w:val="SingleTxtGC"/>
      </w:pPr>
      <w:r w:rsidRPr="003810E3">
        <w:rPr>
          <w:lang w:val="fr-CH"/>
        </w:rPr>
        <w:tab/>
        <w:t>(d)</w:t>
      </w:r>
      <w:r w:rsidRPr="003810E3">
        <w:rPr>
          <w:lang w:val="fr-CH"/>
        </w:rPr>
        <w:tab/>
      </w:r>
      <w:r w:rsidRPr="003810E3">
        <w:rPr>
          <w:lang w:val="fr-CH"/>
        </w:rPr>
        <w:t>如果正规学校认为提供合理便利负担过重，可能会拒绝招收残疾儿童，因此有复杂支助要求的儿童往往被排除在正规教育之外。</w:t>
      </w:r>
    </w:p>
    <w:p w14:paraId="189493A1" w14:textId="2CE0442B" w:rsidR="003810E3" w:rsidRPr="00A16161" w:rsidRDefault="003810E3" w:rsidP="003810E3">
      <w:pPr>
        <w:pStyle w:val="SingleTxtGC"/>
        <w:rPr>
          <w:rFonts w:eastAsia="黑体"/>
        </w:rPr>
      </w:pPr>
      <w:r w:rsidRPr="00A16161">
        <w:rPr>
          <w:rFonts w:eastAsia="黑体"/>
          <w:lang w:val="fr-CH"/>
        </w:rPr>
        <w:t>49.</w:t>
      </w:r>
      <w:r w:rsidRPr="00A16161">
        <w:rPr>
          <w:rFonts w:eastAsia="黑体"/>
          <w:lang w:val="fr-CH"/>
        </w:rPr>
        <w:tab/>
      </w:r>
      <w:r w:rsidRPr="00A16161">
        <w:rPr>
          <w:rFonts w:eastAsia="黑体"/>
          <w:lang w:val="fr-CH"/>
        </w:rPr>
        <w:t>委员会回顾其第</w:t>
      </w:r>
      <w:r w:rsidRPr="00A16161">
        <w:rPr>
          <w:rFonts w:eastAsia="黑体"/>
          <w:lang w:val="fr-CH"/>
        </w:rPr>
        <w:t>4</w:t>
      </w:r>
      <w:r w:rsidRPr="00A16161">
        <w:rPr>
          <w:rFonts w:eastAsia="黑体"/>
          <w:lang w:val="fr-CH"/>
        </w:rPr>
        <w:t>号一般性意见</w:t>
      </w:r>
      <w:r w:rsidR="00C713A0">
        <w:rPr>
          <w:rFonts w:eastAsia="黑体"/>
          <w:lang w:val="fr-CH"/>
        </w:rPr>
        <w:t>(</w:t>
      </w:r>
      <w:r w:rsidRPr="00A16161">
        <w:rPr>
          <w:rFonts w:eastAsia="黑体"/>
          <w:lang w:val="fr-CH"/>
        </w:rPr>
        <w:t>2016</w:t>
      </w:r>
      <w:r w:rsidRPr="00A16161">
        <w:rPr>
          <w:rFonts w:eastAsia="黑体"/>
          <w:lang w:val="fr-CH"/>
        </w:rPr>
        <w:t>年</w:t>
      </w:r>
      <w:r w:rsidRPr="00A16161">
        <w:rPr>
          <w:rFonts w:eastAsia="黑体"/>
          <w:lang w:val="fr-CH"/>
        </w:rPr>
        <w:t>)</w:t>
      </w:r>
      <w:r w:rsidRPr="00A16161">
        <w:rPr>
          <w:rFonts w:eastAsia="黑体"/>
          <w:lang w:val="fr-CH"/>
        </w:rPr>
        <w:t>，建议缔约国通过残疾人代表组织与残疾人密切协商，并在残疾人的积极参与下：</w:t>
      </w:r>
    </w:p>
    <w:p w14:paraId="16F04588" w14:textId="77777777" w:rsidR="003810E3" w:rsidRPr="00A16161" w:rsidRDefault="003810E3" w:rsidP="003810E3">
      <w:pPr>
        <w:pStyle w:val="SingleTxtGC"/>
        <w:rPr>
          <w:rFonts w:eastAsia="黑体"/>
        </w:rPr>
      </w:pPr>
      <w:r w:rsidRPr="00A16161">
        <w:rPr>
          <w:rFonts w:eastAsia="黑体"/>
          <w:lang w:val="fr-CH"/>
        </w:rPr>
        <w:tab/>
        <w:t>(a)</w:t>
      </w:r>
      <w:r w:rsidRPr="00A16161">
        <w:rPr>
          <w:rFonts w:eastAsia="黑体"/>
          <w:lang w:val="fr-CH"/>
        </w:rPr>
        <w:tab/>
      </w:r>
      <w:r w:rsidRPr="00A16161">
        <w:rPr>
          <w:rFonts w:eastAsia="黑体"/>
          <w:lang w:val="fr-CH"/>
        </w:rPr>
        <w:t>消除阻碍从特殊教育转向全纳主流教育的障碍，并应对挑战，特别是通过提高对全纳教育权的认识，消除对残疾学生的消极态度和低期望，促进关于全纳教育方法的研究，并确定缔约国全纳教育设施的最佳做法；</w:t>
      </w:r>
    </w:p>
    <w:p w14:paraId="1AA8352C" w14:textId="77777777" w:rsidR="003810E3" w:rsidRPr="00A16161" w:rsidRDefault="003810E3" w:rsidP="003810E3">
      <w:pPr>
        <w:pStyle w:val="SingleTxtGC"/>
        <w:rPr>
          <w:rFonts w:eastAsia="黑体"/>
        </w:rPr>
      </w:pPr>
      <w:r w:rsidRPr="00A16161">
        <w:rPr>
          <w:rFonts w:eastAsia="黑体"/>
          <w:lang w:val="fr-CH"/>
        </w:rPr>
        <w:tab/>
        <w:t>(b)</w:t>
      </w:r>
      <w:r w:rsidRPr="00A16161">
        <w:rPr>
          <w:rFonts w:eastAsia="黑体"/>
          <w:lang w:val="fr-CH"/>
        </w:rPr>
        <w:tab/>
      </w:r>
      <w:r w:rsidRPr="00A16161">
        <w:rPr>
          <w:rFonts w:eastAsia="黑体"/>
          <w:lang w:val="fr-CH"/>
        </w:rPr>
        <w:t>制定全面的过渡计划和战略，包括详细的时间线和所需资金，以促进不同政策领域协调一致的高质量全纳教育，并概述逐步建立优质全纳教育体系的具体举措；</w:t>
      </w:r>
    </w:p>
    <w:p w14:paraId="420C8664" w14:textId="77777777" w:rsidR="003810E3" w:rsidRPr="00A16161" w:rsidRDefault="003810E3" w:rsidP="003810E3">
      <w:pPr>
        <w:pStyle w:val="SingleTxtGC"/>
        <w:rPr>
          <w:rFonts w:eastAsia="黑体"/>
        </w:rPr>
      </w:pPr>
      <w:r w:rsidRPr="00A16161">
        <w:rPr>
          <w:rFonts w:eastAsia="黑体"/>
          <w:lang w:val="fr-CH"/>
        </w:rPr>
        <w:tab/>
        <w:t>(c)</w:t>
      </w:r>
      <w:r w:rsidRPr="00A16161">
        <w:rPr>
          <w:rFonts w:eastAsia="黑体"/>
          <w:lang w:val="fr-CH"/>
        </w:rPr>
        <w:tab/>
      </w:r>
      <w:r w:rsidRPr="00A16161">
        <w:rPr>
          <w:rFonts w:eastAsia="黑体"/>
          <w:lang w:val="fr-CH"/>
        </w:rPr>
        <w:t>规定所有学校的所有教学和非教学人员必须接受关于全纳教育及其实施的培训，并培训和雇用足够数量的合格专业人员，为残疾学生包括智力和</w:t>
      </w:r>
      <w:r w:rsidRPr="00A16161">
        <w:rPr>
          <w:rFonts w:eastAsia="黑体"/>
          <w:lang w:val="fr-CH"/>
        </w:rPr>
        <w:t>/</w:t>
      </w:r>
      <w:r w:rsidRPr="00A16161">
        <w:rPr>
          <w:rFonts w:eastAsia="黑体"/>
          <w:lang w:val="fr-CH"/>
        </w:rPr>
        <w:t>或心理残疾学生提供支助；</w:t>
      </w:r>
    </w:p>
    <w:p w14:paraId="758C8703" w14:textId="77777777" w:rsidR="003810E3" w:rsidRPr="00A16161" w:rsidRDefault="003810E3" w:rsidP="003810E3">
      <w:pPr>
        <w:pStyle w:val="SingleTxtGC"/>
        <w:rPr>
          <w:rFonts w:eastAsia="黑体"/>
        </w:rPr>
      </w:pPr>
      <w:r w:rsidRPr="00A16161">
        <w:rPr>
          <w:rFonts w:eastAsia="黑体"/>
          <w:lang w:val="fr-CH"/>
        </w:rPr>
        <w:tab/>
        <w:t>(d)</w:t>
      </w:r>
      <w:r w:rsidRPr="00A16161">
        <w:rPr>
          <w:rFonts w:eastAsia="黑体"/>
          <w:lang w:val="fr-CH"/>
        </w:rPr>
        <w:tab/>
      </w:r>
      <w:r w:rsidRPr="00A16161">
        <w:rPr>
          <w:rFonts w:eastAsia="黑体"/>
          <w:lang w:val="fr-CH"/>
        </w:rPr>
        <w:t>在包括高等教育在内的各级教育中为残疾学生提供合理便利。</w:t>
      </w:r>
    </w:p>
    <w:p w14:paraId="2B247261" w14:textId="2444804E" w:rsidR="003810E3" w:rsidRPr="003810E3" w:rsidRDefault="00CF6C4A" w:rsidP="00CF6C4A">
      <w:pPr>
        <w:pStyle w:val="H23GC"/>
      </w:pPr>
      <w:r w:rsidRPr="003810E3">
        <w:rPr>
          <w:lang w:val="fr-CH"/>
        </w:rPr>
        <w:tab/>
      </w:r>
      <w:r w:rsidRPr="003810E3">
        <w:rPr>
          <w:lang w:val="fr-CH"/>
        </w:rPr>
        <w:tab/>
      </w:r>
      <w:r w:rsidR="003810E3" w:rsidRPr="003810E3">
        <w:rPr>
          <w:lang w:val="fr-CH"/>
        </w:rPr>
        <w:t>健康</w:t>
      </w:r>
      <w:r w:rsidR="003810E3" w:rsidRPr="003810E3">
        <w:rPr>
          <w:lang w:val="fr-CH"/>
        </w:rPr>
        <w:t>(</w:t>
      </w:r>
      <w:r w:rsidR="003810E3" w:rsidRPr="003810E3">
        <w:rPr>
          <w:lang w:val="fr-CH"/>
        </w:rPr>
        <w:t>第二十五条</w:t>
      </w:r>
      <w:r w:rsidR="003810E3" w:rsidRPr="003810E3">
        <w:rPr>
          <w:lang w:val="fr-CH"/>
        </w:rPr>
        <w:t>)</w:t>
      </w:r>
    </w:p>
    <w:p w14:paraId="3044C97B" w14:textId="77777777" w:rsidR="003810E3" w:rsidRPr="003810E3" w:rsidRDefault="003810E3" w:rsidP="003810E3">
      <w:pPr>
        <w:pStyle w:val="SingleTxtGC"/>
      </w:pPr>
      <w:r w:rsidRPr="003810E3">
        <w:rPr>
          <w:lang w:val="fr-CH"/>
        </w:rPr>
        <w:t>50.</w:t>
      </w:r>
      <w:r w:rsidRPr="003810E3">
        <w:rPr>
          <w:lang w:val="fr-CH"/>
        </w:rPr>
        <w:tab/>
      </w:r>
      <w:r w:rsidRPr="003810E3">
        <w:rPr>
          <w:lang w:val="fr-CH"/>
        </w:rPr>
        <w:t>委员会感到关切的是：</w:t>
      </w:r>
    </w:p>
    <w:p w14:paraId="59F25025"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残疾人无法获得促进性别平等的优质医疗保健，包括医疗基础设施和设备普遍缺乏无障碍性，许多网站上缺乏关于医疗基础设施无障碍环境的信息；</w:t>
      </w:r>
    </w:p>
    <w:p w14:paraId="3FF97AD3"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有报告称，残疾人往往无法对医疗程序或干预措施表示自由和知情的个人同意，部分原因是缺乏关于保健服务和治疗的无障碍信息；</w:t>
      </w:r>
    </w:p>
    <w:p w14:paraId="60E9D342"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缺乏残疾人可负担的医疗保健服务，据报告，这导致残疾人因经济拮据而放弃治疗；</w:t>
      </w:r>
    </w:p>
    <w:p w14:paraId="055A6651" w14:textId="77777777" w:rsidR="003810E3" w:rsidRPr="003810E3" w:rsidRDefault="003810E3" w:rsidP="003810E3">
      <w:pPr>
        <w:pStyle w:val="SingleTxtGC"/>
      </w:pPr>
      <w:r w:rsidRPr="003810E3">
        <w:rPr>
          <w:lang w:val="fr-CH"/>
        </w:rPr>
        <w:tab/>
        <w:t>(d)</w:t>
      </w:r>
      <w:r w:rsidRPr="003810E3">
        <w:rPr>
          <w:lang w:val="fr-CH"/>
        </w:rPr>
        <w:tab/>
      </w:r>
      <w:r w:rsidRPr="003810E3">
        <w:rPr>
          <w:lang w:val="fr-CH"/>
        </w:rPr>
        <w:t>缺乏就残疾人权利对医疗和保健专业人员进行的培训，以确保残疾人对医疗和保健专家的现有依赖不会恶化为虐待和暴力。</w:t>
      </w:r>
    </w:p>
    <w:p w14:paraId="7813F502" w14:textId="77777777" w:rsidR="003810E3" w:rsidRPr="00C713A0" w:rsidRDefault="003810E3" w:rsidP="003810E3">
      <w:pPr>
        <w:pStyle w:val="SingleTxtGC"/>
        <w:rPr>
          <w:rFonts w:eastAsia="黑体"/>
        </w:rPr>
      </w:pPr>
      <w:r w:rsidRPr="00C713A0">
        <w:rPr>
          <w:rFonts w:eastAsia="黑体"/>
          <w:lang w:val="fr-CH"/>
        </w:rPr>
        <w:t>51.</w:t>
      </w:r>
      <w:r w:rsidRPr="00C713A0">
        <w:rPr>
          <w:rFonts w:eastAsia="黑体"/>
          <w:lang w:val="fr-CH"/>
        </w:rPr>
        <w:tab/>
      </w:r>
      <w:r w:rsidRPr="00C713A0">
        <w:rPr>
          <w:rFonts w:eastAsia="黑体"/>
          <w:lang w:val="fr-CH"/>
        </w:rPr>
        <w:t>委员会建议缔约国通过残疾人代表组织与残疾人密切协商，并在残疾人的积极参与下：</w:t>
      </w:r>
    </w:p>
    <w:p w14:paraId="30AB47C9" w14:textId="77777777" w:rsidR="003810E3" w:rsidRPr="00C713A0" w:rsidRDefault="003810E3" w:rsidP="003810E3">
      <w:pPr>
        <w:pStyle w:val="SingleTxtGC"/>
        <w:rPr>
          <w:rFonts w:eastAsia="黑体"/>
        </w:rPr>
      </w:pPr>
      <w:r w:rsidRPr="00C713A0">
        <w:rPr>
          <w:rFonts w:eastAsia="黑体"/>
          <w:lang w:val="fr-CH"/>
        </w:rPr>
        <w:tab/>
        <w:t>(a)</w:t>
      </w:r>
      <w:r w:rsidRPr="00C713A0">
        <w:rPr>
          <w:rFonts w:eastAsia="黑体"/>
          <w:lang w:val="fr-CH"/>
        </w:rPr>
        <w:tab/>
      </w:r>
      <w:r w:rsidRPr="00C713A0">
        <w:rPr>
          <w:rFonts w:eastAsia="黑体"/>
          <w:lang w:val="fr-CH"/>
        </w:rPr>
        <w:t>将强制性无障碍标准扩大到所有医疗和辅助医疗基础设施和保健服务，并考虑到年龄和性别因素；</w:t>
      </w:r>
    </w:p>
    <w:p w14:paraId="35EDBFD0" w14:textId="77777777" w:rsidR="003810E3" w:rsidRPr="00C713A0" w:rsidRDefault="003810E3" w:rsidP="003810E3">
      <w:pPr>
        <w:pStyle w:val="SingleTxtGC"/>
        <w:rPr>
          <w:rFonts w:eastAsia="黑体"/>
        </w:rPr>
      </w:pPr>
      <w:r w:rsidRPr="00C713A0">
        <w:rPr>
          <w:rFonts w:eastAsia="黑体"/>
          <w:lang w:val="fr-CH"/>
        </w:rPr>
        <w:tab/>
        <w:t>(b)</w:t>
      </w:r>
      <w:r w:rsidRPr="00C713A0">
        <w:rPr>
          <w:rFonts w:eastAsia="黑体"/>
          <w:lang w:val="fr-CH"/>
        </w:rPr>
        <w:tab/>
      </w:r>
      <w:r w:rsidRPr="00C713A0">
        <w:rPr>
          <w:rFonts w:eastAsia="黑体"/>
          <w:lang w:val="fr-CH"/>
        </w:rPr>
        <w:t>建立一个框架，确保残疾人能够有效地对任何医疗程序或干预措施表示自由和知情的个人同意，包括以无障碍格式提供关于保健和治疗的所有信息；</w:t>
      </w:r>
    </w:p>
    <w:p w14:paraId="7CE46793" w14:textId="77777777" w:rsidR="003810E3" w:rsidRPr="00C713A0" w:rsidRDefault="003810E3" w:rsidP="003810E3">
      <w:pPr>
        <w:pStyle w:val="SingleTxtGC"/>
        <w:rPr>
          <w:rFonts w:eastAsia="黑体"/>
        </w:rPr>
      </w:pPr>
      <w:r w:rsidRPr="00C713A0">
        <w:rPr>
          <w:rFonts w:eastAsia="黑体"/>
          <w:lang w:val="fr-CH"/>
        </w:rPr>
        <w:tab/>
        <w:t>(c)</w:t>
      </w:r>
      <w:r w:rsidRPr="00C713A0">
        <w:rPr>
          <w:rFonts w:eastAsia="黑体"/>
          <w:lang w:val="fr-CH"/>
        </w:rPr>
        <w:tab/>
      </w:r>
      <w:r w:rsidRPr="00C713A0">
        <w:rPr>
          <w:rFonts w:eastAsia="黑体"/>
          <w:lang w:val="fr-CH"/>
        </w:rPr>
        <w:t>确保残疾人能够在与其他人平等的基础上以负担得起的费用获得医疗保健，包括向经济拮据的残疾人提供具体的福利，并将这种福利纳入各大区的总体福利制度；</w:t>
      </w:r>
    </w:p>
    <w:p w14:paraId="61666A83" w14:textId="77777777" w:rsidR="003810E3" w:rsidRPr="00C713A0" w:rsidRDefault="003810E3" w:rsidP="003810E3">
      <w:pPr>
        <w:pStyle w:val="SingleTxtGC"/>
        <w:rPr>
          <w:rFonts w:eastAsia="黑体"/>
        </w:rPr>
      </w:pPr>
      <w:r w:rsidRPr="00C713A0">
        <w:rPr>
          <w:rFonts w:eastAsia="黑体"/>
          <w:lang w:val="fr-CH"/>
        </w:rPr>
        <w:tab/>
        <w:t>(d)</w:t>
      </w:r>
      <w:r w:rsidRPr="00C713A0">
        <w:rPr>
          <w:rFonts w:eastAsia="黑体"/>
          <w:lang w:val="fr-CH"/>
        </w:rPr>
        <w:tab/>
      </w:r>
      <w:r w:rsidRPr="00C713A0">
        <w:rPr>
          <w:rFonts w:eastAsia="黑体"/>
          <w:lang w:val="fr-CH"/>
        </w:rPr>
        <w:t>确保在对所有医疗和卫生专业人员进行培训的课程中，系统性纳入残疾的人权模式，并尊重残疾人的尊严、自主权和要求</w:t>
      </w:r>
      <w:r w:rsidRPr="00C713A0">
        <w:rPr>
          <w:rFonts w:eastAsia="黑体" w:hint="eastAsia"/>
          <w:lang w:val="fr-CH"/>
        </w:rPr>
        <w:t>。</w:t>
      </w:r>
    </w:p>
    <w:p w14:paraId="31110406" w14:textId="1F3F7E1D" w:rsidR="003810E3" w:rsidRPr="003810E3" w:rsidRDefault="00CF6C4A" w:rsidP="00CF6C4A">
      <w:pPr>
        <w:pStyle w:val="H23GC"/>
      </w:pPr>
      <w:r w:rsidRPr="003810E3">
        <w:rPr>
          <w:lang w:val="fr-CH"/>
        </w:rPr>
        <w:tab/>
      </w:r>
      <w:r w:rsidRPr="003810E3">
        <w:rPr>
          <w:lang w:val="fr-CH"/>
        </w:rPr>
        <w:tab/>
      </w:r>
      <w:r w:rsidR="003810E3" w:rsidRPr="003810E3">
        <w:rPr>
          <w:lang w:val="fr-CH"/>
        </w:rPr>
        <w:t>适应训练和康复</w:t>
      </w:r>
      <w:r w:rsidR="003810E3" w:rsidRPr="003810E3">
        <w:rPr>
          <w:lang w:val="fr-CH"/>
        </w:rPr>
        <w:t>(</w:t>
      </w:r>
      <w:r w:rsidR="003810E3" w:rsidRPr="003810E3">
        <w:rPr>
          <w:lang w:val="fr-CH"/>
        </w:rPr>
        <w:t>第二十六条</w:t>
      </w:r>
      <w:r w:rsidR="003810E3" w:rsidRPr="003810E3">
        <w:rPr>
          <w:lang w:val="fr-CH"/>
        </w:rPr>
        <w:t>)</w:t>
      </w:r>
    </w:p>
    <w:p w14:paraId="74D42B40" w14:textId="77777777" w:rsidR="003810E3" w:rsidRPr="003810E3" w:rsidRDefault="003810E3" w:rsidP="003810E3">
      <w:pPr>
        <w:pStyle w:val="SingleTxtGC"/>
      </w:pPr>
      <w:r w:rsidRPr="003810E3">
        <w:rPr>
          <w:lang w:val="fr-CH"/>
        </w:rPr>
        <w:t>52.</w:t>
      </w:r>
      <w:r w:rsidRPr="003810E3">
        <w:rPr>
          <w:lang w:val="fr-CH"/>
        </w:rPr>
        <w:tab/>
      </w:r>
      <w:r w:rsidRPr="003810E3">
        <w:rPr>
          <w:lang w:val="fr-CH"/>
        </w:rPr>
        <w:t>委员会感到关切的是：</w:t>
      </w:r>
    </w:p>
    <w:p w14:paraId="0A8C249F"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有些残疾人为获得适合其个人需要的康复服务不得不长途跋涉；</w:t>
      </w:r>
    </w:p>
    <w:p w14:paraId="3D65B0AB"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机构中的残疾人无法选择适应训练和康复服务的供应方；</w:t>
      </w:r>
    </w:p>
    <w:p w14:paraId="01375FD9"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缺乏确保对提供适应训练和康复服务的专业人员和工作人员进行基础培训和进修培训的措施。</w:t>
      </w:r>
    </w:p>
    <w:p w14:paraId="4464C580" w14:textId="77777777" w:rsidR="003810E3" w:rsidRPr="001C781D" w:rsidRDefault="003810E3" w:rsidP="003810E3">
      <w:pPr>
        <w:pStyle w:val="SingleTxtGC"/>
        <w:rPr>
          <w:rFonts w:eastAsia="黑体"/>
        </w:rPr>
      </w:pPr>
      <w:r w:rsidRPr="001C781D">
        <w:rPr>
          <w:rFonts w:eastAsia="黑体"/>
          <w:lang w:val="fr-CH"/>
        </w:rPr>
        <w:t>53.</w:t>
      </w:r>
      <w:r w:rsidRPr="001C781D">
        <w:rPr>
          <w:rFonts w:eastAsia="黑体"/>
          <w:lang w:val="fr-CH"/>
        </w:rPr>
        <w:tab/>
      </w:r>
      <w:r w:rsidRPr="001C781D">
        <w:rPr>
          <w:rFonts w:eastAsia="黑体"/>
          <w:lang w:val="fr-CH"/>
        </w:rPr>
        <w:t>委员会建议缔约国通过残疾人代表组织与残疾人密切协商，并在残疾人的积极参与下：</w:t>
      </w:r>
    </w:p>
    <w:p w14:paraId="68F985C8" w14:textId="77777777" w:rsidR="003810E3" w:rsidRPr="001C781D" w:rsidRDefault="003810E3" w:rsidP="003810E3">
      <w:pPr>
        <w:pStyle w:val="SingleTxtGC"/>
        <w:rPr>
          <w:rFonts w:eastAsia="黑体"/>
        </w:rPr>
      </w:pPr>
      <w:r w:rsidRPr="001C781D">
        <w:rPr>
          <w:rFonts w:eastAsia="黑体"/>
          <w:lang w:val="fr-CH"/>
        </w:rPr>
        <w:tab/>
        <w:t>(a)</w:t>
      </w:r>
      <w:r w:rsidRPr="001C781D">
        <w:rPr>
          <w:rFonts w:eastAsia="黑体"/>
          <w:lang w:val="fr-CH"/>
        </w:rPr>
        <w:tab/>
      </w:r>
      <w:r w:rsidRPr="001C781D">
        <w:rPr>
          <w:rFonts w:eastAsia="黑体"/>
          <w:lang w:val="fr-CH"/>
        </w:rPr>
        <w:t>制定明确的国家战略和执行计划，确保适应训练和康复方案的全面性，以促进和支持残疾人独立生活和融入社区的权利的方式设计这些方案，并确保在残疾人居住地附近免费提供这些方案。</w:t>
      </w:r>
    </w:p>
    <w:p w14:paraId="478E3D7F" w14:textId="77777777" w:rsidR="003810E3" w:rsidRPr="001C781D" w:rsidRDefault="003810E3" w:rsidP="003810E3">
      <w:pPr>
        <w:pStyle w:val="SingleTxtGC"/>
        <w:rPr>
          <w:rFonts w:eastAsia="黑体"/>
        </w:rPr>
      </w:pPr>
      <w:r w:rsidRPr="001C781D">
        <w:rPr>
          <w:rFonts w:eastAsia="黑体"/>
          <w:lang w:val="fr-CH"/>
        </w:rPr>
        <w:tab/>
        <w:t>(b)</w:t>
      </w:r>
      <w:r w:rsidRPr="001C781D">
        <w:rPr>
          <w:rFonts w:eastAsia="黑体"/>
          <w:lang w:val="fr-CH"/>
        </w:rPr>
        <w:tab/>
      </w:r>
      <w:r w:rsidRPr="001C781D">
        <w:rPr>
          <w:rFonts w:eastAsia="黑体"/>
          <w:lang w:val="fr-CH"/>
        </w:rPr>
        <w:t>采取措施，确保为提供适应训练和康复服务的专业人员和工作人员提供关于残疾人权利和要求的系统培训和进修培训。</w:t>
      </w:r>
    </w:p>
    <w:p w14:paraId="36DA03EF" w14:textId="09261D7A" w:rsidR="003810E3" w:rsidRPr="003810E3" w:rsidRDefault="00CF6C4A" w:rsidP="00CF6C4A">
      <w:pPr>
        <w:pStyle w:val="H23GC"/>
      </w:pPr>
      <w:r w:rsidRPr="003810E3">
        <w:rPr>
          <w:lang w:val="fr-CH"/>
        </w:rPr>
        <w:tab/>
      </w:r>
      <w:r w:rsidRPr="003810E3">
        <w:rPr>
          <w:lang w:val="fr-CH"/>
        </w:rPr>
        <w:tab/>
      </w:r>
      <w:r w:rsidR="003810E3" w:rsidRPr="003810E3">
        <w:rPr>
          <w:lang w:val="fr-CH"/>
        </w:rPr>
        <w:t>工作和就业</w:t>
      </w:r>
      <w:r w:rsidR="003810E3" w:rsidRPr="003810E3">
        <w:rPr>
          <w:lang w:val="fr-CH"/>
        </w:rPr>
        <w:t>(</w:t>
      </w:r>
      <w:r w:rsidR="003810E3" w:rsidRPr="003810E3">
        <w:rPr>
          <w:lang w:val="fr-CH"/>
        </w:rPr>
        <w:t>第二十七条</w:t>
      </w:r>
      <w:r w:rsidR="003810E3" w:rsidRPr="003810E3">
        <w:rPr>
          <w:lang w:val="fr-CH"/>
        </w:rPr>
        <w:t>)</w:t>
      </w:r>
    </w:p>
    <w:p w14:paraId="64D5B6A6" w14:textId="77777777" w:rsidR="003810E3" w:rsidRPr="003810E3" w:rsidRDefault="003810E3" w:rsidP="003810E3">
      <w:pPr>
        <w:pStyle w:val="SingleTxtGC"/>
      </w:pPr>
      <w:r w:rsidRPr="003810E3">
        <w:rPr>
          <w:lang w:val="fr-CH"/>
        </w:rPr>
        <w:t>54.</w:t>
      </w:r>
      <w:r w:rsidRPr="003810E3">
        <w:rPr>
          <w:lang w:val="fr-CH"/>
        </w:rPr>
        <w:tab/>
      </w:r>
      <w:r w:rsidRPr="003810E3">
        <w:rPr>
          <w:lang w:val="fr-CH"/>
        </w:rPr>
        <w:t>委员会感到关切的是：</w:t>
      </w:r>
    </w:p>
    <w:p w14:paraId="75CCDB70"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残疾人的就业率很低，仍然低于欧洲平均水平，在建立包容性劳动力市场方面没有取得明显进展，大多数就业的残疾人在受到庇护的车间工作；</w:t>
      </w:r>
    </w:p>
    <w:p w14:paraId="4F0B4F6C"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残疾妇女在就业市场上处境脆弱，只有</w:t>
      </w:r>
      <w:r w:rsidRPr="003810E3">
        <w:rPr>
          <w:lang w:val="fr-CH"/>
        </w:rPr>
        <w:t>45%</w:t>
      </w:r>
      <w:r w:rsidRPr="003810E3">
        <w:rPr>
          <w:lang w:val="fr-CH"/>
        </w:rPr>
        <w:t>的残疾妇女从事全职工作，残疾妇女就业人数总体偏低；</w:t>
      </w:r>
    </w:p>
    <w:p w14:paraId="7FF2C643"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缺乏有效的机制来执行和监督</w:t>
      </w:r>
      <w:r w:rsidRPr="003810E3">
        <w:rPr>
          <w:lang w:val="fr-CH"/>
        </w:rPr>
        <w:t>2007</w:t>
      </w:r>
      <w:r w:rsidRPr="003810E3">
        <w:rPr>
          <w:lang w:val="fr-CH"/>
        </w:rPr>
        <w:t>年</w:t>
      </w:r>
      <w:r w:rsidRPr="003810E3">
        <w:rPr>
          <w:lang w:val="fr-CH"/>
        </w:rPr>
        <w:t>5</w:t>
      </w:r>
      <w:r w:rsidRPr="003810E3">
        <w:rPr>
          <w:lang w:val="fr-CH"/>
        </w:rPr>
        <w:t>月</w:t>
      </w:r>
      <w:r w:rsidRPr="003810E3">
        <w:rPr>
          <w:lang w:val="fr-CH"/>
        </w:rPr>
        <w:t>10</w:t>
      </w:r>
      <w:r w:rsidRPr="003810E3">
        <w:rPr>
          <w:lang w:val="fr-CH"/>
        </w:rPr>
        <w:t>日关于打击特定形式的歧视，包括拒绝提供合理便利的法令的执行情况；</w:t>
      </w:r>
    </w:p>
    <w:p w14:paraId="1FACE4FD" w14:textId="77777777" w:rsidR="003810E3" w:rsidRPr="003810E3" w:rsidRDefault="003810E3" w:rsidP="003810E3">
      <w:pPr>
        <w:pStyle w:val="SingleTxtGC"/>
      </w:pPr>
      <w:r w:rsidRPr="003810E3">
        <w:rPr>
          <w:lang w:val="fr-CH"/>
        </w:rPr>
        <w:tab/>
        <w:t>(d)</w:t>
      </w:r>
      <w:r w:rsidRPr="003810E3">
        <w:rPr>
          <w:lang w:val="fr-CH"/>
        </w:rPr>
        <w:tab/>
      </w:r>
      <w:r w:rsidRPr="003810E3">
        <w:rPr>
          <w:lang w:val="fr-CH"/>
        </w:rPr>
        <w:t>缺乏措施确保在执行关于长期丧失工作能力者重新融入社会的政策时，通过残疾人代表组织与残疾人密切协商并让他们积极参与；</w:t>
      </w:r>
    </w:p>
    <w:p w14:paraId="46D98012" w14:textId="77777777" w:rsidR="003810E3" w:rsidRPr="003810E3" w:rsidRDefault="003810E3" w:rsidP="003810E3">
      <w:pPr>
        <w:pStyle w:val="SingleTxtGC"/>
      </w:pPr>
      <w:r w:rsidRPr="003810E3">
        <w:rPr>
          <w:lang w:val="fr-CH"/>
        </w:rPr>
        <w:tab/>
        <w:t>(e)</w:t>
      </w:r>
      <w:r w:rsidRPr="003810E3">
        <w:rPr>
          <w:lang w:val="fr-CH"/>
        </w:rPr>
        <w:tab/>
      </w:r>
      <w:r w:rsidRPr="003810E3">
        <w:rPr>
          <w:lang w:val="fr-CH"/>
        </w:rPr>
        <w:t>标准专业培训的落实不力，缺乏措施确保听力障碍者，特别是讲法语的人获得专业手语翻译培训。</w:t>
      </w:r>
    </w:p>
    <w:p w14:paraId="21131B4B" w14:textId="52BB3F6A" w:rsidR="003810E3" w:rsidRPr="001C781D" w:rsidRDefault="003810E3" w:rsidP="003810E3">
      <w:pPr>
        <w:pStyle w:val="SingleTxtGC"/>
        <w:rPr>
          <w:rFonts w:eastAsia="黑体"/>
        </w:rPr>
      </w:pPr>
      <w:r w:rsidRPr="001C781D">
        <w:rPr>
          <w:rFonts w:eastAsia="黑体"/>
          <w:lang w:val="fr-CH"/>
        </w:rPr>
        <w:t>55.</w:t>
      </w:r>
      <w:r w:rsidRPr="001C781D">
        <w:rPr>
          <w:rFonts w:eastAsia="黑体"/>
          <w:lang w:val="fr-CH"/>
        </w:rPr>
        <w:tab/>
      </w:r>
      <w:r w:rsidRPr="001C781D">
        <w:rPr>
          <w:rFonts w:eastAsia="黑体"/>
          <w:lang w:val="fr-CH"/>
        </w:rPr>
        <w:t>委员会回顾其第</w:t>
      </w:r>
      <w:r w:rsidRPr="001C781D">
        <w:rPr>
          <w:rFonts w:eastAsia="黑体"/>
          <w:lang w:val="fr-CH"/>
        </w:rPr>
        <w:t>8</w:t>
      </w:r>
      <w:r w:rsidRPr="001C781D">
        <w:rPr>
          <w:rFonts w:eastAsia="黑体"/>
          <w:lang w:val="fr-CH"/>
        </w:rPr>
        <w:t>号一般性意见</w:t>
      </w:r>
      <w:r w:rsidR="001C781D" w:rsidRPr="003810E3">
        <w:rPr>
          <w:lang w:val="fr-CH"/>
        </w:rPr>
        <w:t>(</w:t>
      </w:r>
      <w:r w:rsidRPr="001C781D">
        <w:rPr>
          <w:rFonts w:eastAsia="黑体"/>
          <w:lang w:val="fr-CH"/>
        </w:rPr>
        <w:t>2022</w:t>
      </w:r>
      <w:r w:rsidRPr="001C781D">
        <w:rPr>
          <w:rFonts w:eastAsia="黑体"/>
          <w:lang w:val="fr-CH"/>
        </w:rPr>
        <w:t>年</w:t>
      </w:r>
      <w:r w:rsidRPr="001C781D">
        <w:rPr>
          <w:rFonts w:eastAsia="黑体"/>
          <w:lang w:val="fr-CH"/>
        </w:rPr>
        <w:t>)</w:t>
      </w:r>
      <w:r w:rsidRPr="001C781D">
        <w:rPr>
          <w:rFonts w:eastAsia="黑体"/>
          <w:lang w:val="fr-CH"/>
        </w:rPr>
        <w:t>，建议缔约国通过残疾人代表组织与残疾人密切协商，并在残疾人的积极参与下：</w:t>
      </w:r>
    </w:p>
    <w:p w14:paraId="750ABD2C" w14:textId="77777777" w:rsidR="003810E3" w:rsidRPr="001C781D" w:rsidRDefault="003810E3" w:rsidP="003810E3">
      <w:pPr>
        <w:pStyle w:val="SingleTxtGC"/>
        <w:rPr>
          <w:rFonts w:eastAsia="黑体"/>
        </w:rPr>
      </w:pPr>
      <w:r w:rsidRPr="001C781D">
        <w:rPr>
          <w:rFonts w:eastAsia="黑体"/>
          <w:lang w:val="fr-CH"/>
        </w:rPr>
        <w:tab/>
        <w:t>(a)</w:t>
      </w:r>
      <w:r w:rsidRPr="001C781D">
        <w:rPr>
          <w:rFonts w:eastAsia="黑体"/>
          <w:lang w:val="fr-CH"/>
        </w:rPr>
        <w:tab/>
      </w:r>
      <w:r w:rsidRPr="001C781D">
        <w:rPr>
          <w:rFonts w:eastAsia="黑体"/>
          <w:lang w:val="fr-CH"/>
        </w:rPr>
        <w:t>制定和实施适用于联邦和大区两级的战略和行动计划，以促进残疾人，包括残疾妇女，从失业或从庇护车间就业过渡到开放劳动力市场的包容性就业；</w:t>
      </w:r>
    </w:p>
    <w:p w14:paraId="38083247" w14:textId="77777777" w:rsidR="003810E3" w:rsidRPr="001C781D" w:rsidRDefault="003810E3" w:rsidP="003810E3">
      <w:pPr>
        <w:pStyle w:val="SingleTxtGC"/>
        <w:rPr>
          <w:rFonts w:eastAsia="黑体"/>
        </w:rPr>
      </w:pPr>
      <w:r w:rsidRPr="001C781D">
        <w:rPr>
          <w:rFonts w:eastAsia="黑体"/>
          <w:lang w:val="fr-CH"/>
        </w:rPr>
        <w:tab/>
        <w:t>(b)</w:t>
      </w:r>
      <w:r w:rsidRPr="001C781D">
        <w:rPr>
          <w:rFonts w:eastAsia="黑体"/>
          <w:lang w:val="fr-CH"/>
        </w:rPr>
        <w:tab/>
      </w:r>
      <w:r w:rsidRPr="001C781D">
        <w:rPr>
          <w:rFonts w:eastAsia="黑体"/>
          <w:lang w:val="fr-CH"/>
        </w:rPr>
        <w:t>促进就业机会，加强各种方案，以提高残疾人，包括残疾妇女在私营和公共部门的就业率，并改善对寻找、获得、维持和恢复就业的协助；</w:t>
      </w:r>
    </w:p>
    <w:p w14:paraId="2D7D99D9" w14:textId="77777777" w:rsidR="003810E3" w:rsidRPr="001C781D" w:rsidRDefault="003810E3" w:rsidP="003810E3">
      <w:pPr>
        <w:pStyle w:val="SingleTxtGC"/>
        <w:rPr>
          <w:rFonts w:eastAsia="黑体"/>
        </w:rPr>
      </w:pPr>
      <w:r w:rsidRPr="001C781D">
        <w:rPr>
          <w:rFonts w:eastAsia="黑体"/>
          <w:lang w:val="fr-CH"/>
        </w:rPr>
        <w:tab/>
        <w:t>(c)</w:t>
      </w:r>
      <w:r w:rsidRPr="001C781D">
        <w:rPr>
          <w:rFonts w:eastAsia="黑体"/>
          <w:lang w:val="fr-CH"/>
        </w:rPr>
        <w:tab/>
      </w:r>
      <w:r w:rsidRPr="001C781D">
        <w:rPr>
          <w:rFonts w:eastAsia="黑体"/>
          <w:lang w:val="fr-CH"/>
        </w:rPr>
        <w:t>通过有效的法律机制来执行和监督</w:t>
      </w:r>
      <w:r w:rsidRPr="001C781D">
        <w:rPr>
          <w:rFonts w:eastAsia="黑体"/>
          <w:lang w:val="fr-CH"/>
        </w:rPr>
        <w:t>2007</w:t>
      </w:r>
      <w:r w:rsidRPr="001C781D">
        <w:rPr>
          <w:rFonts w:eastAsia="黑体"/>
          <w:lang w:val="fr-CH"/>
        </w:rPr>
        <w:t>年</w:t>
      </w:r>
      <w:r w:rsidRPr="001C781D">
        <w:rPr>
          <w:rFonts w:eastAsia="黑体"/>
          <w:lang w:val="fr-CH"/>
        </w:rPr>
        <w:t>5</w:t>
      </w:r>
      <w:r w:rsidRPr="001C781D">
        <w:rPr>
          <w:rFonts w:eastAsia="黑体"/>
          <w:lang w:val="fr-CH"/>
        </w:rPr>
        <w:t>月</w:t>
      </w:r>
      <w:r w:rsidRPr="001C781D">
        <w:rPr>
          <w:rFonts w:eastAsia="黑体"/>
          <w:lang w:val="fr-CH"/>
        </w:rPr>
        <w:t>10</w:t>
      </w:r>
      <w:r w:rsidRPr="001C781D">
        <w:rPr>
          <w:rFonts w:eastAsia="黑体"/>
          <w:lang w:val="fr-CH"/>
        </w:rPr>
        <w:t>日关于打击特定形式的歧视包括拒绝提供合理便利的法令的执行情况，包括申诉机制；</w:t>
      </w:r>
    </w:p>
    <w:p w14:paraId="4683DB52" w14:textId="77777777" w:rsidR="003810E3" w:rsidRPr="001C781D" w:rsidRDefault="003810E3" w:rsidP="003810E3">
      <w:pPr>
        <w:pStyle w:val="SingleTxtGC"/>
        <w:rPr>
          <w:rFonts w:eastAsia="黑体"/>
        </w:rPr>
      </w:pPr>
      <w:r w:rsidRPr="001C781D">
        <w:rPr>
          <w:rFonts w:eastAsia="黑体"/>
          <w:lang w:val="fr-CH"/>
        </w:rPr>
        <w:tab/>
        <w:t>(d)</w:t>
      </w:r>
      <w:r w:rsidRPr="001C781D">
        <w:rPr>
          <w:rFonts w:eastAsia="黑体"/>
          <w:lang w:val="fr-CH"/>
        </w:rPr>
        <w:tab/>
      </w:r>
      <w:r w:rsidRPr="001C781D">
        <w:rPr>
          <w:rFonts w:eastAsia="黑体"/>
          <w:lang w:val="fr-CH"/>
        </w:rPr>
        <w:t>有效执行关于长期丧失工作能力人员重新融入社会的政策；</w:t>
      </w:r>
    </w:p>
    <w:p w14:paraId="4B81A930" w14:textId="77777777" w:rsidR="003810E3" w:rsidRPr="001C781D" w:rsidRDefault="003810E3" w:rsidP="003810E3">
      <w:pPr>
        <w:pStyle w:val="SingleTxtGC"/>
        <w:rPr>
          <w:rFonts w:eastAsia="黑体"/>
        </w:rPr>
      </w:pPr>
      <w:r w:rsidRPr="001C781D">
        <w:rPr>
          <w:rFonts w:eastAsia="黑体"/>
          <w:lang w:val="fr-CH"/>
        </w:rPr>
        <w:tab/>
        <w:t>(e)</w:t>
      </w:r>
      <w:r w:rsidRPr="001C781D">
        <w:rPr>
          <w:rFonts w:eastAsia="黑体"/>
          <w:lang w:val="fr-CH"/>
        </w:rPr>
        <w:tab/>
      </w:r>
      <w:r w:rsidRPr="001C781D">
        <w:rPr>
          <w:rFonts w:eastAsia="黑体"/>
          <w:lang w:val="fr-CH"/>
        </w:rPr>
        <w:t>确保有听力障碍的人，特别是讲法语的人，能够有效获得专业手语翻译培训。</w:t>
      </w:r>
    </w:p>
    <w:p w14:paraId="48446C74" w14:textId="77777777" w:rsidR="003810E3" w:rsidRPr="003810E3" w:rsidRDefault="003810E3" w:rsidP="003810E3">
      <w:pPr>
        <w:pStyle w:val="SingleTxtGC"/>
      </w:pPr>
      <w:r w:rsidRPr="003810E3">
        <w:rPr>
          <w:lang w:val="fr-CH"/>
        </w:rPr>
        <w:t>56.</w:t>
      </w:r>
      <w:r w:rsidRPr="003810E3">
        <w:rPr>
          <w:lang w:val="fr-CH"/>
        </w:rPr>
        <w:tab/>
      </w:r>
      <w:r w:rsidRPr="003810E3">
        <w:rPr>
          <w:lang w:val="fr-CH"/>
        </w:rPr>
        <w:t>委员会注意到，缺乏连贯、完整和透明的资料说明补贴对雇主的影响以及残疾人可利用的指导选择。此外，委员会关切的是，职业介绍机构、正规劳动力市场的私营雇主、受支助的就业实体和残疾人代表组织之间的结构性合作非常不足。</w:t>
      </w:r>
    </w:p>
    <w:p w14:paraId="04018C10" w14:textId="77777777" w:rsidR="003810E3" w:rsidRPr="003255F0" w:rsidRDefault="003810E3" w:rsidP="003810E3">
      <w:pPr>
        <w:pStyle w:val="SingleTxtGC"/>
        <w:rPr>
          <w:rFonts w:eastAsia="黑体"/>
        </w:rPr>
      </w:pPr>
      <w:r w:rsidRPr="003255F0">
        <w:rPr>
          <w:rFonts w:eastAsia="黑体"/>
          <w:lang w:val="fr-CH"/>
        </w:rPr>
        <w:t>57.</w:t>
      </w:r>
      <w:r w:rsidRPr="003255F0">
        <w:rPr>
          <w:rFonts w:eastAsia="黑体"/>
          <w:lang w:val="fr-CH"/>
        </w:rPr>
        <w:tab/>
      </w:r>
      <w:r w:rsidRPr="003255F0">
        <w:rPr>
          <w:rFonts w:eastAsia="黑体"/>
          <w:lang w:val="fr-CH"/>
        </w:rPr>
        <w:t>委员会建议缔约国通过残疾人代表组织与残疾人密切协商，并在残疾人的积极参与下，提供无障碍信息，介绍各级政府为便利残疾人恢复正常就业而采取的措施、合理便利、提供的福利以及专门从事特定工作领域的协会，并采取结构性措施，确保参与支持残疾人进入劳动力市场的所有实体之间开展有效合作。</w:t>
      </w:r>
    </w:p>
    <w:p w14:paraId="4A670732" w14:textId="379004A8" w:rsidR="003810E3" w:rsidRPr="003810E3" w:rsidRDefault="00CF6C4A" w:rsidP="00CF6C4A">
      <w:pPr>
        <w:pStyle w:val="H23GC"/>
      </w:pPr>
      <w:r w:rsidRPr="003810E3">
        <w:rPr>
          <w:lang w:val="fr-CH"/>
        </w:rPr>
        <w:tab/>
      </w:r>
      <w:r w:rsidRPr="003810E3">
        <w:rPr>
          <w:lang w:val="fr-CH"/>
        </w:rPr>
        <w:tab/>
      </w:r>
      <w:r w:rsidR="003810E3" w:rsidRPr="003810E3">
        <w:rPr>
          <w:lang w:val="fr-CH"/>
        </w:rPr>
        <w:t>适足的生活水平和社会保护</w:t>
      </w:r>
      <w:r w:rsidR="003810E3" w:rsidRPr="003810E3">
        <w:rPr>
          <w:lang w:val="fr-CH"/>
        </w:rPr>
        <w:t>(</w:t>
      </w:r>
      <w:r w:rsidR="003810E3" w:rsidRPr="003810E3">
        <w:rPr>
          <w:lang w:val="fr-CH"/>
        </w:rPr>
        <w:t>第二十八条</w:t>
      </w:r>
      <w:r w:rsidR="003810E3" w:rsidRPr="003810E3">
        <w:rPr>
          <w:lang w:val="fr-CH"/>
        </w:rPr>
        <w:t>)</w:t>
      </w:r>
    </w:p>
    <w:p w14:paraId="6D8BEAA5" w14:textId="77777777" w:rsidR="003810E3" w:rsidRPr="003810E3" w:rsidRDefault="003810E3" w:rsidP="003810E3">
      <w:pPr>
        <w:pStyle w:val="SingleTxtGC"/>
      </w:pPr>
      <w:r w:rsidRPr="003810E3">
        <w:rPr>
          <w:lang w:val="fr-CH"/>
        </w:rPr>
        <w:t>58.</w:t>
      </w:r>
      <w:r w:rsidRPr="003810E3">
        <w:rPr>
          <w:lang w:val="fr-CH"/>
        </w:rPr>
        <w:tab/>
      </w:r>
      <w:r w:rsidRPr="003810E3">
        <w:rPr>
          <w:lang w:val="fr-CH"/>
        </w:rPr>
        <w:t>委员会感到关切的是：</w:t>
      </w:r>
    </w:p>
    <w:p w14:paraId="2BB5A1D8"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大量残疾人生活贫困，没有固定收入来源，</w:t>
      </w:r>
      <w:r w:rsidRPr="003810E3">
        <w:rPr>
          <w:lang w:val="fr-CH"/>
        </w:rPr>
        <w:t>13%</w:t>
      </w:r>
      <w:r w:rsidRPr="003810E3">
        <w:rPr>
          <w:lang w:val="fr-CH"/>
        </w:rPr>
        <w:t>的残疾人所在家庭收入低于贫困风险门槛；</w:t>
      </w:r>
    </w:p>
    <w:p w14:paraId="720EB681"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残疾问题没有充分纳入下一个联邦减贫计划的主流，似乎没有消除残疾人贫困的大区行动计划。</w:t>
      </w:r>
    </w:p>
    <w:p w14:paraId="397C674D" w14:textId="77777777" w:rsidR="003810E3" w:rsidRPr="003255F0" w:rsidRDefault="003810E3" w:rsidP="003810E3">
      <w:pPr>
        <w:pStyle w:val="SingleTxtGC"/>
        <w:rPr>
          <w:rFonts w:eastAsia="黑体"/>
        </w:rPr>
      </w:pPr>
      <w:r w:rsidRPr="003255F0">
        <w:rPr>
          <w:rFonts w:eastAsia="黑体"/>
          <w:lang w:val="fr-CH"/>
        </w:rPr>
        <w:t>59.</w:t>
      </w:r>
      <w:r w:rsidRPr="003255F0">
        <w:rPr>
          <w:rFonts w:eastAsia="黑体"/>
          <w:lang w:val="fr-CH"/>
        </w:rPr>
        <w:tab/>
      </w:r>
      <w:r w:rsidRPr="003255F0">
        <w:rPr>
          <w:rFonts w:eastAsia="黑体"/>
          <w:lang w:val="fr-CH"/>
        </w:rPr>
        <w:t>委员会建议缔约国通过残疾人代表组织与残疾人密切协商，并在残疾人的积极参与下：</w:t>
      </w:r>
    </w:p>
    <w:p w14:paraId="7493D94C" w14:textId="77777777" w:rsidR="003810E3" w:rsidRPr="003255F0" w:rsidRDefault="003810E3" w:rsidP="003810E3">
      <w:pPr>
        <w:pStyle w:val="SingleTxtGC"/>
        <w:rPr>
          <w:rFonts w:eastAsia="黑体"/>
        </w:rPr>
      </w:pPr>
      <w:r w:rsidRPr="003255F0">
        <w:rPr>
          <w:rFonts w:eastAsia="黑体"/>
          <w:lang w:val="fr-CH"/>
        </w:rPr>
        <w:tab/>
        <w:t>(a)</w:t>
      </w:r>
      <w:r w:rsidRPr="003255F0">
        <w:rPr>
          <w:rFonts w:eastAsia="黑体"/>
          <w:lang w:val="fr-CH"/>
        </w:rPr>
        <w:tab/>
      </w:r>
      <w:r w:rsidRPr="003255F0">
        <w:rPr>
          <w:rFonts w:eastAsia="黑体"/>
          <w:lang w:val="fr-CH"/>
        </w:rPr>
        <w:t>确保残疾人有足够的收入过上有尊严的生活，包括在他们就业时仍然提供可支付残疾相关费用的全额津贴；</w:t>
      </w:r>
    </w:p>
    <w:p w14:paraId="67044120" w14:textId="77777777" w:rsidR="003810E3" w:rsidRPr="003255F0" w:rsidRDefault="003810E3" w:rsidP="003810E3">
      <w:pPr>
        <w:pStyle w:val="SingleTxtGC"/>
        <w:rPr>
          <w:rFonts w:eastAsia="黑体"/>
        </w:rPr>
      </w:pPr>
      <w:r w:rsidRPr="003255F0">
        <w:rPr>
          <w:rFonts w:eastAsia="黑体"/>
          <w:lang w:val="fr-CH"/>
        </w:rPr>
        <w:tab/>
        <w:t>(b)</w:t>
      </w:r>
      <w:r w:rsidRPr="003255F0">
        <w:rPr>
          <w:rFonts w:eastAsia="黑体"/>
          <w:lang w:val="fr-CH"/>
        </w:rPr>
        <w:tab/>
      </w:r>
      <w:r w:rsidRPr="003255F0">
        <w:rPr>
          <w:rFonts w:eastAsia="黑体"/>
          <w:lang w:val="fr-CH"/>
        </w:rPr>
        <w:t>将残疾问题纳入下一个联邦减贫计划的减少贫困和无家可归的战略的主流，并通过大区减贫行动计划，尤其应解决残疾妇女和儿童以及残疾老年人的处境问题，并建立监测机制，以确保其有效执行。</w:t>
      </w:r>
    </w:p>
    <w:p w14:paraId="29436708" w14:textId="2F091DF0" w:rsidR="003810E3" w:rsidRPr="003810E3" w:rsidRDefault="00CF6C4A" w:rsidP="00CF6C4A">
      <w:pPr>
        <w:pStyle w:val="H23GC"/>
      </w:pPr>
      <w:r w:rsidRPr="003810E3">
        <w:rPr>
          <w:lang w:val="fr-CH"/>
        </w:rPr>
        <w:tab/>
      </w:r>
      <w:r w:rsidRPr="003810E3">
        <w:rPr>
          <w:lang w:val="fr-CH"/>
        </w:rPr>
        <w:tab/>
      </w:r>
      <w:r w:rsidR="003810E3" w:rsidRPr="003810E3">
        <w:rPr>
          <w:lang w:val="fr-CH"/>
        </w:rPr>
        <w:t>参与政治和公共生活</w:t>
      </w:r>
      <w:r w:rsidR="003810E3" w:rsidRPr="003810E3">
        <w:rPr>
          <w:lang w:val="fr-CH"/>
        </w:rPr>
        <w:t>(</w:t>
      </w:r>
      <w:r w:rsidR="003810E3" w:rsidRPr="003810E3">
        <w:rPr>
          <w:lang w:val="fr-CH"/>
        </w:rPr>
        <w:t>第二十九条</w:t>
      </w:r>
      <w:r w:rsidR="003810E3" w:rsidRPr="003810E3">
        <w:rPr>
          <w:lang w:val="fr-CH"/>
        </w:rPr>
        <w:t>)</w:t>
      </w:r>
    </w:p>
    <w:p w14:paraId="19D461CB" w14:textId="77777777" w:rsidR="003810E3" w:rsidRPr="003810E3" w:rsidRDefault="003810E3" w:rsidP="003810E3">
      <w:pPr>
        <w:pStyle w:val="SingleTxtGC"/>
      </w:pPr>
      <w:r w:rsidRPr="003810E3">
        <w:rPr>
          <w:lang w:val="fr-CH"/>
        </w:rPr>
        <w:t>60.</w:t>
      </w:r>
      <w:r w:rsidRPr="003810E3">
        <w:rPr>
          <w:lang w:val="fr-CH"/>
        </w:rPr>
        <w:tab/>
      </w:r>
      <w:r w:rsidRPr="003810E3">
        <w:rPr>
          <w:lang w:val="fr-CH"/>
        </w:rPr>
        <w:t>委员会注意到，缔约国已在大区和社群各级采取措施，改善投票场所和程序对残疾人的无障碍性。但委员会关切地注意到：</w:t>
      </w:r>
    </w:p>
    <w:p w14:paraId="03B871F4" w14:textId="77777777" w:rsidR="003810E3" w:rsidRPr="003810E3" w:rsidRDefault="003810E3" w:rsidP="003810E3">
      <w:pPr>
        <w:pStyle w:val="SingleTxtGC"/>
      </w:pPr>
      <w:r w:rsidRPr="003810E3">
        <w:rPr>
          <w:lang w:val="fr-CH"/>
        </w:rPr>
        <w:tab/>
        <w:t>(a)</w:t>
      </w:r>
      <w:r w:rsidRPr="003810E3">
        <w:rPr>
          <w:lang w:val="fr-CH"/>
        </w:rPr>
        <w:tab/>
      </w:r>
      <w:r w:rsidRPr="003810E3">
        <w:rPr>
          <w:lang w:val="fr-CH"/>
        </w:rPr>
        <w:t>《选举法》第</w:t>
      </w:r>
      <w:r w:rsidRPr="003810E3">
        <w:rPr>
          <w:lang w:val="fr-CH"/>
        </w:rPr>
        <w:t>7</w:t>
      </w:r>
      <w:r w:rsidRPr="003810E3">
        <w:rPr>
          <w:lang w:val="fr-CH"/>
        </w:rPr>
        <w:t>条规定，可基于残疾状况暂停投票权；</w:t>
      </w:r>
    </w:p>
    <w:p w14:paraId="55F862E0" w14:textId="77777777" w:rsidR="003810E3" w:rsidRPr="003810E3" w:rsidRDefault="003810E3" w:rsidP="003810E3">
      <w:pPr>
        <w:pStyle w:val="SingleTxtGC"/>
      </w:pPr>
      <w:r w:rsidRPr="003810E3">
        <w:rPr>
          <w:lang w:val="fr-CH"/>
        </w:rPr>
        <w:tab/>
        <w:t>(b)</w:t>
      </w:r>
      <w:r w:rsidRPr="003810E3">
        <w:rPr>
          <w:lang w:val="fr-CH"/>
        </w:rPr>
        <w:tab/>
      </w:r>
      <w:r w:rsidRPr="003810E3">
        <w:rPr>
          <w:lang w:val="fr-CH"/>
        </w:rPr>
        <w:t>根据经</w:t>
      </w:r>
      <w:r w:rsidRPr="003810E3">
        <w:rPr>
          <w:lang w:val="fr-CH"/>
        </w:rPr>
        <w:t>2023</w:t>
      </w:r>
      <w:r w:rsidRPr="003810E3">
        <w:rPr>
          <w:lang w:val="fr-CH"/>
        </w:rPr>
        <w:t>年</w:t>
      </w:r>
      <w:r w:rsidRPr="003810E3">
        <w:rPr>
          <w:lang w:val="fr-CH"/>
        </w:rPr>
        <w:t>3</w:t>
      </w:r>
      <w:r w:rsidRPr="003810E3">
        <w:rPr>
          <w:lang w:val="fr-CH"/>
        </w:rPr>
        <w:t>月</w:t>
      </w:r>
      <w:r w:rsidRPr="003810E3">
        <w:rPr>
          <w:lang w:val="fr-CH"/>
        </w:rPr>
        <w:t>28</w:t>
      </w:r>
      <w:r w:rsidRPr="003810E3">
        <w:rPr>
          <w:lang w:val="fr-CH"/>
        </w:rPr>
        <w:t>日法令修订的《民法》第</w:t>
      </w:r>
      <w:r w:rsidRPr="003810E3">
        <w:rPr>
          <w:lang w:val="fr-CH"/>
        </w:rPr>
        <w:t>492/1</w:t>
      </w:r>
      <w:r w:rsidRPr="003810E3">
        <w:rPr>
          <w:lang w:val="fr-CH"/>
        </w:rPr>
        <w:t>条，将残疾人置于司法保护措施之下的法官有权宣布他们无能力行使政治权利；</w:t>
      </w:r>
    </w:p>
    <w:p w14:paraId="34F5FEEC" w14:textId="77777777" w:rsidR="003810E3" w:rsidRPr="003810E3" w:rsidRDefault="003810E3" w:rsidP="003810E3">
      <w:pPr>
        <w:pStyle w:val="SingleTxtGC"/>
      </w:pPr>
      <w:r w:rsidRPr="003810E3">
        <w:rPr>
          <w:lang w:val="fr-CH"/>
        </w:rPr>
        <w:tab/>
        <w:t>(c)</w:t>
      </w:r>
      <w:r w:rsidRPr="003810E3">
        <w:rPr>
          <w:lang w:val="fr-CH"/>
        </w:rPr>
        <w:tab/>
      </w:r>
      <w:r w:rsidRPr="003810E3">
        <w:rPr>
          <w:lang w:val="fr-CH"/>
        </w:rPr>
        <w:t>一些投票站、投票程序、设施、材料和有关选举的信息，包括公开选举辩论、选举方案、网上或印刷的选举材料缺乏无障碍性；</w:t>
      </w:r>
    </w:p>
    <w:p w14:paraId="5C416B84" w14:textId="77777777" w:rsidR="003810E3" w:rsidRPr="003810E3" w:rsidRDefault="003810E3" w:rsidP="003810E3">
      <w:pPr>
        <w:pStyle w:val="SingleTxtGC"/>
      </w:pPr>
      <w:r w:rsidRPr="003810E3">
        <w:rPr>
          <w:lang w:val="fr-CH"/>
        </w:rPr>
        <w:tab/>
        <w:t>(d)</w:t>
      </w:r>
      <w:r w:rsidRPr="003810E3">
        <w:rPr>
          <w:lang w:val="fr-CH"/>
        </w:rPr>
        <w:tab/>
      </w:r>
      <w:r w:rsidRPr="003810E3">
        <w:rPr>
          <w:lang w:val="fr-CH"/>
        </w:rPr>
        <w:t>没有采取措施确保残疾人，包括残疾妇女在联邦、大区、社群和市一级的政治和公共决策性职位上的有效代表性。</w:t>
      </w:r>
    </w:p>
    <w:p w14:paraId="54C6813E" w14:textId="77777777" w:rsidR="003810E3" w:rsidRPr="00916415" w:rsidRDefault="003810E3" w:rsidP="003810E3">
      <w:pPr>
        <w:pStyle w:val="SingleTxtGC"/>
        <w:rPr>
          <w:rFonts w:eastAsia="黑体"/>
        </w:rPr>
      </w:pPr>
      <w:r w:rsidRPr="00916415">
        <w:rPr>
          <w:rFonts w:eastAsia="黑体"/>
          <w:lang w:val="fr-CH"/>
        </w:rPr>
        <w:t>61.</w:t>
      </w:r>
      <w:r w:rsidRPr="00916415">
        <w:rPr>
          <w:rFonts w:eastAsia="黑体"/>
          <w:lang w:val="fr-CH"/>
        </w:rPr>
        <w:tab/>
      </w:r>
      <w:r w:rsidRPr="00916415">
        <w:rPr>
          <w:rFonts w:eastAsia="黑体"/>
          <w:lang w:val="fr-CH"/>
        </w:rPr>
        <w:t>委员会建议缔约国通过残疾人代表组织与残疾人密切协商，并在残疾人的积极参与下：</w:t>
      </w:r>
    </w:p>
    <w:p w14:paraId="5E58FCA4" w14:textId="77777777" w:rsidR="003810E3" w:rsidRPr="00916415" w:rsidRDefault="003810E3" w:rsidP="003810E3">
      <w:pPr>
        <w:pStyle w:val="SingleTxtGC"/>
        <w:rPr>
          <w:rFonts w:eastAsia="黑体"/>
        </w:rPr>
      </w:pPr>
      <w:r w:rsidRPr="00916415">
        <w:rPr>
          <w:rFonts w:eastAsia="黑体"/>
          <w:lang w:val="fr-CH"/>
        </w:rPr>
        <w:tab/>
        <w:t>(a)</w:t>
      </w:r>
      <w:r w:rsidRPr="00916415">
        <w:rPr>
          <w:rFonts w:eastAsia="黑体"/>
          <w:lang w:val="fr-CH"/>
        </w:rPr>
        <w:tab/>
      </w:r>
      <w:r w:rsidRPr="00916415">
        <w:rPr>
          <w:rFonts w:eastAsia="黑体"/>
          <w:lang w:val="fr-CH"/>
        </w:rPr>
        <w:t>修订所有相关法律规定，取消剥夺残疾人，包括智力和</w:t>
      </w:r>
      <w:r w:rsidRPr="00916415">
        <w:rPr>
          <w:rFonts w:eastAsia="黑体"/>
          <w:lang w:val="fr-CH"/>
        </w:rPr>
        <w:t>/</w:t>
      </w:r>
      <w:r w:rsidRPr="00916415">
        <w:rPr>
          <w:rFonts w:eastAsia="黑体"/>
          <w:lang w:val="fr-CH"/>
        </w:rPr>
        <w:t>或社会心理残疾者投票权的所有措施，并采取必要措施支持他们的决策过程；</w:t>
      </w:r>
    </w:p>
    <w:p w14:paraId="16E1069B" w14:textId="77777777" w:rsidR="003810E3" w:rsidRPr="00916415" w:rsidRDefault="003810E3" w:rsidP="003810E3">
      <w:pPr>
        <w:pStyle w:val="SingleTxtGC"/>
        <w:rPr>
          <w:rFonts w:eastAsia="黑体"/>
        </w:rPr>
      </w:pPr>
      <w:r w:rsidRPr="00916415">
        <w:rPr>
          <w:rFonts w:eastAsia="黑体"/>
          <w:lang w:val="fr-CH"/>
        </w:rPr>
        <w:tab/>
        <w:t>(b)</w:t>
      </w:r>
      <w:r w:rsidRPr="00916415">
        <w:rPr>
          <w:rFonts w:eastAsia="黑体"/>
          <w:lang w:val="fr-CH"/>
        </w:rPr>
        <w:tab/>
      </w:r>
      <w:r w:rsidRPr="00916415">
        <w:rPr>
          <w:rFonts w:eastAsia="黑体"/>
          <w:lang w:val="fr-CH"/>
        </w:rPr>
        <w:t>要求各政党以无障碍格式提供其方案和其他宣传资料；</w:t>
      </w:r>
    </w:p>
    <w:p w14:paraId="51C738C8" w14:textId="77777777" w:rsidR="003810E3" w:rsidRPr="00916415" w:rsidRDefault="003810E3" w:rsidP="003810E3">
      <w:pPr>
        <w:pStyle w:val="SingleTxtGC"/>
        <w:rPr>
          <w:rFonts w:eastAsia="黑体"/>
        </w:rPr>
      </w:pPr>
      <w:r w:rsidRPr="00916415">
        <w:rPr>
          <w:rFonts w:eastAsia="黑体"/>
          <w:lang w:val="fr-CH"/>
        </w:rPr>
        <w:tab/>
        <w:t>(c)</w:t>
      </w:r>
      <w:r w:rsidRPr="00916415">
        <w:rPr>
          <w:rFonts w:eastAsia="黑体"/>
          <w:lang w:val="fr-CH"/>
        </w:rPr>
        <w:tab/>
      </w:r>
      <w:r w:rsidRPr="00916415">
        <w:rPr>
          <w:rFonts w:eastAsia="黑体"/>
          <w:lang w:val="fr-CH"/>
        </w:rPr>
        <w:t>强化已有措施，确保包括实体环境在内的投票无障碍性，并以无障碍格式向所有残疾人提供选举材料和信息；</w:t>
      </w:r>
    </w:p>
    <w:p w14:paraId="62DA2DA4" w14:textId="77777777" w:rsidR="003810E3" w:rsidRPr="00916415" w:rsidRDefault="003810E3" w:rsidP="003810E3">
      <w:pPr>
        <w:pStyle w:val="SingleTxtGC"/>
        <w:rPr>
          <w:rFonts w:eastAsia="黑体"/>
        </w:rPr>
      </w:pPr>
      <w:r w:rsidRPr="00916415">
        <w:rPr>
          <w:rFonts w:eastAsia="黑体"/>
          <w:lang w:val="fr-CH"/>
        </w:rPr>
        <w:tab/>
        <w:t>(d)</w:t>
      </w:r>
      <w:r w:rsidRPr="00916415">
        <w:rPr>
          <w:rFonts w:eastAsia="黑体"/>
          <w:lang w:val="fr-CH"/>
        </w:rPr>
        <w:tab/>
      </w:r>
      <w:r w:rsidRPr="00916415">
        <w:rPr>
          <w:rFonts w:eastAsia="黑体"/>
          <w:lang w:val="fr-CH"/>
        </w:rPr>
        <w:t>通过一项战略以促进残疾人包括残疾妇女在国家、大区、社群和市一级有效参与政治和公共生活，并可担任国家与私营实体的决策性职位。</w:t>
      </w:r>
    </w:p>
    <w:p w14:paraId="6715D660" w14:textId="7D036D44" w:rsidR="003810E3" w:rsidRPr="003810E3" w:rsidRDefault="00CF6C4A" w:rsidP="00CF6C4A">
      <w:pPr>
        <w:pStyle w:val="H1GC"/>
      </w:pPr>
      <w:r w:rsidRPr="003810E3">
        <w:rPr>
          <w:lang w:val="fr-CH"/>
        </w:rPr>
        <w:tab/>
        <w:t>C.</w:t>
      </w:r>
      <w:r w:rsidR="003810E3" w:rsidRPr="003810E3">
        <w:rPr>
          <w:lang w:val="fr-CH"/>
        </w:rPr>
        <w:tab/>
      </w:r>
      <w:r w:rsidR="003810E3" w:rsidRPr="003810E3">
        <w:rPr>
          <w:lang w:val="fr-CH"/>
        </w:rPr>
        <w:t>具体义务</w:t>
      </w:r>
      <w:r w:rsidR="003810E3" w:rsidRPr="003810E3">
        <w:rPr>
          <w:lang w:val="fr-CH"/>
        </w:rPr>
        <w:t>(</w:t>
      </w:r>
      <w:r w:rsidR="003810E3" w:rsidRPr="003810E3">
        <w:rPr>
          <w:lang w:val="fr-CH"/>
        </w:rPr>
        <w:t>第三十一至第三十三条</w:t>
      </w:r>
      <w:r w:rsidR="003810E3" w:rsidRPr="003810E3">
        <w:rPr>
          <w:lang w:val="fr-CH"/>
        </w:rPr>
        <w:t>)</w:t>
      </w:r>
    </w:p>
    <w:p w14:paraId="4BCE0CFF" w14:textId="05802177" w:rsidR="003810E3" w:rsidRPr="003810E3" w:rsidRDefault="00CF6C4A" w:rsidP="00CF6C4A">
      <w:pPr>
        <w:pStyle w:val="H23GC"/>
      </w:pPr>
      <w:r w:rsidRPr="003810E3">
        <w:rPr>
          <w:lang w:val="fr-CH"/>
        </w:rPr>
        <w:tab/>
      </w:r>
      <w:r w:rsidRPr="003810E3">
        <w:rPr>
          <w:lang w:val="fr-CH"/>
        </w:rPr>
        <w:tab/>
      </w:r>
      <w:r w:rsidR="003810E3" w:rsidRPr="003810E3">
        <w:rPr>
          <w:lang w:val="fr-CH"/>
        </w:rPr>
        <w:t>统计和数据收集</w:t>
      </w:r>
      <w:r w:rsidR="003810E3" w:rsidRPr="003810E3">
        <w:rPr>
          <w:lang w:val="fr-CH"/>
        </w:rPr>
        <w:t>(</w:t>
      </w:r>
      <w:r w:rsidR="003810E3" w:rsidRPr="003810E3">
        <w:rPr>
          <w:lang w:val="fr-CH"/>
        </w:rPr>
        <w:t>第三十一条</w:t>
      </w:r>
      <w:r w:rsidR="003810E3" w:rsidRPr="003810E3">
        <w:rPr>
          <w:lang w:val="fr-CH"/>
        </w:rPr>
        <w:t>)</w:t>
      </w:r>
    </w:p>
    <w:p w14:paraId="3AD57099" w14:textId="77777777" w:rsidR="003810E3" w:rsidRPr="003810E3" w:rsidRDefault="003810E3" w:rsidP="003810E3">
      <w:pPr>
        <w:pStyle w:val="SingleTxtGC"/>
      </w:pPr>
      <w:r w:rsidRPr="003810E3">
        <w:rPr>
          <w:lang w:val="fr-CH"/>
        </w:rPr>
        <w:t>62.</w:t>
      </w:r>
      <w:r w:rsidRPr="003810E3">
        <w:rPr>
          <w:lang w:val="fr-CH"/>
        </w:rPr>
        <w:tab/>
      </w:r>
      <w:r w:rsidRPr="003810E3">
        <w:rPr>
          <w:lang w:val="fr-CH"/>
        </w:rPr>
        <w:t>委员会感到关切的是：缔约国现有的数据极为有限，难以比较</w:t>
      </w:r>
      <w:r w:rsidRPr="003810E3">
        <w:rPr>
          <w:lang w:val="fr-CH"/>
        </w:rPr>
        <w:t>(</w:t>
      </w:r>
      <w:r w:rsidRPr="003810E3">
        <w:rPr>
          <w:lang w:val="fr-CH"/>
        </w:rPr>
        <w:t>部分原因是对残疾的定义不同</w:t>
      </w:r>
      <w:r w:rsidRPr="003810E3">
        <w:rPr>
          <w:lang w:val="fr-CH"/>
        </w:rPr>
        <w:t>)</w:t>
      </w:r>
      <w:r w:rsidRPr="003810E3">
        <w:rPr>
          <w:lang w:val="fr-CH"/>
        </w:rPr>
        <w:t>而且分散在不同的政策领域；因此难以确定国家、经济和社会的发展情况，也难以在不同数据库之间建立联系；由于缺乏易于解释的定量数据，很难甚至不可能制定执行《公约》所需的政策和行动。</w:t>
      </w:r>
    </w:p>
    <w:p w14:paraId="294D6EE2" w14:textId="77777777" w:rsidR="003810E3" w:rsidRPr="00916415" w:rsidRDefault="003810E3" w:rsidP="003810E3">
      <w:pPr>
        <w:pStyle w:val="SingleTxtGC"/>
        <w:rPr>
          <w:rFonts w:eastAsia="黑体"/>
        </w:rPr>
      </w:pPr>
      <w:r w:rsidRPr="00916415">
        <w:rPr>
          <w:rFonts w:eastAsia="黑体"/>
          <w:lang w:val="fr-CH"/>
        </w:rPr>
        <w:t>63.</w:t>
      </w:r>
      <w:r w:rsidRPr="00916415">
        <w:rPr>
          <w:rFonts w:eastAsia="黑体"/>
          <w:lang w:val="fr-CH"/>
        </w:rPr>
        <w:tab/>
      </w:r>
      <w:r w:rsidRPr="00916415">
        <w:rPr>
          <w:rFonts w:eastAsia="黑体"/>
          <w:lang w:val="fr-CH"/>
        </w:rPr>
        <w:t>委员会建议缔约国在数据收集中界定</w:t>
      </w:r>
      <w:r w:rsidRPr="00916415">
        <w:rPr>
          <w:rFonts w:eastAsia="黑体" w:hint="eastAsia"/>
        </w:rPr>
        <w:t>“</w:t>
      </w:r>
      <w:r w:rsidRPr="00916415">
        <w:rPr>
          <w:rFonts w:eastAsia="黑体"/>
          <w:lang w:val="fr-CH"/>
        </w:rPr>
        <w:t>残疾</w:t>
      </w:r>
      <w:r w:rsidRPr="00916415">
        <w:rPr>
          <w:rFonts w:eastAsia="黑体" w:hint="eastAsia"/>
        </w:rPr>
        <w:t>”</w:t>
      </w:r>
      <w:r w:rsidRPr="00916415">
        <w:rPr>
          <w:rFonts w:eastAsia="黑体"/>
          <w:lang w:val="fr-CH"/>
        </w:rPr>
        <w:t>一词，以便在背景解读时实现可比性。委员会还建议缔约国使用</w:t>
      </w:r>
      <w:r w:rsidRPr="00916415">
        <w:rPr>
          <w:rFonts w:eastAsia="黑体" w:hint="eastAsia"/>
        </w:rPr>
        <w:t>“</w:t>
      </w:r>
      <w:r w:rsidRPr="00916415">
        <w:rPr>
          <w:rFonts w:eastAsia="黑体"/>
          <w:lang w:val="fr-CH"/>
        </w:rPr>
        <w:t>华盛顿小组的简易残疾问题集</w:t>
      </w:r>
      <w:r w:rsidRPr="00916415">
        <w:rPr>
          <w:rFonts w:eastAsia="黑体" w:hint="eastAsia"/>
        </w:rPr>
        <w:t>”</w:t>
      </w:r>
      <w:r w:rsidRPr="00916415">
        <w:rPr>
          <w:rFonts w:eastAsia="黑体"/>
          <w:lang w:val="fr-CH"/>
        </w:rPr>
        <w:t>和经济合作与发展组织发展援助委员会关于包容和增强残疾人权能的政策指标，并建立一个集中记录联邦和大区数据的系统，以便能够基于所有现有数据制定关于执行《公约》的政策。</w:t>
      </w:r>
    </w:p>
    <w:p w14:paraId="1AA38AA7" w14:textId="50062CAB" w:rsidR="003810E3" w:rsidRPr="003810E3" w:rsidRDefault="00CF6C4A" w:rsidP="00CF6C4A">
      <w:pPr>
        <w:pStyle w:val="H23GC"/>
      </w:pPr>
      <w:r w:rsidRPr="003810E3">
        <w:rPr>
          <w:lang w:val="fr-CH"/>
        </w:rPr>
        <w:tab/>
      </w:r>
      <w:r w:rsidRPr="003810E3">
        <w:rPr>
          <w:lang w:val="fr-CH"/>
        </w:rPr>
        <w:tab/>
      </w:r>
      <w:r w:rsidR="003810E3" w:rsidRPr="003810E3">
        <w:rPr>
          <w:lang w:val="fr-CH"/>
        </w:rPr>
        <w:t>国际合作</w:t>
      </w:r>
      <w:r w:rsidR="003810E3" w:rsidRPr="003810E3">
        <w:rPr>
          <w:lang w:val="fr-CH"/>
        </w:rPr>
        <w:t>(</w:t>
      </w:r>
      <w:r w:rsidR="003810E3" w:rsidRPr="003810E3">
        <w:rPr>
          <w:lang w:val="fr-CH"/>
        </w:rPr>
        <w:t>第三十二条</w:t>
      </w:r>
      <w:r w:rsidR="003810E3" w:rsidRPr="003810E3">
        <w:rPr>
          <w:lang w:val="fr-CH"/>
        </w:rPr>
        <w:t>)</w:t>
      </w:r>
    </w:p>
    <w:p w14:paraId="0F0AE523" w14:textId="77777777" w:rsidR="003810E3" w:rsidRPr="003810E3" w:rsidRDefault="003810E3" w:rsidP="003810E3">
      <w:pPr>
        <w:pStyle w:val="SingleTxtGC"/>
      </w:pPr>
      <w:r w:rsidRPr="003810E3">
        <w:rPr>
          <w:lang w:val="fr-CH"/>
        </w:rPr>
        <w:t>64.</w:t>
      </w:r>
      <w:r w:rsidRPr="003810E3">
        <w:rPr>
          <w:lang w:val="fr-CH"/>
        </w:rPr>
        <w:tab/>
      </w:r>
      <w:r w:rsidRPr="003810E3">
        <w:rPr>
          <w:lang w:val="fr-CH"/>
        </w:rPr>
        <w:t>委员会感到关切的是，缔约国在</w:t>
      </w:r>
      <w:r w:rsidRPr="003810E3">
        <w:rPr>
          <w:lang w:val="fr-CH"/>
        </w:rPr>
        <w:t>2024</w:t>
      </w:r>
      <w:r w:rsidRPr="003810E3">
        <w:rPr>
          <w:lang w:val="fr-CH"/>
        </w:rPr>
        <w:t>年担任欧洲联盟主席期间，对残疾人问题的考虑有限，残疾人通过其代表组织参与制定和评估国际合作战略和方案的程度有限。</w:t>
      </w:r>
    </w:p>
    <w:p w14:paraId="30053998" w14:textId="77777777" w:rsidR="003810E3" w:rsidRPr="00916415" w:rsidRDefault="003810E3" w:rsidP="003810E3">
      <w:pPr>
        <w:pStyle w:val="SingleTxtGC"/>
        <w:rPr>
          <w:rFonts w:eastAsia="黑体"/>
        </w:rPr>
      </w:pPr>
      <w:r w:rsidRPr="00916415">
        <w:rPr>
          <w:rFonts w:eastAsia="黑体"/>
          <w:lang w:val="fr-CH"/>
        </w:rPr>
        <w:t>65.</w:t>
      </w:r>
      <w:r w:rsidRPr="00916415">
        <w:rPr>
          <w:rFonts w:eastAsia="黑体"/>
          <w:lang w:val="fr-CH"/>
        </w:rPr>
        <w:tab/>
      </w:r>
      <w:r w:rsidRPr="00916415">
        <w:rPr>
          <w:rFonts w:eastAsia="黑体"/>
          <w:lang w:val="fr-CH"/>
        </w:rPr>
        <w:t>委员会建议缔约国采取具体措施，确保在制定国际合作协定和方案，特别是在落实《</w:t>
      </w:r>
      <w:r w:rsidRPr="00916415">
        <w:rPr>
          <w:rFonts w:eastAsia="黑体"/>
          <w:lang w:val="fr-CH"/>
        </w:rPr>
        <w:t>2030</w:t>
      </w:r>
      <w:r w:rsidRPr="00916415">
        <w:rPr>
          <w:rFonts w:eastAsia="黑体"/>
          <w:lang w:val="fr-CH"/>
        </w:rPr>
        <w:t>年可持续发展议程》和监测实现可持续发展目标时，通过残疾人代表组织，与残疾人密切协商并让他们积极参与。委员会还建议缔约国采取必要措施，落实《欧洲发展共识》，进一步增进残疾人的权利。</w:t>
      </w:r>
    </w:p>
    <w:p w14:paraId="537F59CE" w14:textId="3BAD27A3" w:rsidR="003810E3" w:rsidRPr="003810E3" w:rsidRDefault="00CF6C4A" w:rsidP="00CF6C4A">
      <w:pPr>
        <w:pStyle w:val="H23GC"/>
      </w:pPr>
      <w:r w:rsidRPr="003810E3">
        <w:rPr>
          <w:lang w:val="fr-CH"/>
        </w:rPr>
        <w:tab/>
      </w:r>
      <w:r w:rsidRPr="003810E3">
        <w:rPr>
          <w:lang w:val="fr-CH"/>
        </w:rPr>
        <w:tab/>
      </w:r>
      <w:r w:rsidR="003810E3" w:rsidRPr="003810E3">
        <w:rPr>
          <w:lang w:val="fr-CH"/>
        </w:rPr>
        <w:t>国家实施和监测</w:t>
      </w:r>
      <w:r w:rsidR="003810E3" w:rsidRPr="003810E3">
        <w:rPr>
          <w:lang w:val="fr-CH"/>
        </w:rPr>
        <w:t>(</w:t>
      </w:r>
      <w:r w:rsidR="003810E3" w:rsidRPr="003810E3">
        <w:rPr>
          <w:lang w:val="fr-CH"/>
        </w:rPr>
        <w:t>第三十三条</w:t>
      </w:r>
      <w:r w:rsidR="003810E3" w:rsidRPr="003810E3">
        <w:rPr>
          <w:lang w:val="fr-CH"/>
        </w:rPr>
        <w:t>)</w:t>
      </w:r>
    </w:p>
    <w:p w14:paraId="57A508A7" w14:textId="2BBD67CB" w:rsidR="003810E3" w:rsidRPr="003810E3" w:rsidRDefault="003810E3" w:rsidP="003810E3">
      <w:pPr>
        <w:pStyle w:val="SingleTxtGC"/>
      </w:pPr>
      <w:r w:rsidRPr="003810E3">
        <w:rPr>
          <w:lang w:val="fr-CH"/>
        </w:rPr>
        <w:t>66.</w:t>
      </w:r>
      <w:r w:rsidRPr="003810E3">
        <w:rPr>
          <w:lang w:val="fr-CH"/>
        </w:rPr>
        <w:tab/>
      </w:r>
      <w:r w:rsidRPr="003810E3">
        <w:rPr>
          <w:lang w:val="fr-CH"/>
        </w:rPr>
        <w:t>委员会关切地注意到，联邦间平等机会中心作为监测《公约》执行情况的独立机构，不具备《关于促进和保护人权的国家机构的地位的原则》</w:t>
      </w:r>
      <w:r w:rsidRPr="003810E3">
        <w:rPr>
          <w:lang w:val="fr-CH"/>
        </w:rPr>
        <w:t>(</w:t>
      </w:r>
      <w:r w:rsidRPr="003810E3">
        <w:rPr>
          <w:lang w:val="fr-CH"/>
        </w:rPr>
        <w:t>《巴黎原则》</w:t>
      </w:r>
      <w:r w:rsidRPr="003810E3">
        <w:rPr>
          <w:lang w:val="fr-CH"/>
        </w:rPr>
        <w:t>)</w:t>
      </w:r>
      <w:r w:rsidRPr="003810E3">
        <w:rPr>
          <w:lang w:val="fr-CH"/>
        </w:rPr>
        <w:t>所要求的独立性和权威性，因此未被国家人权机构全球联盟认证为</w:t>
      </w:r>
      <w:r w:rsidRPr="003810E3">
        <w:rPr>
          <w:lang w:val="fr-CH"/>
        </w:rPr>
        <w:t>A</w:t>
      </w:r>
      <w:r w:rsidRPr="003810E3">
        <w:rPr>
          <w:lang w:val="fr-CH"/>
        </w:rPr>
        <w:t>级。委员会还关切地注意到，自从弗拉芒大区设立了一个新的监督机构</w:t>
      </w:r>
      <w:r w:rsidR="0014679C">
        <w:rPr>
          <w:rFonts w:hint="eastAsia"/>
          <w:spacing w:val="-50"/>
        </w:rPr>
        <w:t>―</w:t>
      </w:r>
      <w:r w:rsidR="0014679C">
        <w:rPr>
          <w:rFonts w:hint="eastAsia"/>
        </w:rPr>
        <w:t>―</w:t>
      </w:r>
      <w:r w:rsidRPr="003810E3">
        <w:rPr>
          <w:lang w:val="fr-CH"/>
        </w:rPr>
        <w:t>弗拉芒人权研究所，联邦间机会平等中心不再具有处理弗拉芒大区所管辖事项的职权。</w:t>
      </w:r>
      <w:bookmarkStart w:id="8" w:name="_Hlk178343029"/>
      <w:bookmarkEnd w:id="8"/>
    </w:p>
    <w:p w14:paraId="7149E02F" w14:textId="77777777" w:rsidR="003810E3" w:rsidRPr="00916415" w:rsidRDefault="003810E3" w:rsidP="003810E3">
      <w:pPr>
        <w:pStyle w:val="SingleTxtGC"/>
        <w:rPr>
          <w:rFonts w:eastAsia="黑体"/>
        </w:rPr>
      </w:pPr>
      <w:r w:rsidRPr="00916415">
        <w:rPr>
          <w:rFonts w:eastAsia="黑体"/>
          <w:lang w:val="fr-CH"/>
        </w:rPr>
        <w:t>67.</w:t>
      </w:r>
      <w:r w:rsidRPr="00916415">
        <w:rPr>
          <w:rFonts w:eastAsia="黑体"/>
          <w:lang w:val="fr-CH"/>
        </w:rPr>
        <w:tab/>
      </w:r>
      <w:r w:rsidRPr="00916415">
        <w:rPr>
          <w:rFonts w:eastAsia="黑体"/>
          <w:lang w:val="fr-CH"/>
        </w:rPr>
        <w:t>委员会回顾其第</w:t>
      </w:r>
      <w:r w:rsidRPr="00916415">
        <w:rPr>
          <w:rFonts w:eastAsia="黑体"/>
          <w:lang w:val="fr-CH"/>
        </w:rPr>
        <w:t>7</w:t>
      </w:r>
      <w:r w:rsidRPr="00916415">
        <w:rPr>
          <w:rFonts w:eastAsia="黑体"/>
          <w:lang w:val="fr-CH"/>
        </w:rPr>
        <w:t>号一般性意见</w:t>
      </w:r>
      <w:r w:rsidRPr="00916415">
        <w:rPr>
          <w:rFonts w:eastAsia="黑体"/>
          <w:lang w:val="fr-CH"/>
        </w:rPr>
        <w:t>(2018</w:t>
      </w:r>
      <w:r w:rsidRPr="00916415">
        <w:rPr>
          <w:rFonts w:eastAsia="黑体"/>
          <w:lang w:val="fr-CH"/>
        </w:rPr>
        <w:t>年</w:t>
      </w:r>
      <w:r w:rsidRPr="00916415">
        <w:rPr>
          <w:rFonts w:eastAsia="黑体"/>
          <w:lang w:val="fr-CH"/>
        </w:rPr>
        <w:t>)</w:t>
      </w:r>
      <w:r w:rsidRPr="00916415">
        <w:rPr>
          <w:rFonts w:eastAsia="黑体"/>
          <w:lang w:val="fr-CH"/>
        </w:rPr>
        <w:t>，并重申其先前的建议，即缔约国应完成确保联邦间平等机会中心符合《巴黎原则》的进程，</w:t>
      </w:r>
      <w:r w:rsidRPr="00916415">
        <w:rPr>
          <w:rFonts w:eastAsia="黑体"/>
          <w:vertAlign w:val="superscript"/>
          <w:lang w:val="fr-CH"/>
        </w:rPr>
        <w:footnoteReference w:id="14"/>
      </w:r>
      <w:r w:rsidRPr="00916415">
        <w:rPr>
          <w:rFonts w:eastAsia="黑体"/>
          <w:lang w:val="fr-CH"/>
        </w:rPr>
        <w:t xml:space="preserve"> </w:t>
      </w:r>
      <w:r w:rsidRPr="00916415">
        <w:rPr>
          <w:rFonts w:eastAsia="黑体"/>
          <w:lang w:val="fr-CH"/>
        </w:rPr>
        <w:t>此外委员会建议缔约国向国家人权机构全球联盟申请对所有监督《公约》执行情况的机构进行</w:t>
      </w:r>
      <w:r w:rsidRPr="00916415">
        <w:rPr>
          <w:rFonts w:eastAsia="黑体"/>
          <w:lang w:val="fr-CH"/>
        </w:rPr>
        <w:t>A</w:t>
      </w:r>
      <w:r w:rsidRPr="00916415">
        <w:rPr>
          <w:rFonts w:eastAsia="黑体"/>
          <w:lang w:val="fr-CH"/>
        </w:rPr>
        <w:t>级认证，并在必要时为此目的调整这些机构的组织框架。委员会还建议缔约国制定明确的程序，让残疾人通过其代表组织加入和充分参与所有监测《公约》执行情况的机构。委员会建议联邦间平等机会中心和弗拉芒人权研究所建立建设性的伙伴关系，以监测《公约》的执行情况。</w:t>
      </w:r>
    </w:p>
    <w:p w14:paraId="3A2A4C08" w14:textId="6D22753C" w:rsidR="003810E3" w:rsidRPr="003810E3" w:rsidRDefault="00CF6C4A" w:rsidP="00CF6C4A">
      <w:pPr>
        <w:pStyle w:val="HChGC"/>
      </w:pPr>
      <w:r w:rsidRPr="003810E3">
        <w:rPr>
          <w:lang w:val="fr-CH"/>
        </w:rPr>
        <w:tab/>
      </w:r>
      <w:r w:rsidRPr="003810E3">
        <w:rPr>
          <w:lang w:val="fr-CH"/>
        </w:rPr>
        <w:t>四</w:t>
      </w:r>
      <w:r w:rsidRPr="003810E3">
        <w:rPr>
          <w:lang w:val="fr-CH"/>
        </w:rPr>
        <w:t>.</w:t>
      </w:r>
      <w:r w:rsidR="003810E3" w:rsidRPr="003810E3">
        <w:rPr>
          <w:lang w:val="fr-CH"/>
        </w:rPr>
        <w:tab/>
      </w:r>
      <w:r w:rsidR="003810E3" w:rsidRPr="003810E3">
        <w:rPr>
          <w:lang w:val="fr-CH"/>
        </w:rPr>
        <w:t>后续行动</w:t>
      </w:r>
    </w:p>
    <w:p w14:paraId="03B3AA8C" w14:textId="03B886CC" w:rsidR="003810E3" w:rsidRPr="003810E3" w:rsidRDefault="00CF6C4A" w:rsidP="00CF6C4A">
      <w:pPr>
        <w:pStyle w:val="H23GC"/>
      </w:pPr>
      <w:r w:rsidRPr="003810E3">
        <w:rPr>
          <w:lang w:val="fr-CH"/>
        </w:rPr>
        <w:tab/>
      </w:r>
      <w:r w:rsidRPr="003810E3">
        <w:rPr>
          <w:lang w:val="fr-CH"/>
        </w:rPr>
        <w:tab/>
      </w:r>
      <w:r w:rsidR="003810E3" w:rsidRPr="003810E3">
        <w:rPr>
          <w:lang w:val="fr-CH"/>
        </w:rPr>
        <w:t>传播相关信息</w:t>
      </w:r>
    </w:p>
    <w:p w14:paraId="1EA275F5" w14:textId="77777777" w:rsidR="003810E3" w:rsidRPr="0014679C" w:rsidRDefault="003810E3" w:rsidP="003810E3">
      <w:pPr>
        <w:pStyle w:val="SingleTxtGC"/>
        <w:rPr>
          <w:rFonts w:eastAsia="黑体"/>
        </w:rPr>
      </w:pPr>
      <w:r w:rsidRPr="0014679C">
        <w:rPr>
          <w:rFonts w:eastAsia="黑体"/>
          <w:lang w:val="fr-CH"/>
        </w:rPr>
        <w:t>68.</w:t>
      </w:r>
      <w:r w:rsidRPr="0014679C">
        <w:rPr>
          <w:rFonts w:eastAsia="黑体"/>
          <w:lang w:val="fr-CH"/>
        </w:rPr>
        <w:tab/>
      </w:r>
      <w:r w:rsidRPr="0014679C">
        <w:rPr>
          <w:rFonts w:eastAsia="黑体"/>
          <w:lang w:val="fr-CH"/>
        </w:rPr>
        <w:t>委员会强调，本结论性意见所载所有建议都很重要。关于必须采取的紧急措施，委员会希望提请缔约国注意第</w:t>
      </w:r>
      <w:r w:rsidRPr="0014679C">
        <w:rPr>
          <w:rFonts w:eastAsia="黑体"/>
          <w:lang w:val="fr-CH"/>
        </w:rPr>
        <w:t>25</w:t>
      </w:r>
      <w:r w:rsidRPr="0014679C">
        <w:rPr>
          <w:rFonts w:eastAsia="黑体"/>
          <w:lang w:val="fr-CH"/>
        </w:rPr>
        <w:t>段所载关于在法律面前得到平等承认、第</w:t>
      </w:r>
      <w:r w:rsidRPr="0014679C">
        <w:rPr>
          <w:rFonts w:eastAsia="黑体"/>
          <w:lang w:val="fr-CH"/>
        </w:rPr>
        <w:t>29</w:t>
      </w:r>
      <w:r w:rsidRPr="0014679C">
        <w:rPr>
          <w:rFonts w:eastAsia="黑体"/>
          <w:lang w:val="fr-CH"/>
        </w:rPr>
        <w:t>段所载关于人身自由与安全和第</w:t>
      </w:r>
      <w:r w:rsidRPr="0014679C">
        <w:rPr>
          <w:rFonts w:eastAsia="黑体"/>
          <w:lang w:val="fr-CH"/>
        </w:rPr>
        <w:t>39</w:t>
      </w:r>
      <w:r w:rsidRPr="0014679C">
        <w:rPr>
          <w:rFonts w:eastAsia="黑体"/>
          <w:lang w:val="fr-CH"/>
        </w:rPr>
        <w:t>段所载关于独立生活和融入社区的建议。</w:t>
      </w:r>
    </w:p>
    <w:p w14:paraId="5993FB37" w14:textId="77777777" w:rsidR="003810E3" w:rsidRPr="0014679C" w:rsidRDefault="003810E3" w:rsidP="003810E3">
      <w:pPr>
        <w:pStyle w:val="SingleTxtGC"/>
        <w:rPr>
          <w:rFonts w:eastAsia="黑体"/>
        </w:rPr>
      </w:pPr>
      <w:r w:rsidRPr="0014679C">
        <w:rPr>
          <w:rFonts w:eastAsia="黑体"/>
          <w:lang w:val="fr-CH"/>
        </w:rPr>
        <w:t>69.</w:t>
      </w:r>
      <w:r w:rsidRPr="0014679C">
        <w:rPr>
          <w:rFonts w:eastAsia="黑体"/>
          <w:lang w:val="fr-CH"/>
        </w:rPr>
        <w:tab/>
      </w:r>
      <w:r w:rsidRPr="0014679C">
        <w:rPr>
          <w:rFonts w:eastAsia="黑体"/>
          <w:lang w:val="fr-CH"/>
        </w:rPr>
        <w:t>委员会请缔约国落实本结论性意见中提出的建议。委员会建议缔约国利用现代社交传播战略，向政府和议会成员、有关部委工作人员、司法部门、地方当局和教育、医学和法律等专业团体成员以及媒体转发本结论性意见，供其考虑并采取行动。</w:t>
      </w:r>
    </w:p>
    <w:p w14:paraId="1D194433" w14:textId="77777777" w:rsidR="003810E3" w:rsidRPr="0014679C" w:rsidRDefault="003810E3" w:rsidP="003810E3">
      <w:pPr>
        <w:pStyle w:val="SingleTxtGC"/>
        <w:rPr>
          <w:rFonts w:eastAsia="黑体"/>
        </w:rPr>
      </w:pPr>
      <w:r w:rsidRPr="0014679C">
        <w:rPr>
          <w:rFonts w:eastAsia="黑体"/>
          <w:lang w:val="fr-CH"/>
        </w:rPr>
        <w:t>70.</w:t>
      </w:r>
      <w:r w:rsidRPr="0014679C">
        <w:rPr>
          <w:rFonts w:eastAsia="黑体"/>
          <w:lang w:val="fr-CH"/>
        </w:rPr>
        <w:tab/>
      </w:r>
      <w:r w:rsidRPr="0014679C">
        <w:rPr>
          <w:rFonts w:eastAsia="黑体"/>
          <w:lang w:val="fr-CH"/>
        </w:rPr>
        <w:t>委员会大力鼓励缔约国请民间社会组织，特别是残疾人组织参与编写定期报告。</w:t>
      </w:r>
    </w:p>
    <w:p w14:paraId="6D5A1C7C" w14:textId="77777777" w:rsidR="003810E3" w:rsidRPr="0014679C" w:rsidRDefault="003810E3" w:rsidP="003810E3">
      <w:pPr>
        <w:pStyle w:val="SingleTxtGC"/>
        <w:rPr>
          <w:rFonts w:eastAsia="黑体"/>
        </w:rPr>
      </w:pPr>
      <w:r w:rsidRPr="0014679C">
        <w:rPr>
          <w:rFonts w:eastAsia="黑体"/>
          <w:lang w:val="fr-CH"/>
        </w:rPr>
        <w:t>71.</w:t>
      </w:r>
      <w:r w:rsidRPr="0014679C">
        <w:rPr>
          <w:rFonts w:eastAsia="黑体"/>
          <w:lang w:val="fr-CH"/>
        </w:rPr>
        <w:tab/>
      </w:r>
      <w:r w:rsidRPr="0014679C">
        <w:rPr>
          <w:rFonts w:eastAsia="黑体"/>
          <w:lang w:val="fr-CH"/>
        </w:rPr>
        <w:t>委员会请缔约国以本国官方语言和少数群体语言，包括手语，并以无障碍形式广泛传播本结论性意见，包括向非政府组织和残疾人组织以及残疾人本人及其家庭成员传播本结论性意见，并在政府的人权网站上发布本结论性意见。</w:t>
      </w:r>
    </w:p>
    <w:p w14:paraId="3503B796" w14:textId="0937B40F" w:rsidR="003810E3" w:rsidRPr="0014679C" w:rsidRDefault="00CF6C4A" w:rsidP="00CF6C4A">
      <w:pPr>
        <w:pStyle w:val="H23GC"/>
      </w:pPr>
      <w:r w:rsidRPr="0014679C">
        <w:rPr>
          <w:lang w:val="fr-CH"/>
        </w:rPr>
        <w:tab/>
      </w:r>
      <w:r w:rsidRPr="0014679C">
        <w:rPr>
          <w:lang w:val="fr-CH"/>
        </w:rPr>
        <w:tab/>
      </w:r>
      <w:r w:rsidR="003810E3" w:rsidRPr="0014679C">
        <w:rPr>
          <w:lang w:val="fr-CH"/>
        </w:rPr>
        <w:t>下次定期报告</w:t>
      </w:r>
    </w:p>
    <w:p w14:paraId="6AA6B6C1" w14:textId="77777777" w:rsidR="003810E3" w:rsidRPr="0014679C" w:rsidRDefault="003810E3" w:rsidP="003810E3">
      <w:pPr>
        <w:pStyle w:val="SingleTxtGC"/>
        <w:rPr>
          <w:rFonts w:eastAsia="黑体"/>
        </w:rPr>
      </w:pPr>
      <w:r w:rsidRPr="0014679C">
        <w:rPr>
          <w:rFonts w:eastAsia="黑体"/>
          <w:lang w:val="fr-CH"/>
        </w:rPr>
        <w:t>72.</w:t>
      </w:r>
      <w:r w:rsidRPr="0014679C">
        <w:rPr>
          <w:rFonts w:eastAsia="黑体"/>
          <w:lang w:val="fr-CH"/>
        </w:rPr>
        <w:tab/>
      </w:r>
      <w:r w:rsidRPr="0014679C">
        <w:rPr>
          <w:rFonts w:eastAsia="黑体"/>
          <w:lang w:val="fr-CH"/>
        </w:rPr>
        <w:t>根据简化报告程序，委员会将在</w:t>
      </w:r>
      <w:r w:rsidRPr="0014679C">
        <w:rPr>
          <w:rFonts w:eastAsia="黑体"/>
          <w:lang w:val="fr-CH"/>
        </w:rPr>
        <w:t>2031</w:t>
      </w:r>
      <w:r w:rsidRPr="0014679C">
        <w:rPr>
          <w:rFonts w:eastAsia="黑体"/>
          <w:lang w:val="fr-CH"/>
        </w:rPr>
        <w:t>年</w:t>
      </w:r>
      <w:r w:rsidRPr="0014679C">
        <w:rPr>
          <w:rFonts w:eastAsia="黑体"/>
          <w:lang w:val="fr-CH"/>
        </w:rPr>
        <w:t>8</w:t>
      </w:r>
      <w:r w:rsidRPr="0014679C">
        <w:rPr>
          <w:rFonts w:eastAsia="黑体"/>
          <w:lang w:val="fr-CH"/>
        </w:rPr>
        <w:t>月</w:t>
      </w:r>
      <w:r w:rsidRPr="0014679C">
        <w:rPr>
          <w:rFonts w:eastAsia="黑体"/>
          <w:lang w:val="fr-CH"/>
        </w:rPr>
        <w:t>2</w:t>
      </w:r>
      <w:r w:rsidRPr="0014679C">
        <w:rPr>
          <w:rFonts w:eastAsia="黑体"/>
          <w:lang w:val="fr-CH"/>
        </w:rPr>
        <w:t>日</w:t>
      </w:r>
      <w:r w:rsidRPr="0014679C">
        <w:rPr>
          <w:rFonts w:eastAsia="黑体"/>
          <w:lang w:val="fr-CH"/>
        </w:rPr>
        <w:t>(</w:t>
      </w:r>
      <w:r w:rsidRPr="0014679C">
        <w:rPr>
          <w:rFonts w:eastAsia="黑体"/>
          <w:lang w:val="fr-CH"/>
        </w:rPr>
        <w:t>缔约国第四至第六次合并定期报告的截止日期</w:t>
      </w:r>
      <w:r w:rsidRPr="0014679C">
        <w:rPr>
          <w:rFonts w:eastAsia="黑体"/>
          <w:lang w:val="fr-CH"/>
        </w:rPr>
        <w:t>)</w:t>
      </w:r>
      <w:r w:rsidRPr="0014679C">
        <w:rPr>
          <w:rFonts w:eastAsia="黑体"/>
          <w:lang w:val="fr-CH"/>
        </w:rPr>
        <w:t>之前至少一年向缔约国发送报告前问题清单。缔约国对该问题清单的答复将构成其第四至第六次合并定期报告。</w:t>
      </w:r>
    </w:p>
    <w:p w14:paraId="00B578D2" w14:textId="77777777" w:rsidR="00522F64" w:rsidRDefault="00522F64" w:rsidP="00522F64">
      <w:pPr>
        <w:pStyle w:val="SingleTxtGC"/>
        <w:rPr>
          <w:rFonts w:eastAsia="黑体"/>
        </w:rPr>
      </w:pPr>
    </w:p>
    <w:p w14:paraId="6A9DD7E0" w14:textId="77777777" w:rsidR="00C729C7" w:rsidRPr="002D6A9C" w:rsidRDefault="00C729C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26ECC30" w14:textId="36F18591" w:rsidR="00C729C7" w:rsidRPr="00C729C7" w:rsidRDefault="00C729C7" w:rsidP="00522F64">
      <w:pPr>
        <w:pStyle w:val="SingleTxtGC"/>
      </w:pPr>
    </w:p>
    <w:sectPr w:rsidR="00C729C7" w:rsidRPr="00C729C7"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D03C9" w14:textId="77777777" w:rsidR="00E13C62" w:rsidRPr="000D319F" w:rsidRDefault="00E13C62" w:rsidP="000D319F">
      <w:pPr>
        <w:pStyle w:val="af0"/>
        <w:spacing w:after="240"/>
        <w:ind w:left="907"/>
        <w:rPr>
          <w:rFonts w:asciiTheme="majorBidi" w:eastAsia="宋体" w:hAnsiTheme="majorBidi" w:cstheme="majorBidi"/>
          <w:sz w:val="21"/>
          <w:szCs w:val="21"/>
          <w:lang w:val="en-US"/>
        </w:rPr>
      </w:pPr>
    </w:p>
    <w:p w14:paraId="5947340C" w14:textId="77777777" w:rsidR="00E13C62" w:rsidRPr="000D319F" w:rsidRDefault="00E13C6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55335CD" w14:textId="77777777" w:rsidR="00E13C62" w:rsidRPr="000D319F" w:rsidRDefault="00E13C62" w:rsidP="000D319F">
      <w:pPr>
        <w:pStyle w:val="af0"/>
      </w:pPr>
    </w:p>
  </w:endnote>
  <w:endnote w:type="continuationNotice" w:id="1">
    <w:p w14:paraId="25B01C89" w14:textId="77777777" w:rsidR="00E13C62" w:rsidRDefault="00E13C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78E0A" w14:textId="77777777" w:rsidR="00093CDE" w:rsidRPr="00522F64" w:rsidRDefault="00522F64" w:rsidP="00522F6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22F64">
      <w:rPr>
        <w:rStyle w:val="af2"/>
        <w:b w:val="0"/>
        <w:snapToGrid w:val="0"/>
        <w:sz w:val="16"/>
      </w:rPr>
      <w:t>GE.24</w:t>
    </w:r>
    <w:proofErr w:type="spellEnd"/>
    <w:r w:rsidRPr="00522F64">
      <w:rPr>
        <w:rStyle w:val="af2"/>
        <w:b w:val="0"/>
        <w:snapToGrid w:val="0"/>
        <w:sz w:val="16"/>
      </w:rPr>
      <w:t>-16496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641D" w14:textId="77777777" w:rsidR="00093CDE" w:rsidRPr="00522F64" w:rsidRDefault="00522F64" w:rsidP="00522F64">
    <w:pPr>
      <w:pStyle w:val="af0"/>
      <w:tabs>
        <w:tab w:val="clear" w:pos="431"/>
        <w:tab w:val="right" w:pos="9638"/>
      </w:tabs>
      <w:rPr>
        <w:rStyle w:val="af2"/>
      </w:rPr>
    </w:pPr>
    <w:proofErr w:type="spellStart"/>
    <w:r>
      <w:t>GE.24</w:t>
    </w:r>
    <w:proofErr w:type="spellEnd"/>
    <w:r>
      <w:t>-16496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C02BB" w14:textId="1A3DA7B6" w:rsidR="00093CDE" w:rsidRPr="00487939" w:rsidRDefault="00522F64"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9C6BAE4" wp14:editId="17FC964C">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-16496</w:t>
    </w:r>
    <w:r w:rsidR="00731A42" w:rsidRPr="00EE277A">
      <w:rPr>
        <w:sz w:val="20"/>
        <w:lang w:eastAsia="zh-CN"/>
      </w:rPr>
      <w:t xml:space="preserve"> (C)</w:t>
    </w:r>
    <w:r w:rsidR="00B44B82">
      <w:rPr>
        <w:sz w:val="20"/>
        <w:lang w:eastAsia="zh-CN"/>
      </w:rPr>
      <w:tab/>
    </w:r>
    <w:r w:rsidR="000E1647">
      <w:rPr>
        <w:rFonts w:eastAsiaTheme="minorEastAsia" w:hint="eastAsia"/>
        <w:sz w:val="20"/>
        <w:lang w:eastAsia="zh-CN"/>
      </w:rPr>
      <w:t>2310</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0E1647">
      <w:rPr>
        <w:rFonts w:eastAsiaTheme="minorEastAsia" w:hint="eastAsia"/>
        <w:sz w:val="20"/>
        <w:lang w:eastAsia="zh-CN"/>
      </w:rPr>
      <w:t>2</w:t>
    </w:r>
    <w:r w:rsidR="00D25309">
      <w:rPr>
        <w:rFonts w:eastAsiaTheme="minorEastAsia" w:hint="eastAsia"/>
        <w:sz w:val="20"/>
        <w:lang w:eastAsia="zh-CN"/>
      </w:rPr>
      <w:t>7</w:t>
    </w:r>
    <w:r w:rsidR="000E1647">
      <w:rPr>
        <w:rFonts w:eastAsiaTheme="minorEastAsia" w:hint="eastAsia"/>
        <w:sz w:val="20"/>
        <w:lang w:eastAsia="zh-CN"/>
      </w:rPr>
      <w:t>11</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501E9070" wp14:editId="3F9806A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2C841" w14:textId="77777777" w:rsidR="00E13C62" w:rsidRPr="000157B1" w:rsidRDefault="00E13C6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9C2C2C8" w14:textId="77777777" w:rsidR="00E13C62" w:rsidRPr="000157B1" w:rsidRDefault="00E13C6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8EFAAED" w14:textId="77777777" w:rsidR="00E13C62" w:rsidRDefault="00E13C62"/>
  </w:footnote>
  <w:footnote w:id="2">
    <w:p w14:paraId="18BDEBF9" w14:textId="77777777" w:rsidR="003810E3" w:rsidRPr="00C70968" w:rsidRDefault="003810E3" w:rsidP="003810E3">
      <w:pPr>
        <w:pStyle w:val="a6"/>
      </w:pPr>
      <w:r>
        <w:rPr>
          <w:lang w:val="zh-CN"/>
        </w:rPr>
        <w:tab/>
      </w:r>
      <w:r w:rsidRPr="00B05EEC">
        <w:rPr>
          <w:sz w:val="21"/>
          <w:szCs w:val="21"/>
          <w:lang w:val="zh-CN"/>
        </w:rPr>
        <w:t>*</w:t>
      </w:r>
      <w:r>
        <w:rPr>
          <w:lang w:val="zh-CN"/>
        </w:rPr>
        <w:tab/>
      </w:r>
      <w:r>
        <w:rPr>
          <w:lang w:val="zh-CN"/>
        </w:rPr>
        <w:t>委员会第三十一届会议</w:t>
      </w:r>
      <w:r>
        <w:rPr>
          <w:lang w:val="zh-CN"/>
        </w:rPr>
        <w:t>(2024</w:t>
      </w:r>
      <w:r>
        <w:rPr>
          <w:lang w:val="zh-CN"/>
        </w:rPr>
        <w:t>年</w:t>
      </w:r>
      <w:r>
        <w:rPr>
          <w:lang w:val="zh-CN"/>
        </w:rPr>
        <w:t>8</w:t>
      </w:r>
      <w:r>
        <w:rPr>
          <w:lang w:val="zh-CN"/>
        </w:rPr>
        <w:t>月</w:t>
      </w:r>
      <w:r>
        <w:rPr>
          <w:lang w:val="zh-CN"/>
        </w:rPr>
        <w:t>12</w:t>
      </w:r>
      <w:r>
        <w:rPr>
          <w:lang w:val="zh-CN"/>
        </w:rPr>
        <w:t>日至</w:t>
      </w:r>
      <w:r>
        <w:rPr>
          <w:lang w:val="zh-CN"/>
        </w:rPr>
        <w:t>9</w:t>
      </w:r>
      <w:r>
        <w:rPr>
          <w:lang w:val="zh-CN"/>
        </w:rPr>
        <w:t>月</w:t>
      </w:r>
      <w:r>
        <w:rPr>
          <w:lang w:val="zh-CN"/>
        </w:rPr>
        <w:t>5</w:t>
      </w:r>
      <w:r>
        <w:rPr>
          <w:lang w:val="zh-CN"/>
        </w:rPr>
        <w:t>日</w:t>
      </w:r>
      <w:r>
        <w:rPr>
          <w:lang w:val="zh-CN"/>
        </w:rPr>
        <w:t>)</w:t>
      </w:r>
      <w:r>
        <w:rPr>
          <w:lang w:val="zh-CN"/>
        </w:rPr>
        <w:t>通过。</w:t>
      </w:r>
    </w:p>
  </w:footnote>
  <w:footnote w:id="3">
    <w:p w14:paraId="49126B79" w14:textId="5C059F0E" w:rsidR="003810E3" w:rsidRDefault="003810E3" w:rsidP="003810E3">
      <w:pPr>
        <w:pStyle w:val="a6"/>
      </w:pPr>
      <w:r>
        <w:rPr>
          <w:lang w:val="zh-CN"/>
        </w:rPr>
        <w:tab/>
      </w:r>
      <w:r w:rsidRPr="00E0047D">
        <w:rPr>
          <w:rStyle w:val="a8"/>
          <w:rFonts w:eastAsia="宋体"/>
          <w:lang w:val="zh-CN"/>
        </w:rPr>
        <w:footnoteRef/>
      </w:r>
      <w:r>
        <w:rPr>
          <w:lang w:val="zh-CN"/>
        </w:rPr>
        <w:tab/>
      </w:r>
      <w:r>
        <w:rPr>
          <w:lang w:val="zh-CN"/>
        </w:rPr>
        <w:t>见</w:t>
      </w:r>
      <w:r w:rsidRPr="00A14D7C">
        <w:rPr>
          <w:lang w:val="zh-CN"/>
        </w:rPr>
        <w:t>CRPD/C/SR.735</w:t>
      </w:r>
      <w:r>
        <w:rPr>
          <w:lang w:val="zh-CN"/>
        </w:rPr>
        <w:t>和</w:t>
      </w:r>
      <w:r w:rsidRPr="00A14D7C">
        <w:rPr>
          <w:lang w:val="zh-CN"/>
        </w:rPr>
        <w:t>CRPD/C/SR.736</w:t>
      </w:r>
      <w:r>
        <w:rPr>
          <w:lang w:val="zh-CN"/>
        </w:rPr>
        <w:t>。</w:t>
      </w:r>
    </w:p>
  </w:footnote>
  <w:footnote w:id="4">
    <w:p w14:paraId="62B1EDC0" w14:textId="16B73EE0" w:rsidR="003810E3" w:rsidRPr="00272DA5" w:rsidRDefault="003810E3" w:rsidP="003810E3">
      <w:pPr>
        <w:pStyle w:val="a6"/>
      </w:pPr>
      <w:r>
        <w:rPr>
          <w:lang w:val="zh-CN"/>
        </w:rPr>
        <w:tab/>
      </w:r>
      <w:r w:rsidRPr="00E0047D">
        <w:rPr>
          <w:rStyle w:val="a8"/>
          <w:rFonts w:eastAsia="宋体"/>
          <w:lang w:val="zh-CN"/>
        </w:rPr>
        <w:footnoteRef/>
      </w:r>
      <w:r>
        <w:rPr>
          <w:lang w:val="zh-CN"/>
        </w:rPr>
        <w:tab/>
      </w:r>
      <w:r w:rsidRPr="00A14D7C">
        <w:rPr>
          <w:lang w:val="zh-CN"/>
        </w:rPr>
        <w:t>CRPD/C/BEL/2-3</w:t>
      </w:r>
      <w:r>
        <w:rPr>
          <w:rFonts w:hint="eastAsia"/>
          <w:lang w:val="zh-CN"/>
        </w:rPr>
        <w:t>。</w:t>
      </w:r>
    </w:p>
  </w:footnote>
  <w:footnote w:id="5">
    <w:p w14:paraId="5EFAD50F" w14:textId="5805E129" w:rsidR="003810E3" w:rsidRDefault="003810E3" w:rsidP="003810E3">
      <w:pPr>
        <w:pStyle w:val="a6"/>
      </w:pPr>
      <w:r>
        <w:rPr>
          <w:lang w:val="zh-CN"/>
        </w:rPr>
        <w:tab/>
      </w:r>
      <w:r w:rsidRPr="00E0047D">
        <w:rPr>
          <w:rStyle w:val="a8"/>
          <w:rFonts w:eastAsia="宋体"/>
          <w:lang w:val="zh-CN"/>
        </w:rPr>
        <w:footnoteRef/>
      </w:r>
      <w:r>
        <w:rPr>
          <w:lang w:val="zh-CN"/>
        </w:rPr>
        <w:tab/>
      </w:r>
      <w:r w:rsidRPr="00A14D7C">
        <w:rPr>
          <w:lang w:val="zh-CN"/>
        </w:rPr>
        <w:t>CRPD/C/BEL/QPR/2-3</w:t>
      </w:r>
      <w:r>
        <w:rPr>
          <w:rFonts w:hint="eastAsia"/>
          <w:lang w:val="zh-CN"/>
        </w:rPr>
        <w:t>。</w:t>
      </w:r>
    </w:p>
  </w:footnote>
  <w:footnote w:id="6">
    <w:p w14:paraId="57CC9962" w14:textId="3A361F47" w:rsidR="003810E3" w:rsidRDefault="003810E3" w:rsidP="003810E3">
      <w:pPr>
        <w:pStyle w:val="a6"/>
      </w:pPr>
      <w:r>
        <w:rPr>
          <w:lang w:val="zh-CN"/>
        </w:rPr>
        <w:tab/>
      </w:r>
      <w:r w:rsidRPr="00E0047D">
        <w:rPr>
          <w:rStyle w:val="a8"/>
          <w:rFonts w:eastAsia="宋体"/>
          <w:lang w:val="zh-CN"/>
        </w:rPr>
        <w:footnoteRef/>
      </w:r>
      <w:r>
        <w:rPr>
          <w:lang w:val="zh-CN"/>
        </w:rPr>
        <w:tab/>
      </w:r>
      <w:hyperlink r:id="rId1" w:history="1">
        <w:r w:rsidRPr="00A14D7C">
          <w:rPr>
            <w:rStyle w:val="af5"/>
            <w:lang w:val="zh-CN"/>
          </w:rPr>
          <w:t>CRPD/C/BEL/CO/1</w:t>
        </w:r>
      </w:hyperlink>
      <w:r>
        <w:rPr>
          <w:lang w:val="zh-CN"/>
        </w:rPr>
        <w:t>，第</w:t>
      </w:r>
      <w:r>
        <w:rPr>
          <w:lang w:val="zh-CN"/>
        </w:rPr>
        <w:t>5</w:t>
      </w:r>
      <w:r>
        <w:rPr>
          <w:lang w:val="zh-CN"/>
        </w:rPr>
        <w:t>和第</w:t>
      </w:r>
      <w:r>
        <w:rPr>
          <w:lang w:val="zh-CN"/>
        </w:rPr>
        <w:t>6</w:t>
      </w:r>
      <w:r>
        <w:rPr>
          <w:lang w:val="zh-CN"/>
        </w:rPr>
        <w:t>段。</w:t>
      </w:r>
    </w:p>
  </w:footnote>
  <w:footnote w:id="7">
    <w:p w14:paraId="5F2524E2" w14:textId="77777777" w:rsidR="003810E3" w:rsidRDefault="003810E3" w:rsidP="003810E3">
      <w:pPr>
        <w:pStyle w:val="a6"/>
      </w:pPr>
      <w:r>
        <w:rPr>
          <w:lang w:val="zh-CN"/>
        </w:rPr>
        <w:tab/>
      </w:r>
      <w:r w:rsidRPr="00E0047D">
        <w:rPr>
          <w:rStyle w:val="a8"/>
          <w:rFonts w:eastAsia="宋体"/>
          <w:lang w:val="zh-CN"/>
        </w:rPr>
        <w:footnoteRef/>
      </w:r>
      <w:r>
        <w:rPr>
          <w:lang w:val="zh-CN"/>
        </w:rPr>
        <w:tab/>
      </w:r>
      <w:r>
        <w:rPr>
          <w:lang w:val="zh-CN"/>
        </w:rPr>
        <w:t>同上，第</w:t>
      </w:r>
      <w:r>
        <w:rPr>
          <w:lang w:val="zh-CN"/>
        </w:rPr>
        <w:t>21</w:t>
      </w:r>
      <w:r>
        <w:rPr>
          <w:lang w:val="zh-CN"/>
        </w:rPr>
        <w:t>和</w:t>
      </w:r>
      <w:r>
        <w:rPr>
          <w:lang w:val="zh-CN"/>
        </w:rPr>
        <w:t>22</w:t>
      </w:r>
      <w:r>
        <w:rPr>
          <w:lang w:val="zh-CN"/>
        </w:rPr>
        <w:t>段。</w:t>
      </w:r>
    </w:p>
  </w:footnote>
  <w:footnote w:id="8">
    <w:p w14:paraId="2F04DB9A" w14:textId="17CDD1F2" w:rsidR="003810E3" w:rsidRDefault="003810E3" w:rsidP="003810E3">
      <w:pPr>
        <w:pStyle w:val="a6"/>
        <w:rPr>
          <w:color w:val="000000"/>
        </w:rPr>
      </w:pPr>
      <w:r>
        <w:rPr>
          <w:color w:val="000000"/>
          <w:lang w:val="zh-CN"/>
        </w:rPr>
        <w:tab/>
      </w:r>
      <w:r w:rsidRPr="00E0047D">
        <w:rPr>
          <w:rStyle w:val="a8"/>
          <w:rFonts w:eastAsia="宋体"/>
          <w:lang w:val="zh-CN"/>
        </w:rPr>
        <w:footnoteRef/>
      </w:r>
      <w:r w:rsidRPr="00A14D7C">
        <w:tab/>
      </w:r>
      <w:hyperlink r:id="rId2" w:history="1">
        <w:proofErr w:type="spellStart"/>
        <w:r w:rsidRPr="00311BC0">
          <w:rPr>
            <w:rStyle w:val="af5"/>
          </w:rPr>
          <w:t>CRPD</w:t>
        </w:r>
        <w:proofErr w:type="spellEnd"/>
        <w:r w:rsidRPr="00311BC0">
          <w:rPr>
            <w:rStyle w:val="af5"/>
          </w:rPr>
          <w:t>/C/5</w:t>
        </w:r>
      </w:hyperlink>
      <w:r>
        <w:rPr>
          <w:rFonts w:hint="eastAsia"/>
          <w:lang w:val="zh-CN"/>
        </w:rPr>
        <w:t>。</w:t>
      </w:r>
    </w:p>
  </w:footnote>
  <w:footnote w:id="9">
    <w:p w14:paraId="68697331" w14:textId="114C0D1B" w:rsidR="003810E3" w:rsidRDefault="003810E3" w:rsidP="003810E3">
      <w:pPr>
        <w:pStyle w:val="a6"/>
      </w:pPr>
      <w:r w:rsidRPr="00A14D7C">
        <w:tab/>
      </w:r>
      <w:r w:rsidRPr="00E0047D">
        <w:rPr>
          <w:rStyle w:val="a8"/>
          <w:rFonts w:eastAsia="宋体"/>
          <w:lang w:val="zh-CN"/>
        </w:rPr>
        <w:footnoteRef/>
      </w:r>
      <w:r w:rsidRPr="00630CDC">
        <w:rPr>
          <w:lang w:val="en-GB"/>
        </w:rPr>
        <w:tab/>
      </w:r>
      <w:hyperlink r:id="rId3" w:history="1">
        <w:proofErr w:type="spellStart"/>
        <w:r w:rsidRPr="00A14D7C">
          <w:rPr>
            <w:rStyle w:val="af5"/>
            <w:lang w:val="en-GB"/>
          </w:rPr>
          <w:t>CRPD</w:t>
        </w:r>
        <w:proofErr w:type="spellEnd"/>
        <w:r w:rsidRPr="00A14D7C">
          <w:rPr>
            <w:rStyle w:val="af5"/>
            <w:lang w:val="en-GB"/>
          </w:rPr>
          <w:t>/C/BEL/CO/1</w:t>
        </w:r>
      </w:hyperlink>
      <w:r w:rsidRPr="00630CDC">
        <w:rPr>
          <w:lang w:val="en-GB"/>
        </w:rPr>
        <w:t>，</w:t>
      </w:r>
      <w:r>
        <w:rPr>
          <w:lang w:val="zh-CN"/>
        </w:rPr>
        <w:t>第</w:t>
      </w:r>
      <w:r w:rsidRPr="00630CDC">
        <w:rPr>
          <w:lang w:val="en-GB"/>
        </w:rPr>
        <w:t>23</w:t>
      </w:r>
      <w:r>
        <w:rPr>
          <w:lang w:val="zh-CN"/>
        </w:rPr>
        <w:t>和第</w:t>
      </w:r>
      <w:r w:rsidRPr="00630CDC">
        <w:rPr>
          <w:lang w:val="en-GB"/>
        </w:rPr>
        <w:t>24</w:t>
      </w:r>
      <w:r>
        <w:rPr>
          <w:lang w:val="zh-CN"/>
        </w:rPr>
        <w:t>段。</w:t>
      </w:r>
    </w:p>
  </w:footnote>
  <w:footnote w:id="10">
    <w:p w14:paraId="30750D3F" w14:textId="372F48E5" w:rsidR="003810E3" w:rsidRDefault="003810E3" w:rsidP="003810E3">
      <w:pPr>
        <w:pStyle w:val="a6"/>
      </w:pPr>
      <w:r w:rsidRPr="00630CDC">
        <w:rPr>
          <w:lang w:val="en-GB"/>
        </w:rPr>
        <w:tab/>
      </w:r>
      <w:r w:rsidRPr="00E0047D">
        <w:rPr>
          <w:rStyle w:val="a8"/>
          <w:rFonts w:eastAsia="宋体"/>
          <w:lang w:val="zh-CN"/>
        </w:rPr>
        <w:footnoteRef/>
      </w:r>
      <w:r w:rsidRPr="00630CDC">
        <w:rPr>
          <w:lang w:val="en-GB"/>
        </w:rPr>
        <w:tab/>
      </w:r>
      <w:hyperlink r:id="rId4" w:history="1">
        <w:r w:rsidRPr="00A14D7C">
          <w:rPr>
            <w:rStyle w:val="af5"/>
            <w:lang w:val="en-GB"/>
          </w:rPr>
          <w:t>A/72/55</w:t>
        </w:r>
      </w:hyperlink>
      <w:r w:rsidRPr="00630CDC">
        <w:rPr>
          <w:lang w:val="en-GB"/>
        </w:rPr>
        <w:t>，</w:t>
      </w:r>
      <w:r>
        <w:rPr>
          <w:lang w:val="zh-CN"/>
        </w:rPr>
        <w:t>附件。</w:t>
      </w:r>
    </w:p>
  </w:footnote>
  <w:footnote w:id="11">
    <w:p w14:paraId="1589F9B0" w14:textId="35E8986B" w:rsidR="003810E3" w:rsidRPr="00334B32" w:rsidRDefault="003810E3" w:rsidP="003810E3">
      <w:pPr>
        <w:pStyle w:val="a6"/>
        <w:rPr>
          <w:color w:val="000000"/>
        </w:rPr>
      </w:pPr>
      <w:r w:rsidRPr="00630CDC">
        <w:rPr>
          <w:color w:val="000000"/>
          <w:lang w:val="en-GB"/>
        </w:rPr>
        <w:tab/>
      </w:r>
      <w:r w:rsidRPr="00E0047D">
        <w:rPr>
          <w:rStyle w:val="a8"/>
          <w:rFonts w:eastAsia="宋体"/>
          <w:lang w:val="zh-CN"/>
        </w:rPr>
        <w:footnoteRef/>
      </w:r>
      <w:r w:rsidRPr="00630CDC">
        <w:rPr>
          <w:lang w:val="en-GB"/>
        </w:rPr>
        <w:tab/>
      </w:r>
      <w:r>
        <w:rPr>
          <w:lang w:val="zh-CN"/>
        </w:rPr>
        <w:t>见</w:t>
      </w:r>
      <w:r w:rsidR="00334B32">
        <w:rPr>
          <w:lang w:val="en-GB"/>
        </w:rPr>
        <w:fldChar w:fldCharType="begin"/>
      </w:r>
      <w:r w:rsidR="00334B32">
        <w:rPr>
          <w:lang w:val="en-GB"/>
        </w:rPr>
        <w:instrText>HYPERLINK "</w:instrText>
      </w:r>
      <w:r w:rsidR="00334B32" w:rsidRPr="00630CDC">
        <w:rPr>
          <w:lang w:val="en-GB"/>
        </w:rPr>
        <w:instrText>https://www.ohchr.org/en/treaty-bodies/crpd/statements-declarations-and-observations</w:instrText>
      </w:r>
      <w:r w:rsidR="00334B32">
        <w:rPr>
          <w:lang w:val="en-GB"/>
        </w:rPr>
        <w:instrText>"</w:instrText>
      </w:r>
      <w:r w:rsidR="00334B32">
        <w:rPr>
          <w:lang w:val="en-GB"/>
        </w:rPr>
      </w:r>
      <w:r w:rsidR="00334B32">
        <w:rPr>
          <w:lang w:val="en-GB"/>
        </w:rPr>
        <w:fldChar w:fldCharType="separate"/>
      </w:r>
      <w:r w:rsidR="00334B32" w:rsidRPr="008A2F55">
        <w:rPr>
          <w:rStyle w:val="af5"/>
          <w:lang w:val="en-GB"/>
        </w:rPr>
        <w:t>https://www.ohchr.org/en/treaty-bodies/crpd/statements-declarations-and-observations</w:t>
      </w:r>
      <w:r w:rsidR="00334B32">
        <w:rPr>
          <w:lang w:val="en-GB"/>
        </w:rPr>
        <w:fldChar w:fldCharType="end"/>
      </w:r>
      <w:r>
        <w:rPr>
          <w:lang w:val="zh-CN"/>
        </w:rPr>
        <w:t>。</w:t>
      </w:r>
      <w:r w:rsidR="00334B32">
        <w:t xml:space="preserve"> </w:t>
      </w:r>
    </w:p>
  </w:footnote>
  <w:footnote w:id="12">
    <w:p w14:paraId="693C9992" w14:textId="203ED4D9" w:rsidR="003810E3" w:rsidRPr="00B541F5" w:rsidRDefault="003810E3" w:rsidP="00B541F5">
      <w:pPr>
        <w:pStyle w:val="a6"/>
        <w:wordWrap w:val="0"/>
        <w:rPr>
          <w:color w:val="000000"/>
        </w:rPr>
      </w:pPr>
      <w:r w:rsidRPr="00630CDC">
        <w:rPr>
          <w:color w:val="000000"/>
          <w:lang w:val="en-GB"/>
        </w:rPr>
        <w:tab/>
      </w:r>
      <w:r w:rsidRPr="00E0047D">
        <w:rPr>
          <w:rStyle w:val="a8"/>
          <w:rFonts w:eastAsia="宋体"/>
          <w:lang w:val="zh-CN"/>
        </w:rPr>
        <w:footnoteRef/>
      </w:r>
      <w:r w:rsidRPr="00630CDC">
        <w:rPr>
          <w:lang w:val="en-GB"/>
        </w:rPr>
        <w:tab/>
      </w:r>
      <w:r>
        <w:rPr>
          <w:lang w:val="zh-CN"/>
        </w:rPr>
        <w:t>可查阅</w:t>
      </w:r>
      <w:hyperlink r:id="rId5" w:history="1">
        <w:r w:rsidR="00B541F5" w:rsidRPr="008A2F55">
          <w:rPr>
            <w:rStyle w:val="af5"/>
            <w:lang w:val="en-GB"/>
          </w:rPr>
          <w:t>https://www.un.org/development/desa/disabilities/wp-content/uploads/sites/15/2021/12/CRPD-Statement-25_11_2021-End-violence-against-Women-1.pdf</w:t>
        </w:r>
      </w:hyperlink>
      <w:r>
        <w:rPr>
          <w:lang w:val="zh-CN"/>
        </w:rPr>
        <w:t>。</w:t>
      </w:r>
      <w:r w:rsidR="00B541F5">
        <w:t xml:space="preserve"> </w:t>
      </w:r>
    </w:p>
  </w:footnote>
  <w:footnote w:id="13">
    <w:p w14:paraId="54DC5E90" w14:textId="2337CB3E" w:rsidR="003810E3" w:rsidRDefault="003810E3" w:rsidP="003810E3">
      <w:pPr>
        <w:pStyle w:val="a6"/>
        <w:rPr>
          <w:color w:val="000000"/>
        </w:rPr>
      </w:pPr>
      <w:r w:rsidRPr="00630CDC">
        <w:rPr>
          <w:color w:val="000000"/>
          <w:lang w:val="en-GB"/>
        </w:rPr>
        <w:tab/>
      </w:r>
      <w:r w:rsidRPr="00E0047D">
        <w:rPr>
          <w:rStyle w:val="a8"/>
          <w:rFonts w:eastAsia="宋体"/>
          <w:lang w:val="zh-CN"/>
        </w:rPr>
        <w:footnoteRef/>
      </w:r>
      <w:r w:rsidRPr="00630CDC">
        <w:rPr>
          <w:lang w:val="en-GB"/>
        </w:rPr>
        <w:tab/>
      </w:r>
      <w:hyperlink r:id="rId6" w:history="1">
        <w:r w:rsidRPr="00A14D7C">
          <w:rPr>
            <w:rStyle w:val="af5"/>
            <w:lang w:val="en-GB"/>
          </w:rPr>
          <w:t>A/</w:t>
        </w:r>
        <w:proofErr w:type="spellStart"/>
        <w:r w:rsidRPr="00A14D7C">
          <w:rPr>
            <w:rStyle w:val="af5"/>
            <w:lang w:val="en-GB"/>
          </w:rPr>
          <w:t>HRC</w:t>
        </w:r>
        <w:proofErr w:type="spellEnd"/>
        <w:r w:rsidRPr="00A14D7C">
          <w:rPr>
            <w:rStyle w:val="af5"/>
            <w:lang w:val="en-GB"/>
          </w:rPr>
          <w:t>/52/32</w:t>
        </w:r>
      </w:hyperlink>
      <w:r>
        <w:rPr>
          <w:rFonts w:hint="eastAsia"/>
          <w:lang w:val="en-GB"/>
        </w:rPr>
        <w:t>。</w:t>
      </w:r>
    </w:p>
  </w:footnote>
  <w:footnote w:id="14">
    <w:p w14:paraId="2524A310" w14:textId="68C24DA0" w:rsidR="003810E3" w:rsidRDefault="003810E3" w:rsidP="003810E3">
      <w:pPr>
        <w:pStyle w:val="a6"/>
      </w:pPr>
      <w:r w:rsidRPr="00630CDC">
        <w:rPr>
          <w:lang w:val="en-GB"/>
        </w:rPr>
        <w:tab/>
      </w:r>
      <w:r w:rsidRPr="00E0047D">
        <w:rPr>
          <w:rStyle w:val="a8"/>
          <w:rFonts w:eastAsia="宋体"/>
          <w:lang w:val="zh-CN"/>
        </w:rPr>
        <w:footnoteRef/>
      </w:r>
      <w:r w:rsidRPr="00630CDC">
        <w:rPr>
          <w:lang w:val="en-GB"/>
        </w:rPr>
        <w:tab/>
      </w:r>
      <w:hyperlink r:id="rId7" w:history="1">
        <w:proofErr w:type="spellStart"/>
        <w:r w:rsidRPr="00A14D7C">
          <w:rPr>
            <w:rStyle w:val="af5"/>
            <w:lang w:val="en-GB"/>
          </w:rPr>
          <w:t>CRPD</w:t>
        </w:r>
        <w:proofErr w:type="spellEnd"/>
        <w:r w:rsidRPr="00A14D7C">
          <w:rPr>
            <w:rStyle w:val="af5"/>
            <w:lang w:val="en-GB"/>
          </w:rPr>
          <w:t>/C/BEL/CO/1</w:t>
        </w:r>
      </w:hyperlink>
      <w:r w:rsidRPr="00630CDC">
        <w:rPr>
          <w:lang w:val="en-GB"/>
        </w:rPr>
        <w:t>，</w:t>
      </w:r>
      <w:r>
        <w:rPr>
          <w:lang w:val="zh-CN"/>
        </w:rPr>
        <w:t>第</w:t>
      </w:r>
      <w:r w:rsidRPr="00630CDC">
        <w:rPr>
          <w:lang w:val="en-GB"/>
        </w:rPr>
        <w:t>49</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8DF55" w14:textId="77777777" w:rsidR="00093CDE" w:rsidRDefault="00522F64" w:rsidP="00522F64">
    <w:pPr>
      <w:pStyle w:val="af3"/>
    </w:pPr>
    <w:proofErr w:type="spellStart"/>
    <w:r>
      <w:t>CRPD</w:t>
    </w:r>
    <w:proofErr w:type="spellEnd"/>
    <w:r>
      <w:t>/C/BEL/CO/2-3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EEE23" w14:textId="77777777" w:rsidR="00093CDE" w:rsidRPr="00202A30" w:rsidRDefault="00522F64" w:rsidP="00522F64">
    <w:pPr>
      <w:pStyle w:val="af3"/>
      <w:jc w:val="right"/>
    </w:pPr>
    <w:proofErr w:type="spellStart"/>
    <w:r>
      <w:t>CRPD</w:t>
    </w:r>
    <w:proofErr w:type="spellEnd"/>
    <w:r>
      <w:t>/C/BEL/CO/2-3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4482531"/>
    <w:multiLevelType w:val="hybridMultilevel"/>
    <w:tmpl w:val="E7FA2940"/>
    <w:lvl w:ilvl="0" w:tplc="E8349CAC">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88410B9"/>
    <w:multiLevelType w:val="hybridMultilevel"/>
    <w:tmpl w:val="1B840E8A"/>
    <w:lvl w:ilvl="0" w:tplc="7F14BFE4">
      <w:start w:val="1"/>
      <w:numFmt w:val="japaneseCounting"/>
      <w:lvlText w:val="(%1)"/>
      <w:lvlJc w:val="left"/>
      <w:pPr>
        <w:ind w:left="3018" w:hanging="432"/>
      </w:pPr>
      <w:rPr>
        <w:rFonts w:hint="default"/>
      </w:rPr>
    </w:lvl>
    <w:lvl w:ilvl="1" w:tplc="04090019" w:tentative="1">
      <w:start w:val="1"/>
      <w:numFmt w:val="lowerLetter"/>
      <w:lvlText w:val="%2)"/>
      <w:lvlJc w:val="left"/>
      <w:pPr>
        <w:ind w:left="3466" w:hanging="440"/>
      </w:pPr>
    </w:lvl>
    <w:lvl w:ilvl="2" w:tplc="0409001B" w:tentative="1">
      <w:start w:val="1"/>
      <w:numFmt w:val="lowerRoman"/>
      <w:lvlText w:val="%3."/>
      <w:lvlJc w:val="right"/>
      <w:pPr>
        <w:ind w:left="3906" w:hanging="440"/>
      </w:pPr>
    </w:lvl>
    <w:lvl w:ilvl="3" w:tplc="0409000F" w:tentative="1">
      <w:start w:val="1"/>
      <w:numFmt w:val="decimal"/>
      <w:lvlText w:val="%4."/>
      <w:lvlJc w:val="left"/>
      <w:pPr>
        <w:ind w:left="4346" w:hanging="440"/>
      </w:pPr>
    </w:lvl>
    <w:lvl w:ilvl="4" w:tplc="04090019" w:tentative="1">
      <w:start w:val="1"/>
      <w:numFmt w:val="lowerLetter"/>
      <w:lvlText w:val="%5)"/>
      <w:lvlJc w:val="left"/>
      <w:pPr>
        <w:ind w:left="4786" w:hanging="440"/>
      </w:pPr>
    </w:lvl>
    <w:lvl w:ilvl="5" w:tplc="0409001B" w:tentative="1">
      <w:start w:val="1"/>
      <w:numFmt w:val="lowerRoman"/>
      <w:lvlText w:val="%6."/>
      <w:lvlJc w:val="right"/>
      <w:pPr>
        <w:ind w:left="5226" w:hanging="440"/>
      </w:pPr>
    </w:lvl>
    <w:lvl w:ilvl="6" w:tplc="0409000F" w:tentative="1">
      <w:start w:val="1"/>
      <w:numFmt w:val="decimal"/>
      <w:lvlText w:val="%7."/>
      <w:lvlJc w:val="left"/>
      <w:pPr>
        <w:ind w:left="5666" w:hanging="440"/>
      </w:pPr>
    </w:lvl>
    <w:lvl w:ilvl="7" w:tplc="04090019" w:tentative="1">
      <w:start w:val="1"/>
      <w:numFmt w:val="lowerLetter"/>
      <w:lvlText w:val="%8)"/>
      <w:lvlJc w:val="left"/>
      <w:pPr>
        <w:ind w:left="6106" w:hanging="440"/>
      </w:pPr>
    </w:lvl>
    <w:lvl w:ilvl="8" w:tplc="0409001B" w:tentative="1">
      <w:start w:val="1"/>
      <w:numFmt w:val="lowerRoman"/>
      <w:lvlText w:val="%9."/>
      <w:lvlJc w:val="right"/>
      <w:pPr>
        <w:ind w:left="6546" w:hanging="440"/>
      </w:pPr>
    </w:lvl>
  </w:abstractNum>
  <w:abstractNum w:abstractNumId="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7"/>
  </w:num>
  <w:num w:numId="3" w16cid:durableId="1044059673">
    <w:abstractNumId w:val="2"/>
  </w:num>
  <w:num w:numId="4" w16cid:durableId="391775098">
    <w:abstractNumId w:val="0"/>
  </w:num>
  <w:num w:numId="5" w16cid:durableId="354307033">
    <w:abstractNumId w:val="3"/>
  </w:num>
  <w:num w:numId="6" w16cid:durableId="305941455">
    <w:abstractNumId w:val="6"/>
  </w:num>
  <w:num w:numId="7" w16cid:durableId="1750729321">
    <w:abstractNumId w:val="4"/>
  </w:num>
  <w:num w:numId="8" w16cid:durableId="14602965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C62"/>
    <w:rsid w:val="00011483"/>
    <w:rsid w:val="00055DAA"/>
    <w:rsid w:val="00083DB7"/>
    <w:rsid w:val="00086BE5"/>
    <w:rsid w:val="000904D6"/>
    <w:rsid w:val="00093CDE"/>
    <w:rsid w:val="000B4967"/>
    <w:rsid w:val="000B78C7"/>
    <w:rsid w:val="000D319F"/>
    <w:rsid w:val="000E1647"/>
    <w:rsid w:val="000E4D0E"/>
    <w:rsid w:val="00125AC6"/>
    <w:rsid w:val="00143C53"/>
    <w:rsid w:val="00144B69"/>
    <w:rsid w:val="0014679C"/>
    <w:rsid w:val="00153E86"/>
    <w:rsid w:val="001679E7"/>
    <w:rsid w:val="001B1BD1"/>
    <w:rsid w:val="001C3EF2"/>
    <w:rsid w:val="001C5557"/>
    <w:rsid w:val="001C781D"/>
    <w:rsid w:val="001D17F6"/>
    <w:rsid w:val="001D2C3F"/>
    <w:rsid w:val="00204B42"/>
    <w:rsid w:val="002231C3"/>
    <w:rsid w:val="0024417F"/>
    <w:rsid w:val="00246EEF"/>
    <w:rsid w:val="00250F8D"/>
    <w:rsid w:val="002511F6"/>
    <w:rsid w:val="00274EE8"/>
    <w:rsid w:val="002B0984"/>
    <w:rsid w:val="002B34F2"/>
    <w:rsid w:val="002E1C97"/>
    <w:rsid w:val="002F5834"/>
    <w:rsid w:val="00311BC0"/>
    <w:rsid w:val="003255F0"/>
    <w:rsid w:val="00326EBF"/>
    <w:rsid w:val="00327FE4"/>
    <w:rsid w:val="00332FFA"/>
    <w:rsid w:val="00334B32"/>
    <w:rsid w:val="00353992"/>
    <w:rsid w:val="003810E3"/>
    <w:rsid w:val="00390149"/>
    <w:rsid w:val="00392F6C"/>
    <w:rsid w:val="003D7D4D"/>
    <w:rsid w:val="003F27E8"/>
    <w:rsid w:val="00403600"/>
    <w:rsid w:val="00413D23"/>
    <w:rsid w:val="00427F63"/>
    <w:rsid w:val="004437C4"/>
    <w:rsid w:val="004A17D1"/>
    <w:rsid w:val="004C478B"/>
    <w:rsid w:val="004C4A0A"/>
    <w:rsid w:val="004F672F"/>
    <w:rsid w:val="00522F64"/>
    <w:rsid w:val="00537017"/>
    <w:rsid w:val="00543EBA"/>
    <w:rsid w:val="00545AFF"/>
    <w:rsid w:val="00551C33"/>
    <w:rsid w:val="00562480"/>
    <w:rsid w:val="00581E42"/>
    <w:rsid w:val="00586E47"/>
    <w:rsid w:val="00592411"/>
    <w:rsid w:val="005D0F8B"/>
    <w:rsid w:val="005D3846"/>
    <w:rsid w:val="005E403A"/>
    <w:rsid w:val="005F00C7"/>
    <w:rsid w:val="00605A85"/>
    <w:rsid w:val="00627D1F"/>
    <w:rsid w:val="00645F38"/>
    <w:rsid w:val="00662AEA"/>
    <w:rsid w:val="0067244B"/>
    <w:rsid w:val="00680656"/>
    <w:rsid w:val="006B1119"/>
    <w:rsid w:val="006C6504"/>
    <w:rsid w:val="006E3E46"/>
    <w:rsid w:val="006E637A"/>
    <w:rsid w:val="006E71B1"/>
    <w:rsid w:val="006F3F80"/>
    <w:rsid w:val="00705D89"/>
    <w:rsid w:val="00731A42"/>
    <w:rsid w:val="0073575C"/>
    <w:rsid w:val="00744335"/>
    <w:rsid w:val="00767E69"/>
    <w:rsid w:val="0077079A"/>
    <w:rsid w:val="007A4CB7"/>
    <w:rsid w:val="007A5599"/>
    <w:rsid w:val="008042A4"/>
    <w:rsid w:val="00816936"/>
    <w:rsid w:val="00856233"/>
    <w:rsid w:val="00856E3A"/>
    <w:rsid w:val="00860F27"/>
    <w:rsid w:val="00863E51"/>
    <w:rsid w:val="008A22C5"/>
    <w:rsid w:val="008B0560"/>
    <w:rsid w:val="008B1C70"/>
    <w:rsid w:val="008B2BFA"/>
    <w:rsid w:val="008B67A4"/>
    <w:rsid w:val="008C732B"/>
    <w:rsid w:val="008F2466"/>
    <w:rsid w:val="00916415"/>
    <w:rsid w:val="00920A8C"/>
    <w:rsid w:val="00936F03"/>
    <w:rsid w:val="00943528"/>
    <w:rsid w:val="00943B69"/>
    <w:rsid w:val="00944CB3"/>
    <w:rsid w:val="009A5670"/>
    <w:rsid w:val="009B09D7"/>
    <w:rsid w:val="009D35ED"/>
    <w:rsid w:val="00A03CB6"/>
    <w:rsid w:val="00A1364C"/>
    <w:rsid w:val="00A14D7C"/>
    <w:rsid w:val="00A16161"/>
    <w:rsid w:val="00A21076"/>
    <w:rsid w:val="00A3739A"/>
    <w:rsid w:val="00A52DAF"/>
    <w:rsid w:val="00A76B57"/>
    <w:rsid w:val="00A84072"/>
    <w:rsid w:val="00AA0B03"/>
    <w:rsid w:val="00AA4658"/>
    <w:rsid w:val="00AE196A"/>
    <w:rsid w:val="00B16570"/>
    <w:rsid w:val="00B33D3B"/>
    <w:rsid w:val="00B44B82"/>
    <w:rsid w:val="00B53320"/>
    <w:rsid w:val="00B541F5"/>
    <w:rsid w:val="00B672BD"/>
    <w:rsid w:val="00B84BE8"/>
    <w:rsid w:val="00B95819"/>
    <w:rsid w:val="00BC6522"/>
    <w:rsid w:val="00C11D1F"/>
    <w:rsid w:val="00C121D5"/>
    <w:rsid w:val="00C134D9"/>
    <w:rsid w:val="00C17349"/>
    <w:rsid w:val="00C351AA"/>
    <w:rsid w:val="00C43C58"/>
    <w:rsid w:val="00C713A0"/>
    <w:rsid w:val="00C7253F"/>
    <w:rsid w:val="00C729C7"/>
    <w:rsid w:val="00C91F60"/>
    <w:rsid w:val="00CA5EDE"/>
    <w:rsid w:val="00CF5104"/>
    <w:rsid w:val="00CF6C4A"/>
    <w:rsid w:val="00D25309"/>
    <w:rsid w:val="00D26A05"/>
    <w:rsid w:val="00D32465"/>
    <w:rsid w:val="00D94F15"/>
    <w:rsid w:val="00D97B98"/>
    <w:rsid w:val="00DC671F"/>
    <w:rsid w:val="00DD69EA"/>
    <w:rsid w:val="00DE4DA7"/>
    <w:rsid w:val="00E13C62"/>
    <w:rsid w:val="00E33B38"/>
    <w:rsid w:val="00E47FE5"/>
    <w:rsid w:val="00E574AF"/>
    <w:rsid w:val="00E61599"/>
    <w:rsid w:val="00E76422"/>
    <w:rsid w:val="00E931D0"/>
    <w:rsid w:val="00F25C4D"/>
    <w:rsid w:val="00F404F5"/>
    <w:rsid w:val="00F714DA"/>
    <w:rsid w:val="00F90004"/>
    <w:rsid w:val="00F90F82"/>
    <w:rsid w:val="00FB432F"/>
    <w:rsid w:val="00FB456B"/>
    <w:rsid w:val="00FB5E40"/>
    <w:rsid w:val="00FD51EE"/>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533ED"/>
  <w15:docId w15:val="{59CD0D23-255A-4DCD-8D09-AB87F08C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A14D7C"/>
    <w:rPr>
      <w:color w:val="0000FF"/>
      <w:u w:val="single"/>
    </w:rPr>
  </w:style>
  <w:style w:type="character" w:styleId="af7">
    <w:name w:val="Unresolved Mention"/>
    <w:basedOn w:val="a0"/>
    <w:uiPriority w:val="99"/>
    <w:semiHidden/>
    <w:unhideWhenUsed/>
    <w:rsid w:val="00A14D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BEL/CO/1" TargetMode="External"/><Relationship Id="rId7" Type="http://schemas.openxmlformats.org/officeDocument/2006/relationships/hyperlink" Target="http://undocs.org/ch/CRPD/C/BEL/CO/1" TargetMode="External"/><Relationship Id="rId2" Type="http://schemas.openxmlformats.org/officeDocument/2006/relationships/hyperlink" Target="http://undocs.org/en/CRPD/C/5" TargetMode="External"/><Relationship Id="rId1" Type="http://schemas.openxmlformats.org/officeDocument/2006/relationships/hyperlink" Target="http://undocs.org/ch/CRPD/C/BEL/CO/1" TargetMode="External"/><Relationship Id="rId6" Type="http://schemas.openxmlformats.org/officeDocument/2006/relationships/hyperlink" Target="http://undocs.org/ch/A/HRC/52/32" TargetMode="External"/><Relationship Id="rId5" Type="http://schemas.openxmlformats.org/officeDocument/2006/relationships/hyperlink" Target="https://www.un.org/development/desa/disabilities/wp-content/uploads/sites/15/2021/12/CRPD-Statement-25_11_2021-End-violence-against-Women-1.pdf" TargetMode="External"/><Relationship Id="rId4" Type="http://schemas.openxmlformats.org/officeDocument/2006/relationships/hyperlink" Target="http://undocs.org/ch/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15233</Words>
  <Characters>16151</Characters>
  <Application>Microsoft Office Word</Application>
  <DocSecurity>0</DocSecurity>
  <Lines>629</Lines>
  <Paragraphs>295</Paragraphs>
  <ScaleCrop>false</ScaleCrop>
  <Company>DCM</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CRPD/C/BEL/CO/2-3</dc:title>
  <dc:subject>2416496</dc:subject>
  <dc:creator>JI</dc:creator>
  <cp:keywords/>
  <dc:description/>
  <cp:lastModifiedBy>Xiangli Ferschin-Ji</cp:lastModifiedBy>
  <cp:revision>2</cp:revision>
  <cp:lastPrinted>2014-05-09T11:28:00Z</cp:lastPrinted>
  <dcterms:created xsi:type="dcterms:W3CDTF">2024-11-27T10:53:00Z</dcterms:created>
  <dcterms:modified xsi:type="dcterms:W3CDTF">2024-11-27T10:53:00Z</dcterms:modified>
</cp:coreProperties>
</file>