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D1B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D1BDF" w:rsidP="00BD1BDF">
            <w:pPr>
              <w:jc w:val="right"/>
            </w:pPr>
            <w:r w:rsidRPr="00BD1BDF">
              <w:rPr>
                <w:sz w:val="40"/>
              </w:rPr>
              <w:t>CRC</w:t>
            </w:r>
            <w:r>
              <w:t>/C/78/D/7/2016</w:t>
            </w:r>
          </w:p>
        </w:tc>
      </w:tr>
      <w:tr w:rsidR="002D5AAC" w:rsidRPr="006B5FEC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1BDF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BD1BDF" w:rsidRDefault="00BD1BDF" w:rsidP="00BD1B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August 2018</w:t>
            </w:r>
          </w:p>
          <w:p w:rsidR="00BD1BDF" w:rsidRDefault="00BD1BDF" w:rsidP="00BD1B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BD1BDF" w:rsidRPr="00B937DF" w:rsidRDefault="00BD1BDF" w:rsidP="00BD1B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BD1BDF" w:rsidRPr="00BD1BDF" w:rsidRDefault="00BD1BDF" w:rsidP="00BD1BDF">
      <w:pPr>
        <w:spacing w:before="120"/>
        <w:rPr>
          <w:b/>
          <w:sz w:val="24"/>
          <w:szCs w:val="24"/>
        </w:rPr>
      </w:pPr>
      <w:r w:rsidRPr="00BD1BDF">
        <w:rPr>
          <w:b/>
          <w:sz w:val="24"/>
          <w:szCs w:val="24"/>
        </w:rPr>
        <w:t>Комитет по правам ребенка</w:t>
      </w:r>
    </w:p>
    <w:p w:rsidR="00BD1BDF" w:rsidRPr="0064331C" w:rsidRDefault="00BD1BDF" w:rsidP="00BD1BDF">
      <w:pPr>
        <w:pStyle w:val="HChGR"/>
      </w:pPr>
      <w:r w:rsidRPr="00BD1BDF">
        <w:tab/>
      </w:r>
      <w:r w:rsidRPr="00BD1BDF">
        <w:tab/>
        <w:t>Решение, принятое Комитетом на основании Факультативного протокола к Конвенции о правах ребенка, кас</w:t>
      </w:r>
      <w:r>
        <w:t>ающегося процедуры сообщений, в </w:t>
      </w:r>
      <w:r w:rsidRPr="00BD1BDF">
        <w:t>отношении сообщения № 7/2016</w:t>
      </w:r>
      <w:r w:rsidRPr="00BD1BDF">
        <w:rPr>
          <w:b w:val="0"/>
          <w:sz w:val="20"/>
        </w:rPr>
        <w:t xml:space="preserve"> </w:t>
      </w:r>
      <w:r w:rsidRPr="00BD1BDF">
        <w:rPr>
          <w:b w:val="0"/>
          <w:bCs/>
          <w:sz w:val="20"/>
        </w:rPr>
        <w:footnoteReference w:customMarkFollows="1" w:id="1"/>
        <w:t xml:space="preserve">* </w:t>
      </w:r>
      <w:r w:rsidRPr="00BD1BDF">
        <w:rPr>
          <w:b w:val="0"/>
          <w:bCs/>
          <w:sz w:val="20"/>
        </w:rPr>
        <w:footnoteReference w:customMarkFollows="1" w:id="2"/>
        <w:t>**</w:t>
      </w:r>
      <w:r w:rsidRPr="00BD1BDF">
        <w:rPr>
          <w:b w:val="0"/>
          <w:sz w:val="20"/>
        </w:rPr>
        <w:t xml:space="preserve"> 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BD1BDF" w:rsidRPr="0064331C" w:rsidTr="00BD1BDF">
        <w:tc>
          <w:tcPr>
            <w:tcW w:w="2936" w:type="dxa"/>
            <w:hideMark/>
          </w:tcPr>
          <w:p w:rsidR="00BD1BDF" w:rsidRPr="0064331C" w:rsidRDefault="00BD1BDF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 w:rsidRPr="0064331C">
              <w:rPr>
                <w:i/>
              </w:rPr>
              <w:t>Представлено:</w:t>
            </w:r>
          </w:p>
        </w:tc>
        <w:tc>
          <w:tcPr>
            <w:tcW w:w="3874" w:type="dxa"/>
          </w:tcPr>
          <w:p w:rsidR="00BD1BDF" w:rsidRPr="0064331C" w:rsidRDefault="00BD1BDF">
            <w:pPr>
              <w:spacing w:after="120"/>
            </w:pPr>
            <w:r w:rsidRPr="00BD1BDF">
              <w:t xml:space="preserve">З.И. </w:t>
            </w:r>
            <w:r>
              <w:t xml:space="preserve">и </w:t>
            </w:r>
            <w:proofErr w:type="spellStart"/>
            <w:r>
              <w:t>Дж.И</w:t>
            </w:r>
            <w:proofErr w:type="spellEnd"/>
            <w:r>
              <w:t>. (представлены адвокатом</w:t>
            </w:r>
            <w:r>
              <w:br/>
            </w:r>
            <w:r w:rsidR="00024AE9">
              <w:t>Н.</w:t>
            </w:r>
            <w:r w:rsidRPr="00BD1BDF">
              <w:t xml:space="preserve">Э. </w:t>
            </w:r>
            <w:proofErr w:type="spellStart"/>
            <w:r w:rsidRPr="00BD1BDF">
              <w:t>Хансеном</w:t>
            </w:r>
            <w:proofErr w:type="spellEnd"/>
            <w:r w:rsidRPr="00BD1BDF">
              <w:t>)</w:t>
            </w:r>
          </w:p>
        </w:tc>
      </w:tr>
      <w:tr w:rsidR="00BD1BDF" w:rsidRPr="0064331C" w:rsidTr="00BD1BDF">
        <w:tc>
          <w:tcPr>
            <w:tcW w:w="2936" w:type="dxa"/>
            <w:hideMark/>
          </w:tcPr>
          <w:p w:rsidR="00BD1BDF" w:rsidRPr="0064331C" w:rsidRDefault="00BD1BDF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Предполагаемая жертва:</w:t>
            </w:r>
          </w:p>
        </w:tc>
        <w:tc>
          <w:tcPr>
            <w:tcW w:w="3874" w:type="dxa"/>
          </w:tcPr>
          <w:p w:rsidR="00BD1BDF" w:rsidRPr="0064331C" w:rsidRDefault="00BD1BDF">
            <w:pPr>
              <w:spacing w:after="120"/>
            </w:pPr>
            <w:r w:rsidRPr="00BD1BDF">
              <w:t>А.И.</w:t>
            </w:r>
          </w:p>
        </w:tc>
      </w:tr>
      <w:tr w:rsidR="00BD1BDF" w:rsidRPr="0064331C" w:rsidTr="00BD1BDF">
        <w:tc>
          <w:tcPr>
            <w:tcW w:w="2936" w:type="dxa"/>
            <w:hideMark/>
          </w:tcPr>
          <w:p w:rsidR="00BD1BDF" w:rsidRPr="0064331C" w:rsidRDefault="00BD1BDF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Государство-участник:</w:t>
            </w:r>
          </w:p>
        </w:tc>
        <w:tc>
          <w:tcPr>
            <w:tcW w:w="3874" w:type="dxa"/>
          </w:tcPr>
          <w:p w:rsidR="00BD1BDF" w:rsidRPr="0064331C" w:rsidRDefault="00BD1BDF">
            <w:pPr>
              <w:spacing w:after="120"/>
            </w:pPr>
            <w:r w:rsidRPr="00BD1BDF">
              <w:t>Дания</w:t>
            </w:r>
          </w:p>
        </w:tc>
      </w:tr>
      <w:tr w:rsidR="00BD1BDF" w:rsidRPr="0064331C" w:rsidTr="00BD1BDF">
        <w:tc>
          <w:tcPr>
            <w:tcW w:w="2936" w:type="dxa"/>
            <w:hideMark/>
          </w:tcPr>
          <w:p w:rsidR="00BD1BDF" w:rsidRPr="0064331C" w:rsidRDefault="00BD1BDF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Дата сообщения:</w:t>
            </w:r>
          </w:p>
        </w:tc>
        <w:tc>
          <w:tcPr>
            <w:tcW w:w="3874" w:type="dxa"/>
          </w:tcPr>
          <w:p w:rsidR="00BD1BDF" w:rsidRPr="0064331C" w:rsidRDefault="00BD1BDF">
            <w:pPr>
              <w:spacing w:after="120"/>
            </w:pPr>
            <w:r w:rsidRPr="00BD1BDF">
              <w:t>25 ноября 2016 года (первоначальное представление)</w:t>
            </w:r>
          </w:p>
        </w:tc>
      </w:tr>
      <w:tr w:rsidR="00BD1BDF" w:rsidRPr="0064331C" w:rsidTr="00BD1BDF">
        <w:tc>
          <w:tcPr>
            <w:tcW w:w="2936" w:type="dxa"/>
            <w:hideMark/>
          </w:tcPr>
          <w:p w:rsidR="00BD1BDF" w:rsidRPr="0064331C" w:rsidRDefault="00BD1BDF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 xml:space="preserve">Дата принятия </w:t>
            </w:r>
            <w:proofErr w:type="spellStart"/>
            <w:r w:rsidRPr="0064331C">
              <w:rPr>
                <w:i/>
              </w:rPr>
              <w:t>Cоображений</w:t>
            </w:r>
            <w:proofErr w:type="spellEnd"/>
            <w:r w:rsidRPr="0064331C">
              <w:rPr>
                <w:i/>
              </w:rPr>
              <w:t>:</w:t>
            </w:r>
          </w:p>
        </w:tc>
        <w:tc>
          <w:tcPr>
            <w:tcW w:w="3874" w:type="dxa"/>
            <w:vAlign w:val="bottom"/>
          </w:tcPr>
          <w:p w:rsidR="00BD1BDF" w:rsidRPr="0064331C" w:rsidRDefault="00BD1BDF">
            <w:pPr>
              <w:spacing w:after="120"/>
            </w:pPr>
            <w:r w:rsidRPr="00BD1BDF">
              <w:t>31 мая 2018 года</w:t>
            </w:r>
          </w:p>
        </w:tc>
      </w:tr>
      <w:tr w:rsidR="00BD1BDF" w:rsidRPr="0064331C" w:rsidTr="00BD1BDF">
        <w:tc>
          <w:tcPr>
            <w:tcW w:w="2936" w:type="dxa"/>
            <w:hideMark/>
          </w:tcPr>
          <w:p w:rsidR="00BD1BDF" w:rsidRPr="0064331C" w:rsidRDefault="00BD1BDF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  <w:iCs/>
              </w:rPr>
              <w:t>Тема сообщения:</w:t>
            </w:r>
          </w:p>
        </w:tc>
        <w:tc>
          <w:tcPr>
            <w:tcW w:w="3874" w:type="dxa"/>
          </w:tcPr>
          <w:p w:rsidR="00BD1BDF" w:rsidRPr="0064331C" w:rsidRDefault="00BD1BDF">
            <w:pPr>
              <w:spacing w:after="120"/>
            </w:pPr>
            <w:r>
              <w:t>в</w:t>
            </w:r>
            <w:r w:rsidRPr="00BD1BDF">
              <w:t>ысылка семьи с ребенком в Афганистан, где, по их утверждениям, им угрожает преследование на основании их предполагаемого перехода из ислама в другую веру</w:t>
            </w:r>
          </w:p>
        </w:tc>
      </w:tr>
      <w:tr w:rsidR="00BD1BDF" w:rsidRPr="0064331C" w:rsidTr="00BD1BDF">
        <w:tc>
          <w:tcPr>
            <w:tcW w:w="2936" w:type="dxa"/>
            <w:hideMark/>
          </w:tcPr>
          <w:p w:rsidR="00BD1BDF" w:rsidRPr="0064331C" w:rsidRDefault="00BD1BDF">
            <w:pPr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Процедурные вопросы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BD1BDF" w:rsidRPr="0064331C" w:rsidRDefault="00BD1BDF">
            <w:pPr>
              <w:spacing w:after="120"/>
            </w:pPr>
            <w:r w:rsidRPr="00BD1BDF">
              <w:t>исчерпание внутренних средств правовой защиты; обоснованность утверждений</w:t>
            </w:r>
          </w:p>
        </w:tc>
      </w:tr>
      <w:tr w:rsidR="00BD1BDF" w:rsidRPr="0064331C" w:rsidTr="00BD1BDF">
        <w:tc>
          <w:tcPr>
            <w:tcW w:w="2936" w:type="dxa"/>
            <w:hideMark/>
          </w:tcPr>
          <w:p w:rsidR="00BD1BDF" w:rsidRPr="0064331C" w:rsidRDefault="00BD1BDF">
            <w:pPr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Вопросы существа:</w:t>
            </w:r>
          </w:p>
        </w:tc>
        <w:tc>
          <w:tcPr>
            <w:tcW w:w="3874" w:type="dxa"/>
          </w:tcPr>
          <w:p w:rsidR="00BD1BDF" w:rsidRPr="0064331C" w:rsidRDefault="00BD1BDF">
            <w:pPr>
              <w:spacing w:after="120"/>
            </w:pPr>
            <w:r w:rsidRPr="00BD1BDF">
              <w:t>запрещение дискриминации; наилучшее обеспечение интересов ребенка; защита ребенка от всех форм насилия или ненадлежащего обращения</w:t>
            </w:r>
          </w:p>
        </w:tc>
      </w:tr>
      <w:tr w:rsidR="00BD1BDF" w:rsidRPr="0064331C" w:rsidTr="00BD1BDF">
        <w:tc>
          <w:tcPr>
            <w:tcW w:w="2936" w:type="dxa"/>
            <w:hideMark/>
          </w:tcPr>
          <w:p w:rsidR="00BD1BDF" w:rsidRPr="0064331C" w:rsidRDefault="00BD1BDF" w:rsidP="00BD1BDF">
            <w:pPr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 xml:space="preserve">Статьи </w:t>
            </w:r>
            <w:r>
              <w:rPr>
                <w:i/>
                <w:iCs/>
              </w:rPr>
              <w:t>Конвенции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BD1BDF" w:rsidRPr="0064331C" w:rsidRDefault="00BD1BDF">
            <w:pPr>
              <w:spacing w:after="120"/>
            </w:pPr>
            <w:r w:rsidRPr="00BD1BDF">
              <w:t>1, 2, 3, 6, 7, 8 и 19</w:t>
            </w:r>
          </w:p>
        </w:tc>
      </w:tr>
      <w:tr w:rsidR="00BD1BDF" w:rsidRPr="0064331C" w:rsidTr="00BD1BDF">
        <w:tc>
          <w:tcPr>
            <w:tcW w:w="2936" w:type="dxa"/>
            <w:hideMark/>
          </w:tcPr>
          <w:p w:rsidR="00BD1BDF" w:rsidRPr="0064331C" w:rsidRDefault="00BD1BDF">
            <w:pPr>
              <w:spacing w:after="120"/>
              <w:ind w:left="35"/>
              <w:rPr>
                <w:i/>
                <w:iCs/>
              </w:rPr>
            </w:pPr>
            <w:r w:rsidRPr="0064331C">
              <w:rPr>
                <w:i/>
                <w:iCs/>
              </w:rPr>
              <w:t>Статьи Факультативного протокола:</w:t>
            </w:r>
          </w:p>
        </w:tc>
        <w:tc>
          <w:tcPr>
            <w:tcW w:w="3874" w:type="dxa"/>
          </w:tcPr>
          <w:p w:rsidR="00BD1BDF" w:rsidRPr="0064331C" w:rsidRDefault="00BD1BDF">
            <w:pPr>
              <w:spacing w:after="120"/>
            </w:pPr>
            <w:r w:rsidRPr="00BD1BDF">
              <w:t>7 е) и f)</w:t>
            </w:r>
          </w:p>
        </w:tc>
      </w:tr>
    </w:tbl>
    <w:p w:rsidR="00BD1BDF" w:rsidRPr="00BD1BDF" w:rsidRDefault="00BD1BDF" w:rsidP="00BD1BDF">
      <w:pPr>
        <w:pStyle w:val="SingleTxtGR"/>
      </w:pPr>
      <w:r w:rsidRPr="00BD1BDF">
        <w:br w:type="page"/>
      </w:r>
    </w:p>
    <w:p w:rsidR="00BD1BDF" w:rsidRPr="00BD1BDF" w:rsidRDefault="00BD1BDF" w:rsidP="00BD1BDF">
      <w:pPr>
        <w:pStyle w:val="SingleTxtGR"/>
      </w:pPr>
      <w:r w:rsidRPr="00BD1BDF">
        <w:lastRenderedPageBreak/>
        <w:t>1.1</w:t>
      </w:r>
      <w:r w:rsidRPr="00BD1BDF">
        <w:tab/>
        <w:t xml:space="preserve">Авторами сообщения являются </w:t>
      </w:r>
      <w:proofErr w:type="spellStart"/>
      <w:r w:rsidRPr="00BD1BDF">
        <w:t>Дж.И</w:t>
      </w:r>
      <w:proofErr w:type="spellEnd"/>
      <w:r w:rsidRPr="00BD1BDF">
        <w:t>. и З.И., г</w:t>
      </w:r>
      <w:r w:rsidR="00A503DD">
        <w:t>раждане Афганистана 1992 и 1994 </w:t>
      </w:r>
      <w:r w:rsidRPr="00BD1BDF">
        <w:t xml:space="preserve">годов рождения соответственно. Они действуют от имени своего сына по имени А.И., который родился в Турции 4 февраля 2014 года. На основании распоряжения о высылке авторы сообщения и их сын подлежат депортации в Афганистан. Авторы утверждают, что их депортация станет нарушением прав А.И., </w:t>
      </w:r>
      <w:r w:rsidR="00024AE9">
        <w:t>вытекающих из статей </w:t>
      </w:r>
      <w:r w:rsidRPr="00BD1BDF">
        <w:t xml:space="preserve">1, 2, 3, 6, 7, 8 и 19 Конвенции. Они представлены адвокатом. Факультативный протокол вступил в силу для Дании 7 января 2016 года. </w:t>
      </w:r>
    </w:p>
    <w:p w:rsidR="00BD1BDF" w:rsidRPr="00BD1BDF" w:rsidRDefault="00BD1BDF" w:rsidP="00BD1BDF">
      <w:pPr>
        <w:pStyle w:val="SingleTxtGR"/>
      </w:pPr>
      <w:r w:rsidRPr="00BD1BDF">
        <w:t>1.2</w:t>
      </w:r>
      <w:r w:rsidRPr="00BD1BDF">
        <w:tab/>
      </w:r>
      <w:proofErr w:type="gramStart"/>
      <w:r w:rsidRPr="00BD1BDF">
        <w:t>В</w:t>
      </w:r>
      <w:proofErr w:type="gramEnd"/>
      <w:r w:rsidRPr="00BD1BDF">
        <w:t xml:space="preserve"> соответствии со статьей 6 Факультативного протокола 29 ноября 2016 года Рабочая группа по сообщениям обратилась от имени Комитета к государству-участнику с просьбой воздержаться от возвращения авторов сообщения и их сына в Афганистан на время рассмотрения их дела в Комитете. 6 декабря 2016 года государство-участник приостановило исполнение распоряжения о высылке авторов сообщения и их сына. </w:t>
      </w:r>
    </w:p>
    <w:p w:rsidR="00BD1BDF" w:rsidRPr="00BD1BDF" w:rsidRDefault="00BD1BDF" w:rsidP="00A503DD">
      <w:pPr>
        <w:pStyle w:val="H23GR"/>
      </w:pPr>
      <w:r w:rsidRPr="00BD1BDF">
        <w:tab/>
      </w:r>
      <w:r w:rsidRPr="00BD1BDF">
        <w:tab/>
        <w:t>Обстоятельства дела</w:t>
      </w:r>
    </w:p>
    <w:p w:rsidR="00BD1BDF" w:rsidRPr="00BD1BDF" w:rsidRDefault="00BD1BDF" w:rsidP="00BD1BDF">
      <w:pPr>
        <w:pStyle w:val="SingleTxtGR"/>
      </w:pPr>
      <w:r w:rsidRPr="00BD1BDF">
        <w:t>2.1</w:t>
      </w:r>
      <w:r w:rsidRPr="00BD1BDF">
        <w:tab/>
        <w:t>Автор-мужчина (</w:t>
      </w:r>
      <w:proofErr w:type="spellStart"/>
      <w:r w:rsidRPr="00BD1BDF">
        <w:t>Дж.И</w:t>
      </w:r>
      <w:proofErr w:type="spellEnd"/>
      <w:r w:rsidRPr="00BD1BDF">
        <w:t xml:space="preserve">.) покинул Афганистан и обратился с ходатайством о предоставлении убежища в Норвегии в 2009 году. Во время своего пребывания в Норвегии он принял христианство. Его ходатайство о предоставлении убежища было отклонено в неуказанную дату, и 24 апреля 2012 года он был депортирован в Кабул. 19 июля 2012 года </w:t>
      </w:r>
      <w:proofErr w:type="spellStart"/>
      <w:r w:rsidRPr="00BD1BDF">
        <w:t>Дж.И</w:t>
      </w:r>
      <w:proofErr w:type="spellEnd"/>
      <w:r w:rsidRPr="00BD1BDF">
        <w:t>. подал ходатайство о предоставлении убежища в Швейцарии, которое также было отклонено. 20 сентября 2012 года он был отправлен из Швейцарии в Норвегию в соответствии с Регламентом «Дублин III»</w:t>
      </w:r>
      <w:r w:rsidR="00A503DD" w:rsidRPr="00A503DD">
        <w:rPr>
          <w:sz w:val="18"/>
          <w:szCs w:val="18"/>
          <w:vertAlign w:val="superscript"/>
        </w:rPr>
        <w:footnoteReference w:id="3"/>
      </w:r>
      <w:r w:rsidRPr="00BD1BDF">
        <w:t xml:space="preserve">. 8 октября 2012 года норвежские власти снова депортировали его в Афганистан, где он встретил автора-женщину (З.И.). Однако родители З.И. отказались давать свое согласие на заключение брака между авторами сообщения. Спустя несколько месяцев пара покинула Афганистан и отправилась в Турцию, где у них родился сын А.И. </w:t>
      </w:r>
    </w:p>
    <w:p w:rsidR="00BD1BDF" w:rsidRPr="00BD1BDF" w:rsidRDefault="00BD1BDF" w:rsidP="00BD1BDF">
      <w:pPr>
        <w:pStyle w:val="SingleTxtGR"/>
      </w:pPr>
      <w:r w:rsidRPr="00BD1BDF">
        <w:t>2.2</w:t>
      </w:r>
      <w:r w:rsidRPr="00BD1BDF">
        <w:tab/>
        <w:t>7 Августа 2014 года авторы отправились в Канаду, чтобы запросить предоставление защиты. Однако в пути в аэропорту Копенгагена их задержала датская полиция, и в итоге они подали ходатайство о пр</w:t>
      </w:r>
      <w:r w:rsidR="00A503DD">
        <w:t>едоставлении убежища в Дании. В </w:t>
      </w:r>
      <w:r w:rsidRPr="00BD1BDF">
        <w:t xml:space="preserve">своей жалобе авторы утверждают, что существует опасность того, что дядя автора-женщины убьет автора-мужчину, поскольку пара покинула Афганистан, что автора-мужчину будут считать «врагом Исламского государства Ирака и Леванта» из-за того, что он этнический </w:t>
      </w:r>
      <w:proofErr w:type="spellStart"/>
      <w:r w:rsidRPr="00BD1BDF">
        <w:t>хазареец</w:t>
      </w:r>
      <w:proofErr w:type="spellEnd"/>
      <w:r w:rsidRPr="00BD1BDF">
        <w:t xml:space="preserve"> и шиит, и что его убьют из-за обращения в христианство. Они также выразили опасения относительно того, что семья автора-женщины убьет ее за то, что она отказалась выйти замуж за своего двоюродного брата, которому она была обещана в жены, и вместо этого вышла замуж за автора-мужчину. 12 июня 2015 года Иммиграционная служба Дании отклонила ходатайство авторов о предоставлении убежища. 19 августа 2015 года Апелляционная комиссия по делам беженцев оставила это решение в силе. Комиссия пришла к выводу, что авторы представили противоречивые заявления как в Иммиграционной службе, так и в Комиссии касательно их предполагаемого конфликта с родственниками автора-женщины и их предполагаемого преследования со стороны движения «Талибан». Комиссия отметила, что авторы проживали в Афганистане в 2012 году, не сталкиваясь ни с какими проблемами со стороны движения «Талибан». Наконец, Комиссия посчитала, что принятие другой религии автором-мужчиной было неподлинным, поскольку он не был знаком с христианской верой, не ходил в церковь и не проинформировал свою жену о своем предполагаемом обращении в христианство. </w:t>
      </w:r>
    </w:p>
    <w:p w:rsidR="00BD1BDF" w:rsidRPr="00BD1BDF" w:rsidRDefault="00BD1BDF" w:rsidP="00BD1BDF">
      <w:pPr>
        <w:pStyle w:val="SingleTxtGR"/>
      </w:pPr>
      <w:r w:rsidRPr="00BD1BDF">
        <w:t>2.3</w:t>
      </w:r>
      <w:r w:rsidRPr="00BD1BDF">
        <w:tab/>
        <w:t xml:space="preserve">29 января 2016 года авторы подали ходатайство о пересмотре их дела, утверждая, что появились новые основания для предоставления убежища, связанные с обращением автора-женщины в христианство. 11 марта 2016 года Комиссия отказалась возобновлять рассмотрение дела, поскольку, по их мнению, обращение в христианство автора-женщины не было подлинным. Комиссия отметила, в частности, что автор-женщина впервые проявила интерес к христианству, когда ее высылка стала неизбежной, и что во время слушаний в Комиссии в августе 2015 года она заявила, что исповедует шиизм. </w:t>
      </w:r>
    </w:p>
    <w:p w:rsidR="00BD1BDF" w:rsidRPr="00BD1BDF" w:rsidRDefault="00BD1BDF" w:rsidP="00BD1BDF">
      <w:pPr>
        <w:pStyle w:val="SingleTxtGR"/>
      </w:pPr>
      <w:r w:rsidRPr="00BD1BDF">
        <w:t>2.4</w:t>
      </w:r>
      <w:r w:rsidRPr="00BD1BDF">
        <w:tab/>
        <w:t>28 марта 2016 года автор-женщина подала второе ходатайство о возобновлении рассмотрения дела авторов сообщения, вновь связанное с ее обращением в христианство. Она также заявила об «изменении положения семей с детьми в Афганистане»</w:t>
      </w:r>
      <w:r w:rsidR="00A503DD" w:rsidRPr="00A503DD">
        <w:rPr>
          <w:sz w:val="18"/>
          <w:szCs w:val="18"/>
          <w:vertAlign w:val="superscript"/>
        </w:rPr>
        <w:footnoteReference w:id="4"/>
      </w:r>
      <w:r w:rsidRPr="00BD1BDF">
        <w:t xml:space="preserve">, и что ее сын А.И. будет убит, поскольку будет считаться «незаконнорожденным внебрачным ребенком» и христианином, а также поскольку он не подвергался процедуре обрезания. 16 августа 2016 года Комиссия вынесла решения о возобновлении рассмотрения дела авторов. </w:t>
      </w:r>
    </w:p>
    <w:p w:rsidR="00BD1BDF" w:rsidRPr="00BD1BDF" w:rsidRDefault="00BD1BDF" w:rsidP="00BD1BDF">
      <w:pPr>
        <w:pStyle w:val="SingleTxtGR"/>
      </w:pPr>
      <w:r w:rsidRPr="00BD1BDF">
        <w:t>2.5</w:t>
      </w:r>
      <w:r w:rsidRPr="00BD1BDF">
        <w:tab/>
        <w:t>9 октября 2016 года З.И. и А.И. были крещены. Авторы предоставили свои свидетельства о крещении Комиссии до начала слушаний.</w:t>
      </w:r>
    </w:p>
    <w:p w:rsidR="00BD1BDF" w:rsidRPr="00BD1BDF" w:rsidRDefault="00BD1BDF" w:rsidP="00BD1BDF">
      <w:pPr>
        <w:pStyle w:val="SingleTxtGR"/>
      </w:pPr>
      <w:r w:rsidRPr="00BD1BDF">
        <w:t>2.6</w:t>
      </w:r>
      <w:r w:rsidRPr="00BD1BDF">
        <w:tab/>
        <w:t>17 ноября 2016 года Комиссия отклонила ходатайство З.И. о пересмотре дела. Комиссия пришла к выводу, что З.И. не предоставила никаких новых доказательств того, что обращение в христианство самой заявительницы или ее мужа было подлинным. В этой связи Комиссия отметила, что автор-мужчина заявил в Иммиграционной службе в марте 2015 года, что он не чувствует себя христианином. Также в своем выступлении в Комиссии в августе 2015 года он не смог представить никаких деталей относительно своих христианских убеждений и объяснил, что не ходит в церковь и не знает христианских праздников. Что касается автора-женщины, то ее заинтересованность в христианстве возникла только в августе 2015 года, когда ее высылка стала неизбежной, и она утверждала, что ее убедил принять христианство муж, чье обращение не было признано подлинным. Хотя она продемонстрировала некоторые знания христианской религии, Комиссия пришла к выводу о том, что ее обращение в христианскую веру не было выражением внутренней убежденности и, следовательно, не является подлинным.</w:t>
      </w:r>
    </w:p>
    <w:p w:rsidR="00BD1BDF" w:rsidRPr="00BD1BDF" w:rsidRDefault="00BD1BDF" w:rsidP="00BD1BDF">
      <w:pPr>
        <w:pStyle w:val="SingleTxtGR"/>
      </w:pPr>
      <w:r w:rsidRPr="00BD1BDF">
        <w:t>2.7</w:t>
      </w:r>
      <w:r w:rsidRPr="00BD1BDF">
        <w:tab/>
        <w:t>Авторы отмечают, что решения Комиссии не подлежат обжалованию в национальных судах, и, следовательно, они исчерпали все доступные внутренние средства правовой защиты.</w:t>
      </w:r>
    </w:p>
    <w:p w:rsidR="00BD1BDF" w:rsidRPr="00BD1BDF" w:rsidRDefault="00BD1BDF" w:rsidP="00A503DD">
      <w:pPr>
        <w:pStyle w:val="H23GR"/>
      </w:pPr>
      <w:r w:rsidRPr="00BD1BDF">
        <w:tab/>
      </w:r>
      <w:r w:rsidRPr="00BD1BDF">
        <w:tab/>
        <w:t>Жалоба</w:t>
      </w:r>
    </w:p>
    <w:p w:rsidR="00BD1BDF" w:rsidRPr="00BD1BDF" w:rsidRDefault="00BD1BDF" w:rsidP="00BD1BDF">
      <w:pPr>
        <w:pStyle w:val="SingleTxtGR"/>
      </w:pPr>
      <w:r w:rsidRPr="00BD1BDF">
        <w:t>3.1</w:t>
      </w:r>
      <w:r w:rsidRPr="00BD1BDF">
        <w:tab/>
        <w:t>Авторы утверждают, что были нарушены права их сына, закрепленные в статьях 1, 2, 3 и 19 Конвенции. Они заявляют, что Комиссия не приняла во внимание принципы наилучшего обеспечения интересов ребенка и невозвращения, а также не провела оценку рисков, связанных с его условиями жизни в Афганистане.</w:t>
      </w:r>
    </w:p>
    <w:p w:rsidR="00BD1BDF" w:rsidRPr="00BD1BDF" w:rsidRDefault="00BD1BDF" w:rsidP="00BD1BDF">
      <w:pPr>
        <w:pStyle w:val="SingleTxtGR"/>
      </w:pPr>
      <w:r w:rsidRPr="00BD1BDF">
        <w:t>3.2</w:t>
      </w:r>
      <w:r w:rsidRPr="00BD1BDF">
        <w:tab/>
        <w:t xml:space="preserve">Авторы утверждают, что в отношении их сына имеет место дискриминация, что является нарушением статьи 2 Конвенции, поскольку его дело рассматривала только Апелляционная комиссия по делам беженцев, причем возможность обжалования решения, вынесенного ей 17 ноября 2016 года, отсутствует. </w:t>
      </w:r>
    </w:p>
    <w:p w:rsidR="00BD1BDF" w:rsidRPr="00BD1BDF" w:rsidRDefault="00BD1BDF" w:rsidP="00BD1BDF">
      <w:pPr>
        <w:pStyle w:val="SingleTxtGR"/>
      </w:pPr>
      <w:r w:rsidRPr="00BD1BDF">
        <w:t>3.3</w:t>
      </w:r>
      <w:r w:rsidRPr="00BD1BDF">
        <w:tab/>
        <w:t xml:space="preserve">Авторы сообщения отмечают, что в соответствии со статьей 19 Конвенции государства-участники обязаны принимать все необходимые меры с целью защиты детей от всех форм грубого обращения или насилия. При этом они всегда должны принимать во внимание наилучшее обеспечение интересов ребенка. </w:t>
      </w:r>
    </w:p>
    <w:p w:rsidR="00BD1BDF" w:rsidRPr="00BD1BDF" w:rsidRDefault="00BD1BDF" w:rsidP="00A503DD">
      <w:pPr>
        <w:pStyle w:val="H23GR"/>
      </w:pPr>
      <w:r w:rsidRPr="00BD1BDF">
        <w:tab/>
      </w:r>
      <w:r w:rsidRPr="00BD1BDF">
        <w:tab/>
        <w:t>Замечания государства-участника относительно приемлемости и существа сообщения</w:t>
      </w:r>
    </w:p>
    <w:p w:rsidR="00BD1BDF" w:rsidRPr="00BD1BDF" w:rsidRDefault="00BD1BDF" w:rsidP="00BD1BDF">
      <w:pPr>
        <w:pStyle w:val="SingleTxtGR"/>
      </w:pPr>
      <w:r w:rsidRPr="00BD1BDF">
        <w:t>4.1</w:t>
      </w:r>
      <w:r w:rsidRPr="00BD1BDF">
        <w:tab/>
      </w:r>
      <w:proofErr w:type="gramStart"/>
      <w:r w:rsidRPr="00BD1BDF">
        <w:t>В</w:t>
      </w:r>
      <w:proofErr w:type="gramEnd"/>
      <w:r w:rsidRPr="00BD1BDF">
        <w:t xml:space="preserve"> своих замечаниях от 24 мая 2017 года государство-участник заявляет, что жалобы авторов являются неприемлемыми либо безосновательным</w:t>
      </w:r>
      <w:r w:rsidR="00024AE9">
        <w:t>и</w:t>
      </w:r>
      <w:r w:rsidRPr="00BD1BDF">
        <w:t>. Государство-участник утверждает, что авторы сообщения не смогли представить достаточных данных для возобновления рассмотрения дела, поскольку они не смогли достаточно веско обосновать свое утверждение о том, что в случае возвращения в Афганистан их сын столкнется с реальной угрозой причинения ему непоправимого вреда, и поэтому жалобу авторов сообщения следует признать неприемлемой в соответствии с положениями пункта f) статьи 7 Факультативного протокола.</w:t>
      </w:r>
    </w:p>
    <w:p w:rsidR="00BD1BDF" w:rsidRPr="00BD1BDF" w:rsidRDefault="00BD1BDF" w:rsidP="00BD1BDF">
      <w:pPr>
        <w:pStyle w:val="SingleTxtGR"/>
      </w:pPr>
      <w:r w:rsidRPr="00BD1BDF">
        <w:t>4.2</w:t>
      </w:r>
      <w:r w:rsidRPr="00BD1BDF">
        <w:tab/>
        <w:t>Государство-участник заявляет, что жалоба авторов, касающаяся несоблюдения статьи 2 Конвенции, является явно необоснованной и неприемлемой в соответствии с положениями пункта f) статьи 7 Факультативного протокола.</w:t>
      </w:r>
    </w:p>
    <w:p w:rsidR="00BD1BDF" w:rsidRPr="00BD1BDF" w:rsidRDefault="00BD1BDF" w:rsidP="00BD1BDF">
      <w:pPr>
        <w:pStyle w:val="SingleTxtGR"/>
      </w:pPr>
      <w:r w:rsidRPr="00BD1BDF">
        <w:t>4.3</w:t>
      </w:r>
      <w:r w:rsidRPr="00BD1BDF">
        <w:tab/>
        <w:t>Государство-участник также информирует Комитет о процедуре разбирательства в Апелляционной комиссии по делам беженцев</w:t>
      </w:r>
      <w:r w:rsidR="00A503DD" w:rsidRPr="00A503DD">
        <w:rPr>
          <w:sz w:val="18"/>
          <w:szCs w:val="18"/>
          <w:vertAlign w:val="superscript"/>
        </w:rPr>
        <w:footnoteReference w:id="5"/>
      </w:r>
      <w:r w:rsidRPr="00BD1BDF">
        <w:t>.</w:t>
      </w:r>
    </w:p>
    <w:p w:rsidR="00BD1BDF" w:rsidRPr="00BD1BDF" w:rsidRDefault="00BD1BDF" w:rsidP="00BD1BDF">
      <w:pPr>
        <w:pStyle w:val="SingleTxtGR"/>
      </w:pPr>
      <w:r w:rsidRPr="00BD1BDF">
        <w:t>4.4</w:t>
      </w:r>
      <w:r w:rsidRPr="00BD1BDF">
        <w:tab/>
        <w:t xml:space="preserve">Государство-участник отмечает, что в соответствии с замечанием общего порядка № 6 государства-участники не должны возвращать ребенка в ту или иную страну, если имеются серьезные основания полагать, что существует реальная опасность того, </w:t>
      </w:r>
      <w:proofErr w:type="gramStart"/>
      <w:r w:rsidRPr="00BD1BDF">
        <w:t>что либо</w:t>
      </w:r>
      <w:proofErr w:type="gramEnd"/>
      <w:r w:rsidRPr="00BD1BDF">
        <w:t xml:space="preserve"> в стране, в которую намечается переселение, либо в другой стране, в которую ребенок может быть впоследствии переселен, ему будет причинен непоправимый вред, оговоренный, например, в статьях 6 и 37 Конвенции. Оценка степени риска таких серьезных нарушений должна производиться с учетом факторов возраста и пола. </w:t>
      </w:r>
    </w:p>
    <w:p w:rsidR="00BD1BDF" w:rsidRPr="00BD1BDF" w:rsidRDefault="00BD1BDF" w:rsidP="00BD1BDF">
      <w:pPr>
        <w:pStyle w:val="SingleTxtGR"/>
      </w:pPr>
      <w:r w:rsidRPr="00BD1BDF">
        <w:t>4.5</w:t>
      </w:r>
      <w:r w:rsidRPr="00BD1BDF">
        <w:tab/>
        <w:t>Государство-участник отмечает, что авторы сообщения не предоставили никакой новой и конкретной информации о своей ситуации, отличающейся от той информации, которая ранее уже была представлена в Комиссию и оценена в ее решении от 17 ноября 2016 года. Государство-участник отмечает, что национальные власти обладают большими возможностями для оценки не только фактов, касающихся этого дела, но, в частности, и степени доверия к авторам, поскольку они имели возможность выслушать их</w:t>
      </w:r>
      <w:r w:rsidR="00A503DD" w:rsidRPr="00A503DD">
        <w:rPr>
          <w:sz w:val="18"/>
          <w:szCs w:val="18"/>
          <w:vertAlign w:val="superscript"/>
        </w:rPr>
        <w:footnoteReference w:id="6"/>
      </w:r>
      <w:r w:rsidRPr="00BD1BDF">
        <w:t>. В данном случае особые обстоятельства авторов и их сына были тщательно рассмотрены. На этом основании Комиссия пришла к выводу, что авторы не обосновали вероятность того, что им будет угрожать опасность преследования или жестокого обращения после их возвращения в Афганистан. Авторам не удалось установить наличие каких-либо нарушений в процессе принятия решений и каких-либо факторов риска, которые Комиссия не приняла должным образом во внимание.</w:t>
      </w:r>
    </w:p>
    <w:p w:rsidR="00BD1BDF" w:rsidRPr="00BD1BDF" w:rsidRDefault="00BD1BDF" w:rsidP="00BD1BDF">
      <w:pPr>
        <w:pStyle w:val="SingleTxtGR"/>
      </w:pPr>
      <w:r w:rsidRPr="00BD1BDF">
        <w:t>4.6</w:t>
      </w:r>
      <w:r w:rsidRPr="00BD1BDF">
        <w:tab/>
        <w:t xml:space="preserve">Государство-участник отмечает, что сын авторов был </w:t>
      </w:r>
      <w:r w:rsidR="00024AE9">
        <w:t>моложе</w:t>
      </w:r>
      <w:r w:rsidRPr="00BD1BDF">
        <w:t xml:space="preserve"> двух лет, когда их дело оценивалось Комиссией, и что его основания для предоставления убежища были связаны с основаниями его родителей. Поэтому его особые обстоятельства оценивались вместе с особыми обстоятельствами его родителей. Поскольку Комиссия не принимает как установленный </w:t>
      </w:r>
      <w:proofErr w:type="gramStart"/>
      <w:r w:rsidRPr="00BD1BDF">
        <w:t>факт</w:t>
      </w:r>
      <w:proofErr w:type="gramEnd"/>
      <w:r w:rsidRPr="00BD1BDF">
        <w:t xml:space="preserve"> заявленный конфликт с семьей автора-женщины, она также посчитала необоснованным заявление о том, что сын авторов будет считаться незаконнорожденным по его возвращении в Афганистан. В этой связи государство-участник отмечает, что авторы сообщения сочетались браком в 2012 году, а их сын родился в феврале 2014 года. Комиссия также пришла к выводу о том, что ни один из авторов фактически не был обращен в христианство. Учитывая возраст их сына на момент разбирательства, он не мог делать никаких заявлений в ходе проводившихся опросов. В этих обстоятельствах именно родители должны были предоставить любую соответствующую информацию от имени своего сына, что они сделать не смогли.</w:t>
      </w:r>
    </w:p>
    <w:p w:rsidR="00BD1BDF" w:rsidRPr="00BD1BDF" w:rsidRDefault="00BD1BDF" w:rsidP="00BD1BDF">
      <w:pPr>
        <w:pStyle w:val="SingleTxtGR"/>
      </w:pPr>
      <w:r w:rsidRPr="00BD1BDF">
        <w:t>4.7</w:t>
      </w:r>
      <w:r w:rsidRPr="00BD1BDF">
        <w:tab/>
        <w:t>Государство-участник отмечает, что отсутствие прямой ссылки на Конвенцию в решении Комиссии не означает, что она не принималась во внимание. Государство-участник указывает, что жалоба авторов о том, что Комиссия не приняла во внимание наилучшее обеспечение интересов их сына была включена в их обращение от 28 марта 2016 года о возобновлении рассмотрения их дела. Таким образом, эта информ</w:t>
      </w:r>
      <w:r w:rsidR="00024AE9">
        <w:t>ация</w:t>
      </w:r>
      <w:r w:rsidRPr="00BD1BDF">
        <w:t xml:space="preserve"> вместе с новой редакцией </w:t>
      </w:r>
      <w:r w:rsidRPr="00BD1BDF">
        <w:rPr>
          <w:i/>
        </w:rPr>
        <w:t>Руководящих принципов УВКБ ООН по оценке потребностей в международной защите просителей убежища из Афганистан</w:t>
      </w:r>
      <w:r w:rsidR="00A503DD">
        <w:t xml:space="preserve"> от 6 </w:t>
      </w:r>
      <w:r w:rsidRPr="00BD1BDF">
        <w:t>августа 2013 года имелись в распоряжении Комиссии, когда было принято решение от 17 ноября 2016 года. Государство-участник отмечает, что при рассмотрении прошений о предоставлении убежища, касающихся детей, Комиссия уделяет исключительное внимание положениям Конвенции и других международных договоров, имеющим отношение к соответствующим делам.</w:t>
      </w:r>
    </w:p>
    <w:p w:rsidR="00BD1BDF" w:rsidRPr="00BD1BDF" w:rsidRDefault="00BD1BDF" w:rsidP="00BD1BDF">
      <w:pPr>
        <w:pStyle w:val="SingleTxtGR"/>
      </w:pPr>
      <w:r w:rsidRPr="00BD1BDF">
        <w:t>4.8</w:t>
      </w:r>
      <w:r w:rsidRPr="00BD1BDF">
        <w:tab/>
        <w:t>Государство-участник указывает, что в новой редакции Руководящих принципов УВКБ ООН по оценке изменились только критерии, при которых лицам советуют использовать бегство внутри страны как альтернативу. В этом отношении УВКБ ООН считает «бегство или перемещение внутри страны разумной альтернативой, только если в месте предполагаемого перемещения лицу будет предоставлена значительная поддержка со стороны родственников, общины или племени. Единственным исключение</w:t>
      </w:r>
      <w:r w:rsidR="00024AE9">
        <w:t>м</w:t>
      </w:r>
      <w:r w:rsidRPr="00BD1BDF">
        <w:t xml:space="preserve"> в данном случае могут быть одинокие трудоспособные мужчины и супружеские пары трудоспособного возраста, не принадлежащие явно к уязвимым группам, которые в определенных обстоятельствах способны содержать себя без поддержки семьи и общины»</w:t>
      </w:r>
      <w:r w:rsidR="00A503DD" w:rsidRPr="00A503DD">
        <w:rPr>
          <w:sz w:val="18"/>
          <w:szCs w:val="18"/>
          <w:vertAlign w:val="superscript"/>
        </w:rPr>
        <w:footnoteReference w:id="7"/>
      </w:r>
      <w:r w:rsidRPr="00BD1BDF">
        <w:t>. УВКБ ООН заменило ранее использовавшийся термин «базовая семья» на «супружеские пары трудоспособного возраста». Однако в данном случае Комиссия отвергла основания для предоставления убежища, приведенные авторами, поскольку она не может считать установленным фактом, что у них имеется какой-либо конфликт с афганскими властями или членами семьи, который мог бы служить основанием для предоставления убежища. Следовательно, авторы не вынуждены использовать альтернативу бегства внутри страны, и изменение в терминологии Руководящих принципов УВКБ ООН по оценке не имеет значения применительно к данному делу. В рамках сферы своей компетенции Комиссия установила, что само по себе положение в области безопасности в Афганистане не может служить основанием для проживания в Дании согласно статье 7 датского Закона об иностранцах.</w:t>
      </w:r>
    </w:p>
    <w:p w:rsidR="00BD1BDF" w:rsidRPr="00BD1BDF" w:rsidRDefault="00BD1BDF" w:rsidP="00BD1BDF">
      <w:pPr>
        <w:pStyle w:val="SingleTxtGR"/>
      </w:pPr>
      <w:r w:rsidRPr="00BD1BDF">
        <w:t>4.9</w:t>
      </w:r>
      <w:r w:rsidRPr="00BD1BDF">
        <w:tab/>
        <w:t>Что касается жалоб авторов относительно статьи 2 Конвенции, то государство-участник отмечает, что решение Иммиграционной службы об отказе в предоставлении убежища авторам оспаривалось в Комиссии, и только после того, как Комиссия вынесла свое окончательное решение, автор-женщина добавила свое обращение в христианство, а также свое крещение и крещение сына как новое основание для предоставления убежища. Государство-участник ук</w:t>
      </w:r>
      <w:r w:rsidR="00024AE9">
        <w:t>азывает, что</w:t>
      </w:r>
      <w:r w:rsidRPr="00BD1BDF">
        <w:t xml:space="preserve"> в соответствии с правоприменительной практикой </w:t>
      </w:r>
      <w:r w:rsidR="00024AE9">
        <w:t>Комиссии</w:t>
      </w:r>
      <w:r w:rsidRPr="00BD1BDF">
        <w:t xml:space="preserve"> представление новых оснований для предоставления убежища после того, как Иммиграционная служба уже приняла свое решение, автоматически не запускает процедуру направления дела в Иммиграционную службу для повторного рассмотрения в первой инстанции.</w:t>
      </w:r>
      <w:r w:rsidR="00A503DD">
        <w:t xml:space="preserve"> В </w:t>
      </w:r>
      <w:r w:rsidRPr="00BD1BDF">
        <w:t>большинстве случаев такого направления не требуется, поскольку Комиссия имеет возможность оценить новую информацию на основе полной информированности в ходе слушания дела в Комиссии. Как правило, дело возвращается в Иммиграционную службу в том случае, если представляется новая информация относительно страны происхождения просителя убежища или в случае изменений правового характера, которые могут считаться существенно значимыми для принятия решения по рассматриваемому делу. Также на слушаниях Комиссии присутствует представитель Иммиграционной службы. Поэтому Иммиграционная служба рассматривает вопрос о том, имеются ли основания для предоставления убежища, до того, как Комиссия вынесет свое решение по соответствующему делу. Следует также отметить, что ни в одном из положений Конвенции не предусмотрено право на подачу апелляции по делу рассматриваемого типа.</w:t>
      </w:r>
    </w:p>
    <w:p w:rsidR="00BD1BDF" w:rsidRPr="00BD1BDF" w:rsidRDefault="00BD1BDF" w:rsidP="00BD1BDF">
      <w:pPr>
        <w:pStyle w:val="SingleTxtGR"/>
      </w:pPr>
      <w:r w:rsidRPr="00BD1BDF">
        <w:t>4.10</w:t>
      </w:r>
      <w:r w:rsidRPr="00BD1BDF">
        <w:tab/>
        <w:t>Государство-участник добавляет, что сын авторов сообщения не подвергается какой-либо дискриминации на основе расы, цвета кожи, пола, религии или статуса его родителей, что могло бы быть квалифицировано как нарушение статьи 2 Конвенции.</w:t>
      </w:r>
    </w:p>
    <w:p w:rsidR="00BD1BDF" w:rsidRPr="00BD1BDF" w:rsidRDefault="00BD1BDF" w:rsidP="00A503DD">
      <w:pPr>
        <w:pStyle w:val="H23GR"/>
      </w:pPr>
      <w:r w:rsidRPr="00BD1BDF">
        <w:tab/>
      </w:r>
      <w:r w:rsidRPr="00BD1BDF">
        <w:tab/>
        <w:t>Комментарии авторов по замечаниям государства-участника</w:t>
      </w:r>
    </w:p>
    <w:p w:rsidR="00BD1BDF" w:rsidRPr="00BD1BDF" w:rsidRDefault="00BD1BDF" w:rsidP="00BD1BDF">
      <w:pPr>
        <w:pStyle w:val="SingleTxtGR"/>
      </w:pPr>
      <w:r w:rsidRPr="00BD1BDF">
        <w:t>5.1</w:t>
      </w:r>
      <w:r w:rsidRPr="00BD1BDF">
        <w:tab/>
      </w:r>
      <w:proofErr w:type="gramStart"/>
      <w:r w:rsidRPr="00BD1BDF">
        <w:t>В</w:t>
      </w:r>
      <w:proofErr w:type="gramEnd"/>
      <w:r w:rsidRPr="00BD1BDF">
        <w:t xml:space="preserve"> своих комментариях от 14 августа 2017 года авторы отмечают, что ситуация в Афганистане существенно ухудшилась после того, как было направлено</w:t>
      </w:r>
      <w:r w:rsidR="00024AE9">
        <w:t xml:space="preserve"> сообщение, в частности</w:t>
      </w:r>
      <w:r w:rsidRPr="00BD1BDF">
        <w:t xml:space="preserve"> в отношении количества жертв среди детей. Они указывают, что, учитывая эту ситуацию, в Германии было принято решение о прекращении высылки людей в Афганистан. Они утверждают, что происходят из провинции Газни, которая является центром ожесточенных боевых действий между правительственными силами и движением «Талибан». К тому же, их сын никогда не был в Афганистане, и ему необходима международная защита. </w:t>
      </w:r>
    </w:p>
    <w:p w:rsidR="00BD1BDF" w:rsidRPr="00BD1BDF" w:rsidRDefault="00BD1BDF" w:rsidP="00BD1BDF">
      <w:pPr>
        <w:pStyle w:val="SingleTxtGR"/>
      </w:pPr>
      <w:r w:rsidRPr="00BD1BDF">
        <w:t>5.2</w:t>
      </w:r>
      <w:r w:rsidRPr="00BD1BDF">
        <w:tab/>
        <w:t>Авторы полагают, что</w:t>
      </w:r>
      <w:r w:rsidR="00024AE9">
        <w:t>,</w:t>
      </w:r>
      <w:r w:rsidRPr="00BD1BDF">
        <w:t xml:space="preserve"> хотя их собственные дела важны для оценки необходимости в международной защите для и</w:t>
      </w:r>
      <w:r w:rsidR="00024AE9">
        <w:t>х сына, его собственная ситуация</w:t>
      </w:r>
      <w:r w:rsidRPr="00BD1BDF">
        <w:t xml:space="preserve"> также должна быть принята во внимание, а наилучшее обеспечение его интересов должно быть наиболее важным соображением. Также должны быть оценены социально-экономические условия, с которыми он столкнется по возвращении</w:t>
      </w:r>
      <w:r w:rsidR="00A503DD" w:rsidRPr="00A503DD">
        <w:rPr>
          <w:sz w:val="18"/>
          <w:szCs w:val="18"/>
          <w:vertAlign w:val="superscript"/>
        </w:rPr>
        <w:footnoteReference w:id="8"/>
      </w:r>
      <w:r w:rsidRPr="00BD1BDF">
        <w:t>.</w:t>
      </w:r>
    </w:p>
    <w:p w:rsidR="00BD1BDF" w:rsidRPr="00BD1BDF" w:rsidRDefault="00BD1BDF" w:rsidP="00BD1BDF">
      <w:pPr>
        <w:pStyle w:val="SingleTxtGR"/>
      </w:pPr>
      <w:r w:rsidRPr="00BD1BDF">
        <w:t>5.3</w:t>
      </w:r>
      <w:r w:rsidRPr="00BD1BDF">
        <w:tab/>
        <w:t xml:space="preserve">Авторы сообщения утверждают, что возвращение их сына в Афганистан серьезным образом ограничит его возможности выживания и развития, что является нарушением положений статей 1, 3 и 6 Конвенции. Он также столкнется с отсутствием доступа к медицинским услугам. Кроме того, ему угрожает опасность разлучения с родителями и невозможность зарегистрироваться в Афганистане, что является нарушением статей 7 и 8 Конвенции соответственно. Они настаивают на том, что принцип </w:t>
      </w:r>
      <w:proofErr w:type="spellStart"/>
      <w:r w:rsidRPr="00BD1BDF">
        <w:t>невысылки</w:t>
      </w:r>
      <w:proofErr w:type="spellEnd"/>
      <w:r w:rsidRPr="00BD1BDF">
        <w:t xml:space="preserve"> не ограничивается статьями 6 и 37 Конвенции, но распространяется и на другие ситуации, в которых ребенок может столкнуться с угрозой «серьезных последствий» в случае возвращения.</w:t>
      </w:r>
    </w:p>
    <w:p w:rsidR="00BD1BDF" w:rsidRPr="00BD1BDF" w:rsidRDefault="00BD1BDF" w:rsidP="00BD1BDF">
      <w:pPr>
        <w:pStyle w:val="SingleTxtGR"/>
      </w:pPr>
      <w:r w:rsidRPr="00BD1BDF">
        <w:t>5.4</w:t>
      </w:r>
      <w:r w:rsidRPr="00BD1BDF">
        <w:tab/>
        <w:t>Авторы заявляют, что, хотя имя их сына было упомянуто в решении Комиссии от 17 ноября 2016 года, в нем не указано никаких оснований, позволяющих считать, что их сын сможет безопасно проживать на территории Афганистана или что его высылка не будет противоречить наилучшему обеспечению его интересов, а также отсутствуют какие-либо ссылки на положения Конвенции. Причем это несмотря на то, что авторы непосредственно просили Комиссию принять во внимание Конвенцию при вынесении решения.</w:t>
      </w:r>
    </w:p>
    <w:p w:rsidR="00BD1BDF" w:rsidRPr="00BD1BDF" w:rsidRDefault="00BD1BDF" w:rsidP="00A503DD">
      <w:pPr>
        <w:pStyle w:val="H23GR"/>
      </w:pPr>
      <w:r w:rsidRPr="00BD1BDF">
        <w:tab/>
      </w:r>
      <w:r w:rsidRPr="00BD1BDF">
        <w:tab/>
        <w:t>Дополнительные замечания сторон</w:t>
      </w:r>
    </w:p>
    <w:p w:rsidR="00BD1BDF" w:rsidRPr="00BD1BDF" w:rsidRDefault="00BD1BDF" w:rsidP="00BD1BDF">
      <w:pPr>
        <w:pStyle w:val="SingleTxtGR"/>
      </w:pPr>
      <w:r w:rsidRPr="00BD1BDF">
        <w:t>6.1</w:t>
      </w:r>
      <w:r w:rsidRPr="00BD1BDF">
        <w:tab/>
      </w:r>
      <w:proofErr w:type="gramStart"/>
      <w:r w:rsidRPr="00BD1BDF">
        <w:t>В</w:t>
      </w:r>
      <w:proofErr w:type="gramEnd"/>
      <w:r w:rsidRPr="00BD1BDF">
        <w:t xml:space="preserve"> своих замечаниях от 16 октября 2017 года государство-участник отмечает, что авторы сообщения не предоставили никакой новой конкретной информации о предполагаемых конфликтах в Афганистане, которые могли бы служить основанием для их ходатайства о предоставлении убежища. </w:t>
      </w:r>
    </w:p>
    <w:p w:rsidR="00BD1BDF" w:rsidRPr="00BD1BDF" w:rsidRDefault="00BD1BDF" w:rsidP="00BD1BDF">
      <w:pPr>
        <w:pStyle w:val="SingleTxtGR"/>
      </w:pPr>
      <w:r w:rsidRPr="00BD1BDF">
        <w:t>6.2</w:t>
      </w:r>
      <w:r w:rsidRPr="00BD1BDF">
        <w:tab/>
        <w:t>Что касается общего положения в области безопасности в Афганистане, то государство-участник настаивает на том, что согласно имеющейся справочной информации, включая Руководящие принципы УВКБ ООН по оценке, сама по себе существующая ситуация не является достаточным основанием для проживания в Дании. В этом отношении государство-участник ссылается на практику Комитета по правам человека</w:t>
      </w:r>
      <w:r w:rsidRPr="00BD1BDF">
        <w:rPr>
          <w:vertAlign w:val="superscript"/>
        </w:rPr>
        <w:footnoteReference w:id="9"/>
      </w:r>
      <w:r w:rsidRPr="00BD1BDF">
        <w:t xml:space="preserve"> и Европейского суда по правам человека</w:t>
      </w:r>
      <w:r w:rsidR="00A503DD" w:rsidRPr="00A503DD">
        <w:rPr>
          <w:sz w:val="18"/>
          <w:szCs w:val="18"/>
          <w:vertAlign w:val="superscript"/>
        </w:rPr>
        <w:footnoteReference w:id="10"/>
      </w:r>
      <w:r w:rsidRPr="00BD1BDF">
        <w:t>.</w:t>
      </w:r>
    </w:p>
    <w:p w:rsidR="00BD1BDF" w:rsidRPr="00BD1BDF" w:rsidRDefault="00BD1BDF" w:rsidP="00BD1BDF">
      <w:pPr>
        <w:pStyle w:val="SingleTxtGR"/>
      </w:pPr>
      <w:r w:rsidRPr="00BD1BDF">
        <w:t>6.3</w:t>
      </w:r>
      <w:r w:rsidRPr="00BD1BDF">
        <w:tab/>
        <w:t>Государство-участник утверждает, что требование о принятии во внимание условий личной и общей безопасности, а также социально-экономических условий, с которыми столкнется ребенок по возвращении, не может быть приравнено к требованию обеспечить просителю убежища точно такой же уровень жизни</w:t>
      </w:r>
      <w:r w:rsidR="00024AE9">
        <w:t>,</w:t>
      </w:r>
      <w:r w:rsidRPr="00BD1BDF">
        <w:t xml:space="preserve"> как у детей в Дании. Оно, скорее, означает гарантию их личной неприкосновенности. Комиссия считает, что основания, указанные авторами сообщения для предоставления убежища, не могут считаться доказанными фактами, и, следовательно, </w:t>
      </w:r>
      <w:r w:rsidR="00024AE9">
        <w:t>они не столкнут</w:t>
      </w:r>
      <w:r w:rsidRPr="00BD1BDF">
        <w:t>ся с угрозой преследования, являющейся основанием для предоставления убежища. Статьи 3 и 19 Конвенции являлись неотъемлемой частью оценки, проведенной Комиссией, хотя в ней прямо не упоминается «наилучшее обеспечение интересов ребенка».</w:t>
      </w:r>
    </w:p>
    <w:p w:rsidR="00BD1BDF" w:rsidRPr="00BD1BDF" w:rsidRDefault="00BD1BDF" w:rsidP="00BD1BDF">
      <w:pPr>
        <w:pStyle w:val="SingleTxtGR"/>
      </w:pPr>
      <w:r w:rsidRPr="00BD1BDF">
        <w:t>6.4</w:t>
      </w:r>
      <w:r w:rsidRPr="00BD1BDF">
        <w:tab/>
        <w:t>По поводу новых жалоб авторов сообщения, основанных на статьях 6, 7 и 8 Конвенции, государство-участник считает, что авторы не смогли привести никаких обоснований этих жалоб и поэтому их следует квалифицировать как явно необоснованные и неприемлемые на основе положений пункта f) статьи 7 Факультативного протокола. Государство-участник добавляет, что авторы могут выбрать организованное добровольное возвращение, чтобы обеспечить совместное возвращение семьи. Также отсутствуют причины полагать, что сын авторов столкнется с какими-либо особыми сложностями при регистрации в Афганистане.</w:t>
      </w:r>
    </w:p>
    <w:p w:rsidR="00BD1BDF" w:rsidRPr="00BD1BDF" w:rsidRDefault="00BD1BDF" w:rsidP="00BD1BDF">
      <w:pPr>
        <w:pStyle w:val="SingleTxtGR"/>
      </w:pPr>
      <w:r w:rsidRPr="00BD1BDF">
        <w:t>7.</w:t>
      </w:r>
      <w:r w:rsidRPr="00BD1BDF">
        <w:tab/>
        <w:t>17 ноября 2017 года авторы подтвердили ранее приведенные аргументы.</w:t>
      </w:r>
    </w:p>
    <w:p w:rsidR="00BD1BDF" w:rsidRPr="00BD1BDF" w:rsidRDefault="00BD1BDF" w:rsidP="00A503DD">
      <w:pPr>
        <w:pStyle w:val="H23GR"/>
      </w:pPr>
      <w:r w:rsidRPr="00BD1BDF">
        <w:tab/>
      </w:r>
      <w:r w:rsidRPr="00BD1BDF">
        <w:tab/>
        <w:t>Вопросы и процедура их рассмотрения в Комитете</w:t>
      </w:r>
    </w:p>
    <w:p w:rsidR="00BD1BDF" w:rsidRPr="00BD1BDF" w:rsidRDefault="00BD1BDF" w:rsidP="00A503DD">
      <w:pPr>
        <w:pStyle w:val="H4GR"/>
      </w:pPr>
      <w:r w:rsidRPr="00BD1BDF">
        <w:tab/>
      </w:r>
      <w:r w:rsidRPr="00BD1BDF">
        <w:tab/>
        <w:t>Рассмотрение вопроса о приемлемости</w:t>
      </w:r>
    </w:p>
    <w:p w:rsidR="00BD1BDF" w:rsidRPr="00BD1BDF" w:rsidRDefault="00BD1BDF" w:rsidP="00BD1BDF">
      <w:pPr>
        <w:pStyle w:val="SingleTxtGR"/>
      </w:pPr>
      <w:r w:rsidRPr="00BD1BDF">
        <w:t>8.1</w:t>
      </w:r>
      <w:r w:rsidRPr="00BD1BDF">
        <w:tab/>
        <w:t>Прежде чем рассматривать какую-либо жалобу, содержащуюся в сообщении, Комитет в соответствии с пунктом 20 своих правил процедуры должен решить, является ли она приемлемой согласно Факультативному протоколу.</w:t>
      </w:r>
    </w:p>
    <w:p w:rsidR="00BD1BDF" w:rsidRPr="00BD1BDF" w:rsidRDefault="00BD1BDF" w:rsidP="00BD1BDF">
      <w:pPr>
        <w:pStyle w:val="SingleTxtGR"/>
      </w:pPr>
      <w:r w:rsidRPr="00BD1BDF">
        <w:t>8.2</w:t>
      </w:r>
      <w:r w:rsidRPr="00BD1BDF">
        <w:tab/>
        <w:t xml:space="preserve">Комитет отмечает неоспоримый аргумент авторов о том, что решение Комиссии не может быть обжаловано в национальных судах и, следовательно, все внутренние средства правовой защиты были исчерпаны в отношении их жалоб, основанных на статьях 1, 3 и 19 Конвенции. </w:t>
      </w:r>
    </w:p>
    <w:p w:rsidR="00BD1BDF" w:rsidRPr="00BD1BDF" w:rsidRDefault="00BD1BDF" w:rsidP="00BD1BDF">
      <w:pPr>
        <w:pStyle w:val="SingleTxtGR"/>
      </w:pPr>
      <w:r w:rsidRPr="00BD1BDF">
        <w:t>8.3</w:t>
      </w:r>
      <w:r w:rsidRPr="00BD1BDF">
        <w:tab/>
        <w:t>Комитет, однако, отмечает, что жалобы авторов сообщения, основанные на статьях 7 и 8 Конвенции и касающиеся предполагаемого риска разлучения авторов сообщения с их сыном по возвращении и невозможностью зарегистрировать сына в Афганистане, никогда не представлялись на рассмотрение национальных органов и, следовательно, внутренние средства правовой защиты не были исчерпаны. Поэтому Комитет считает, что эти жалобы неприемлемы в со</w:t>
      </w:r>
      <w:r w:rsidR="00024AE9">
        <w:t>ответствии с положениями пункта </w:t>
      </w:r>
      <w:r w:rsidRPr="00BD1BDF">
        <w:t>e) статьи 7 Факультативного протокола.</w:t>
      </w:r>
    </w:p>
    <w:p w:rsidR="00BD1BDF" w:rsidRPr="00BD1BDF" w:rsidRDefault="00BD1BDF" w:rsidP="00BD1BDF">
      <w:pPr>
        <w:pStyle w:val="SingleTxtGR"/>
      </w:pPr>
      <w:r w:rsidRPr="00BD1BDF">
        <w:t>8.4</w:t>
      </w:r>
      <w:r w:rsidRPr="00BD1BDF">
        <w:tab/>
        <w:t>Комитет отмечает, что жалоба авторов сообщения, основанная на статье 6 Конвенции и касающаяся предполагаемой угрозы для выживания их сына, никогда не выносилась на рассмотрение национальных органов, и, следовательно, считает ее неприемлемой в соответствии с положениями пункта e) статьи 7 Факультативного протокола.</w:t>
      </w:r>
    </w:p>
    <w:p w:rsidR="00BD1BDF" w:rsidRPr="00BD1BDF" w:rsidRDefault="00BD1BDF" w:rsidP="00BD1BDF">
      <w:pPr>
        <w:pStyle w:val="SingleTxtGR"/>
      </w:pPr>
      <w:r w:rsidRPr="00BD1BDF">
        <w:t>8.5</w:t>
      </w:r>
      <w:r w:rsidRPr="00BD1BDF">
        <w:tab/>
        <w:t>Комитет принимает к сведению жалобу авторов сообщения, основанную на статье 2 Конвенции, о том, что их сын подвергся дискриминации, поскольку его дело было рассмотрено только Комиссией без возможности обжалования</w:t>
      </w:r>
      <w:r w:rsidR="00024AE9">
        <w:t xml:space="preserve"> ее</w:t>
      </w:r>
      <w:r w:rsidRPr="00BD1BDF">
        <w:t xml:space="preserve"> решения. Комитет отмечает, однако, что жалоба авторов сообщения носит общий характер и не подтверждает тот факт, что отсутствие возможности обжаловать решение Комиссии от 17 ноября 2016 года связано с происхождением авторов сообщения или их </w:t>
      </w:r>
      <w:proofErr w:type="gramStart"/>
      <w:r w:rsidRPr="00BD1BDF">
        <w:t>сына</w:t>
      </w:r>
      <w:proofErr w:type="gramEnd"/>
      <w:r w:rsidRPr="00BD1BDF">
        <w:t xml:space="preserve"> или какими-либо иными дискриминационными признаками. Комитет указывает, что авторы сообщения привели конкретные основания для предоставления убежища для их сына А.И. только во втором ходатайстве о возобновлении рассмотрения их дела, которое было подано в Комиссию 28 марта 2016 года. Поэтому Комитет считает данную жалобу явно необоснованной и неприемлемой согласно положениям пункта f) статьи 7 Факультативного протокола.</w:t>
      </w:r>
    </w:p>
    <w:p w:rsidR="00BD1BDF" w:rsidRPr="00BD1BDF" w:rsidRDefault="00BD1BDF" w:rsidP="00BD1BDF">
      <w:pPr>
        <w:pStyle w:val="SingleTxtGR"/>
      </w:pPr>
      <w:r w:rsidRPr="00BD1BDF">
        <w:t>8.6</w:t>
      </w:r>
      <w:r w:rsidRPr="00BD1BDF">
        <w:tab/>
        <w:t xml:space="preserve">Наконец, Комитет принимает к сведению утверждение авторов о том, что права их сына согласно статьям 1, 3 и 19 были нарушены из-за того, что Комиссия не приняла во внимание принципы наилучшего обеспечения интересов ребенка и </w:t>
      </w:r>
      <w:proofErr w:type="spellStart"/>
      <w:r w:rsidRPr="00BD1BDF">
        <w:t>невысылки</w:t>
      </w:r>
      <w:proofErr w:type="spellEnd"/>
      <w:r w:rsidRPr="00BD1BDF">
        <w:t xml:space="preserve">. </w:t>
      </w:r>
    </w:p>
    <w:p w:rsidR="00BD1BDF" w:rsidRPr="00BD1BDF" w:rsidRDefault="00BD1BDF" w:rsidP="00BD1BDF">
      <w:pPr>
        <w:pStyle w:val="SingleTxtGR"/>
      </w:pPr>
      <w:r w:rsidRPr="00BD1BDF">
        <w:t>8.7</w:t>
      </w:r>
      <w:r w:rsidRPr="00BD1BDF">
        <w:tab/>
        <w:t>Комитет напоминает, что оценка наличия риска серьезных нарушений Конвенции в государстве пребывания должна проводиться с учетом особенностей детей и гендерных аспектов</w:t>
      </w:r>
      <w:r w:rsidR="00024AE9" w:rsidRPr="00024AE9">
        <w:rPr>
          <w:sz w:val="18"/>
          <w:szCs w:val="18"/>
          <w:vertAlign w:val="superscript"/>
        </w:rPr>
        <w:footnoteReference w:id="11"/>
      </w:r>
      <w:r w:rsidRPr="00BD1BDF">
        <w:t>, что наилучшее обеспечение интересов ребенка должно быть наиболее важным соображением при принятии решений, касающихся возвращения ребенка, и что такие решения должны обеспечивать безопасность ребенка после возвращения и предоставление ему надлежащего ухода и возможности для осуществления своих прав</w:t>
      </w:r>
      <w:r w:rsidR="00024AE9" w:rsidRPr="00024AE9">
        <w:rPr>
          <w:sz w:val="18"/>
          <w:szCs w:val="18"/>
          <w:vertAlign w:val="superscript"/>
        </w:rPr>
        <w:footnoteReference w:id="12"/>
      </w:r>
      <w:r w:rsidRPr="00BD1BDF">
        <w:t>. Интересы ребенка должны обеспечиваться наилучшим образом в явной форме посредством индивидуальных процедур в качестве неотъемлемой части любого административного или судебного производства по делу о возвращении ребенка</w:t>
      </w:r>
      <w:r w:rsidR="00024AE9" w:rsidRPr="00024AE9">
        <w:rPr>
          <w:sz w:val="18"/>
          <w:szCs w:val="18"/>
          <w:vertAlign w:val="superscript"/>
        </w:rPr>
        <w:footnoteReference w:id="13"/>
      </w:r>
      <w:r w:rsidRPr="00BD1BDF">
        <w:t>.</w:t>
      </w:r>
    </w:p>
    <w:p w:rsidR="00BD1BDF" w:rsidRPr="00BD1BDF" w:rsidRDefault="00BD1BDF" w:rsidP="00BD1BDF">
      <w:pPr>
        <w:pStyle w:val="SingleTxtGR"/>
      </w:pPr>
      <w:r w:rsidRPr="00BD1BDF">
        <w:t>8.8</w:t>
      </w:r>
      <w:r w:rsidRPr="00BD1BDF">
        <w:tab/>
        <w:t>Комитет считает, что рассматривать и оценивать факты и доказательства для определения наличия опасности серьезного нарушения Конвенции по возвращении, как правило, должны органы государств-участников, если только не будет установлено, что оценка национальными властями носила явно произвольный характер или сводилась к отказу в правосудии</w:t>
      </w:r>
      <w:r w:rsidR="00024AE9" w:rsidRPr="00024AE9">
        <w:rPr>
          <w:sz w:val="18"/>
          <w:szCs w:val="18"/>
          <w:vertAlign w:val="superscript"/>
        </w:rPr>
        <w:footnoteReference w:id="14"/>
      </w:r>
      <w:r w:rsidRPr="00BD1BDF">
        <w:t>.</w:t>
      </w:r>
    </w:p>
    <w:p w:rsidR="00BD1BDF" w:rsidRPr="00BD1BDF" w:rsidRDefault="00BD1BDF" w:rsidP="00BD1BDF">
      <w:pPr>
        <w:pStyle w:val="SingleTxtGR"/>
      </w:pPr>
      <w:r w:rsidRPr="00BD1BDF">
        <w:t>8.9</w:t>
      </w:r>
      <w:r w:rsidRPr="00BD1BDF">
        <w:tab/>
      </w:r>
      <w:proofErr w:type="gramStart"/>
      <w:r w:rsidRPr="00BD1BDF">
        <w:t>В</w:t>
      </w:r>
      <w:proofErr w:type="gramEnd"/>
      <w:r w:rsidRPr="00BD1BDF">
        <w:t xml:space="preserve"> данном случае Комитет отмечает, что в своем решении от 17 ноября 2016 года Комиссия тщательно оценила основания для получения убежища, приведенные авторами, включая принятие ими христианства, а также предполагаемый конфликт с семьей автора-женщины в Афганистане, но отвергла оба основания в связи с недостоверностью сведений, предоставленных авторами. Комиссия посчитала заявления авторов противоречивыми, а их обращение в христианство неподлинным, основываясь, в частности, на заявлениях автора-</w:t>
      </w:r>
      <w:r w:rsidR="00A503DD">
        <w:t>мужчины, сделанных в марте 2015 </w:t>
      </w:r>
      <w:r w:rsidRPr="00BD1BDF">
        <w:t>года, о том, что он не ощущает себя христианином и не ходит в церковь, а также на заявлениях автора-женщины, сделанных в августе 2015, о том, что она исповедует шиизм, на факте ее обращения в христианство только, когда высылка стала неизбежной, и на том, что принять христианство ее убедил муж, чье обращение не считается подлинным.</w:t>
      </w:r>
    </w:p>
    <w:p w:rsidR="00BD1BDF" w:rsidRPr="00BD1BDF" w:rsidRDefault="00BD1BDF" w:rsidP="00BD1BDF">
      <w:pPr>
        <w:pStyle w:val="SingleTxtGR"/>
      </w:pPr>
      <w:r w:rsidRPr="00BD1BDF">
        <w:t>8.10</w:t>
      </w:r>
      <w:r w:rsidRPr="00BD1BDF">
        <w:tab/>
        <w:t xml:space="preserve">Комитет отмечает, что, хотя авторы не согласны с заключениями, к которым пришла Комиссия, они не продемонстрировали, что оценка фактов и доказательств, представленных авторами, была произвольной или сравнимой с отказом в правосудии. </w:t>
      </w:r>
    </w:p>
    <w:p w:rsidR="00BD1BDF" w:rsidRPr="00BD1BDF" w:rsidRDefault="00BD1BDF" w:rsidP="00BD1BDF">
      <w:pPr>
        <w:pStyle w:val="SingleTxtGR"/>
      </w:pPr>
      <w:r w:rsidRPr="00BD1BDF">
        <w:t>8.11</w:t>
      </w:r>
      <w:r w:rsidRPr="00BD1BDF">
        <w:tab/>
        <w:t>Комитет отмечает, что Комиссия действительно не смогла непосредственно рассмотреть возможность нарушения прав, которыми, согласно Конвенции, обладает сын авторов А.И., в случае его возвращения в Афганистан или конкретно принять во внимание наилучшее обеспечение его интересов при вынесении решения о возвращении семьи.</w:t>
      </w:r>
    </w:p>
    <w:p w:rsidR="00BD1BDF" w:rsidRPr="00BD1BDF" w:rsidRDefault="00BD1BDF" w:rsidP="00BD1BDF">
      <w:pPr>
        <w:pStyle w:val="SingleTxtGR"/>
      </w:pPr>
      <w:r w:rsidRPr="00BD1BDF">
        <w:t>8.12</w:t>
      </w:r>
      <w:r w:rsidRPr="00BD1BDF">
        <w:tab/>
        <w:t xml:space="preserve">Несмотря на указанную выше информацию, Комитет отмечает, что в рамках данного дела авторы не предоставили никаких доводов для того, чтобы подтвердить существование конкретной и личной опасности серьезного нарушения закрепленных в Конвенции прав в отношении А.И. по его возвращении. Комитет, в частности, указывает, что авторы не объяснили почему такая </w:t>
      </w:r>
      <w:proofErr w:type="gramStart"/>
      <w:r w:rsidRPr="00BD1BDF">
        <w:t>опасность</w:t>
      </w:r>
      <w:proofErr w:type="gramEnd"/>
      <w:r w:rsidRPr="00BD1BDF">
        <w:t xml:space="preserve"> возникнет из-за того, что он не подвергся процедуре обрезания</w:t>
      </w:r>
      <w:r w:rsidR="00024AE9">
        <w:t>,</w:t>
      </w:r>
      <w:r w:rsidRPr="00BD1BDF">
        <w:t xml:space="preserve"> или из-за того, что он будет считаться «незаконнорожденным» или «внебрачным» сыном, особенно если принять во внимание неоспоримый аргумент, приведенный государством-участником о том, что авторы сочетались браком в 2012 году, а их сын родился в 2014 году. Авторы также не смогли обосновать существование отдельной и личной опасности, связанной с крещением их сына, учитывая заключение о том, что обращение в христианство авторов не было подлинным. В этой связи Комитет отмечает, что довод государства-участника о том, что,</w:t>
      </w:r>
      <w:r w:rsidR="00A503DD">
        <w:t xml:space="preserve"> учитывая возраст А.И. –</w:t>
      </w:r>
      <w:r w:rsidRPr="00BD1BDF">
        <w:t xml:space="preserve"> он был </w:t>
      </w:r>
      <w:r w:rsidR="00A503DD">
        <w:t>моложе</w:t>
      </w:r>
      <w:r w:rsidRPr="00BD1BDF">
        <w:t xml:space="preserve"> </w:t>
      </w:r>
      <w:r w:rsidR="00024AE9">
        <w:t>двух лет –</w:t>
      </w:r>
      <w:r w:rsidRPr="00BD1BDF">
        <w:t xml:space="preserve"> во время оценки возможной опасности, его основания на получение убежища в связи с его крещением были связаны с основаниями авторов, чье обращение в христианство было расценено как неподлинное. Комитет также отмечает, что автор-мужчина был дважды депортирован в Афганистан в 2012 году после его предполагаемого обращения в христианство и не испытывал никаких проблем, связанных с его переходом в другую веру.</w:t>
      </w:r>
    </w:p>
    <w:p w:rsidR="00BD1BDF" w:rsidRPr="00BD1BDF" w:rsidRDefault="00BD1BDF" w:rsidP="00BD1BDF">
      <w:pPr>
        <w:pStyle w:val="SingleTxtGR"/>
      </w:pPr>
      <w:r w:rsidRPr="00BD1BDF">
        <w:t>8.13</w:t>
      </w:r>
      <w:r w:rsidRPr="00BD1BDF">
        <w:tab/>
        <w:t>Учитывая вышесказанное и принимая во внимание ухудшение ситуации в области прав человека в Афганистане, Комитет полагает, что авторы не смогли обосновать личный риск серьезного нарушения прав А.И. по его возвращении в Афганистан. В связи с этим Комитет считает эту часть сообщения также недостаточно обоснованной и признает ее неприемлемой согласно пункту f) статьи 7 Факультативного протокола.</w:t>
      </w:r>
    </w:p>
    <w:p w:rsidR="00BD1BDF" w:rsidRPr="00BD1BDF" w:rsidRDefault="00BD1BDF" w:rsidP="00BD1BDF">
      <w:pPr>
        <w:pStyle w:val="SingleTxtGR"/>
      </w:pPr>
      <w:r w:rsidRPr="00BD1BDF">
        <w:t>9.</w:t>
      </w:r>
      <w:r w:rsidRPr="00BD1BDF">
        <w:tab/>
        <w:t>Комитет постановляет:</w:t>
      </w:r>
    </w:p>
    <w:p w:rsidR="00BD1BDF" w:rsidRPr="00BD1BDF" w:rsidRDefault="00BD1BDF" w:rsidP="00BD1BDF">
      <w:pPr>
        <w:pStyle w:val="SingleTxtGR"/>
      </w:pPr>
      <w:r w:rsidRPr="00BD1BDF">
        <w:tab/>
        <w:t>a)</w:t>
      </w:r>
      <w:r w:rsidRPr="00BD1BDF">
        <w:tab/>
        <w:t>признать сообщение неприемлемым согласно пунктам e) и f) статьи 7 Факультативного протокола;</w:t>
      </w:r>
    </w:p>
    <w:p w:rsidR="00381C24" w:rsidRDefault="00BD1BDF" w:rsidP="00BD1BDF">
      <w:pPr>
        <w:pStyle w:val="SingleTxtGR"/>
      </w:pPr>
      <w:r w:rsidRPr="00BD1BDF">
        <w:tab/>
        <w:t>b)</w:t>
      </w:r>
      <w:r w:rsidRPr="00BD1BDF">
        <w:tab/>
        <w:t>препроводить настоящее решение авторам сообщения и, для информации, государству-участнику.</w:t>
      </w:r>
    </w:p>
    <w:p w:rsidR="00BD1BDF" w:rsidRPr="00BD1BDF" w:rsidRDefault="00BD1BDF" w:rsidP="00BD1BD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D1BDF" w:rsidRPr="00BD1BDF" w:rsidSect="00BD1BD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C00" w:rsidRPr="00A312BC" w:rsidRDefault="00455C00" w:rsidP="00A312BC"/>
  </w:endnote>
  <w:endnote w:type="continuationSeparator" w:id="0">
    <w:p w:rsidR="00455C00" w:rsidRPr="00A312BC" w:rsidRDefault="00455C0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BDF" w:rsidRPr="00BD1BDF" w:rsidRDefault="00BD1BDF">
    <w:pPr>
      <w:pStyle w:val="a8"/>
    </w:pPr>
    <w:r w:rsidRPr="00BD1BDF">
      <w:rPr>
        <w:b/>
        <w:sz w:val="18"/>
      </w:rPr>
      <w:fldChar w:fldCharType="begin"/>
    </w:r>
    <w:r w:rsidRPr="00BD1BDF">
      <w:rPr>
        <w:b/>
        <w:sz w:val="18"/>
      </w:rPr>
      <w:instrText xml:space="preserve"> PAGE  \* MERGEFORMAT </w:instrText>
    </w:r>
    <w:r w:rsidRPr="00BD1BDF">
      <w:rPr>
        <w:b/>
        <w:sz w:val="18"/>
      </w:rPr>
      <w:fldChar w:fldCharType="separate"/>
    </w:r>
    <w:r w:rsidR="0033242E">
      <w:rPr>
        <w:b/>
        <w:noProof/>
        <w:sz w:val="18"/>
      </w:rPr>
      <w:t>8</w:t>
    </w:r>
    <w:r w:rsidRPr="00BD1BDF">
      <w:rPr>
        <w:b/>
        <w:sz w:val="18"/>
      </w:rPr>
      <w:fldChar w:fldCharType="end"/>
    </w:r>
    <w:r>
      <w:rPr>
        <w:b/>
        <w:sz w:val="18"/>
      </w:rPr>
      <w:tab/>
    </w:r>
    <w:r>
      <w:t>GE.18-13144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BDF" w:rsidRPr="00BD1BDF" w:rsidRDefault="00BD1BDF" w:rsidP="00BD1BDF">
    <w:pPr>
      <w:pStyle w:val="a8"/>
      <w:tabs>
        <w:tab w:val="clear" w:pos="9639"/>
        <w:tab w:val="right" w:pos="9638"/>
      </w:tabs>
      <w:rPr>
        <w:b/>
        <w:sz w:val="18"/>
      </w:rPr>
    </w:pPr>
    <w:r>
      <w:t>GE.18-13144</w:t>
    </w:r>
    <w:r>
      <w:tab/>
    </w:r>
    <w:r w:rsidRPr="00BD1BDF">
      <w:rPr>
        <w:b/>
        <w:sz w:val="18"/>
      </w:rPr>
      <w:fldChar w:fldCharType="begin"/>
    </w:r>
    <w:r w:rsidRPr="00BD1BDF">
      <w:rPr>
        <w:b/>
        <w:sz w:val="18"/>
      </w:rPr>
      <w:instrText xml:space="preserve"> PAGE  \* MERGEFORMAT </w:instrText>
    </w:r>
    <w:r w:rsidRPr="00BD1BDF">
      <w:rPr>
        <w:b/>
        <w:sz w:val="18"/>
      </w:rPr>
      <w:fldChar w:fldCharType="separate"/>
    </w:r>
    <w:r w:rsidR="0033242E">
      <w:rPr>
        <w:b/>
        <w:noProof/>
        <w:sz w:val="18"/>
      </w:rPr>
      <w:t>9</w:t>
    </w:r>
    <w:r w:rsidRPr="00BD1BD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D1BDF" w:rsidRDefault="00BD1BDF" w:rsidP="00BD1BD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18-13144  (R)</w:t>
    </w:r>
    <w:r w:rsidR="00A503DD">
      <w:t xml:space="preserve">  011018  021018</w:t>
    </w:r>
    <w:r>
      <w:br/>
    </w:r>
    <w:r w:rsidRPr="00BD1BDF">
      <w:rPr>
        <w:rFonts w:ascii="C39T30Lfz" w:hAnsi="C39T30Lfz"/>
        <w:kern w:val="14"/>
        <w:sz w:val="56"/>
      </w:rPr>
      <w:t></w:t>
    </w:r>
    <w:r w:rsidRPr="00BD1BDF">
      <w:rPr>
        <w:rFonts w:ascii="C39T30Lfz" w:hAnsi="C39T30Lfz"/>
        <w:kern w:val="14"/>
        <w:sz w:val="56"/>
      </w:rPr>
      <w:t></w:t>
    </w:r>
    <w:r w:rsidRPr="00BD1BDF">
      <w:rPr>
        <w:rFonts w:ascii="C39T30Lfz" w:hAnsi="C39T30Lfz"/>
        <w:kern w:val="14"/>
        <w:sz w:val="56"/>
      </w:rPr>
      <w:t></w:t>
    </w:r>
    <w:r w:rsidRPr="00BD1BDF">
      <w:rPr>
        <w:rFonts w:ascii="C39T30Lfz" w:hAnsi="C39T30Lfz"/>
        <w:kern w:val="14"/>
        <w:sz w:val="56"/>
      </w:rPr>
      <w:t></w:t>
    </w:r>
    <w:r w:rsidRPr="00BD1BDF">
      <w:rPr>
        <w:rFonts w:ascii="C39T30Lfz" w:hAnsi="C39T30Lfz"/>
        <w:kern w:val="14"/>
        <w:sz w:val="56"/>
      </w:rPr>
      <w:t></w:t>
    </w:r>
    <w:r w:rsidRPr="00BD1BDF">
      <w:rPr>
        <w:rFonts w:ascii="C39T30Lfz" w:hAnsi="C39T30Lfz"/>
        <w:kern w:val="14"/>
        <w:sz w:val="56"/>
      </w:rPr>
      <w:t></w:t>
    </w:r>
    <w:r w:rsidRPr="00BD1BDF">
      <w:rPr>
        <w:rFonts w:ascii="C39T30Lfz" w:hAnsi="C39T30Lfz"/>
        <w:kern w:val="14"/>
        <w:sz w:val="56"/>
      </w:rPr>
      <w:t></w:t>
    </w:r>
    <w:r w:rsidRPr="00BD1BDF">
      <w:rPr>
        <w:rFonts w:ascii="C39T30Lfz" w:hAnsi="C39T30Lfz"/>
        <w:kern w:val="14"/>
        <w:sz w:val="56"/>
      </w:rPr>
      <w:t></w:t>
    </w:r>
    <w:r w:rsidRPr="00BD1BDF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78/D/7/201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8/D/7/201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C00" w:rsidRPr="001075E9" w:rsidRDefault="00455C0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55C00" w:rsidRDefault="00455C0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D1BDF" w:rsidRPr="00D84624" w:rsidRDefault="00BD1BDF" w:rsidP="00BD1BDF">
      <w:pPr>
        <w:pStyle w:val="ad"/>
      </w:pPr>
      <w:r>
        <w:tab/>
      </w:r>
      <w:r w:rsidRPr="00BD1BDF">
        <w:rPr>
          <w:sz w:val="20"/>
        </w:rPr>
        <w:t>*</w:t>
      </w:r>
      <w:r>
        <w:tab/>
        <w:t>Принято Комитетом на его семьдесят восьмой сессии (14 мая – 1 июня 2018 года).</w:t>
      </w:r>
    </w:p>
  </w:footnote>
  <w:footnote w:id="2">
    <w:p w:rsidR="00BD1BDF" w:rsidRPr="00D84624" w:rsidRDefault="00BD1BDF" w:rsidP="00BD1BDF">
      <w:pPr>
        <w:pStyle w:val="ad"/>
      </w:pPr>
      <w:r>
        <w:tab/>
      </w:r>
      <w:r w:rsidRPr="00BD1BDF">
        <w:rPr>
          <w:sz w:val="20"/>
        </w:rPr>
        <w:t>**</w:t>
      </w:r>
      <w:r>
        <w:tab/>
      </w:r>
      <w:proofErr w:type="gramStart"/>
      <w:r>
        <w:t>В</w:t>
      </w:r>
      <w:proofErr w:type="gramEnd"/>
      <w:r>
        <w:t xml:space="preserve"> рассмотрении настоящего сообщения принимали участие следующие члены Комитета: </w:t>
      </w:r>
      <w:proofErr w:type="spellStart"/>
      <w:r>
        <w:t>Амаль</w:t>
      </w:r>
      <w:proofErr w:type="spellEnd"/>
      <w:r>
        <w:t xml:space="preserve"> </w:t>
      </w:r>
      <w:proofErr w:type="spellStart"/>
      <w:r>
        <w:t>Салман</w:t>
      </w:r>
      <w:proofErr w:type="spellEnd"/>
      <w:r>
        <w:t xml:space="preserve"> </w:t>
      </w:r>
      <w:proofErr w:type="spellStart"/>
      <w:r>
        <w:t>Альдосери</w:t>
      </w:r>
      <w:proofErr w:type="spellEnd"/>
      <w:r>
        <w:t xml:space="preserve">, </w:t>
      </w:r>
      <w:proofErr w:type="spellStart"/>
      <w:r>
        <w:t>Сюзан</w:t>
      </w:r>
      <w:proofErr w:type="spellEnd"/>
      <w:r>
        <w:t xml:space="preserve"> </w:t>
      </w:r>
      <w:proofErr w:type="spellStart"/>
      <w:r>
        <w:t>Ахо</w:t>
      </w:r>
      <w:proofErr w:type="spellEnd"/>
      <w:r>
        <w:t xml:space="preserve"> </w:t>
      </w:r>
      <w:proofErr w:type="spellStart"/>
      <w:r>
        <w:t>Ассума</w:t>
      </w:r>
      <w:proofErr w:type="spellEnd"/>
      <w:r>
        <w:t xml:space="preserve">, Ренате Винтер, Бернар </w:t>
      </w:r>
      <w:proofErr w:type="spellStart"/>
      <w:r>
        <w:t>Гасто</w:t>
      </w:r>
      <w:proofErr w:type="spellEnd"/>
      <w:r>
        <w:t xml:space="preserve">, </w:t>
      </w:r>
      <w:proofErr w:type="spellStart"/>
      <w:r>
        <w:t>Хинд</w:t>
      </w:r>
      <w:proofErr w:type="spellEnd"/>
      <w:r>
        <w:t xml:space="preserve"> </w:t>
      </w:r>
      <w:proofErr w:type="spellStart"/>
      <w:r>
        <w:t>Аюби</w:t>
      </w:r>
      <w:proofErr w:type="spellEnd"/>
      <w:r>
        <w:t xml:space="preserve"> </w:t>
      </w:r>
      <w:proofErr w:type="spellStart"/>
      <w:r>
        <w:t>Идрисси</w:t>
      </w:r>
      <w:proofErr w:type="spellEnd"/>
      <w:r>
        <w:t>,</w:t>
      </w:r>
      <w:r w:rsidRPr="00945A08">
        <w:t xml:space="preserve"> </w:t>
      </w:r>
      <w:proofErr w:type="spellStart"/>
      <w:r>
        <w:t>Хатем</w:t>
      </w:r>
      <w:proofErr w:type="spellEnd"/>
      <w:r>
        <w:t xml:space="preserve"> </w:t>
      </w:r>
      <w:proofErr w:type="spellStart"/>
      <w:r>
        <w:t>Котране</w:t>
      </w:r>
      <w:proofErr w:type="spellEnd"/>
      <w:r>
        <w:t xml:space="preserve">, Хорхе </w:t>
      </w:r>
      <w:proofErr w:type="spellStart"/>
      <w:r>
        <w:t>Кардона</w:t>
      </w:r>
      <w:proofErr w:type="spellEnd"/>
      <w:r>
        <w:t xml:space="preserve"> </w:t>
      </w:r>
      <w:proofErr w:type="spellStart"/>
      <w:r>
        <w:t>Льоренс</w:t>
      </w:r>
      <w:proofErr w:type="spellEnd"/>
      <w:r>
        <w:t xml:space="preserve">, </w:t>
      </w:r>
      <w:proofErr w:type="spellStart"/>
      <w:r>
        <w:t>Гехад</w:t>
      </w:r>
      <w:proofErr w:type="spellEnd"/>
      <w:r>
        <w:t xml:space="preserve"> </w:t>
      </w:r>
      <w:proofErr w:type="spellStart"/>
      <w:r>
        <w:t>Мади</w:t>
      </w:r>
      <w:proofErr w:type="spellEnd"/>
      <w:r>
        <w:t xml:space="preserve">, </w:t>
      </w:r>
      <w:proofErr w:type="spellStart"/>
      <w:r>
        <w:t>Беньям</w:t>
      </w:r>
      <w:proofErr w:type="spellEnd"/>
      <w:r>
        <w:t xml:space="preserve"> </w:t>
      </w:r>
      <w:proofErr w:type="spellStart"/>
      <w:r>
        <w:t>Дауит</w:t>
      </w:r>
      <w:proofErr w:type="spellEnd"/>
      <w:r>
        <w:t xml:space="preserve"> </w:t>
      </w:r>
      <w:proofErr w:type="spellStart"/>
      <w:r>
        <w:t>Мезмур</w:t>
      </w:r>
      <w:proofErr w:type="spellEnd"/>
      <w:r>
        <w:t xml:space="preserve">, </w:t>
      </w:r>
      <w:proofErr w:type="spellStart"/>
      <w:r>
        <w:t>Кларенс</w:t>
      </w:r>
      <w:proofErr w:type="spellEnd"/>
      <w:r>
        <w:t xml:space="preserve"> Нельсон, </w:t>
      </w:r>
      <w:proofErr w:type="spellStart"/>
      <w:r>
        <w:t>Микико</w:t>
      </w:r>
      <w:proofErr w:type="spellEnd"/>
      <w:r>
        <w:t xml:space="preserve"> </w:t>
      </w:r>
      <w:proofErr w:type="spellStart"/>
      <w:r>
        <w:t>Отани</w:t>
      </w:r>
      <w:proofErr w:type="spellEnd"/>
      <w:r>
        <w:t xml:space="preserve">, Хосе </w:t>
      </w:r>
      <w:proofErr w:type="spellStart"/>
      <w:r>
        <w:t>Анхель</w:t>
      </w:r>
      <w:proofErr w:type="spellEnd"/>
      <w:r>
        <w:t xml:space="preserve"> Родригес </w:t>
      </w:r>
      <w:proofErr w:type="spellStart"/>
      <w:r>
        <w:t>Рейес</w:t>
      </w:r>
      <w:proofErr w:type="spellEnd"/>
      <w:r>
        <w:t xml:space="preserve">, </w:t>
      </w:r>
      <w:r w:rsidRPr="00945A08">
        <w:t xml:space="preserve">Луис Эрнесто </w:t>
      </w:r>
      <w:proofErr w:type="spellStart"/>
      <w:r w:rsidRPr="00945A08">
        <w:t>Педернера</w:t>
      </w:r>
      <w:proofErr w:type="spellEnd"/>
      <w:r w:rsidRPr="00945A08">
        <w:t xml:space="preserve"> Рейна,</w:t>
      </w:r>
      <w:r w:rsidRPr="00945A08">
        <w:rPr>
          <w:b/>
        </w:rPr>
        <w:t xml:space="preserve"> </w:t>
      </w:r>
      <w:proofErr w:type="spellStart"/>
      <w:r>
        <w:t>Кирстен</w:t>
      </w:r>
      <w:proofErr w:type="spellEnd"/>
      <w:r>
        <w:t xml:space="preserve"> </w:t>
      </w:r>
      <w:proofErr w:type="spellStart"/>
      <w:r>
        <w:t>Сандберг</w:t>
      </w:r>
      <w:proofErr w:type="spellEnd"/>
      <w:r>
        <w:t xml:space="preserve">, Анн Мари </w:t>
      </w:r>
      <w:proofErr w:type="spellStart"/>
      <w:r>
        <w:t>Скелтон</w:t>
      </w:r>
      <w:proofErr w:type="spellEnd"/>
      <w:r>
        <w:t xml:space="preserve">, </w:t>
      </w:r>
      <w:proofErr w:type="spellStart"/>
      <w:r>
        <w:t>Велина</w:t>
      </w:r>
      <w:proofErr w:type="spellEnd"/>
      <w:r>
        <w:t xml:space="preserve"> Тодорова и Ольга А. </w:t>
      </w:r>
      <w:proofErr w:type="spellStart"/>
      <w:r>
        <w:t>Хазова</w:t>
      </w:r>
      <w:proofErr w:type="spellEnd"/>
      <w:r>
        <w:t xml:space="preserve">. </w:t>
      </w:r>
    </w:p>
  </w:footnote>
  <w:footnote w:id="3">
    <w:p w:rsidR="00A503DD" w:rsidRPr="00D84624" w:rsidRDefault="00A503DD" w:rsidP="006B5FEC">
      <w:pPr>
        <w:pStyle w:val="ad"/>
      </w:pPr>
      <w:r>
        <w:tab/>
      </w:r>
      <w:r>
        <w:rPr>
          <w:rStyle w:val="aa"/>
        </w:rPr>
        <w:footnoteRef/>
      </w:r>
      <w:r>
        <w:tab/>
        <w:t>В Регламенте Европейского союза № 604/2013 (Регламент «Дублин III») предусмотрена процедура определения того, какая страна несет ответственность за рассмотрение прошения о</w:t>
      </w:r>
      <w:r w:rsidR="006B5FEC">
        <w:rPr>
          <w:lang w:val="en-US"/>
        </w:rPr>
        <w:t> </w:t>
      </w:r>
      <w:r>
        <w:t>предоставлении международной защиты, поданного в одном из государств-членов гражданином третьей страны или лицом без гражданства.</w:t>
      </w:r>
    </w:p>
  </w:footnote>
  <w:footnote w:id="4">
    <w:p w:rsidR="00A503DD" w:rsidRPr="00E800AB" w:rsidRDefault="00A503DD" w:rsidP="006B5FEC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Авторы ссылаются на </w:t>
      </w:r>
      <w:r w:rsidRPr="003046F5">
        <w:rPr>
          <w:i/>
        </w:rPr>
        <w:t>Руководящие принципы УВКБ ООН по оценке потребностей в международной защите просителей убежища из Афганистана</w:t>
      </w:r>
      <w:r>
        <w:t xml:space="preserve"> от 6 августа 2013 года, в</w:t>
      </w:r>
      <w:r w:rsidR="006B5FEC">
        <w:rPr>
          <w:lang w:val="en-US"/>
        </w:rPr>
        <w:t> </w:t>
      </w:r>
      <w:r>
        <w:t>соответствии с которыми «УВКБ ООН считает бегство или перемещение внутри страны разумной альтернативой, только если в месте предполагаемого перемещения лицу будет предоставлена значительная поддержка со стороны родственников, общины или племени. Единственным исключением в данном случае могут быть одинокие трудоспособные мужчины и супружеские пары трудоспособного возраста, не принадлежащие явно к уязвимым группам, которые в определенных обстоятельствах способны содержать себя без поддержки семьи и общины в городской или полугородской местности с достаточно развитой инфраструктурой и возможностями для получения средств к существованию» (стр. 8).</w:t>
      </w:r>
    </w:p>
  </w:footnote>
  <w:footnote w:id="5">
    <w:p w:rsidR="00A503DD" w:rsidRPr="00D84624" w:rsidRDefault="00A503DD" w:rsidP="00A503DD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В этой связи см. Соображения Комитета по делу </w:t>
      </w:r>
      <w:r w:rsidRPr="00106179">
        <w:rPr>
          <w:i/>
        </w:rPr>
        <w:t>К.И.М. против Дании</w:t>
      </w:r>
      <w:r>
        <w:t xml:space="preserve"> (CRC/C/77/D/3/2016), пункты 4.2–4.5.</w:t>
      </w:r>
    </w:p>
  </w:footnote>
  <w:footnote w:id="6">
    <w:p w:rsidR="00A503DD" w:rsidRPr="00D84624" w:rsidRDefault="00A503DD" w:rsidP="00180FDA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Государство-участник ссылается в этой связи на решения Европейского суда по правам человека по делам </w:t>
      </w:r>
      <w:r w:rsidRPr="00106179">
        <w:rPr>
          <w:i/>
        </w:rPr>
        <w:t>Р.С. против Швеции</w:t>
      </w:r>
      <w:r>
        <w:t xml:space="preserve"> (ходатайство </w:t>
      </w:r>
      <w:r w:rsidR="00024AE9">
        <w:t>№</w:t>
      </w:r>
      <w:r>
        <w:t xml:space="preserve"> 41827/07) от 9 марта 2010 года, пункт</w:t>
      </w:r>
      <w:r w:rsidR="00180FDA">
        <w:rPr>
          <w:lang w:val="en-US"/>
        </w:rPr>
        <w:t> </w:t>
      </w:r>
      <w:r>
        <w:t xml:space="preserve">58; и </w:t>
      </w:r>
      <w:r>
        <w:rPr>
          <w:i/>
        </w:rPr>
        <w:t>M.E. </w:t>
      </w:r>
      <w:r w:rsidRPr="00106179">
        <w:rPr>
          <w:i/>
        </w:rPr>
        <w:t>против Швеции</w:t>
      </w:r>
      <w:r>
        <w:t xml:space="preserve"> (ходатайство</w:t>
      </w:r>
      <w:r w:rsidR="00024AE9">
        <w:t xml:space="preserve"> №</w:t>
      </w:r>
      <w:r>
        <w:t xml:space="preserve"> 71398/12) от 26 июня 2014 года, пункт 78.</w:t>
      </w:r>
    </w:p>
  </w:footnote>
  <w:footnote w:id="7">
    <w:p w:rsidR="00A503DD" w:rsidRPr="00D84624" w:rsidRDefault="00A503DD" w:rsidP="00A503DD">
      <w:pPr>
        <w:pStyle w:val="ad"/>
      </w:pPr>
      <w:r>
        <w:tab/>
      </w:r>
      <w:r>
        <w:rPr>
          <w:rStyle w:val="aa"/>
        </w:rPr>
        <w:footnoteRef/>
      </w:r>
      <w:r>
        <w:tab/>
        <w:t>См. Руководящие принципы УВКБ ООН по оценке, стр. 8.</w:t>
      </w:r>
    </w:p>
  </w:footnote>
  <w:footnote w:id="8">
    <w:p w:rsidR="00A503DD" w:rsidRPr="00D84624" w:rsidRDefault="00A503DD" w:rsidP="00A503DD">
      <w:pPr>
        <w:pStyle w:val="ad"/>
      </w:pPr>
      <w:r>
        <w:tab/>
      </w:r>
      <w:r>
        <w:rPr>
          <w:rStyle w:val="aa"/>
        </w:rPr>
        <w:footnoteRef/>
      </w:r>
      <w:r>
        <w:tab/>
        <w:t>Авторы цитируют замечание общего порядка № 6 (2005) Комитета об обращении с несопровождаемыми и разлученными детьми за пределами страны и</w:t>
      </w:r>
      <w:bookmarkStart w:id="0" w:name="_GoBack"/>
      <w:bookmarkEnd w:id="0"/>
      <w:r>
        <w:t>х происхождения, пункт 27.</w:t>
      </w:r>
    </w:p>
  </w:footnote>
  <w:footnote w:id="9">
    <w:p w:rsidR="00BD1BDF" w:rsidRPr="00D84624" w:rsidRDefault="00BD1BDF" w:rsidP="00BD1BDF">
      <w:pPr>
        <w:pStyle w:val="ad"/>
      </w:pPr>
      <w:r>
        <w:tab/>
      </w:r>
      <w:r>
        <w:rPr>
          <w:rStyle w:val="aa"/>
        </w:rPr>
        <w:footnoteRef/>
      </w:r>
      <w:r>
        <w:tab/>
      </w:r>
      <w:r w:rsidRPr="004D6225">
        <w:rPr>
          <w:i/>
        </w:rPr>
        <w:t>М.А. против Дании</w:t>
      </w:r>
      <w:r>
        <w:t xml:space="preserve"> (CCPR/C/119/D/2240/2013), пункт 7.</w:t>
      </w:r>
    </w:p>
  </w:footnote>
  <w:footnote w:id="10">
    <w:p w:rsidR="00A503DD" w:rsidRPr="00D84624" w:rsidRDefault="00A503DD" w:rsidP="00A503DD">
      <w:pPr>
        <w:pStyle w:val="ad"/>
      </w:pPr>
      <w:r>
        <w:tab/>
      </w:r>
      <w:r w:rsidRPr="00DC5CB3">
        <w:rPr>
          <w:rStyle w:val="aa"/>
        </w:rPr>
        <w:footnoteRef/>
      </w:r>
      <w:r>
        <w:tab/>
      </w:r>
      <w:r w:rsidRPr="004D6225">
        <w:rPr>
          <w:i/>
        </w:rPr>
        <w:t>А.Г.Р. против Нидерландов</w:t>
      </w:r>
      <w:r>
        <w:t xml:space="preserve">, ходатайство </w:t>
      </w:r>
      <w:r w:rsidR="00024AE9">
        <w:t>№</w:t>
      </w:r>
      <w:r>
        <w:t xml:space="preserve"> 13442/08, пункт 59; </w:t>
      </w:r>
      <w:r w:rsidR="00024AE9">
        <w:rPr>
          <w:i/>
        </w:rPr>
        <w:t>М.Р.А. и другие</w:t>
      </w:r>
      <w:r w:rsidRPr="004D6225">
        <w:rPr>
          <w:i/>
        </w:rPr>
        <w:t xml:space="preserve"> против Нидерландов</w:t>
      </w:r>
      <w:r w:rsidR="00024AE9">
        <w:t>, ходатайство № 46856/07 от</w:t>
      </w:r>
      <w:r>
        <w:t xml:space="preserve"> 12 января 2016 года, пункт 112; </w:t>
      </w:r>
      <w:r w:rsidRPr="004D6225">
        <w:rPr>
          <w:i/>
        </w:rPr>
        <w:t>С.С. против Нидерландов</w:t>
      </w:r>
      <w:r w:rsidR="00024AE9">
        <w:t>, ходатайство № 39575/06 от</w:t>
      </w:r>
      <w:r>
        <w:t xml:space="preserve"> 12 января 2016 года, пункт 66; и </w:t>
      </w:r>
      <w:r w:rsidRPr="004D6225">
        <w:rPr>
          <w:i/>
        </w:rPr>
        <w:t>А.В.К. и Д.Х. против Нидерландов</w:t>
      </w:r>
      <w:r w:rsidR="00024AE9">
        <w:t>, ходатайство № 25077/06 от</w:t>
      </w:r>
      <w:r>
        <w:t xml:space="preserve"> 12 января 2016 года, пункт 71.</w:t>
      </w:r>
    </w:p>
  </w:footnote>
  <w:footnote w:id="11">
    <w:p w:rsidR="00024AE9" w:rsidRPr="00D84624" w:rsidRDefault="00024AE9" w:rsidP="00024AE9">
      <w:pPr>
        <w:pStyle w:val="ad"/>
      </w:pPr>
      <w:r>
        <w:tab/>
      </w:r>
      <w:r>
        <w:rPr>
          <w:rStyle w:val="aa"/>
        </w:rPr>
        <w:footnoteRef/>
      </w:r>
      <w:r>
        <w:tab/>
        <w:t>Замечание общего порядка № 6, пункт 27.</w:t>
      </w:r>
    </w:p>
  </w:footnote>
  <w:footnote w:id="12">
    <w:p w:rsidR="00024AE9" w:rsidRPr="00D84624" w:rsidRDefault="00024AE9" w:rsidP="00024AE9">
      <w:pPr>
        <w:pStyle w:val="ad"/>
        <w:jc w:val="both"/>
      </w:pPr>
      <w:r>
        <w:tab/>
      </w:r>
      <w:r>
        <w:rPr>
          <w:rStyle w:val="aa"/>
        </w:rPr>
        <w:footnoteRef/>
      </w:r>
      <w:r>
        <w:tab/>
        <w:t>Совместное замечание общего порядка № 3 (2017) Комитета по защите прав всех трудящихся-мигрантов и членов их семей и № 22 (2017) Комитета по правам ребенка об общих принципах, касающихся прав человека детей в контексте международной миграции, пункты 29 и 33.</w:t>
      </w:r>
    </w:p>
  </w:footnote>
  <w:footnote w:id="13">
    <w:p w:rsidR="00024AE9" w:rsidRPr="00D84624" w:rsidRDefault="00024AE9" w:rsidP="00024AE9">
      <w:pPr>
        <w:pStyle w:val="ad"/>
      </w:pPr>
      <w:r>
        <w:tab/>
      </w:r>
      <w:r>
        <w:rPr>
          <w:rStyle w:val="aa"/>
        </w:rPr>
        <w:footnoteRef/>
      </w:r>
      <w:r>
        <w:tab/>
        <w:t>Там же, пункт 30.</w:t>
      </w:r>
    </w:p>
  </w:footnote>
  <w:footnote w:id="14">
    <w:p w:rsidR="00024AE9" w:rsidRPr="00D84624" w:rsidRDefault="00024AE9" w:rsidP="00024AE9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</w:t>
      </w:r>
      <w:r w:rsidRPr="004D6225">
        <w:rPr>
          <w:i/>
        </w:rPr>
        <w:t>Ю.А.И. против Испании</w:t>
      </w:r>
      <w:r>
        <w:t xml:space="preserve"> (CRC/C/73/D/2/2015), пункт 4.2.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BDF" w:rsidRPr="00BD1BDF" w:rsidRDefault="0033242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CRC/C/78/D/7/2016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BDF" w:rsidRPr="00BD1BDF" w:rsidRDefault="0033242E" w:rsidP="00BD1BD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CRC/C/78/D/7/2016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C00"/>
    <w:rsid w:val="00024AE9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0FDA"/>
    <w:rsid w:val="0018649F"/>
    <w:rsid w:val="00196389"/>
    <w:rsid w:val="001B3EF6"/>
    <w:rsid w:val="001C7A89"/>
    <w:rsid w:val="001F3631"/>
    <w:rsid w:val="00284D66"/>
    <w:rsid w:val="002A2EFC"/>
    <w:rsid w:val="002B0FF6"/>
    <w:rsid w:val="002B74B1"/>
    <w:rsid w:val="002C0E18"/>
    <w:rsid w:val="002D5AAC"/>
    <w:rsid w:val="002E1D79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3242E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55C00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0D9C"/>
    <w:rsid w:val="005E2B41"/>
    <w:rsid w:val="005F0B42"/>
    <w:rsid w:val="00654AB1"/>
    <w:rsid w:val="00681A10"/>
    <w:rsid w:val="006A1ED8"/>
    <w:rsid w:val="006B5FEC"/>
    <w:rsid w:val="006C2031"/>
    <w:rsid w:val="006D461A"/>
    <w:rsid w:val="006F35EE"/>
    <w:rsid w:val="007021FF"/>
    <w:rsid w:val="00712895"/>
    <w:rsid w:val="00757357"/>
    <w:rsid w:val="007B4656"/>
    <w:rsid w:val="007D425F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503DD"/>
    <w:rsid w:val="00A65BF1"/>
    <w:rsid w:val="00A84021"/>
    <w:rsid w:val="00A84D35"/>
    <w:rsid w:val="00A917B3"/>
    <w:rsid w:val="00AB4B51"/>
    <w:rsid w:val="00B10CC7"/>
    <w:rsid w:val="00B36DF7"/>
    <w:rsid w:val="00B40671"/>
    <w:rsid w:val="00B539E7"/>
    <w:rsid w:val="00B55AFB"/>
    <w:rsid w:val="00B62458"/>
    <w:rsid w:val="00B937DF"/>
    <w:rsid w:val="00BA684A"/>
    <w:rsid w:val="00BC18B2"/>
    <w:rsid w:val="00BD1BDF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49EF03E"/>
  <w15:docId w15:val="{2D5CE78D-F6C8-4F70-A98F-72BC3036B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A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E112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E112E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E112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R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9</Pages>
  <Words>3658</Words>
  <Characters>23251</Characters>
  <Application>Microsoft Office Word</Application>
  <DocSecurity>0</DocSecurity>
  <Lines>411</Lines>
  <Paragraphs>83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CRC/C/78/D/7/2016</vt:lpstr>
      <vt:lpstr>A/</vt:lpstr>
      <vt:lpstr>A/</vt:lpstr>
    </vt:vector>
  </TitlesOfParts>
  <Company>DCM</Company>
  <LinksUpToDate>false</LinksUpToDate>
  <CharactersWithSpaces>26853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CRC/C/78/D/7/2016</dc:title>
  <dc:subject/>
  <dc:creator>Uliana ANTIPOVA</dc:creator>
  <cp:keywords/>
  <cp:lastModifiedBy>Generic TPSRUS2</cp:lastModifiedBy>
  <cp:revision>3</cp:revision>
  <cp:lastPrinted>2018-10-02T09:08:00Z</cp:lastPrinted>
  <dcterms:created xsi:type="dcterms:W3CDTF">2018-10-02T09:08:00Z</dcterms:created>
  <dcterms:modified xsi:type="dcterms:W3CDTF">2018-10-02T09:09:00Z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