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141B1">
                <w:t>C/TKM/Q/6-7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0141B1">
              <w:rPr>
                <w:sz w:val="20"/>
                <w:lang w:val="en-US"/>
              </w:rPr>
              <w:fldChar w:fldCharType="separate"/>
            </w:r>
            <w:r w:rsidR="000141B1">
              <w:rPr>
                <w:sz w:val="20"/>
                <w:lang w:val="en-US"/>
              </w:rPr>
              <w:t>13 January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0141B1" w:rsidRPr="0012374B" w:rsidRDefault="000141B1" w:rsidP="000141B1">
      <w:pPr>
        <w:spacing w:before="120"/>
        <w:rPr>
          <w:b/>
          <w:sz w:val="24"/>
          <w:szCs w:val="24"/>
        </w:rPr>
      </w:pPr>
      <w:r w:rsidRPr="0012374B">
        <w:rPr>
          <w:b/>
          <w:sz w:val="24"/>
          <w:szCs w:val="24"/>
        </w:rPr>
        <w:t>Комитет по ликвидации расовой дискриминации</w:t>
      </w:r>
    </w:p>
    <w:p w:rsidR="000141B1" w:rsidRPr="0012374B" w:rsidRDefault="004F383F" w:rsidP="000141B1">
      <w:pPr>
        <w:rPr>
          <w:b/>
        </w:rPr>
      </w:pPr>
      <w:r>
        <w:rPr>
          <w:b/>
        </w:rPr>
        <w:t xml:space="preserve">Восьмидесятая </w:t>
      </w:r>
      <w:r w:rsidR="000141B1" w:rsidRPr="0012374B">
        <w:rPr>
          <w:b/>
        </w:rPr>
        <w:t>сессия</w:t>
      </w:r>
    </w:p>
    <w:p w:rsidR="000141B1" w:rsidRPr="0012374B" w:rsidRDefault="004F383F" w:rsidP="000141B1">
      <w:r>
        <w:t xml:space="preserve">13 февраля </w:t>
      </w:r>
      <w:r w:rsidR="000141B1" w:rsidRPr="0012374B">
        <w:t xml:space="preserve">− </w:t>
      </w:r>
      <w:r>
        <w:t xml:space="preserve">9 марта </w:t>
      </w:r>
      <w:r w:rsidR="000141B1" w:rsidRPr="0012374B">
        <w:t>201</w:t>
      </w:r>
      <w:r>
        <w:t>2</w:t>
      </w:r>
      <w:r w:rsidR="000141B1" w:rsidRPr="0012374B">
        <w:t xml:space="preserve"> года</w:t>
      </w:r>
    </w:p>
    <w:p w:rsidR="000141B1" w:rsidRPr="0012374B" w:rsidRDefault="000141B1" w:rsidP="000141B1">
      <w:pPr>
        <w:pStyle w:val="HChGR"/>
      </w:pPr>
      <w:r>
        <w:tab/>
      </w:r>
      <w:r>
        <w:tab/>
      </w:r>
      <w:r w:rsidRPr="0012374B">
        <w:t>Осуществление Международной конвенции о ликвидации всех форм расовой дискр</w:t>
      </w:r>
      <w:r w:rsidRPr="0012374B">
        <w:t>и</w:t>
      </w:r>
      <w:r w:rsidRPr="0012374B">
        <w:t>минации</w:t>
      </w:r>
    </w:p>
    <w:p w:rsidR="000141B1" w:rsidRDefault="000141B1" w:rsidP="000141B1">
      <w:pPr>
        <w:pStyle w:val="HChGR"/>
      </w:pPr>
      <w:r>
        <w:tab/>
      </w:r>
      <w:r>
        <w:tab/>
      </w:r>
      <w:r w:rsidRPr="0012374B">
        <w:t xml:space="preserve">Перечень вопросов, подлежащих обсуждению в связи с рассмотрением </w:t>
      </w:r>
      <w:r w:rsidR="004F383F">
        <w:t xml:space="preserve">шестого и седьмого </w:t>
      </w:r>
      <w:r w:rsidRPr="0012374B">
        <w:t xml:space="preserve">периодических докладов </w:t>
      </w:r>
      <w:r w:rsidR="004F383F">
        <w:t>Туркменистана</w:t>
      </w:r>
      <w:r w:rsidRPr="0012374B">
        <w:t xml:space="preserve"> (</w:t>
      </w:r>
      <w:r w:rsidRPr="0012374B">
        <w:rPr>
          <w:lang w:val="en-US"/>
        </w:rPr>
        <w:t>CTRD</w:t>
      </w:r>
      <w:r w:rsidRPr="0012374B">
        <w:t>/</w:t>
      </w:r>
      <w:r w:rsidRPr="0012374B">
        <w:rPr>
          <w:lang w:val="en-US"/>
        </w:rPr>
        <w:t>C</w:t>
      </w:r>
      <w:r w:rsidRPr="0012374B">
        <w:t>/</w:t>
      </w:r>
      <w:r w:rsidR="004F383F">
        <w:t>TKM</w:t>
      </w:r>
      <w:r w:rsidRPr="0012374B">
        <w:t>/</w:t>
      </w:r>
      <w:r w:rsidR="004F383F">
        <w:t>6</w:t>
      </w:r>
      <w:r w:rsidRPr="0012374B">
        <w:t>-</w:t>
      </w:r>
      <w:r w:rsidR="004F383F">
        <w:t>7</w:t>
      </w:r>
      <w:r w:rsidRPr="0012374B">
        <w:t>)</w:t>
      </w:r>
      <w:r w:rsidRPr="0012374B">
        <w:rPr>
          <w:vertAlign w:val="superscript"/>
        </w:rPr>
        <w:footnoteReference w:customMarkFollows="1" w:id="1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05"/>
      </w:tblGrid>
      <w:tr w:rsidR="000141B1" w:rsidTr="003F6EB9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505" w:type="dxa"/>
            <w:tcBorders>
              <w:top w:val="single" w:sz="4" w:space="0" w:color="auto"/>
            </w:tcBorders>
            <w:shd w:val="clear" w:color="auto" w:fill="auto"/>
          </w:tcPr>
          <w:p w:rsidR="000141B1" w:rsidRDefault="000141B1" w:rsidP="00A277EE">
            <w:pPr>
              <w:spacing w:line="240" w:lineRule="auto"/>
              <w:rPr>
                <w:lang w:eastAsia="ru-RU"/>
              </w:rPr>
            </w:pPr>
          </w:p>
        </w:tc>
      </w:tr>
      <w:tr w:rsidR="000141B1" w:rsidTr="003F6E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05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141B1" w:rsidRDefault="000141B1" w:rsidP="00A277EE">
            <w:pPr>
              <w:spacing w:after="120"/>
              <w:jc w:val="both"/>
              <w:rPr>
                <w:lang w:eastAsia="ru-RU"/>
              </w:rPr>
            </w:pPr>
            <w:r>
              <w:rPr>
                <w:lang w:eastAsia="ru-RU"/>
              </w:rPr>
              <w:tab/>
            </w:r>
            <w:r w:rsidRPr="0012374B">
              <w:rPr>
                <w:lang w:eastAsia="ru-RU"/>
              </w:rPr>
              <w:t>Ниже приводится перечень вопросов, определенных Докладчиком по стране в связи с рассмотрением шестого</w:t>
            </w:r>
            <w:r w:rsidR="00F02266">
              <w:rPr>
                <w:lang w:eastAsia="ru-RU"/>
              </w:rPr>
              <w:t xml:space="preserve"> и</w:t>
            </w:r>
            <w:r w:rsidRPr="0012374B">
              <w:rPr>
                <w:lang w:eastAsia="ru-RU"/>
              </w:rPr>
              <w:t xml:space="preserve"> седьмого период</w:t>
            </w:r>
            <w:r w:rsidRPr="0012374B">
              <w:rPr>
                <w:lang w:eastAsia="ru-RU"/>
              </w:rPr>
              <w:t>и</w:t>
            </w:r>
            <w:r w:rsidRPr="0012374B">
              <w:rPr>
                <w:lang w:eastAsia="ru-RU"/>
              </w:rPr>
              <w:t xml:space="preserve">ческих докладов </w:t>
            </w:r>
            <w:r w:rsidR="00F02266">
              <w:rPr>
                <w:lang w:eastAsia="ru-RU"/>
              </w:rPr>
              <w:t>Туркменистана</w:t>
            </w:r>
            <w:r w:rsidRPr="0012374B">
              <w:rPr>
                <w:lang w:eastAsia="ru-RU"/>
              </w:rPr>
              <w:t>. Этот перечень служит ориентиром для диалога между делег</w:t>
            </w:r>
            <w:r w:rsidRPr="0012374B">
              <w:rPr>
                <w:lang w:eastAsia="ru-RU"/>
              </w:rPr>
              <w:t>а</w:t>
            </w:r>
            <w:r w:rsidRPr="0012374B">
              <w:rPr>
                <w:lang w:eastAsia="ru-RU"/>
              </w:rPr>
              <w:t xml:space="preserve">цией государства-участника и Комитетом и </w:t>
            </w:r>
            <w:r w:rsidRPr="0012374B">
              <w:rPr>
                <w:i/>
                <w:lang w:eastAsia="ru-RU"/>
              </w:rPr>
              <w:t>не требует письменного ответа</w:t>
            </w:r>
            <w:r w:rsidRPr="0012374B">
              <w:rPr>
                <w:lang w:eastAsia="ru-RU"/>
              </w:rPr>
              <w:t>. Настоящий перечень не является исчерпывающим, так как в ходе диалога б</w:t>
            </w:r>
            <w:r w:rsidRPr="0012374B">
              <w:rPr>
                <w:lang w:eastAsia="ru-RU"/>
              </w:rPr>
              <w:t>у</w:t>
            </w:r>
            <w:r w:rsidRPr="0012374B">
              <w:rPr>
                <w:lang w:eastAsia="ru-RU"/>
              </w:rPr>
              <w:t>дут затр</w:t>
            </w:r>
            <w:r w:rsidRPr="0012374B">
              <w:rPr>
                <w:lang w:eastAsia="ru-RU"/>
              </w:rPr>
              <w:t>о</w:t>
            </w:r>
            <w:r w:rsidRPr="0012374B">
              <w:rPr>
                <w:lang w:eastAsia="ru-RU"/>
              </w:rPr>
              <w:t>нуты и другие вопросы.</w:t>
            </w:r>
          </w:p>
        </w:tc>
      </w:tr>
      <w:tr w:rsidR="000141B1" w:rsidTr="003F6EB9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505" w:type="dxa"/>
            <w:tcBorders>
              <w:bottom w:val="single" w:sz="4" w:space="0" w:color="auto"/>
            </w:tcBorders>
            <w:shd w:val="clear" w:color="auto" w:fill="auto"/>
          </w:tcPr>
          <w:p w:rsidR="000141B1" w:rsidRDefault="000141B1" w:rsidP="00A277EE">
            <w:pPr>
              <w:spacing w:line="240" w:lineRule="auto"/>
              <w:rPr>
                <w:lang w:eastAsia="ru-RU"/>
              </w:rPr>
            </w:pPr>
          </w:p>
        </w:tc>
      </w:tr>
    </w:tbl>
    <w:p w:rsidR="000141B1" w:rsidRDefault="000141B1" w:rsidP="000141B1">
      <w:pPr>
        <w:pStyle w:val="H23GR"/>
      </w:pPr>
      <w:r>
        <w:tab/>
      </w:r>
      <w:r w:rsidRPr="0012374B">
        <w:t>1.</w:t>
      </w:r>
      <w:r w:rsidRPr="0012374B">
        <w:tab/>
      </w:r>
      <w:r w:rsidR="00572FB6" w:rsidRPr="00572FB6">
        <w:t>Статус Конвенции в национальном законодательстве и закон</w:t>
      </w:r>
      <w:r w:rsidR="00572FB6" w:rsidRPr="00572FB6">
        <w:t>о</w:t>
      </w:r>
      <w:r w:rsidR="00572FB6" w:rsidRPr="00572FB6">
        <w:t>дательные и политические меры по ее осуществлению (статьи 1, 2, 4, 5 и 7).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  <w:t>а)</w:t>
      </w:r>
      <w:r w:rsidRPr="00572FB6">
        <w:rPr>
          <w:lang w:eastAsia="ru-RU"/>
        </w:rPr>
        <w:tab/>
        <w:t>Информации о прямом применении Конвенции в рамках внутр</w:t>
      </w:r>
      <w:r>
        <w:rPr>
          <w:lang w:eastAsia="ru-RU"/>
        </w:rPr>
        <w:t>иг</w:t>
      </w:r>
      <w:r>
        <w:rPr>
          <w:lang w:eastAsia="ru-RU"/>
        </w:rPr>
        <w:t>о</w:t>
      </w:r>
      <w:r>
        <w:rPr>
          <w:lang w:eastAsia="ru-RU"/>
        </w:rPr>
        <w:t xml:space="preserve">сударственного </w:t>
      </w:r>
      <w:r w:rsidRPr="00572FB6">
        <w:rPr>
          <w:lang w:eastAsia="ru-RU"/>
        </w:rPr>
        <w:t>правопорядка, включая примеры случаев ее прямого и косве</w:t>
      </w:r>
      <w:r w:rsidRPr="00572FB6">
        <w:rPr>
          <w:lang w:eastAsia="ru-RU"/>
        </w:rPr>
        <w:t>н</w:t>
      </w:r>
      <w:r w:rsidRPr="00572FB6">
        <w:rPr>
          <w:lang w:eastAsia="ru-RU"/>
        </w:rPr>
        <w:t>ного применения в судебных и административным органах;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</w:r>
      <w:r w:rsidRPr="00572FB6">
        <w:rPr>
          <w:lang w:val="en-US" w:eastAsia="ru-RU"/>
        </w:rPr>
        <w:t>b</w:t>
      </w:r>
      <w:r w:rsidRPr="00572FB6">
        <w:rPr>
          <w:lang w:eastAsia="ru-RU"/>
        </w:rPr>
        <w:t>)</w:t>
      </w:r>
      <w:r w:rsidRPr="00572FB6">
        <w:rPr>
          <w:lang w:eastAsia="ru-RU"/>
        </w:rPr>
        <w:tab/>
      </w:r>
      <w:r w:rsidR="002A1AFA">
        <w:rPr>
          <w:lang w:eastAsia="ru-RU"/>
        </w:rPr>
        <w:t>у</w:t>
      </w:r>
      <w:r w:rsidRPr="00572FB6">
        <w:rPr>
          <w:lang w:eastAsia="ru-RU"/>
        </w:rPr>
        <w:t>силия по созданию независимого национального правозащитного учреждения в соответствии с Принципами, касающимися статуса национал</w:t>
      </w:r>
      <w:r w:rsidRPr="00572FB6">
        <w:rPr>
          <w:lang w:eastAsia="ru-RU"/>
        </w:rPr>
        <w:t>ь</w:t>
      </w:r>
      <w:r w:rsidRPr="00572FB6">
        <w:rPr>
          <w:lang w:eastAsia="ru-RU"/>
        </w:rPr>
        <w:t>ных учреждений, занимающихся поощрением и защитой прав человека.</w:t>
      </w:r>
    </w:p>
    <w:p w:rsidR="00572FB6" w:rsidRPr="00572FB6" w:rsidRDefault="00572FB6" w:rsidP="00572FB6">
      <w:pPr>
        <w:pStyle w:val="H23GR"/>
      </w:pPr>
      <w:r>
        <w:tab/>
      </w:r>
      <w:r w:rsidRPr="00572FB6">
        <w:t>2.</w:t>
      </w:r>
      <w:r w:rsidRPr="00572FB6">
        <w:tab/>
        <w:t>Применение Конвенции к членам меньшинств в осуществлени</w:t>
      </w:r>
      <w:r w:rsidR="002A1AFA">
        <w:t>е</w:t>
      </w:r>
      <w:r w:rsidRPr="00572FB6">
        <w:t xml:space="preserve"> их гражданских, политических, экономических, социальных и культурных прав (статьи 2 и 5)</w:t>
      </w:r>
      <w:r w:rsidR="002A1AFA">
        <w:t>.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  <w:t>а)</w:t>
      </w:r>
      <w:r w:rsidRPr="00572FB6">
        <w:rPr>
          <w:lang w:eastAsia="ru-RU"/>
        </w:rPr>
        <w:tab/>
        <w:t>Данные об этническом составе населения Туркменистана;</w:t>
      </w:r>
    </w:p>
    <w:p w:rsidR="002A1AFA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</w:r>
      <w:r w:rsidRPr="00572FB6">
        <w:rPr>
          <w:lang w:val="en-US" w:eastAsia="ru-RU"/>
        </w:rPr>
        <w:t>b</w:t>
      </w:r>
      <w:r w:rsidRPr="00572FB6">
        <w:rPr>
          <w:lang w:eastAsia="ru-RU"/>
        </w:rPr>
        <w:t>)</w:t>
      </w:r>
      <w:r w:rsidRPr="00572FB6">
        <w:rPr>
          <w:lang w:eastAsia="ru-RU"/>
        </w:rPr>
        <w:tab/>
      </w:r>
      <w:r w:rsidR="002A1AFA">
        <w:rPr>
          <w:lang w:eastAsia="ru-RU"/>
        </w:rPr>
        <w:t>у</w:t>
      </w:r>
      <w:r w:rsidRPr="00572FB6">
        <w:rPr>
          <w:lang w:eastAsia="ru-RU"/>
        </w:rPr>
        <w:t>частие членов национальных меньшинств в политической и гос</w:t>
      </w:r>
      <w:r w:rsidRPr="00572FB6">
        <w:rPr>
          <w:lang w:eastAsia="ru-RU"/>
        </w:rPr>
        <w:t>у</w:t>
      </w:r>
      <w:r w:rsidRPr="00572FB6">
        <w:rPr>
          <w:lang w:eastAsia="ru-RU"/>
        </w:rPr>
        <w:t>дарственной жизни (парламент, правительство, местные органы, органы прав</w:t>
      </w:r>
      <w:r w:rsidRPr="00572FB6">
        <w:rPr>
          <w:lang w:eastAsia="ru-RU"/>
        </w:rPr>
        <w:t>о</w:t>
      </w:r>
      <w:r w:rsidRPr="00572FB6">
        <w:rPr>
          <w:lang w:eastAsia="ru-RU"/>
        </w:rPr>
        <w:t>судия; формы их участия в процессах принятия решений по затрагивающим их вопросам);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  <w:t>с)</w:t>
      </w:r>
      <w:r w:rsidRPr="00572FB6">
        <w:rPr>
          <w:lang w:eastAsia="ru-RU"/>
        </w:rPr>
        <w:tab/>
      </w:r>
      <w:r w:rsidR="002A1AFA">
        <w:rPr>
          <w:lang w:eastAsia="ru-RU"/>
        </w:rPr>
        <w:t>д</w:t>
      </w:r>
      <w:r w:rsidRPr="00572FB6">
        <w:rPr>
          <w:lang w:eastAsia="ru-RU"/>
        </w:rPr>
        <w:t>анные о доступе член</w:t>
      </w:r>
      <w:r w:rsidR="0013176D">
        <w:rPr>
          <w:lang w:eastAsia="ru-RU"/>
        </w:rPr>
        <w:t>ов</w:t>
      </w:r>
      <w:r w:rsidRPr="00572FB6">
        <w:rPr>
          <w:lang w:eastAsia="ru-RU"/>
        </w:rPr>
        <w:t xml:space="preserve"> этнических или национальных мен</w:t>
      </w:r>
      <w:r w:rsidRPr="00572FB6">
        <w:rPr>
          <w:lang w:eastAsia="ru-RU"/>
        </w:rPr>
        <w:t>ь</w:t>
      </w:r>
      <w:r w:rsidRPr="00572FB6">
        <w:rPr>
          <w:lang w:eastAsia="ru-RU"/>
        </w:rPr>
        <w:t>шинств к занятости в государственном секторе и к высшему образованию;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</w:r>
      <w:r w:rsidRPr="00572FB6">
        <w:rPr>
          <w:lang w:val="en-US" w:eastAsia="ru-RU"/>
        </w:rPr>
        <w:t>d</w:t>
      </w:r>
      <w:r w:rsidRPr="00572FB6">
        <w:rPr>
          <w:lang w:eastAsia="ru-RU"/>
        </w:rPr>
        <w:t>)</w:t>
      </w:r>
      <w:r w:rsidRPr="00572FB6">
        <w:rPr>
          <w:lang w:eastAsia="ru-RU"/>
        </w:rPr>
        <w:tab/>
      </w:r>
      <w:r w:rsidR="0013176D">
        <w:rPr>
          <w:lang w:eastAsia="ru-RU"/>
        </w:rPr>
        <w:t>д</w:t>
      </w:r>
      <w:r w:rsidRPr="00572FB6">
        <w:rPr>
          <w:lang w:eastAsia="ru-RU"/>
        </w:rPr>
        <w:t>анные о школах и классах, предусматривающих обучение на яз</w:t>
      </w:r>
      <w:r w:rsidRPr="00572FB6">
        <w:rPr>
          <w:lang w:eastAsia="ru-RU"/>
        </w:rPr>
        <w:t>ы</w:t>
      </w:r>
      <w:r w:rsidRPr="00572FB6">
        <w:rPr>
          <w:lang w:eastAsia="ru-RU"/>
        </w:rPr>
        <w:t>ках меньшинств и их изучение;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  <w:t>е)</w:t>
      </w:r>
      <w:r w:rsidRPr="00572FB6">
        <w:rPr>
          <w:lang w:eastAsia="ru-RU"/>
        </w:rPr>
        <w:tab/>
      </w:r>
      <w:r w:rsidR="0013176D">
        <w:rPr>
          <w:lang w:eastAsia="ru-RU"/>
        </w:rPr>
        <w:t>и</w:t>
      </w:r>
      <w:r w:rsidRPr="00572FB6">
        <w:rPr>
          <w:lang w:eastAsia="ru-RU"/>
        </w:rPr>
        <w:t>нформация о культурных учреждениях и возможност</w:t>
      </w:r>
      <w:r w:rsidR="0013176D">
        <w:rPr>
          <w:lang w:eastAsia="ru-RU"/>
        </w:rPr>
        <w:t>ях</w:t>
      </w:r>
      <w:r w:rsidRPr="00572FB6">
        <w:rPr>
          <w:lang w:eastAsia="ru-RU"/>
        </w:rPr>
        <w:t xml:space="preserve"> для н</w:t>
      </w:r>
      <w:r w:rsidRPr="00572FB6">
        <w:rPr>
          <w:lang w:eastAsia="ru-RU"/>
        </w:rPr>
        <w:t>а</w:t>
      </w:r>
      <w:r w:rsidRPr="00572FB6">
        <w:rPr>
          <w:lang w:eastAsia="ru-RU"/>
        </w:rPr>
        <w:t>циональных и этнических меньшинств;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</w:r>
      <w:r w:rsidRPr="00572FB6">
        <w:rPr>
          <w:lang w:val="en-US" w:eastAsia="ru-RU"/>
        </w:rPr>
        <w:t>f</w:t>
      </w:r>
      <w:r w:rsidRPr="00572FB6">
        <w:rPr>
          <w:lang w:eastAsia="ru-RU"/>
        </w:rPr>
        <w:t>)</w:t>
      </w:r>
      <w:r w:rsidRPr="00572FB6">
        <w:rPr>
          <w:lang w:eastAsia="ru-RU"/>
        </w:rPr>
        <w:tab/>
      </w:r>
      <w:r w:rsidR="0013176D">
        <w:rPr>
          <w:lang w:eastAsia="ru-RU"/>
        </w:rPr>
        <w:t>п</w:t>
      </w:r>
      <w:r w:rsidRPr="00572FB6">
        <w:rPr>
          <w:lang w:eastAsia="ru-RU"/>
        </w:rPr>
        <w:t xml:space="preserve">роблемы, связанные с двойным гражданством, </w:t>
      </w:r>
      <w:r w:rsidR="0013176D">
        <w:rPr>
          <w:lang w:eastAsia="ru-RU"/>
        </w:rPr>
        <w:t xml:space="preserve">и </w:t>
      </w:r>
      <w:r w:rsidRPr="00572FB6">
        <w:rPr>
          <w:lang w:eastAsia="ru-RU"/>
        </w:rPr>
        <w:t>их прямые и ко</w:t>
      </w:r>
      <w:r w:rsidRPr="00572FB6">
        <w:rPr>
          <w:lang w:eastAsia="ru-RU"/>
        </w:rPr>
        <w:t>с</w:t>
      </w:r>
      <w:r w:rsidRPr="00572FB6">
        <w:rPr>
          <w:lang w:eastAsia="ru-RU"/>
        </w:rPr>
        <w:t>венные последствия для соответствующих лиц.</w:t>
      </w:r>
    </w:p>
    <w:p w:rsidR="00572FB6" w:rsidRPr="00572FB6" w:rsidRDefault="0013176D" w:rsidP="0013176D">
      <w:pPr>
        <w:pStyle w:val="H23GR"/>
      </w:pPr>
      <w:r>
        <w:tab/>
      </w:r>
      <w:r w:rsidR="00572FB6" w:rsidRPr="00572FB6">
        <w:t>3.</w:t>
      </w:r>
      <w:r w:rsidR="00572FB6" w:rsidRPr="00572FB6">
        <w:tab/>
        <w:t xml:space="preserve">Доступ к системе правосудия и </w:t>
      </w:r>
      <w:r>
        <w:t>наличие</w:t>
      </w:r>
      <w:r w:rsidR="00572FB6" w:rsidRPr="00572FB6">
        <w:t xml:space="preserve"> средств правовой защиты в случаях расовой дискриминации (статьи 4 и 6)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  <w:t>а)</w:t>
      </w:r>
      <w:r w:rsidRPr="00572FB6">
        <w:rPr>
          <w:lang w:eastAsia="ru-RU"/>
        </w:rPr>
        <w:tab/>
        <w:t>Количество и характер жалоб, представленных в Государственную комиссию при Канцелярии Президент</w:t>
      </w:r>
      <w:r w:rsidR="0013176D">
        <w:rPr>
          <w:lang w:eastAsia="ru-RU"/>
        </w:rPr>
        <w:t>а</w:t>
      </w:r>
      <w:r w:rsidRPr="00572FB6">
        <w:rPr>
          <w:lang w:eastAsia="ru-RU"/>
        </w:rPr>
        <w:t xml:space="preserve"> по рассмотрению жалоб граждан;</w:t>
      </w:r>
    </w:p>
    <w:p w:rsidR="00572FB6" w:rsidRPr="00572FB6" w:rsidRDefault="00572FB6" w:rsidP="00572FB6">
      <w:pPr>
        <w:pStyle w:val="SingleTxtGR"/>
        <w:rPr>
          <w:lang w:eastAsia="ru-RU"/>
        </w:rPr>
      </w:pPr>
      <w:r w:rsidRPr="00572FB6">
        <w:rPr>
          <w:lang w:eastAsia="ru-RU"/>
        </w:rPr>
        <w:tab/>
      </w:r>
      <w:r w:rsidRPr="00572FB6">
        <w:rPr>
          <w:lang w:val="en-US" w:eastAsia="ru-RU"/>
        </w:rPr>
        <w:t>b</w:t>
      </w:r>
      <w:r w:rsidRPr="00572FB6">
        <w:rPr>
          <w:lang w:eastAsia="ru-RU"/>
        </w:rPr>
        <w:t>)</w:t>
      </w:r>
      <w:r w:rsidRPr="00572FB6">
        <w:rPr>
          <w:lang w:eastAsia="ru-RU"/>
        </w:rPr>
        <w:tab/>
      </w:r>
      <w:r w:rsidR="0013176D">
        <w:rPr>
          <w:lang w:eastAsia="ru-RU"/>
        </w:rPr>
        <w:t>с</w:t>
      </w:r>
      <w:r w:rsidRPr="00572FB6">
        <w:rPr>
          <w:lang w:eastAsia="ru-RU"/>
        </w:rPr>
        <w:t>редства восстановления нарушенных прав для всех жертв рас</w:t>
      </w:r>
      <w:r w:rsidRPr="00572FB6">
        <w:rPr>
          <w:lang w:eastAsia="ru-RU"/>
        </w:rPr>
        <w:t>о</w:t>
      </w:r>
      <w:r w:rsidRPr="00572FB6">
        <w:rPr>
          <w:lang w:eastAsia="ru-RU"/>
        </w:rPr>
        <w:t>вой дискриминации, наличие средств судебной защиты по гражданскому праву, включая компенсацию и возмещение, и меры по обеспечению доступа жертв к системе отправления правосудия.</w:t>
      </w:r>
    </w:p>
    <w:p w:rsidR="00572FB6" w:rsidRPr="00572FB6" w:rsidRDefault="00572FB6" w:rsidP="00572FB6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p w:rsidR="00F02266" w:rsidRPr="00F02266" w:rsidRDefault="00F02266" w:rsidP="00F02266">
      <w:pPr>
        <w:pStyle w:val="SingleTxtGR"/>
        <w:rPr>
          <w:lang w:eastAsia="ru-RU"/>
        </w:rPr>
      </w:pPr>
    </w:p>
    <w:sectPr w:rsidR="00F02266" w:rsidRPr="00F0226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F49" w:rsidRDefault="00826F49">
      <w:r>
        <w:rPr>
          <w:lang w:val="en-US"/>
        </w:rPr>
        <w:tab/>
      </w:r>
      <w:r>
        <w:separator/>
      </w:r>
    </w:p>
  </w:endnote>
  <w:endnote w:type="continuationSeparator" w:id="0">
    <w:p w:rsidR="00826F49" w:rsidRDefault="00826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AE4" w:rsidRPr="009A6F4A" w:rsidRDefault="00052AE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74EA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GE.12-40118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AE4" w:rsidRPr="009A6F4A" w:rsidRDefault="00052AE4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AE4" w:rsidRPr="009A6F4A" w:rsidRDefault="00052AE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40118</w:t>
    </w:r>
    <w:r>
      <w:rPr>
        <w:sz w:val="20"/>
        <w:lang w:val="en-US"/>
      </w:rPr>
      <w:t xml:space="preserve"> (R)  </w:t>
    </w:r>
    <w:r>
      <w:rPr>
        <w:sz w:val="20"/>
        <w:lang w:val="ru-RU"/>
      </w:rPr>
      <w:t>230112  230112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F49" w:rsidRPr="00F71F63" w:rsidRDefault="00826F4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26F49" w:rsidRPr="00F71F63" w:rsidRDefault="00826F4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26F49" w:rsidRPr="00635E86" w:rsidRDefault="00826F49" w:rsidP="00635E86">
      <w:pPr>
        <w:pStyle w:val="Footer"/>
      </w:pPr>
    </w:p>
  </w:footnote>
  <w:footnote w:id="1">
    <w:p w:rsidR="00052AE4" w:rsidRPr="001A2696" w:rsidRDefault="00052AE4" w:rsidP="000141B1">
      <w:pPr>
        <w:pStyle w:val="FootnoteText"/>
        <w:rPr>
          <w:sz w:val="20"/>
          <w:lang w:val="ru-RU"/>
        </w:rPr>
      </w:pPr>
      <w:r>
        <w:tab/>
      </w:r>
      <w:r w:rsidRPr="00CF6923">
        <w:rPr>
          <w:rStyle w:val="FootnoteReference"/>
          <w:sz w:val="20"/>
        </w:rPr>
        <w:t>*</w:t>
      </w:r>
      <w:r w:rsidRPr="00CF6923">
        <w:tab/>
      </w:r>
      <w:r>
        <w:rPr>
          <w:lang w:val="ru-RU"/>
        </w:rPr>
        <w:t>Документ представлен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AE4" w:rsidRPr="005A734F" w:rsidRDefault="00052AE4">
    <w:pPr>
      <w:pStyle w:val="Header"/>
      <w:rPr>
        <w:lang w:val="en-US"/>
      </w:rPr>
    </w:pPr>
    <w:r>
      <w:rPr>
        <w:lang w:val="en-US"/>
      </w:rPr>
      <w:t>CERD/C/TKM/Q/6-7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AE4" w:rsidRPr="009A6F4A" w:rsidRDefault="00052AE4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1B1"/>
    <w:rsid w:val="000033D8"/>
    <w:rsid w:val="00005C1C"/>
    <w:rsid w:val="000141B1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2AE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176D"/>
    <w:rsid w:val="001379E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1AFA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6EB9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4F383F"/>
    <w:rsid w:val="0051339C"/>
    <w:rsid w:val="0051412F"/>
    <w:rsid w:val="00522B6F"/>
    <w:rsid w:val="0052430E"/>
    <w:rsid w:val="005276AD"/>
    <w:rsid w:val="0053707B"/>
    <w:rsid w:val="00540A9A"/>
    <w:rsid w:val="00543522"/>
    <w:rsid w:val="00545680"/>
    <w:rsid w:val="0056618E"/>
    <w:rsid w:val="00572FB6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6170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6221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F49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4437"/>
    <w:rsid w:val="00A07232"/>
    <w:rsid w:val="00A14800"/>
    <w:rsid w:val="00A156DE"/>
    <w:rsid w:val="00A157ED"/>
    <w:rsid w:val="00A2446A"/>
    <w:rsid w:val="00A277EE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559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2266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4EA1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4</TotalTime>
  <Pages>1</Pages>
  <Words>374</Words>
  <Characters>2527</Characters>
  <Application>Microsoft Office Word</Application>
  <DocSecurity>4</DocSecurity>
  <Lines>64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1240118</vt:lpstr>
    </vt:vector>
  </TitlesOfParts>
  <Company>CSD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1240118</dc:title>
  <dc:subject>КЛОКОВ</dc:subject>
  <dc:creator>Людмила Цепелева</dc:creator>
  <cp:keywords/>
  <dc:description/>
  <cp:lastModifiedBy>Людмила Цепелева</cp:lastModifiedBy>
  <cp:revision>5</cp:revision>
  <cp:lastPrinted>2012-01-23T11:22:00Z</cp:lastPrinted>
  <dcterms:created xsi:type="dcterms:W3CDTF">2012-01-23T11:22:00Z</dcterms:created>
  <dcterms:modified xsi:type="dcterms:W3CDTF">2012-01-23T11:26:00Z</dcterms:modified>
</cp:coreProperties>
</file>