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04.65pt;width:198pt;height:18pt;z-index:1;mso-position-horizontal-relative:margin" filled="f" stroked="f">
            <v:textbox inset="0,0,0,0">
              <w:txbxContent>
                <w:p w:rsidR="00000000" w:rsidRDefault="00000000">
                  <w:r>
                    <w:rPr>
                      <w:lang w:val="en-US"/>
                    </w:rPr>
                    <w:t>GE.0</w:t>
                  </w:r>
                  <w:r>
                    <w:t>9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40708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110309    120309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2142661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CAT/C/BIH/Q/2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16 February 2009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rPr>
          <w:sz w:val="20"/>
          <w:lang w:val="en-US"/>
        </w:rPr>
      </w:pPr>
    </w:p>
    <w:p w:rsidR="00000000" w:rsidRDefault="00000000">
      <w:r>
        <w:t>КОМИТЕТ ПРОТИВ ПЫТОК</w:t>
      </w:r>
    </w:p>
    <w:p w:rsidR="00000000" w:rsidRDefault="00000000">
      <w:r>
        <w:t>Тридцать девятая сессия</w:t>
      </w:r>
    </w:p>
    <w:p w:rsidR="00000000" w:rsidRDefault="00000000">
      <w:r>
        <w:t>Женева, 5-23 ноября 2007 года</w:t>
      </w:r>
    </w:p>
    <w:p w:rsidR="00000000" w:rsidRDefault="00000000"/>
    <w:p w:rsidR="00000000" w:rsidRDefault="00000000">
      <w:pPr>
        <w:jc w:val="center"/>
      </w:pPr>
      <w:r>
        <w:rPr>
          <w:b/>
        </w:rPr>
        <w:t xml:space="preserve">Перечень вопросов, подготовленных в преддверии представления объединенного второго-пятого периодического доклада </w:t>
      </w:r>
      <w:r>
        <w:rPr>
          <w:b/>
        </w:rPr>
        <w:br/>
        <w:t>БОСНИИ И ГЕРЦЕГОВИНЫ</w:t>
      </w:r>
      <w:r>
        <w:rPr>
          <w:rStyle w:val="FootnoteReference"/>
          <w:b w:val="0"/>
        </w:rPr>
        <w:footnoteReference w:customMarkFollows="1" w:id="1"/>
        <w:sym w:font="Symbol" w:char="F02A"/>
      </w:r>
    </w:p>
    <w:p w:rsidR="00000000" w:rsidRDefault="00000000">
      <w:pPr>
        <w:jc w:val="center"/>
      </w:pPr>
    </w:p>
    <w:p w:rsidR="00000000" w:rsidRDefault="00000000">
      <w:pPr>
        <w:jc w:val="center"/>
        <w:rPr>
          <w:b/>
        </w:rPr>
      </w:pPr>
      <w:r>
        <w:rPr>
          <w:b/>
        </w:rPr>
        <w:t>Статья 1</w:t>
      </w:r>
    </w:p>
    <w:p w:rsidR="00000000" w:rsidRDefault="00000000">
      <w:pPr>
        <w:jc w:val="center"/>
        <w:rPr>
          <w:sz w:val="20"/>
        </w:rPr>
      </w:pPr>
    </w:p>
    <w:p w:rsidR="00000000" w:rsidRDefault="00000000">
      <w:r>
        <w:t>1.</w:t>
      </w:r>
      <w:r>
        <w:tab/>
        <w:t>В соответствии с предыдущими выводами и рекомендациями Комитета (CAT/C/BIH/CO/1) просьба проинформировать Комитет о том, какие меры были приняты для обеспечения полного инкорпорирования содержащегося в Конвенции определения пытки во внутреннее законодательство (пункт 9).  В частности, какие меры были приняты со времени проведения Комитетом обзора первоначального доклада Боснии и Герцеговины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/21/</w:t>
      </w:r>
      <w:r>
        <w:rPr>
          <w:lang w:val="en-US"/>
        </w:rPr>
        <w:t>Add</w:t>
      </w:r>
      <w:r>
        <w:t>.6) в 2005 году для обеспечения того, чтобы правовое определение пытки в Республике Сербской и районе Брчко было согласовано с Уголовным кодексом и Уголовно-процессуальным кодексом Боснии и Герцеговины</w:t>
      </w:r>
      <w:r>
        <w:rPr>
          <w:rStyle w:val="FootnoteReference"/>
        </w:rPr>
        <w:footnoteReference w:id="2"/>
      </w:r>
      <w:r>
        <w:t>?  Просьба дать разъяснение по поводу мер, принимаемых с целью решения возможных проблем.</w:t>
      </w:r>
    </w:p>
    <w:p w:rsidR="00000000" w:rsidRDefault="00000000">
      <w:pPr>
        <w:spacing w:line="240" w:lineRule="auto"/>
        <w:rPr>
          <w:sz w:val="20"/>
        </w:rPr>
      </w:pPr>
    </w:p>
    <w:p w:rsidR="00000000" w:rsidRDefault="00000000">
      <w:r>
        <w:t>2.</w:t>
      </w:r>
      <w:r>
        <w:tab/>
        <w:t>В связи с рекомендациями Комитета просьба представить обновленную информацию о криминализации торговли людьми на федеральном уровне и о соответствующих усилиях по гармонизации на уровне субъектов (пункт 21).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Статья 2</w:t>
      </w:r>
    </w:p>
    <w:p w:rsidR="00000000" w:rsidRDefault="00000000">
      <w:pPr>
        <w:jc w:val="center"/>
        <w:rPr>
          <w:b/>
        </w:rPr>
      </w:pPr>
    </w:p>
    <w:p w:rsidR="00000000" w:rsidRDefault="00000000">
      <w:r>
        <w:t>3.</w:t>
      </w:r>
      <w:r>
        <w:tab/>
        <w:t>Просьба сообщить о любых эффективных мерах (принятых или пересмотренных со времени принятия первоначального доклада) по предотвращению или искоренению пыток.</w:t>
      </w:r>
    </w:p>
    <w:p w:rsidR="00000000" w:rsidRDefault="00000000"/>
    <w:p w:rsidR="00000000" w:rsidRDefault="00000000">
      <w:r>
        <w:t>4.</w:t>
      </w:r>
      <w:r>
        <w:tab/>
        <w:t>Принимая во внимание рекомендацию Комитета, просьба представить информацию о существующих механизмах сбора информации о проблемах, затрагиваемых Конвенцией, и о критериях разбивки такой информации по категориям (пункт 22).</w:t>
      </w:r>
    </w:p>
    <w:p w:rsidR="00000000" w:rsidRDefault="00000000"/>
    <w:p w:rsidR="00000000" w:rsidRDefault="00000000">
      <w:r>
        <w:t>5.</w:t>
      </w:r>
      <w:r>
        <w:tab/>
        <w:t>Просьба представить информацию о правовых и административных мерах для гарантирования того, чтобы никакие исключительные обстоятельства или приказ старшего офицера либо органов власти не использовались в качестве оправдания для применения пыток.  Просьба сообщить о том, является ли отмена запрещенной на федеральном уровне или уровне субъектов.  Просьба уточнить, существуют ли процедуры обращения в суд для того, чтобы подчиненные могли воспротивиться приказу, связанному с актами пыток.  В случае положительного ответа просьба уточнить, как применяются эти процедуры и как органы власти прореагировали на это запрещение.</w:t>
      </w:r>
    </w:p>
    <w:p w:rsidR="00000000" w:rsidRDefault="00000000"/>
    <w:p w:rsidR="00000000" w:rsidRDefault="00000000">
      <w:r>
        <w:t>6.</w:t>
      </w:r>
      <w:r>
        <w:tab/>
        <w:t>Просьба представить обновленную информацию о мандате и деятельности Управления омбудсмена в отношении тем, охваченных Конвенцией, и в частности в отношении его роли по контролированию и посещению тюрем</w:t>
      </w:r>
      <w:r>
        <w:rPr>
          <w:rStyle w:val="FootnoteReference"/>
        </w:rPr>
        <w:footnoteReference w:id="3"/>
      </w:r>
      <w:r>
        <w:t>.</w:t>
      </w:r>
    </w:p>
    <w:p w:rsidR="00000000" w:rsidRDefault="00000000"/>
    <w:p w:rsidR="00000000" w:rsidRDefault="00000000">
      <w:r>
        <w:t>7.</w:t>
      </w:r>
      <w:r>
        <w:tab/>
        <w:t>Просьба уточнить, какие существуют меры для предотвращения пыток и плохого обращения в школах, в учреждениях, занимающихся детьми, престарелыми, душевнобольными или инвалидами, и в госпиталях.  Просьба представить статистические данные и информацию о результатах рассмотрения жалоб в этом контексте.  Просьба представить информацию о состоянии конкретных дел.  Просьба также представить информацию о любых таких мерах или делах в вооруженных силах либо в учреждениях, находящихся под их контролем.</w:t>
      </w:r>
    </w:p>
    <w:p w:rsidR="00000000" w:rsidRDefault="00000000"/>
    <w:p w:rsidR="00000000" w:rsidRDefault="00000000">
      <w:r>
        <w:br w:type="page"/>
        <w:t>8.</w:t>
      </w:r>
      <w:r>
        <w:tab/>
        <w:t>В связи с предыдущими выводами и рекомендациями просьба представить дополнительную информацию о незамедлительном доступе к адвокатам с самого начала лишения свободы или о праве просить и получить доступ к услугам независимого врача (пункт 15)</w:t>
      </w:r>
      <w:r>
        <w:rPr>
          <w:rStyle w:val="FootnoteReference"/>
        </w:rPr>
        <w:footnoteReference w:id="4"/>
      </w:r>
      <w:r>
        <w:t>.</w:t>
      </w:r>
    </w:p>
    <w:p w:rsidR="00000000" w:rsidRDefault="00000000"/>
    <w:p w:rsidR="00000000" w:rsidRDefault="00000000">
      <w:r>
        <w:t>9.</w:t>
      </w:r>
      <w:r>
        <w:tab/>
        <w:t>Просьба разъяснить, запрещает ли государство-участник применение пыток его гражданами на "любой территории", над которой оно осуществляет фактический контроль, как предусмотрено в пункте 16 Замечаний общего порядка № 2 (2007) Комитета об имплементации статьи 2 государствами-участниками.  Какие меры препятствуют органам власти или другим сторонам соглашаться с какими-либо актами пыток, как отмечается в пункте 17 вышеупомянутых Замечаний общего порядка, или не возражать против них.  Просьба привести соответствующие примеры.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Статья 3</w:t>
      </w:r>
    </w:p>
    <w:p w:rsidR="00000000" w:rsidRDefault="00000000">
      <w:pPr>
        <w:jc w:val="center"/>
        <w:rPr>
          <w:b/>
        </w:rPr>
      </w:pPr>
    </w:p>
    <w:p w:rsidR="00000000" w:rsidRDefault="00000000">
      <w:r>
        <w:t>10.</w:t>
      </w:r>
      <w:r>
        <w:tab/>
        <w:t>Просьба проинформировать Комитет о конкретных гарантиях против принудительного возвращения, которые имеются и применяются в государстве-участнике.  Просьба привести примеры случаев отказа властей от высылки, возвращения или выдачи соответствующих лиц из-за опасности того, что они могут подвергнуться пыткам</w:t>
      </w:r>
      <w:r>
        <w:rPr>
          <w:rStyle w:val="FootnoteReference"/>
        </w:rPr>
        <w:footnoteReference w:id="5"/>
      </w:r>
      <w:r>
        <w:t>.</w:t>
      </w:r>
    </w:p>
    <w:p w:rsidR="00000000" w:rsidRDefault="00000000"/>
    <w:p w:rsidR="00000000" w:rsidRDefault="00000000">
      <w:r>
        <w:t>11.</w:t>
      </w:r>
      <w:r>
        <w:tab/>
        <w:t>Просьба представить информацию о мерах, принятых в соответствии с докладом Министерства юстиции по делу залива Гуантанамо и в соответствии с комментариями правительства Боснии и Герцеговины по выводам и рекомендациям Комитета против пыток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BIH</w:t>
      </w:r>
      <w:r>
        <w:t>/</w:t>
      </w:r>
      <w:r>
        <w:rPr>
          <w:lang w:val="en-US"/>
        </w:rPr>
        <w:t>CO</w:t>
      </w:r>
      <w:r>
        <w:t>/1/</w:t>
      </w:r>
      <w:r>
        <w:rPr>
          <w:lang w:val="en-US"/>
        </w:rPr>
        <w:t>Add</w:t>
      </w:r>
      <w:r>
        <w:t>.1), а также о том, какие последующие меры были приняты с момента представления этих комментариев государством-участником в феврале 2006 года.</w:t>
      </w:r>
    </w:p>
    <w:p w:rsidR="00000000" w:rsidRDefault="00000000"/>
    <w:p w:rsidR="00000000" w:rsidRDefault="00000000">
      <w:r>
        <w:t>12.</w:t>
      </w:r>
      <w:r>
        <w:tab/>
        <w:t>Просьба представить информацию в отношении критериев для решения вопроса о том, что лица, получившие вид на жительство или гражданство Боснии и Герцеговины во время войны в 1990-х годах, должны теперь вернуться в страну своего происхождения.  Просьба сообщить о результатах этой практики и представить статистическую и другую соответствующую информацию о том, сколько лиц было возвращено и в какие страны.</w:t>
      </w:r>
    </w:p>
    <w:p w:rsidR="00000000" w:rsidRDefault="00000000"/>
    <w:p w:rsidR="00000000" w:rsidRDefault="00000000">
      <w:r>
        <w:t>13.</w:t>
      </w:r>
      <w:r>
        <w:tab/>
        <w:t xml:space="preserve">Просьба проинформировать Комитет о том, были ли даны инструкции пограничникам и военным соблюдать принципы убежища и хорошо знать о правах лиц, нуждающихся в международной защите, включая запреты на возвращение лиц, которые могут быть подвергнуты применению пыток в связи с положениями статьи 3 Конвенции.  С учетом озабоченности, выраженной Комитетом, представляемая информация должна отражать, в частности, положение в различных частях государства-участника (пункт 13).  </w:t>
      </w:r>
    </w:p>
    <w:p w:rsidR="00000000" w:rsidRDefault="00000000"/>
    <w:p w:rsidR="00000000" w:rsidRDefault="00000000">
      <w:r>
        <w:t>14.</w:t>
      </w:r>
      <w:r>
        <w:tab/>
        <w:t>Просьба представить данные с разбивкой по возрасту, полу и гражданству за последние пять лет о:</w:t>
      </w:r>
    </w:p>
    <w:p w:rsidR="00000000" w:rsidRDefault="00000000"/>
    <w:p w:rsidR="00000000" w:rsidRDefault="00000000">
      <w:r>
        <w:tab/>
        <w:t>а)</w:t>
      </w:r>
      <w:r>
        <w:tab/>
        <w:t>числе зарегистрированных ходатайств о предоставлении убежища и числе удовлетворенных ходатайств;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числе насильственных депортаций или высылок;</w:t>
      </w:r>
    </w:p>
    <w:p w:rsidR="00000000" w:rsidRDefault="00000000"/>
    <w:p w:rsidR="00000000" w:rsidRDefault="00000000">
      <w:r>
        <w:tab/>
        <w:t>с)</w:t>
      </w:r>
      <w:r>
        <w:tab/>
        <w:t>числе просителей убежища, которым было отказано, и числе мигрантов без документов, задержанных в административном порядке;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странах, в которые были высланы эти лица.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Статья 4</w:t>
      </w:r>
    </w:p>
    <w:p w:rsidR="00000000" w:rsidRDefault="00000000">
      <w:pPr>
        <w:jc w:val="center"/>
        <w:rPr>
          <w:b/>
        </w:rPr>
      </w:pPr>
    </w:p>
    <w:p w:rsidR="00000000" w:rsidRDefault="00000000">
      <w:r>
        <w:t>15.</w:t>
      </w:r>
      <w:r>
        <w:tab/>
        <w:t>Просьба представить информацию в отношении каких-либо мер, принятых с целью гармонизации законов на уровне субъектов, запрещающих и делающих наказуемым преступление применения пыток, с Уголовным кодексом и Уголовно-процессуальным кодексом Боснии и Герцеговины.  Просьба также представить информацию о том, как изнасилование и другие формы сексуального насилия определяются в национальном законодательстве, и показать, как в различных частях государства-участника наказываются эти преступления, включая статистические данные о числе случаев уголовного преследования и их результатах.</w:t>
      </w:r>
    </w:p>
    <w:p w:rsidR="00000000" w:rsidRDefault="00000000"/>
    <w:p w:rsidR="00000000" w:rsidRDefault="00000000">
      <w:r>
        <w:t>16.</w:t>
      </w:r>
      <w:r>
        <w:tab/>
        <w:t>Просьба разъяснить, какие меры приняты государством-участником для предотвращения таких связанных с полом преступлений, как изнасилование, насилие в семье, женское обрезание и торговля людьми, и защиты людей от этих преступлений.</w:t>
      </w:r>
    </w:p>
    <w:p w:rsidR="00000000" w:rsidRDefault="00000000"/>
    <w:p w:rsidR="00000000" w:rsidRDefault="00000000">
      <w:r>
        <w:t>17.</w:t>
      </w:r>
      <w:r>
        <w:tab/>
        <w:t>Просьба представить информацию о последующих мерах в связи с рекомендациями Специального докладчика по вопросу о торговле людьми, особенно женщинами и детьми, и в частности в связи с рекомендациями, содержащимися в пунктах 78 и 86 ее доклада (</w:t>
      </w:r>
      <w:r>
        <w:rPr>
          <w:lang w:val="en-US"/>
        </w:rPr>
        <w:t>E</w:t>
      </w:r>
      <w:r>
        <w:t>/</w:t>
      </w:r>
      <w:r>
        <w:rPr>
          <w:lang w:val="en-US"/>
        </w:rPr>
        <w:t>CN</w:t>
      </w:r>
      <w:r>
        <w:t>.4/2006/62/</w:t>
      </w:r>
      <w:r>
        <w:rPr>
          <w:lang w:val="en-US"/>
        </w:rPr>
        <w:t>Add</w:t>
      </w:r>
      <w:r>
        <w:t>.2), касающихся правовых реформ в области торговли людьми.</w:t>
      </w:r>
    </w:p>
    <w:p w:rsidR="00000000" w:rsidRDefault="00000000">
      <w:r>
        <w:t>18.</w:t>
      </w:r>
      <w:r>
        <w:tab/>
        <w:t>Просьба представить тексты наиболее важных новых судебных решений, касающихся выполнения положений статьи 4.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Статья 5</w:t>
      </w:r>
    </w:p>
    <w:p w:rsidR="00000000" w:rsidRDefault="00000000">
      <w:pPr>
        <w:jc w:val="center"/>
        <w:rPr>
          <w:b/>
        </w:rPr>
      </w:pPr>
    </w:p>
    <w:p w:rsidR="00000000" w:rsidRDefault="00000000">
      <w:r>
        <w:t>19.</w:t>
      </w:r>
      <w:r>
        <w:tab/>
        <w:t>Просьба представить информацию о том, как государство-участник осуществляет свою общую юрисдикцию над людьми, ответственными за применение пыток, где бы они ни находились и вне зависимости от национальности совершившего преступление лица или жертвы, и привести конкретные примеры и тексты каких-либо решений по данному вопросу.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Статья 7</w:t>
      </w:r>
    </w:p>
    <w:p w:rsidR="00000000" w:rsidRDefault="00000000">
      <w:pPr>
        <w:jc w:val="center"/>
        <w:rPr>
          <w:b/>
        </w:rPr>
      </w:pPr>
    </w:p>
    <w:p w:rsidR="00000000" w:rsidRDefault="00000000">
      <w:r>
        <w:t>20.</w:t>
      </w:r>
      <w:r>
        <w:tab/>
        <w:t xml:space="preserve">В связи с высказанной ранее озабоченностью и рекомендациями просьба представить обновленную информацию в отношении гарантий справедливого судебного разбирательства на всех этапах и в отношении утверждений о дискриминационном отношении в ходе уголовного расследования (пункт 10 </w:t>
      </w:r>
      <w:r>
        <w:rPr>
          <w:lang w:val="en-US"/>
        </w:rPr>
        <w:t>b</w:t>
      </w:r>
      <w:r>
        <w:t>).  Просьба представить обновленную информацию в связи с заявлением государства-участника о том, что не существует доказательств того, что официальные лица, принадлежащие к этническому большинству, часто не преследуют предполагаемых уголовных преступников, принадлежащих к той же этнической группе</w:t>
      </w:r>
      <w:r>
        <w:rPr>
          <w:rStyle w:val="FootnoteReference"/>
        </w:rPr>
        <w:footnoteReference w:id="6"/>
      </w:r>
      <w:r>
        <w:t>.  Просьба представить статистические данные и примеры конкретных дел.</w:t>
      </w:r>
    </w:p>
    <w:p w:rsidR="00000000" w:rsidRDefault="00000000"/>
    <w:p w:rsidR="00000000" w:rsidRDefault="00000000">
      <w:r>
        <w:t>21.</w:t>
      </w:r>
      <w:r>
        <w:tab/>
        <w:t>Просьба представить данные с разбивкой по этническому происхождению и местонахождению о числе официальных лиц и персонала, назначенных на посты в судах субъектов, данные о числе повторных назначений и информацию о каком-либо преследовании в случае назначения лиц из этнического меньшинства.</w:t>
      </w:r>
    </w:p>
    <w:p w:rsidR="00000000" w:rsidRDefault="00000000"/>
    <w:p w:rsidR="00000000" w:rsidRDefault="00000000">
      <w:r>
        <w:t>22.</w:t>
      </w:r>
      <w:r>
        <w:tab/>
        <w:t>Просьба представить информацию о последующих действиях в связи с рекомендациями Специального докладчика Генерального секретаря по вопросу о правах человека внутренне перемещенных лиц (</w:t>
      </w:r>
      <w:r>
        <w:rPr>
          <w:lang w:val="en-US"/>
        </w:rPr>
        <w:t>E</w:t>
      </w:r>
      <w:r>
        <w:t>/</w:t>
      </w:r>
      <w:r>
        <w:rPr>
          <w:lang w:val="en-US"/>
        </w:rPr>
        <w:t>CN</w:t>
      </w:r>
      <w:r>
        <w:t>.4/2006/71/</w:t>
      </w:r>
      <w:r>
        <w:rPr>
          <w:lang w:val="en-US"/>
        </w:rPr>
        <w:t>Add</w:t>
      </w:r>
      <w:r>
        <w:t xml:space="preserve">.4), и особенно в связи с рекомендацией о мерах по обеспечению того, чтобы все преступления и акты насилия в отношении внутренне перемещенных лиц и репатриантов должным образом расследовались и наказывались (пункт 58).  Специальный докладчик далее рекомендовал создать функциональную программу защиты свидетелей (пункт 58).  Просьба представить информацию о выполнении этой рекомендации.  </w:t>
      </w:r>
    </w:p>
    <w:p w:rsidR="00000000" w:rsidRDefault="00000000"/>
    <w:p w:rsidR="00000000" w:rsidRDefault="00000000">
      <w:pPr>
        <w:keepNext/>
        <w:jc w:val="center"/>
        <w:rPr>
          <w:b/>
        </w:rPr>
      </w:pPr>
      <w:r>
        <w:rPr>
          <w:b/>
        </w:rPr>
        <w:t>Статья 8</w:t>
      </w:r>
    </w:p>
    <w:p w:rsidR="00000000" w:rsidRDefault="00000000">
      <w:pPr>
        <w:keepNext/>
        <w:jc w:val="center"/>
        <w:rPr>
          <w:b/>
        </w:rPr>
      </w:pPr>
    </w:p>
    <w:p w:rsidR="00000000" w:rsidRDefault="00000000">
      <w:pPr>
        <w:keepNext/>
      </w:pPr>
      <w:r>
        <w:t>23.</w:t>
      </w:r>
      <w:r>
        <w:tab/>
        <w:t xml:space="preserve">Просьба представить информацию о том, отвергало ли государство-участник по какой-либо причине просьбы о выдаче со стороны третьего государства в отношении лица, подозреваемого в совершении преступления применения пыток, задействуя таким образом свою собственную систему уголовного преследования.  Просьба представить информацию о статусе и результатах такого уголовного преследования.  Просьба также представить информацию о применимости и использования процедуры "Дорожных прав" в отношении военных преступлений и эксгумации во всех частях (и субъектах) Боснии и Герцеговины и в Федерации, а также в Республике Сербской.  Просьба сообщить о числе дел, которые были доведены до суда и о соответствующих результатах.  Просьба представить Комитету обновленную информацию о результатах и статистические данные о судебных разбирательствах, которые следовали после выдачи полицейских и военных в связи с их участием в бойне в Сребренице.  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Статья 9</w:t>
      </w:r>
    </w:p>
    <w:p w:rsidR="00000000" w:rsidRDefault="00000000">
      <w:pPr>
        <w:jc w:val="center"/>
        <w:rPr>
          <w:b/>
        </w:rPr>
      </w:pPr>
    </w:p>
    <w:p w:rsidR="00000000" w:rsidRDefault="00000000">
      <w:r>
        <w:t>24.</w:t>
      </w:r>
      <w:r>
        <w:tab/>
        <w:t>В связи с рекомендациями Комитета просьба представить обновленную информацию о любых случаях сотрудничества с Международным уголовным трибуналом для бывшей Югославии, в частности информацию о задержаниях, арестах и переводе лиц для содержания под стражей в трибунале.  Кроме того, просьба представить информацию в отношении уголовного преследования, в частности об оказании юридической помощи другим соответствующим странам и о сотрудничестве с ними, как этого требует Конвенция (пункт 10).  Просьба также разъяснить, были ли все осужденные лица задержаны и переведены для содержания под стражей в Международном уголовном трибунале для бывшей Югославии.  Просьба представить информацию о делах Радована Караджича и Радко Младича.  Просьба представить информацию в отношении каких-либо особых проблем, стоящих перед государством-участником в связи с этими требованиями</w:t>
      </w:r>
      <w:r>
        <w:rPr>
          <w:rStyle w:val="FootnoteReference"/>
        </w:rPr>
        <w:footnoteReference w:id="7"/>
      </w:r>
      <w:r>
        <w:t>, включая информацию о том, всегда ли обеспечивается доступ к необходимым документам и возможным свидетелям.  Просьба представить обновленную информацию о последствиях отказа государства-участника подписать соглашение от сентября 2006 года о содействии судебному преследованию подозреваемых в совершении военных преступлений в стране проживания на Балканах.</w:t>
      </w:r>
    </w:p>
    <w:p w:rsidR="00000000" w:rsidRDefault="00000000"/>
    <w:p w:rsidR="00000000" w:rsidRDefault="00000000">
      <w:pPr>
        <w:keepNext/>
        <w:spacing w:line="240" w:lineRule="auto"/>
        <w:jc w:val="center"/>
        <w:rPr>
          <w:b/>
        </w:rPr>
      </w:pPr>
      <w:r>
        <w:rPr>
          <w:b/>
        </w:rPr>
        <w:t>Статья 10</w:t>
      </w:r>
    </w:p>
    <w:p w:rsidR="00000000" w:rsidRDefault="00000000">
      <w:pPr>
        <w:keepNext/>
        <w:spacing w:line="240" w:lineRule="auto"/>
        <w:jc w:val="center"/>
        <w:rPr>
          <w:b/>
        </w:rPr>
      </w:pPr>
    </w:p>
    <w:p w:rsidR="00000000" w:rsidRDefault="00000000">
      <w:r>
        <w:t>25.</w:t>
      </w:r>
      <w:r>
        <w:tab/>
        <w:t xml:space="preserve">В связи с рекомендациями Комитета просьба представить информацию об инструкциях и подготовке для официальных лиц, работающих в органах по обеспечению правопорядка, медицинского персонала, государственных служащих и других лиц, которые могут быть связаны с содержанием под стражей, допросами или проведением в любой форме ареста, содержания под стражей или тюремного заключения, в увязке с правами человека и конкретно обращением с заключенными и с мерами по предотвращению пыток и жестокого, бесчеловечного или унижающего достоинство обращения или наказания (пункт 13).  Кроме того, просьба представить информацию о подготовке по применению альтернативных непринудительных методов, а также о контролировании и оценке различных программ подготовки и о том, кто проводит такую подготовку. 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Статья 11</w:t>
      </w:r>
    </w:p>
    <w:p w:rsidR="00000000" w:rsidRDefault="00000000">
      <w:pPr>
        <w:jc w:val="center"/>
        <w:rPr>
          <w:b/>
        </w:rPr>
      </w:pPr>
    </w:p>
    <w:p w:rsidR="00000000" w:rsidRDefault="00000000">
      <w:r>
        <w:t>26.</w:t>
      </w:r>
      <w:r>
        <w:tab/>
        <w:t>Просьба представить статистическую информацию с разбивкой по категориям пола, возраста, этнического происхождения и места нахождения, т.е. муниципалитет/город, о заключенных в тюрьмах за последние пять лет и с разбивкой по виду правонарушения и сроку заключения.</w:t>
      </w:r>
    </w:p>
    <w:p w:rsidR="00000000" w:rsidRDefault="00000000"/>
    <w:p w:rsidR="00000000" w:rsidRDefault="00000000">
      <w:r>
        <w:t>27.</w:t>
      </w:r>
      <w:r>
        <w:tab/>
        <w:t>В связи с высказанной ранее озабоченностью и рекомендациями просьба проинформировать Комитет о дальнейших мерах, принятых для обеспечения того, чтобы мужчины, женщины и дети содержались раздельно в течение всего периода их заключения (пункт 14).</w:t>
      </w:r>
    </w:p>
    <w:p w:rsidR="00000000" w:rsidRDefault="00000000"/>
    <w:p w:rsidR="00000000" w:rsidRDefault="00000000">
      <w:r>
        <w:t>28.</w:t>
      </w:r>
      <w:r>
        <w:tab/>
        <w:t>Просьба проинформировать Комитет о последующих мерах в связи с рекомендациями Управления омбудсмена после посещения различных мест содержания под стражей</w:t>
      </w:r>
      <w:r>
        <w:rPr>
          <w:rStyle w:val="FootnoteReference"/>
        </w:rPr>
        <w:footnoteReference w:id="8"/>
      </w:r>
      <w:r>
        <w:t>.</w:t>
      </w:r>
    </w:p>
    <w:p w:rsidR="00000000" w:rsidRDefault="00000000"/>
    <w:p w:rsidR="00000000" w:rsidRDefault="00000000">
      <w:r>
        <w:t>29.</w:t>
      </w:r>
      <w:r>
        <w:tab/>
        <w:t>Просьба представить обновленную информацию в отношении различных основных гарантий, включая использование регистрации заключенных и объективных механизмов для проведения инспекций и посещения мест содержания под стражей и заключения.  Просьба представить информацию о новых методах предотвращения, т.е. ведения видеозаписи допросов, примененных в Стамбульском протоколе 1999</w:t>
      </w:r>
      <w:r>
        <w:rPr>
          <w:lang w:val="en-US"/>
        </w:rPr>
        <w:t> </w:t>
      </w:r>
      <w:r>
        <w:t>года, и т.д.</w:t>
      </w:r>
    </w:p>
    <w:p w:rsidR="00000000" w:rsidRDefault="00000000"/>
    <w:p w:rsidR="00000000" w:rsidRDefault="00000000">
      <w:r>
        <w:t>30.</w:t>
      </w:r>
      <w:r>
        <w:tab/>
        <w:t>Просьба представить обновленную информацию о том, как государство-участник систематически пересматривает правила ведения допросов, методы и практику в отношении лиц, лишенных свободы.  В соответствии с предыдущей рекомендацией Комитета просьба представить информацию о рекомендациях Управления омбудсмена и их выполнении (пункт 18).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Статья 12</w:t>
      </w:r>
    </w:p>
    <w:p w:rsidR="00000000" w:rsidRDefault="00000000">
      <w:pPr>
        <w:jc w:val="center"/>
        <w:rPr>
          <w:b/>
        </w:rPr>
      </w:pPr>
    </w:p>
    <w:p w:rsidR="00000000" w:rsidRDefault="00000000">
      <w:r>
        <w:t>31.</w:t>
      </w:r>
      <w:r>
        <w:tab/>
        <w:t>Просьба представить обновленную информацию о мерах, принятых государством-участником для проведения быстрого и объективного расследования всех предполагаемых случаев применения пыток и жестокого, бесчеловечного или унижающего достоинство обращения и проведения расследования и наказания виновных.  Просьба привести соответствующие данные.</w:t>
      </w:r>
    </w:p>
    <w:p w:rsidR="00000000" w:rsidRDefault="00000000"/>
    <w:p w:rsidR="00000000" w:rsidRDefault="00000000">
      <w:r>
        <w:t>32.</w:t>
      </w:r>
      <w:r>
        <w:tab/>
        <w:t>Просьба представить информацию о механизмах по выявлению и расследованию возможных нарушений со стороны полиции и тюремного персонала, а также в отношениях между заключенными и информацию о случаях сексуального насилия в тюрьмах и местах содержания под стражей.  Кроме того, в связи с рекомендациями Комитета просьба представить соответствующие статистические данные о числе полученных и расследованных жалоб за последние пять лет, а также о числе случаев уголовного преследования и вынесенных приговоров в этой связи (пункты 13 и 16).</w:t>
      </w:r>
    </w:p>
    <w:p w:rsidR="00000000" w:rsidRDefault="00000000"/>
    <w:p w:rsidR="00000000" w:rsidRDefault="00000000">
      <w:r>
        <w:t>33.</w:t>
      </w:r>
      <w:r>
        <w:tab/>
        <w:t>Просьба представить больше информации в связи с сообщениями о случаях этнической дискриминации и политизированных полицейских и судебных процедурах, как об этом говорится в пункте 11 выводов и рекомендаций Комитета, в частности в отношении этнических и других меньшинств и вернувшихся лиц</w:t>
      </w:r>
      <w:r>
        <w:rPr>
          <w:rStyle w:val="FootnoteReference"/>
        </w:rPr>
        <w:footnoteReference w:id="9"/>
      </w:r>
      <w:r>
        <w:t>.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Статья 13</w:t>
      </w:r>
    </w:p>
    <w:p w:rsidR="00000000" w:rsidRDefault="00000000">
      <w:pPr>
        <w:jc w:val="center"/>
        <w:rPr>
          <w:b/>
        </w:rPr>
      </w:pPr>
    </w:p>
    <w:p w:rsidR="00000000" w:rsidRDefault="00000000">
      <w:r>
        <w:t>34.</w:t>
      </w:r>
      <w:r>
        <w:tab/>
        <w:t>В связи с рекомендациями Комитета просьба представить информацию о том, какие существуют механизмы для рассмотрения жалоб и как лица, лишенные свободы, информируются об их праве подавать жалобы и какую имеют возможность для осуществления этого права (пункт 19).  Просьба также представить информацию о том, какие последующие меры принимаются в связи с жалобами и кто принимает эти меры.</w:t>
      </w:r>
    </w:p>
    <w:p w:rsidR="00000000" w:rsidRDefault="00000000"/>
    <w:p w:rsidR="00000000" w:rsidRDefault="00000000">
      <w:r>
        <w:br w:type="page"/>
        <w:t>35.</w:t>
      </w:r>
      <w:r>
        <w:tab/>
        <w:t>Просьба представить подробные статистические данные с разбивкой по виду преступления, географическому местоположению, этнической принадлежности и полу в отношении жалоб, касающихся применения пыток или актов, представляющих собой жестокое, бесчеловечное или унижающее достоинство обращение, которые были поданы в течение последних пяти лет, а также в отношении соответствующих расследований, уголовного преследования и приговоров уголовного или дисциплинарного характера.</w:t>
      </w:r>
    </w:p>
    <w:p w:rsidR="00000000" w:rsidRDefault="00000000"/>
    <w:p w:rsidR="00000000" w:rsidRDefault="00000000">
      <w:r>
        <w:t>36.</w:t>
      </w:r>
      <w:r>
        <w:tab/>
        <w:t>Просьба представить обновленные данные о мерах, принятых с целью гарантирования защиты всех лиц, подающих жалобы на применение пыток и/или жестокого обращения или являющихся их свидетелями, от какого-либо запугивания в результате подачи жалобы или дачи свидетельских показаний.  В связи с предыдущими выводами и рекомендациями Комитета просьба представить обновленную информацию в отношении защиты свидетелей и жертв пыток и жестокого обращения, которые имели место во время конфликта 1992</w:t>
      </w:r>
      <w:r>
        <w:noBreakHyphen/>
        <w:t>1995 годов (пункт 10).  Просьба также представить обновленную информацию об особом управлении защиты свидетелей в Государственном агентстве по расследованиям и защите (СИПА).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</w:rPr>
        <w:t>Статья 14</w:t>
      </w:r>
    </w:p>
    <w:p w:rsidR="00000000" w:rsidRDefault="00000000">
      <w:pPr>
        <w:jc w:val="center"/>
        <w:rPr>
          <w:b/>
        </w:rPr>
      </w:pPr>
    </w:p>
    <w:p w:rsidR="00000000" w:rsidRDefault="00000000">
      <w:r>
        <w:t>37.</w:t>
      </w:r>
      <w:r>
        <w:tab/>
        <w:t>Просьба представить информацию о любых мерах по возмещению и компенсации в результате решений суда и о компенсации, фактически предоставленной жертвам пыток или их семьям со времени рассмотрения первоначального доклада в 2005 году.  Эта информация должна включать число поданных запросов, число удовлетворенных запросов и суммы назначенной компенсации и фактически выплаченной в каждом отдельном случае, а также другие виды возмещения и компенсаций, когда сторона-ответчик не может их предоставить.  В этом контексте Комитет также хотел бы получить информацию об изменениях в отношении нового Закона о защите прав жертв пыток и гражданских лиц, пострадавших в ходе военных действий.  Следует также представить обновленную информацию о Национальном фонде компенсации пострадавшим.</w:t>
      </w:r>
    </w:p>
    <w:p w:rsidR="00000000" w:rsidRDefault="00000000"/>
    <w:p w:rsidR="00000000" w:rsidRDefault="00000000">
      <w:r>
        <w:t>38.</w:t>
      </w:r>
      <w:r>
        <w:tab/>
        <w:t>Просьба представить Комитету информацию о последующих мерах в связи с рекомендациями о возмещении и компенсации жертвам торговли людьми и в связи с требуемыми мерами по реабилитации для жертв пыток, включая жертв сексуального насилия, в период 1992</w:t>
      </w:r>
      <w:r>
        <w:noBreakHyphen/>
        <w:t>1995 годов (пункты 10 и 21).</w:t>
      </w:r>
    </w:p>
    <w:p w:rsidR="00000000" w:rsidRDefault="00000000"/>
    <w:p w:rsidR="00000000" w:rsidRDefault="00000000">
      <w:r>
        <w:t>39.</w:t>
      </w:r>
      <w:r>
        <w:tab/>
        <w:t xml:space="preserve">Просьба представить дополнительную информацию в отношении разработки политических систем и/или правовых структур для борьбы с торговлей людьми, в частности в свете увеличения числа расследований и обвинительных заключений при </w:t>
      </w:r>
    </w:p>
    <w:p w:rsidR="00000000" w:rsidRDefault="00000000">
      <w:r>
        <w:br w:type="page"/>
        <w:t>все еще сравнительно небольшом числе вынесенных судебных решений.  Просьба также представить информацию о правовых, политических или других инициативах, направленных против вынесения все еще небольшого числа приговоров о тюремном заключении либо штрафов в отношении виновных в уголовных преступлениях, связанных с торговлей людьми</w:t>
      </w:r>
      <w:r>
        <w:rPr>
          <w:rStyle w:val="FootnoteReference"/>
        </w:rPr>
        <w:footnoteReference w:id="10"/>
      </w:r>
      <w:r>
        <w:t>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15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40.</w:t>
      </w:r>
      <w:r>
        <w:tab/>
        <w:t>Просьба представить дополнительную информацию о законодательстве и практике, связанных с приемлемостью доказательств, полученных при помощи применения пыток или жестокого обращения.  Просьба привести примеры каких-либо дел, когда такие доказательства не были приняты, а решения были приняты.  В этой связи просьба также прояснить, считаются ли показания, данные лицом в полицейском участке без присутствия адвоката, свидетельскими показаниями, приемлемыми в суде.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  <w:bCs/>
        </w:rPr>
        <w:t xml:space="preserve">Статья </w:t>
      </w:r>
      <w:r>
        <w:rPr>
          <w:b/>
        </w:rPr>
        <w:t>16</w:t>
      </w:r>
    </w:p>
    <w:p w:rsidR="00000000" w:rsidRDefault="00000000">
      <w:pPr>
        <w:jc w:val="center"/>
        <w:rPr>
          <w:b/>
        </w:rPr>
      </w:pPr>
    </w:p>
    <w:p w:rsidR="00000000" w:rsidRDefault="00000000">
      <w:r>
        <w:t>41.</w:t>
      </w:r>
      <w:r>
        <w:tab/>
        <w:t>Просьба представить обновленную информацию в отношении перенаселенности тюрем, в частности в отношении Зеника, и о конкретных мерах по предотвращению или наказанию применения насилия между заключенными.</w:t>
      </w:r>
    </w:p>
    <w:p w:rsidR="00000000" w:rsidRDefault="00000000"/>
    <w:p w:rsidR="00000000" w:rsidRDefault="00000000">
      <w:r>
        <w:t>42.</w:t>
      </w:r>
      <w:r>
        <w:tab/>
        <w:t>В связи с рекомендацией Комитета просьба представить информацию о режиме для заключенных, включая полезный труд и физкультуру (пункт 17).</w:t>
      </w:r>
    </w:p>
    <w:p w:rsidR="00000000" w:rsidRDefault="00000000"/>
    <w:p w:rsidR="00000000" w:rsidRDefault="00000000">
      <w:r>
        <w:t>43.</w:t>
      </w:r>
      <w:r>
        <w:tab/>
        <w:t>Просьба уточнить, приняло ли государство-участник меры или законодательство в целях запрещения жестокого, бесчеловечного и унижающего достоинство обращения или наказания.</w:t>
      </w:r>
    </w:p>
    <w:p w:rsidR="00000000" w:rsidRDefault="00000000"/>
    <w:p w:rsidR="00000000" w:rsidRDefault="00000000">
      <w:pPr>
        <w:jc w:val="center"/>
        <w:rPr>
          <w:b/>
        </w:rPr>
      </w:pPr>
      <w:r>
        <w:rPr>
          <w:b/>
          <w:bCs/>
        </w:rPr>
        <w:t>Прочие вопросы</w:t>
      </w:r>
    </w:p>
    <w:p w:rsidR="00000000" w:rsidRDefault="00000000">
      <w:pPr>
        <w:jc w:val="center"/>
        <w:rPr>
          <w:b/>
        </w:rPr>
      </w:pPr>
    </w:p>
    <w:p w:rsidR="00000000" w:rsidRDefault="00000000">
      <w:r>
        <w:t>44.</w:t>
      </w:r>
      <w:r>
        <w:tab/>
        <w:t>Просьба проинформировать Комитет о том, есть ли какие-либо изменения в отношении ратификации Факультативного протокола к Конвенции.</w:t>
      </w:r>
    </w:p>
    <w:p w:rsidR="00000000" w:rsidRDefault="00000000"/>
    <w:p w:rsidR="00000000" w:rsidRDefault="00000000">
      <w:pPr>
        <w:keepNext/>
        <w:jc w:val="center"/>
        <w:rPr>
          <w:b/>
        </w:rPr>
      </w:pPr>
      <w:r>
        <w:rPr>
          <w:b/>
          <w:bCs/>
        </w:rPr>
        <w:t>Общая информация о национальной ситуации в области прав человека и об осуществлении прав человека на национальном уровне</w:t>
      </w:r>
    </w:p>
    <w:p w:rsidR="00000000" w:rsidRDefault="00000000">
      <w:pPr>
        <w:keepNext/>
        <w:jc w:val="center"/>
      </w:pPr>
    </w:p>
    <w:p w:rsidR="00000000" w:rsidRDefault="00000000">
      <w:pPr>
        <w:keepLines/>
      </w:pPr>
      <w:r>
        <w:t>45.</w:t>
      </w:r>
      <w:r>
        <w:tab/>
        <w:t>Просьба представить подробную информацию об изменениях, произошедших после представления первоначального доклада и соответствующей информации о последующих мерах в законодательной и организационной структурах, в рамках которых осуществляется поощрение и защита прав человека, включая любые соответствующие судебные решения.</w:t>
      </w:r>
    </w:p>
    <w:p w:rsidR="00000000" w:rsidRDefault="00000000"/>
    <w:p w:rsidR="00000000" w:rsidRDefault="00000000">
      <w:r>
        <w:t>46.</w:t>
      </w:r>
      <w:r>
        <w:tab/>
        <w:t xml:space="preserve">Просьба представить подробную соответствующую информацию о принятых после представления первоначального доклада и соответствующей информации о последующих действиях новых политических, административных и других мерах в области поощрения и защиты прав человека на </w:t>
      </w:r>
      <w:r>
        <w:rPr>
          <w:bCs/>
        </w:rPr>
        <w:t xml:space="preserve">национальном уровне, </w:t>
      </w:r>
      <w:r>
        <w:t xml:space="preserve">включая информацию о любых </w:t>
      </w:r>
      <w:r>
        <w:rPr>
          <w:bCs/>
        </w:rPr>
        <w:t>национальных планах или программах по защите прав человека, выделенных на их осуществление ресурсах, имеющихся в их распоряжении средствах, их целях и  результатах.</w:t>
      </w:r>
    </w:p>
    <w:p w:rsidR="00000000" w:rsidRDefault="00000000"/>
    <w:p w:rsidR="00000000" w:rsidRDefault="00000000">
      <w:r>
        <w:t>47.</w:t>
      </w:r>
      <w:r>
        <w:tab/>
        <w:t>Просьба представить обновленную информацию в соответствии с письмом Докладчика Комитета по вопросу о последующих мерах в связи с рекомендациями.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-----</w:t>
      </w:r>
    </w:p>
    <w:p w:rsidR="00000000" w:rsidRDefault="00000000"/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  <w:footnote w:id="1">
    <w:p w:rsidR="00000000" w:rsidRDefault="00000000">
      <w:pPr>
        <w:pStyle w:val="FootnoteText"/>
      </w:pPr>
      <w:r>
        <w:rPr>
          <w:rStyle w:val="FootnoteReference"/>
        </w:rPr>
        <w:sym w:font="Symbol" w:char="F02A"/>
      </w:r>
      <w:r>
        <w:tab/>
        <w:t>Настоящий перечень вопросов был утвержден Комитетом на его тридцать девятой сессии в соответствии с новой процедурой на экспериментальной основе, утвержденной Комитетом на его тридцать восьмой сессии, предусматривающей подготовку и принятие перечней вопросов, препровождаемых государствам-участникам до представления ими соответствующих периодических докладов.  Ответы государства-участника на перечень вопросов лягут в основу доклада государства-участника в соответствии со статьей 19 Конвенции.</w:t>
      </w:r>
    </w:p>
  </w:footnote>
  <w:footnote w:id="2">
    <w:p w:rsidR="00000000" w:rsidRDefault="00000000">
      <w:pPr>
        <w:pStyle w:val="FootnoteText"/>
        <w:rPr>
          <w:sz w:val="20"/>
        </w:rPr>
      </w:pPr>
    </w:p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См. также Комментарии правительства Боснии и Герцеговины относительно выводов и рекомендаций Комитета против пыток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BIH</w:t>
      </w:r>
      <w:r>
        <w:t>/</w:t>
      </w:r>
      <w:r>
        <w:rPr>
          <w:lang w:val="en-US"/>
        </w:rPr>
        <w:t>CO</w:t>
      </w:r>
      <w:r>
        <w:t>/1/</w:t>
      </w:r>
      <w:r>
        <w:rPr>
          <w:lang w:val="en-US"/>
        </w:rPr>
        <w:t>Add</w:t>
      </w:r>
      <w:r>
        <w:t>.2), пункт 7.</w:t>
      </w:r>
    </w:p>
    <w:p w:rsidR="00000000" w:rsidRDefault="00000000">
      <w:pPr>
        <w:pStyle w:val="FootnoteText"/>
      </w:pPr>
    </w:p>
    <w:p w:rsidR="00000000" w:rsidRDefault="00000000">
      <w:pPr>
        <w:pStyle w:val="FootnoteText"/>
      </w:pPr>
    </w:p>
  </w:footnote>
  <w:footnote w:id="3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 xml:space="preserve">См. также 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BIH</w:t>
      </w:r>
      <w:r>
        <w:t>/</w:t>
      </w:r>
      <w:r>
        <w:rPr>
          <w:lang w:val="en-US"/>
        </w:rPr>
        <w:t>CO</w:t>
      </w:r>
      <w:r>
        <w:t>/6, пункт 9.</w:t>
      </w:r>
    </w:p>
    <w:p w:rsidR="00000000" w:rsidRDefault="00000000">
      <w:pPr>
        <w:pStyle w:val="FootnoteText"/>
      </w:pPr>
    </w:p>
  </w:footnote>
  <w:footnote w:id="4">
    <w:p w:rsidR="00000000" w:rsidRDefault="00000000">
      <w:pPr>
        <w:pStyle w:val="FootnoteText"/>
        <w:rPr>
          <w:szCs w:val="24"/>
        </w:rPr>
      </w:pPr>
      <w:r>
        <w:rPr>
          <w:rStyle w:val="FootnoteReference"/>
        </w:rPr>
        <w:footnoteRef/>
      </w:r>
      <w:r>
        <w:t xml:space="preserve"> </w:t>
      </w:r>
      <w:r>
        <w:tab/>
        <w:t xml:space="preserve">Письмо государству-участнику в рамках последующих действий, датированное 12 февраля 2008 года, и </w:t>
      </w:r>
      <w:r>
        <w:rPr>
          <w:szCs w:val="24"/>
        </w:rPr>
        <w:t>CAT/C/BIH/CO/1/Add.2, пункты 97 и 98.</w:t>
      </w:r>
    </w:p>
    <w:p w:rsidR="00000000" w:rsidRDefault="00000000">
      <w:pPr>
        <w:pStyle w:val="FootnoteText"/>
        <w:rPr>
          <w:szCs w:val="24"/>
        </w:rPr>
      </w:pPr>
    </w:p>
  </w:footnote>
  <w:footnote w:id="5">
    <w:p w:rsidR="00000000" w:rsidRDefault="00000000">
      <w:pPr>
        <w:pStyle w:val="FootnoteText"/>
        <w:rPr>
          <w:szCs w:val="24"/>
          <w:lang w:val="en-US"/>
        </w:rPr>
      </w:pPr>
      <w:r>
        <w:rPr>
          <w:rStyle w:val="FootnoteReference"/>
        </w:rPr>
        <w:footnoteRef/>
      </w:r>
      <w:r>
        <w:rPr>
          <w:lang w:val="en-US"/>
        </w:rPr>
        <w:t xml:space="preserve"> </w:t>
      </w:r>
      <w:r>
        <w:rPr>
          <w:lang w:val="en-US"/>
        </w:rPr>
        <w:tab/>
      </w:r>
      <w:r>
        <w:rPr>
          <w:szCs w:val="24"/>
          <w:lang w:val="en-US"/>
        </w:rPr>
        <w:t xml:space="preserve">CAT/C/BIH/CO/1, </w:t>
      </w:r>
      <w:r>
        <w:rPr>
          <w:szCs w:val="24"/>
        </w:rPr>
        <w:t>пункт</w:t>
      </w:r>
      <w:r>
        <w:rPr>
          <w:szCs w:val="24"/>
          <w:lang w:val="en-US"/>
        </w:rPr>
        <w:t xml:space="preserve"> 12;  </w:t>
      </w:r>
      <w:r>
        <w:rPr>
          <w:szCs w:val="24"/>
        </w:rPr>
        <w:t>см</w:t>
      </w:r>
      <w:r>
        <w:rPr>
          <w:szCs w:val="24"/>
          <w:lang w:val="en-US"/>
        </w:rPr>
        <w:t xml:space="preserve">. </w:t>
      </w:r>
      <w:r>
        <w:rPr>
          <w:szCs w:val="24"/>
        </w:rPr>
        <w:t>также</w:t>
      </w:r>
      <w:r>
        <w:rPr>
          <w:szCs w:val="24"/>
          <w:lang w:val="en-US"/>
        </w:rPr>
        <w:t xml:space="preserve"> CAT/C/BIH/CO/1/Add.1.</w:t>
      </w:r>
    </w:p>
    <w:p w:rsidR="00000000" w:rsidRDefault="00000000">
      <w:pPr>
        <w:pStyle w:val="FootnoteText"/>
        <w:rPr>
          <w:szCs w:val="24"/>
          <w:lang w:val="en-US"/>
        </w:rPr>
      </w:pPr>
    </w:p>
  </w:footnote>
  <w:footnote w:id="6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Письмо государству-участнику в рамках последующих действий от 12 февраля 2008 года, стр. 2.</w:t>
      </w:r>
    </w:p>
  </w:footnote>
  <w:footnote w:id="7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Там же.</w:t>
      </w:r>
    </w:p>
    <w:p w:rsidR="00000000" w:rsidRDefault="00000000">
      <w:pPr>
        <w:pStyle w:val="FootnoteText"/>
      </w:pPr>
    </w:p>
  </w:footnote>
  <w:footnote w:id="8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 xml:space="preserve">См. также 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BIH</w:t>
      </w:r>
      <w:r>
        <w:t>/</w:t>
      </w:r>
      <w:r>
        <w:rPr>
          <w:lang w:val="en-US"/>
        </w:rPr>
        <w:t>CO</w:t>
      </w:r>
      <w:r>
        <w:t>/6, пункт 9.</w:t>
      </w:r>
    </w:p>
    <w:p w:rsidR="00000000" w:rsidRDefault="00000000">
      <w:pPr>
        <w:pStyle w:val="FootnoteText"/>
      </w:pPr>
    </w:p>
  </w:footnote>
  <w:footnote w:id="9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См. также письмо государству-участнику, датированное 12 февраля 2008 года, стр. 3.</w:t>
      </w:r>
    </w:p>
    <w:p w:rsidR="00000000" w:rsidRDefault="00000000">
      <w:pPr>
        <w:pStyle w:val="FootnoteText"/>
      </w:pPr>
    </w:p>
  </w:footnote>
  <w:footnote w:id="10">
    <w:p w:rsidR="00000000" w:rsidRDefault="00000000">
      <w:pPr>
        <w:pStyle w:val="FootnoteText"/>
        <w:rPr>
          <w:szCs w:val="24"/>
          <w:lang w:val="en-US"/>
        </w:rPr>
      </w:pPr>
      <w:r>
        <w:rPr>
          <w:rStyle w:val="FootnoteReference"/>
        </w:rPr>
        <w:footnoteRef/>
      </w:r>
      <w:r>
        <w:rPr>
          <w:lang w:val="en-US"/>
        </w:rPr>
        <w:t xml:space="preserve"> </w:t>
      </w:r>
      <w:r>
        <w:rPr>
          <w:lang w:val="en-US"/>
        </w:rPr>
        <w:tab/>
      </w:r>
      <w:r>
        <w:rPr>
          <w:szCs w:val="24"/>
          <w:lang w:val="en-US"/>
        </w:rPr>
        <w:t xml:space="preserve">CAT/C/BIH/CO/1/Add 2, </w:t>
      </w:r>
      <w:r>
        <w:rPr>
          <w:szCs w:val="24"/>
        </w:rPr>
        <w:t>пункты</w:t>
      </w:r>
      <w:r>
        <w:rPr>
          <w:szCs w:val="24"/>
          <w:lang w:val="en-US"/>
        </w:rPr>
        <w:t xml:space="preserve"> 132-154.</w:t>
      </w:r>
    </w:p>
    <w:p w:rsidR="00000000" w:rsidRDefault="00000000">
      <w:pPr>
        <w:pStyle w:val="FootnoteText"/>
        <w:rPr>
          <w:lang w:val="en-US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CAT/C/BIH/Q/2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8306"/>
        <w:tab w:val="left" w:pos="7371"/>
        <w:tab w:val="right" w:pos="9072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CAT/C/BIH/Q/2</w:t>
    </w:r>
  </w:p>
  <w:p w:rsidR="00000000" w:rsidRDefault="00000000">
    <w:pPr>
      <w:pStyle w:val="Header"/>
      <w:tabs>
        <w:tab w:val="clear" w:pos="8306"/>
        <w:tab w:val="left" w:pos="7371"/>
        <w:tab w:val="right" w:pos="9072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clear" w:pos="8306"/>
        <w:tab w:val="left" w:pos="7371"/>
        <w:tab w:val="right" w:pos="9072"/>
      </w:tabs>
      <w:rPr>
        <w:rStyle w:val="PageNumber"/>
        <w:lang w:val="en-US"/>
      </w:rPr>
    </w:pPr>
  </w:p>
  <w:p w:rsidR="00000000" w:rsidRDefault="00000000">
    <w:pPr>
      <w:pStyle w:val="Header"/>
      <w:tabs>
        <w:tab w:val="clear" w:pos="8306"/>
        <w:tab w:val="left" w:pos="6237"/>
        <w:tab w:val="left" w:pos="7371"/>
        <w:tab w:val="right" w:pos="9072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3035</Words>
  <Characters>17302</Characters>
  <Application>Microsoft Office Word</Application>
  <DocSecurity>4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0940708</vt:lpstr>
    </vt:vector>
  </TitlesOfParts>
  <Company> </Company>
  <LinksUpToDate>false</LinksUpToDate>
  <CharactersWithSpaces>20297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0940708</dc:title>
  <dc:subject>ЦЕПЕЛЕВ</dc:subject>
  <dc:creator>Людмила ЦЕПЕЛЕВА</dc:creator>
  <cp:keywords/>
  <dc:description/>
  <cp:lastModifiedBy>Людмила ЦЕПЕЛЕВА</cp:lastModifiedBy>
  <cp:revision>3</cp:revision>
  <cp:lastPrinted>2009-03-12T13:04:00Z</cp:lastPrinted>
  <dcterms:created xsi:type="dcterms:W3CDTF">2009-03-12T13:04:00Z</dcterms:created>
  <dcterms:modified xsi:type="dcterms:W3CDTF">2009-03-12T13:04:00Z</dcterms:modified>
</cp:coreProperties>
</file>