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455A" w:rsidRPr="002129EC" w:rsidRDefault="004B455A" w:rsidP="004B455A">
      <w:pPr>
        <w:spacing w:line="240" w:lineRule="auto"/>
        <w:rPr>
          <w:sz w:val="2"/>
        </w:rPr>
        <w:sectPr w:rsidR="004B455A" w:rsidRPr="002129EC" w:rsidSect="004B455A">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2129EC">
        <w:rPr>
          <w:rStyle w:val="CommentReference"/>
        </w:rPr>
        <w:commentReference w:id="0"/>
      </w:r>
    </w:p>
    <w:p w:rsidR="004B455A" w:rsidRPr="00B515D6" w:rsidRDefault="004B455A" w:rsidP="00B515D6">
      <w:pPr>
        <w:pStyle w:val="SingleTxt"/>
        <w:spacing w:after="0" w:line="120" w:lineRule="exact"/>
        <w:rPr>
          <w:sz w:val="10"/>
        </w:rPr>
      </w:pPr>
    </w:p>
    <w:p w:rsidR="00B515D6" w:rsidRPr="00B515D6" w:rsidRDefault="00B515D6" w:rsidP="00B515D6">
      <w:pPr>
        <w:rPr>
          <w:b/>
          <w:bCs/>
          <w:sz w:val="24"/>
          <w:szCs w:val="24"/>
        </w:rPr>
      </w:pPr>
      <w:r w:rsidRPr="00B515D6">
        <w:rPr>
          <w:b/>
          <w:bCs/>
          <w:sz w:val="24"/>
          <w:szCs w:val="24"/>
        </w:rPr>
        <w:t>Committee on the Protection of the Rights of All</w:t>
      </w:r>
      <w:r w:rsidRPr="00B515D6">
        <w:rPr>
          <w:b/>
          <w:bCs/>
          <w:sz w:val="24"/>
          <w:szCs w:val="24"/>
        </w:rPr>
        <w:br/>
        <w:t>Migrant Workers and Members of Their Families</w:t>
      </w:r>
    </w:p>
    <w:p w:rsidR="00B515D6" w:rsidRPr="00B515D6" w:rsidRDefault="00B515D6" w:rsidP="00B515D6">
      <w:pPr>
        <w:spacing w:line="120" w:lineRule="exact"/>
        <w:rPr>
          <w:sz w:val="10"/>
        </w:rPr>
      </w:pPr>
    </w:p>
    <w:p w:rsidR="00B515D6" w:rsidRPr="00B515D6" w:rsidRDefault="00B515D6" w:rsidP="00B515D6">
      <w:pPr>
        <w:spacing w:line="120" w:lineRule="exact"/>
        <w:rPr>
          <w:sz w:val="10"/>
        </w:rPr>
      </w:pPr>
    </w:p>
    <w:p w:rsidR="00B515D6" w:rsidRPr="00B515D6" w:rsidRDefault="00B515D6" w:rsidP="00B515D6">
      <w:pPr>
        <w:spacing w:line="120" w:lineRule="exact"/>
        <w:rPr>
          <w:sz w:val="10"/>
        </w:rPr>
      </w:pPr>
    </w:p>
    <w:p w:rsidR="00B515D6" w:rsidRPr="001024BB" w:rsidRDefault="00B515D6" w:rsidP="00B515D6">
      <w:pPr>
        <w:pStyle w:val="HM"/>
        <w:ind w:left="1267" w:right="1260" w:hanging="1267"/>
      </w:pPr>
      <w:r w:rsidRPr="001024BB">
        <w:tab/>
      </w:r>
      <w:r w:rsidRPr="001024BB">
        <w:tab/>
      </w:r>
      <w:bookmarkStart w:id="1" w:name="_Toc442178400"/>
      <w:bookmarkStart w:id="2" w:name="_Toc442178528"/>
      <w:r w:rsidRPr="001024BB">
        <w:t>Consideration of reports submitted by States parties under article 73 of the Convention pursuant to the simplified reporting procedure</w:t>
      </w:r>
      <w:bookmarkEnd w:id="1"/>
      <w:bookmarkEnd w:id="2"/>
    </w:p>
    <w:p w:rsidR="00B515D6" w:rsidRPr="00B515D6" w:rsidRDefault="00B515D6" w:rsidP="00B515D6">
      <w:pPr>
        <w:spacing w:line="120" w:lineRule="exact"/>
        <w:rPr>
          <w:sz w:val="10"/>
        </w:rPr>
      </w:pPr>
    </w:p>
    <w:p w:rsidR="00B515D6" w:rsidRPr="00B515D6" w:rsidRDefault="00B515D6" w:rsidP="00B515D6">
      <w:pPr>
        <w:spacing w:line="120" w:lineRule="exact"/>
        <w:rPr>
          <w:sz w:val="10"/>
        </w:rPr>
      </w:pPr>
    </w:p>
    <w:p w:rsidR="00B515D6" w:rsidRPr="001024BB" w:rsidRDefault="00B515D6" w:rsidP="00B515D6">
      <w:pPr>
        <w:pStyle w:val="HCh"/>
        <w:ind w:left="1267" w:right="1260" w:hanging="1267"/>
      </w:pPr>
      <w:r w:rsidRPr="001024BB">
        <w:tab/>
      </w:r>
      <w:r w:rsidRPr="001024BB">
        <w:tab/>
      </w:r>
      <w:bookmarkStart w:id="3" w:name="_Toc442178401"/>
      <w:bookmarkStart w:id="4" w:name="_Toc442178529"/>
      <w:r w:rsidRPr="001024BB">
        <w:t>Initial reports of States parties due in 2008</w:t>
      </w:r>
      <w:bookmarkEnd w:id="3"/>
      <w:bookmarkEnd w:id="4"/>
    </w:p>
    <w:p w:rsidR="00B515D6" w:rsidRPr="00B515D6" w:rsidRDefault="00B515D6" w:rsidP="00B515D6">
      <w:pPr>
        <w:spacing w:line="120" w:lineRule="exact"/>
        <w:rPr>
          <w:sz w:val="10"/>
        </w:rPr>
      </w:pPr>
    </w:p>
    <w:p w:rsidR="00B515D6" w:rsidRPr="00B515D6" w:rsidRDefault="00B515D6" w:rsidP="00B515D6">
      <w:pPr>
        <w:spacing w:line="120" w:lineRule="exact"/>
        <w:rPr>
          <w:sz w:val="10"/>
        </w:rPr>
      </w:pPr>
    </w:p>
    <w:p w:rsidR="00B515D6" w:rsidRPr="00B515D6" w:rsidRDefault="00B515D6" w:rsidP="00B515D6">
      <w:pPr>
        <w:spacing w:line="120" w:lineRule="exact"/>
        <w:rPr>
          <w:sz w:val="10"/>
        </w:rPr>
      </w:pPr>
    </w:p>
    <w:p w:rsidR="00B515D6" w:rsidRPr="001024BB" w:rsidRDefault="00B515D6" w:rsidP="00B515D6">
      <w:pPr>
        <w:pStyle w:val="HM"/>
        <w:ind w:left="1267" w:right="1260" w:hanging="1267"/>
      </w:pPr>
      <w:r w:rsidRPr="001024BB">
        <w:tab/>
      </w:r>
      <w:r w:rsidRPr="001024BB">
        <w:tab/>
      </w:r>
      <w:bookmarkStart w:id="5" w:name="_Toc442178402"/>
      <w:bookmarkStart w:id="6" w:name="_Toc442178530"/>
      <w:r w:rsidRPr="001024BB">
        <w:t>Mauritania</w:t>
      </w:r>
      <w:r w:rsidRPr="00B515D6">
        <w:rPr>
          <w:b w:val="0"/>
          <w:bCs/>
          <w:sz w:val="20"/>
        </w:rPr>
        <w:footnoteReference w:customMarkFollows="1" w:id="1"/>
        <w:t>*</w:t>
      </w:r>
      <w:bookmarkEnd w:id="5"/>
      <w:bookmarkEnd w:id="6"/>
    </w:p>
    <w:p w:rsidR="00B515D6" w:rsidRPr="00B515D6" w:rsidRDefault="00B515D6" w:rsidP="00B515D6">
      <w:pPr>
        <w:spacing w:line="120" w:lineRule="exact"/>
        <w:rPr>
          <w:sz w:val="10"/>
        </w:rPr>
      </w:pPr>
    </w:p>
    <w:p w:rsidR="00B515D6" w:rsidRPr="00B515D6" w:rsidRDefault="00B515D6" w:rsidP="00B515D6">
      <w:pPr>
        <w:spacing w:line="120" w:lineRule="exact"/>
        <w:rPr>
          <w:sz w:val="10"/>
        </w:rPr>
      </w:pPr>
    </w:p>
    <w:p w:rsidR="00B515D6" w:rsidRPr="00B515D6" w:rsidRDefault="00B515D6" w:rsidP="00B515D6">
      <w:pPr>
        <w:spacing w:line="120" w:lineRule="exact"/>
        <w:rPr>
          <w:sz w:val="10"/>
        </w:rPr>
      </w:pPr>
    </w:p>
    <w:p w:rsidR="00B515D6" w:rsidRPr="001024BB" w:rsidRDefault="00B515D6" w:rsidP="00B515D6">
      <w:pPr>
        <w:pStyle w:val="SingleTxt"/>
        <w:jc w:val="right"/>
      </w:pPr>
      <w:r w:rsidRPr="001024BB">
        <w:t>[Date received: 13 October 2015]</w:t>
      </w:r>
    </w:p>
    <w:p w:rsidR="00B515D6" w:rsidRPr="001024BB" w:rsidRDefault="00B515D6" w:rsidP="00B515D6">
      <w:r w:rsidRPr="001024BB">
        <w:br w:type="page"/>
      </w:r>
    </w:p>
    <w:p w:rsidR="00FF0DD9" w:rsidRPr="00FF0DD9" w:rsidRDefault="00FF0DD9" w:rsidP="00FF0DD9">
      <w:pPr>
        <w:pStyle w:val="HCh"/>
        <w:spacing w:after="120"/>
        <w:rPr>
          <w:b w:val="0"/>
        </w:rPr>
      </w:pPr>
      <w:bookmarkStart w:id="7" w:name="_Toc442178403"/>
      <w:bookmarkStart w:id="8" w:name="_Toc442178531"/>
      <w:r>
        <w:rPr>
          <w:b w:val="0"/>
        </w:rPr>
        <w:lastRenderedPageBreak/>
        <w:t>Contents</w:t>
      </w:r>
      <w:bookmarkEnd w:id="7"/>
      <w:bookmarkEnd w:id="8"/>
    </w:p>
    <w:tbl>
      <w:tblPr>
        <w:tblW w:w="10031" w:type="dxa"/>
        <w:tblLayout w:type="fixed"/>
        <w:tblCellMar>
          <w:left w:w="0" w:type="dxa"/>
          <w:right w:w="0" w:type="dxa"/>
        </w:tblCellMar>
        <w:tblLook w:val="0000" w:firstRow="0" w:lastRow="0" w:firstColumn="0" w:lastColumn="0" w:noHBand="0" w:noVBand="0"/>
      </w:tblPr>
      <w:tblGrid>
        <w:gridCol w:w="1060"/>
        <w:gridCol w:w="7315"/>
        <w:gridCol w:w="994"/>
        <w:gridCol w:w="533"/>
        <w:gridCol w:w="129"/>
      </w:tblGrid>
      <w:tr w:rsidR="00FF0DD9" w:rsidRPr="00FF0DD9" w:rsidTr="00C32628">
        <w:tc>
          <w:tcPr>
            <w:tcW w:w="1060" w:type="dxa"/>
            <w:shd w:val="clear" w:color="auto" w:fill="auto"/>
          </w:tcPr>
          <w:p w:rsidR="00FF0DD9" w:rsidRPr="00FF0DD9" w:rsidRDefault="00FF0DD9" w:rsidP="00FF0DD9">
            <w:pPr>
              <w:spacing w:after="120" w:line="240" w:lineRule="auto"/>
              <w:jc w:val="right"/>
              <w:rPr>
                <w:i/>
                <w:sz w:val="14"/>
              </w:rPr>
            </w:pPr>
          </w:p>
        </w:tc>
        <w:tc>
          <w:tcPr>
            <w:tcW w:w="7315" w:type="dxa"/>
            <w:shd w:val="clear" w:color="auto" w:fill="auto"/>
          </w:tcPr>
          <w:p w:rsidR="00FF0DD9" w:rsidRPr="00FF0DD9" w:rsidRDefault="00FF0DD9" w:rsidP="00FF0DD9">
            <w:pPr>
              <w:spacing w:after="120" w:line="240" w:lineRule="auto"/>
              <w:rPr>
                <w:i/>
                <w:sz w:val="14"/>
              </w:rPr>
            </w:pPr>
          </w:p>
        </w:tc>
        <w:tc>
          <w:tcPr>
            <w:tcW w:w="994" w:type="dxa"/>
            <w:shd w:val="clear" w:color="auto" w:fill="auto"/>
          </w:tcPr>
          <w:p w:rsidR="00FF0DD9" w:rsidRPr="00FF0DD9" w:rsidRDefault="00FF0DD9" w:rsidP="00FF0DD9">
            <w:pPr>
              <w:spacing w:after="120" w:line="240" w:lineRule="auto"/>
              <w:jc w:val="right"/>
              <w:rPr>
                <w:i/>
                <w:sz w:val="14"/>
              </w:rPr>
            </w:pPr>
          </w:p>
        </w:tc>
        <w:tc>
          <w:tcPr>
            <w:tcW w:w="662" w:type="dxa"/>
            <w:gridSpan w:val="2"/>
            <w:shd w:val="clear" w:color="auto" w:fill="auto"/>
          </w:tcPr>
          <w:p w:rsidR="00FF0DD9" w:rsidRPr="00FF0DD9" w:rsidRDefault="00FF0DD9" w:rsidP="00FF0DD9">
            <w:pPr>
              <w:spacing w:after="120" w:line="240" w:lineRule="auto"/>
              <w:jc w:val="right"/>
              <w:rPr>
                <w:i/>
                <w:sz w:val="14"/>
              </w:rPr>
            </w:pPr>
            <w:r>
              <w:rPr>
                <w:i/>
                <w:sz w:val="14"/>
              </w:rPr>
              <w:t>Page</w:t>
            </w:r>
          </w:p>
        </w:tc>
      </w:tr>
      <w:tr w:rsidR="00FF0DD9" w:rsidRPr="00FF0DD9" w:rsidTr="00C32628">
        <w:trPr>
          <w:gridAfter w:val="1"/>
          <w:wAfter w:w="129" w:type="dxa"/>
        </w:trPr>
        <w:tc>
          <w:tcPr>
            <w:tcW w:w="9369" w:type="dxa"/>
            <w:gridSpan w:val="3"/>
            <w:shd w:val="clear" w:color="auto" w:fill="auto"/>
          </w:tcPr>
          <w:p w:rsidR="00FF0DD9" w:rsidRPr="00FF0DD9" w:rsidRDefault="00C32628" w:rsidP="006F2C87">
            <w:pPr>
              <w:tabs>
                <w:tab w:val="left" w:pos="540"/>
                <w:tab w:val="right" w:leader="dot" w:pos="9360"/>
              </w:tabs>
            </w:pPr>
            <w:r>
              <w:tab/>
            </w:r>
            <w:r w:rsidR="00FF0DD9" w:rsidRPr="001024BB">
              <w:t>Introduction</w:t>
            </w:r>
            <w:r w:rsidR="006F2C87">
              <w:rPr>
                <w:spacing w:val="60"/>
                <w:sz w:val="17"/>
              </w:rPr>
              <w:tab/>
            </w:r>
          </w:p>
        </w:tc>
        <w:tc>
          <w:tcPr>
            <w:tcW w:w="533" w:type="dxa"/>
            <w:shd w:val="clear" w:color="auto" w:fill="auto"/>
            <w:vAlign w:val="bottom"/>
          </w:tcPr>
          <w:p w:rsidR="00FF0DD9" w:rsidRPr="00FF0DD9" w:rsidRDefault="000327D3" w:rsidP="00FF0DD9">
            <w:pPr>
              <w:spacing w:after="120"/>
              <w:jc w:val="right"/>
            </w:pPr>
            <w:r>
              <w:t>3</w:t>
            </w:r>
          </w:p>
        </w:tc>
      </w:tr>
      <w:tr w:rsidR="00FF0DD9" w:rsidRPr="00FF0DD9" w:rsidTr="00C32628">
        <w:trPr>
          <w:gridAfter w:val="1"/>
          <w:wAfter w:w="129" w:type="dxa"/>
        </w:trPr>
        <w:tc>
          <w:tcPr>
            <w:tcW w:w="9369" w:type="dxa"/>
            <w:gridSpan w:val="3"/>
            <w:shd w:val="clear" w:color="auto" w:fill="auto"/>
          </w:tcPr>
          <w:p w:rsidR="00FF0DD9" w:rsidRPr="00C32628" w:rsidRDefault="00C32628" w:rsidP="006F2C87">
            <w:pPr>
              <w:tabs>
                <w:tab w:val="right" w:pos="1080"/>
                <w:tab w:val="left" w:pos="1260"/>
                <w:tab w:val="left" w:pos="1728"/>
                <w:tab w:val="left" w:pos="2160"/>
                <w:tab w:val="left" w:pos="2592"/>
                <w:tab w:val="left" w:pos="3024"/>
                <w:tab w:val="left" w:pos="3456"/>
                <w:tab w:val="left" w:pos="3888"/>
                <w:tab w:val="right" w:leader="dot" w:pos="9360"/>
              </w:tabs>
              <w:rPr>
                <w:spacing w:val="60"/>
                <w:sz w:val="17"/>
              </w:rPr>
            </w:pPr>
            <w:r>
              <w:tab/>
            </w:r>
            <w:r w:rsidR="00FF0DD9" w:rsidRPr="001024BB">
              <w:t>Part I:</w:t>
            </w:r>
            <w:r>
              <w:tab/>
            </w:r>
            <w:r w:rsidR="00FF0DD9" w:rsidRPr="001024BB">
              <w:t>General information on Mauritania</w:t>
            </w:r>
            <w:r>
              <w:rPr>
                <w:spacing w:val="60"/>
                <w:sz w:val="17"/>
              </w:rPr>
              <w:tab/>
            </w:r>
          </w:p>
        </w:tc>
        <w:tc>
          <w:tcPr>
            <w:tcW w:w="533" w:type="dxa"/>
            <w:shd w:val="clear" w:color="auto" w:fill="auto"/>
            <w:vAlign w:val="bottom"/>
          </w:tcPr>
          <w:p w:rsidR="00FF0DD9" w:rsidRPr="00FF0DD9" w:rsidRDefault="000327D3" w:rsidP="00FF0DD9">
            <w:pPr>
              <w:spacing w:after="120"/>
              <w:jc w:val="right"/>
            </w:pPr>
            <w:r>
              <w:t>3</w:t>
            </w:r>
          </w:p>
        </w:tc>
      </w:tr>
      <w:tr w:rsidR="006F2C87" w:rsidRPr="00FF0DD9" w:rsidTr="00BE6F21">
        <w:trPr>
          <w:gridAfter w:val="1"/>
          <w:wAfter w:w="129" w:type="dxa"/>
        </w:trPr>
        <w:tc>
          <w:tcPr>
            <w:tcW w:w="9369" w:type="dxa"/>
            <w:gridSpan w:val="3"/>
            <w:shd w:val="clear" w:color="auto" w:fill="auto"/>
          </w:tcPr>
          <w:p w:rsidR="006F2C87" w:rsidRPr="001024BB" w:rsidRDefault="006F2C87" w:rsidP="005E3279">
            <w:pPr>
              <w:pStyle w:val="ListParagraph"/>
              <w:numPr>
                <w:ilvl w:val="0"/>
                <w:numId w:val="10"/>
              </w:numPr>
              <w:tabs>
                <w:tab w:val="clear" w:pos="1206"/>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60" w:hanging="353"/>
            </w:pPr>
            <w:r w:rsidRPr="001024BB">
              <w:t>Demographic, economic, social and cultural characteristics</w:t>
            </w:r>
            <w:r>
              <w:rPr>
                <w:spacing w:val="60"/>
                <w:sz w:val="17"/>
              </w:rPr>
              <w:tab/>
            </w:r>
          </w:p>
        </w:tc>
        <w:tc>
          <w:tcPr>
            <w:tcW w:w="533" w:type="dxa"/>
            <w:shd w:val="clear" w:color="auto" w:fill="auto"/>
            <w:vAlign w:val="bottom"/>
          </w:tcPr>
          <w:p w:rsidR="006F2C87" w:rsidRPr="00FF0DD9" w:rsidRDefault="000327D3" w:rsidP="00C32628">
            <w:pPr>
              <w:spacing w:after="120"/>
              <w:jc w:val="right"/>
            </w:pPr>
            <w:r>
              <w:t>3</w:t>
            </w:r>
          </w:p>
        </w:tc>
      </w:tr>
      <w:tr w:rsidR="006F2C87" w:rsidRPr="00FF0DD9" w:rsidTr="00BE6F21">
        <w:trPr>
          <w:gridAfter w:val="1"/>
          <w:wAfter w:w="129" w:type="dxa"/>
        </w:trPr>
        <w:tc>
          <w:tcPr>
            <w:tcW w:w="9369" w:type="dxa"/>
            <w:gridSpan w:val="3"/>
            <w:shd w:val="clear" w:color="auto" w:fill="auto"/>
          </w:tcPr>
          <w:p w:rsidR="006F2C87" w:rsidRPr="001024BB" w:rsidRDefault="006F2C87" w:rsidP="005E3279">
            <w:pPr>
              <w:pStyle w:val="ListParagraph"/>
              <w:numPr>
                <w:ilvl w:val="0"/>
                <w:numId w:val="10"/>
              </w:numPr>
              <w:tabs>
                <w:tab w:val="clear" w:pos="1206"/>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60" w:hanging="353"/>
            </w:pPr>
            <w:r w:rsidRPr="001024BB">
              <w:t>Constitutional, political and legal structure</w:t>
            </w:r>
            <w:r>
              <w:rPr>
                <w:spacing w:val="60"/>
                <w:sz w:val="17"/>
              </w:rPr>
              <w:tab/>
            </w:r>
          </w:p>
        </w:tc>
        <w:tc>
          <w:tcPr>
            <w:tcW w:w="533" w:type="dxa"/>
            <w:shd w:val="clear" w:color="auto" w:fill="auto"/>
            <w:vAlign w:val="bottom"/>
          </w:tcPr>
          <w:p w:rsidR="006F2C87" w:rsidRPr="00FF0DD9" w:rsidRDefault="000327D3" w:rsidP="00C32628">
            <w:pPr>
              <w:spacing w:after="120"/>
              <w:jc w:val="right"/>
            </w:pPr>
            <w:r>
              <w:t>5</w:t>
            </w:r>
          </w:p>
        </w:tc>
      </w:tr>
      <w:tr w:rsidR="006F2C87" w:rsidRPr="00FF0DD9" w:rsidTr="00BE6F21">
        <w:trPr>
          <w:gridAfter w:val="1"/>
          <w:wAfter w:w="129" w:type="dxa"/>
        </w:trPr>
        <w:tc>
          <w:tcPr>
            <w:tcW w:w="9369" w:type="dxa"/>
            <w:gridSpan w:val="3"/>
            <w:shd w:val="clear" w:color="auto" w:fill="auto"/>
          </w:tcPr>
          <w:p w:rsidR="006F2C87" w:rsidRPr="001024BB" w:rsidRDefault="006F2C87" w:rsidP="00205CA4">
            <w:pPr>
              <w:pStyle w:val="ListParagraph"/>
              <w:numPr>
                <w:ilvl w:val="0"/>
                <w:numId w:val="10"/>
              </w:numPr>
              <w:tabs>
                <w:tab w:val="clear" w:pos="1206"/>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60" w:hanging="353"/>
            </w:pPr>
            <w:r w:rsidRPr="001024BB">
              <w:t>Acceptance of international human rights</w:t>
            </w:r>
            <w:r w:rsidR="00205CA4">
              <w:rPr>
                <w:spacing w:val="60"/>
                <w:sz w:val="17"/>
              </w:rPr>
              <w:tab/>
            </w:r>
          </w:p>
        </w:tc>
        <w:tc>
          <w:tcPr>
            <w:tcW w:w="533" w:type="dxa"/>
            <w:shd w:val="clear" w:color="auto" w:fill="auto"/>
            <w:vAlign w:val="bottom"/>
          </w:tcPr>
          <w:p w:rsidR="006F2C87" w:rsidRPr="00FF0DD9" w:rsidRDefault="000327D3" w:rsidP="00C32628">
            <w:pPr>
              <w:spacing w:after="120"/>
              <w:jc w:val="right"/>
            </w:pPr>
            <w:r>
              <w:t>9</w:t>
            </w:r>
          </w:p>
        </w:tc>
      </w:tr>
      <w:tr w:rsidR="006F2C87" w:rsidRPr="00FF0DD9" w:rsidTr="00BE6F21">
        <w:trPr>
          <w:gridAfter w:val="1"/>
          <w:wAfter w:w="129" w:type="dxa"/>
        </w:trPr>
        <w:tc>
          <w:tcPr>
            <w:tcW w:w="9369" w:type="dxa"/>
            <w:gridSpan w:val="3"/>
            <w:shd w:val="clear" w:color="auto" w:fill="auto"/>
          </w:tcPr>
          <w:p w:rsidR="006F2C87" w:rsidRPr="001024BB" w:rsidRDefault="006F2C87" w:rsidP="005E3279">
            <w:pPr>
              <w:pStyle w:val="ListParagraph"/>
              <w:numPr>
                <w:ilvl w:val="0"/>
                <w:numId w:val="10"/>
              </w:numPr>
              <w:tabs>
                <w:tab w:val="clear" w:pos="1206"/>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260" w:hanging="353"/>
            </w:pPr>
            <w:r w:rsidRPr="001024BB">
              <w:t>Legal framework for the protection of human rights at the national level</w:t>
            </w:r>
            <w:r w:rsidR="00FD16CC">
              <w:rPr>
                <w:spacing w:val="60"/>
                <w:sz w:val="17"/>
              </w:rPr>
              <w:tab/>
            </w:r>
          </w:p>
        </w:tc>
        <w:tc>
          <w:tcPr>
            <w:tcW w:w="533" w:type="dxa"/>
            <w:shd w:val="clear" w:color="auto" w:fill="auto"/>
            <w:vAlign w:val="bottom"/>
          </w:tcPr>
          <w:p w:rsidR="006F2C87" w:rsidRPr="00FF0DD9" w:rsidRDefault="000327D3" w:rsidP="00C32628">
            <w:pPr>
              <w:spacing w:after="120"/>
              <w:jc w:val="right"/>
            </w:pPr>
            <w:r>
              <w:t>15</w:t>
            </w:r>
          </w:p>
        </w:tc>
      </w:tr>
      <w:tr w:rsidR="006F2C87" w:rsidRPr="00FF0DD9" w:rsidTr="00BE6F21">
        <w:trPr>
          <w:gridAfter w:val="1"/>
          <w:wAfter w:w="129" w:type="dxa"/>
        </w:trPr>
        <w:tc>
          <w:tcPr>
            <w:tcW w:w="9369" w:type="dxa"/>
            <w:gridSpan w:val="3"/>
            <w:shd w:val="clear" w:color="auto" w:fill="auto"/>
          </w:tcPr>
          <w:p w:rsidR="006F2C87" w:rsidRPr="001024BB" w:rsidRDefault="00FD16CC" w:rsidP="005E3279">
            <w:pPr>
              <w:pStyle w:val="ListParagraph"/>
              <w:numPr>
                <w:ilvl w:val="0"/>
                <w:numId w:val="10"/>
              </w:numPr>
              <w:tabs>
                <w:tab w:val="clear" w:pos="1206"/>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260" w:hanging="353"/>
            </w:pPr>
            <w:r w:rsidRPr="001024BB">
              <w:t>Framework within which human rights are promoted at the national level</w:t>
            </w:r>
            <w:r>
              <w:rPr>
                <w:spacing w:val="60"/>
                <w:sz w:val="17"/>
              </w:rPr>
              <w:tab/>
            </w:r>
          </w:p>
        </w:tc>
        <w:tc>
          <w:tcPr>
            <w:tcW w:w="533" w:type="dxa"/>
            <w:shd w:val="clear" w:color="auto" w:fill="auto"/>
            <w:vAlign w:val="bottom"/>
          </w:tcPr>
          <w:p w:rsidR="006F2C87" w:rsidRPr="00FF0DD9" w:rsidRDefault="000327D3" w:rsidP="00C32628">
            <w:pPr>
              <w:spacing w:after="120"/>
              <w:jc w:val="right"/>
            </w:pPr>
            <w:r>
              <w:t>17</w:t>
            </w:r>
          </w:p>
        </w:tc>
      </w:tr>
      <w:tr w:rsidR="006F2C87" w:rsidRPr="00FF0DD9" w:rsidTr="00BE6F21">
        <w:trPr>
          <w:gridAfter w:val="1"/>
          <w:wAfter w:w="129" w:type="dxa"/>
        </w:trPr>
        <w:tc>
          <w:tcPr>
            <w:tcW w:w="9369" w:type="dxa"/>
            <w:gridSpan w:val="3"/>
            <w:shd w:val="clear" w:color="auto" w:fill="auto"/>
          </w:tcPr>
          <w:p w:rsidR="006F2C87" w:rsidRPr="001024BB" w:rsidRDefault="00FD16CC" w:rsidP="005E3279">
            <w:pPr>
              <w:pStyle w:val="ListParagraph"/>
              <w:numPr>
                <w:ilvl w:val="0"/>
                <w:numId w:val="10"/>
              </w:numPr>
              <w:tabs>
                <w:tab w:val="clear" w:pos="1206"/>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60" w:hanging="353"/>
            </w:pPr>
            <w:r w:rsidRPr="001024BB">
              <w:t>Reporting process at the national level</w:t>
            </w:r>
            <w:r>
              <w:rPr>
                <w:spacing w:val="60"/>
                <w:sz w:val="17"/>
              </w:rPr>
              <w:tab/>
            </w:r>
          </w:p>
        </w:tc>
        <w:tc>
          <w:tcPr>
            <w:tcW w:w="533" w:type="dxa"/>
            <w:shd w:val="clear" w:color="auto" w:fill="auto"/>
            <w:vAlign w:val="bottom"/>
          </w:tcPr>
          <w:p w:rsidR="006F2C87" w:rsidRPr="00FF0DD9" w:rsidRDefault="000327D3" w:rsidP="00C32628">
            <w:pPr>
              <w:spacing w:after="120"/>
              <w:jc w:val="right"/>
            </w:pPr>
            <w:r>
              <w:t>20</w:t>
            </w:r>
          </w:p>
        </w:tc>
      </w:tr>
      <w:tr w:rsidR="00FD16CC" w:rsidRPr="00FF0DD9" w:rsidTr="00BE6F21">
        <w:trPr>
          <w:gridAfter w:val="1"/>
          <w:wAfter w:w="129" w:type="dxa"/>
        </w:trPr>
        <w:tc>
          <w:tcPr>
            <w:tcW w:w="9369" w:type="dxa"/>
            <w:gridSpan w:val="3"/>
            <w:shd w:val="clear" w:color="auto" w:fill="auto"/>
          </w:tcPr>
          <w:p w:rsidR="00FD16CC" w:rsidRPr="001024BB" w:rsidRDefault="00FD16CC" w:rsidP="000327D3">
            <w:pPr>
              <w:pStyle w:val="ListParagraph"/>
              <w:numPr>
                <w:ilvl w:val="0"/>
                <w:numId w:val="10"/>
              </w:numPr>
              <w:tabs>
                <w:tab w:val="clear" w:pos="1206"/>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60" w:hanging="353"/>
            </w:pPr>
            <w:r w:rsidRPr="001024BB">
              <w:t>Other related human rights information</w:t>
            </w:r>
            <w:r>
              <w:rPr>
                <w:spacing w:val="60"/>
                <w:sz w:val="17"/>
              </w:rPr>
              <w:tab/>
            </w:r>
          </w:p>
        </w:tc>
        <w:tc>
          <w:tcPr>
            <w:tcW w:w="533" w:type="dxa"/>
            <w:shd w:val="clear" w:color="auto" w:fill="auto"/>
            <w:vAlign w:val="bottom"/>
          </w:tcPr>
          <w:p w:rsidR="00FD16CC" w:rsidRPr="00FF0DD9" w:rsidRDefault="000327D3" w:rsidP="00C32628">
            <w:pPr>
              <w:spacing w:after="120"/>
              <w:jc w:val="right"/>
            </w:pPr>
            <w:r>
              <w:t>21</w:t>
            </w:r>
          </w:p>
        </w:tc>
      </w:tr>
      <w:tr w:rsidR="00FD16CC" w:rsidRPr="00FF0DD9" w:rsidTr="00BE6F21">
        <w:trPr>
          <w:gridAfter w:val="1"/>
          <w:wAfter w:w="129" w:type="dxa"/>
        </w:trPr>
        <w:tc>
          <w:tcPr>
            <w:tcW w:w="9369" w:type="dxa"/>
            <w:gridSpan w:val="3"/>
            <w:shd w:val="clear" w:color="auto" w:fill="auto"/>
          </w:tcPr>
          <w:p w:rsidR="00FD16CC" w:rsidRPr="00FD16CC" w:rsidRDefault="00FD16CC" w:rsidP="00FD16C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rPr>
                <w:spacing w:val="60"/>
                <w:sz w:val="17"/>
              </w:rPr>
            </w:pPr>
            <w:r>
              <w:tab/>
              <w:t>Part II:</w:t>
            </w:r>
            <w:r>
              <w:tab/>
            </w:r>
            <w:r w:rsidRPr="001024BB">
              <w:t xml:space="preserve">Replies to the list of issues prepared by the Committee on the Protection of the Rights of </w:t>
            </w:r>
            <w:r>
              <w:br/>
            </w:r>
            <w:r>
              <w:tab/>
            </w:r>
            <w:r>
              <w:tab/>
            </w:r>
            <w:r w:rsidRPr="001024BB">
              <w:t>All Migrant Workers and Members of Their Families</w:t>
            </w:r>
            <w:r>
              <w:rPr>
                <w:spacing w:val="60"/>
                <w:sz w:val="17"/>
              </w:rPr>
              <w:tab/>
            </w:r>
          </w:p>
        </w:tc>
        <w:tc>
          <w:tcPr>
            <w:tcW w:w="533" w:type="dxa"/>
            <w:shd w:val="clear" w:color="auto" w:fill="auto"/>
            <w:vAlign w:val="bottom"/>
          </w:tcPr>
          <w:p w:rsidR="00FD16CC" w:rsidRPr="00FF0DD9" w:rsidRDefault="000327D3" w:rsidP="00C32628">
            <w:pPr>
              <w:spacing w:after="120"/>
              <w:jc w:val="right"/>
            </w:pPr>
            <w:r>
              <w:t>26</w:t>
            </w:r>
          </w:p>
        </w:tc>
      </w:tr>
      <w:tr w:rsidR="00FD16CC" w:rsidRPr="00FF0DD9" w:rsidTr="00BE6F21">
        <w:trPr>
          <w:gridAfter w:val="1"/>
          <w:wAfter w:w="129" w:type="dxa"/>
        </w:trPr>
        <w:tc>
          <w:tcPr>
            <w:tcW w:w="9369" w:type="dxa"/>
            <w:gridSpan w:val="3"/>
            <w:shd w:val="clear" w:color="auto" w:fill="auto"/>
          </w:tcPr>
          <w:p w:rsidR="00FD16CC" w:rsidRPr="00381AF1" w:rsidRDefault="00381AF1" w:rsidP="00381AF1">
            <w:pPr>
              <w:tabs>
                <w:tab w:val="right" w:pos="1440"/>
                <w:tab w:val="right" w:leader="dot" w:pos="9360"/>
              </w:tabs>
              <w:rPr>
                <w:spacing w:val="60"/>
                <w:sz w:val="17"/>
              </w:rPr>
            </w:pPr>
            <w:r>
              <w:tab/>
              <w:t>Part 1</w:t>
            </w:r>
            <w:r>
              <w:rPr>
                <w:spacing w:val="60"/>
                <w:sz w:val="17"/>
              </w:rPr>
              <w:tab/>
            </w:r>
          </w:p>
        </w:tc>
        <w:tc>
          <w:tcPr>
            <w:tcW w:w="533" w:type="dxa"/>
            <w:shd w:val="clear" w:color="auto" w:fill="auto"/>
            <w:vAlign w:val="bottom"/>
          </w:tcPr>
          <w:p w:rsidR="00FD16CC" w:rsidRPr="00FF0DD9" w:rsidRDefault="000327D3" w:rsidP="00C32628">
            <w:pPr>
              <w:spacing w:after="120"/>
              <w:jc w:val="right"/>
            </w:pPr>
            <w:r>
              <w:t>26</w:t>
            </w:r>
          </w:p>
        </w:tc>
      </w:tr>
      <w:tr w:rsidR="00FD16CC" w:rsidRPr="00FF0DD9" w:rsidTr="00BE6F21">
        <w:trPr>
          <w:gridAfter w:val="1"/>
          <w:wAfter w:w="129" w:type="dxa"/>
        </w:trPr>
        <w:tc>
          <w:tcPr>
            <w:tcW w:w="9369" w:type="dxa"/>
            <w:gridSpan w:val="3"/>
            <w:shd w:val="clear" w:color="auto" w:fill="auto"/>
          </w:tcPr>
          <w:p w:rsidR="00FD16CC" w:rsidRPr="001024BB" w:rsidRDefault="00FD16CC" w:rsidP="005E3279">
            <w:pPr>
              <w:pStyle w:val="ListParagraph"/>
              <w:numPr>
                <w:ilvl w:val="0"/>
                <w:numId w:val="11"/>
              </w:numPr>
              <w:tabs>
                <w:tab w:val="clear" w:pos="1206"/>
                <w:tab w:val="right" w:pos="1080"/>
                <w:tab w:val="left" w:pos="1296"/>
                <w:tab w:val="left" w:pos="1728"/>
                <w:tab w:val="left" w:pos="2160"/>
                <w:tab w:val="left" w:pos="2592"/>
                <w:tab w:val="right" w:leader="dot" w:pos="9360"/>
              </w:tabs>
              <w:spacing w:after="120"/>
              <w:ind w:left="1260" w:hanging="353"/>
            </w:pPr>
            <w:r w:rsidRPr="001024BB">
              <w:t>General information</w:t>
            </w:r>
            <w:r>
              <w:rPr>
                <w:spacing w:val="60"/>
                <w:sz w:val="17"/>
              </w:rPr>
              <w:tab/>
            </w:r>
          </w:p>
        </w:tc>
        <w:tc>
          <w:tcPr>
            <w:tcW w:w="533" w:type="dxa"/>
            <w:shd w:val="clear" w:color="auto" w:fill="auto"/>
            <w:vAlign w:val="bottom"/>
          </w:tcPr>
          <w:p w:rsidR="00FD16CC" w:rsidRPr="00FF0DD9" w:rsidRDefault="000327D3" w:rsidP="00C32628">
            <w:pPr>
              <w:spacing w:after="120"/>
              <w:jc w:val="right"/>
            </w:pPr>
            <w:r>
              <w:t>26</w:t>
            </w:r>
          </w:p>
        </w:tc>
      </w:tr>
      <w:tr w:rsidR="00FD16CC" w:rsidRPr="00FF0DD9" w:rsidTr="00BE6F21">
        <w:trPr>
          <w:gridAfter w:val="1"/>
          <w:wAfter w:w="129" w:type="dxa"/>
        </w:trPr>
        <w:tc>
          <w:tcPr>
            <w:tcW w:w="9369" w:type="dxa"/>
            <w:gridSpan w:val="3"/>
            <w:shd w:val="clear" w:color="auto" w:fill="auto"/>
          </w:tcPr>
          <w:p w:rsidR="00FD16CC" w:rsidRPr="001024BB" w:rsidRDefault="00FD16CC" w:rsidP="005E3279">
            <w:pPr>
              <w:pStyle w:val="ListParagraph"/>
              <w:numPr>
                <w:ilvl w:val="0"/>
                <w:numId w:val="11"/>
              </w:numPr>
              <w:tabs>
                <w:tab w:val="clear" w:pos="1206"/>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67" w:hanging="360"/>
            </w:pPr>
            <w:r w:rsidRPr="001024BB">
              <w:t>Information relating to the articles of the Convention</w:t>
            </w:r>
            <w:r>
              <w:rPr>
                <w:spacing w:val="60"/>
                <w:sz w:val="17"/>
              </w:rPr>
              <w:tab/>
            </w:r>
          </w:p>
        </w:tc>
        <w:tc>
          <w:tcPr>
            <w:tcW w:w="533" w:type="dxa"/>
            <w:shd w:val="clear" w:color="auto" w:fill="auto"/>
            <w:vAlign w:val="bottom"/>
          </w:tcPr>
          <w:p w:rsidR="00FD16CC" w:rsidRPr="00FF0DD9" w:rsidRDefault="000327D3" w:rsidP="00C32628">
            <w:pPr>
              <w:spacing w:after="120"/>
              <w:jc w:val="right"/>
            </w:pPr>
            <w:r>
              <w:t>35</w:t>
            </w:r>
          </w:p>
        </w:tc>
      </w:tr>
      <w:tr w:rsidR="00FD16CC" w:rsidRPr="00FF0DD9" w:rsidTr="00BE6F21">
        <w:trPr>
          <w:gridAfter w:val="1"/>
          <w:wAfter w:w="129" w:type="dxa"/>
        </w:trPr>
        <w:tc>
          <w:tcPr>
            <w:tcW w:w="9369" w:type="dxa"/>
            <w:gridSpan w:val="3"/>
            <w:shd w:val="clear" w:color="auto" w:fill="auto"/>
          </w:tcPr>
          <w:p w:rsidR="00FD16CC" w:rsidRPr="00FD16CC" w:rsidRDefault="00FD16CC" w:rsidP="00BE31E2">
            <w:pPr>
              <w:pStyle w:val="ListParagraph"/>
              <w:tabs>
                <w:tab w:val="right" w:pos="1080"/>
                <w:tab w:val="left" w:pos="1296"/>
                <w:tab w:val="left" w:pos="1728"/>
                <w:tab w:val="left" w:pos="2160"/>
                <w:tab w:val="left" w:pos="2592"/>
                <w:tab w:val="right" w:leader="dot" w:pos="9360"/>
              </w:tabs>
              <w:spacing w:after="120"/>
              <w:ind w:left="1267"/>
              <w:rPr>
                <w:spacing w:val="60"/>
                <w:sz w:val="17"/>
              </w:rPr>
            </w:pPr>
            <w:r w:rsidRPr="001024BB">
              <w:t>General principles</w:t>
            </w:r>
            <w:r>
              <w:rPr>
                <w:spacing w:val="60"/>
                <w:sz w:val="17"/>
              </w:rPr>
              <w:tab/>
            </w:r>
          </w:p>
        </w:tc>
        <w:tc>
          <w:tcPr>
            <w:tcW w:w="533" w:type="dxa"/>
            <w:shd w:val="clear" w:color="auto" w:fill="auto"/>
            <w:vAlign w:val="bottom"/>
          </w:tcPr>
          <w:p w:rsidR="00FD16CC" w:rsidRPr="00FF0DD9" w:rsidRDefault="00BE31E2" w:rsidP="00FD16CC">
            <w:pPr>
              <w:spacing w:after="120"/>
              <w:ind w:left="173"/>
              <w:jc w:val="right"/>
            </w:pPr>
            <w:r>
              <w:t>35</w:t>
            </w:r>
          </w:p>
        </w:tc>
      </w:tr>
      <w:tr w:rsidR="00FD16CC" w:rsidRPr="00FF0DD9" w:rsidTr="00BE6F21">
        <w:trPr>
          <w:gridAfter w:val="1"/>
          <w:wAfter w:w="129" w:type="dxa"/>
        </w:trPr>
        <w:tc>
          <w:tcPr>
            <w:tcW w:w="9369" w:type="dxa"/>
            <w:gridSpan w:val="3"/>
            <w:shd w:val="clear" w:color="auto" w:fill="auto"/>
          </w:tcPr>
          <w:p w:rsidR="00FD16CC" w:rsidRPr="004D7450" w:rsidRDefault="00FD16CC" w:rsidP="004D7450">
            <w:pPr>
              <w:pStyle w:val="ListParagraph"/>
              <w:tabs>
                <w:tab w:val="right" w:pos="1080"/>
                <w:tab w:val="left" w:pos="1296"/>
                <w:tab w:val="left" w:pos="1728"/>
                <w:tab w:val="left" w:pos="2160"/>
                <w:tab w:val="left" w:pos="2592"/>
                <w:tab w:val="left" w:pos="3024"/>
                <w:tab w:val="right" w:leader="dot" w:pos="9360"/>
              </w:tabs>
              <w:spacing w:after="120"/>
              <w:ind w:left="1267"/>
              <w:rPr>
                <w:spacing w:val="60"/>
                <w:sz w:val="17"/>
              </w:rPr>
            </w:pPr>
            <w:r w:rsidRPr="001024BB">
              <w:t>Part II of the Convention</w:t>
            </w:r>
            <w:r w:rsidR="004D7450">
              <w:rPr>
                <w:spacing w:val="60"/>
                <w:sz w:val="17"/>
              </w:rPr>
              <w:tab/>
            </w:r>
          </w:p>
        </w:tc>
        <w:tc>
          <w:tcPr>
            <w:tcW w:w="533" w:type="dxa"/>
            <w:shd w:val="clear" w:color="auto" w:fill="auto"/>
            <w:vAlign w:val="bottom"/>
          </w:tcPr>
          <w:p w:rsidR="00FD16CC" w:rsidRPr="00FF0DD9" w:rsidRDefault="00BE31E2" w:rsidP="00FD16CC">
            <w:pPr>
              <w:spacing w:after="120"/>
              <w:ind w:left="173"/>
              <w:jc w:val="right"/>
            </w:pPr>
            <w:r>
              <w:t>36</w:t>
            </w:r>
          </w:p>
        </w:tc>
      </w:tr>
      <w:tr w:rsidR="00FD16CC" w:rsidRPr="00FF0DD9" w:rsidTr="00BE6F21">
        <w:trPr>
          <w:gridAfter w:val="1"/>
          <w:wAfter w:w="129" w:type="dxa"/>
        </w:trPr>
        <w:tc>
          <w:tcPr>
            <w:tcW w:w="9369" w:type="dxa"/>
            <w:gridSpan w:val="3"/>
            <w:shd w:val="clear" w:color="auto" w:fill="auto"/>
          </w:tcPr>
          <w:p w:rsidR="00FD16CC" w:rsidRPr="004D7450" w:rsidRDefault="00FD16CC" w:rsidP="004D7450">
            <w:pPr>
              <w:pStyle w:val="ListParagraph"/>
              <w:tabs>
                <w:tab w:val="right" w:pos="1080"/>
                <w:tab w:val="left" w:pos="1296"/>
                <w:tab w:val="left" w:pos="1728"/>
                <w:tab w:val="left" w:pos="2160"/>
                <w:tab w:val="left" w:pos="2592"/>
                <w:tab w:val="left" w:pos="3024"/>
                <w:tab w:val="left" w:pos="3456"/>
                <w:tab w:val="right" w:leader="dot" w:pos="9360"/>
              </w:tabs>
              <w:spacing w:after="120"/>
              <w:ind w:left="1267"/>
              <w:rPr>
                <w:spacing w:val="60"/>
                <w:sz w:val="17"/>
              </w:rPr>
            </w:pPr>
            <w:r w:rsidRPr="001024BB">
              <w:t>Part III of the Convention</w:t>
            </w:r>
            <w:r w:rsidR="004D7450">
              <w:rPr>
                <w:spacing w:val="60"/>
                <w:sz w:val="17"/>
              </w:rPr>
              <w:tab/>
            </w:r>
          </w:p>
        </w:tc>
        <w:tc>
          <w:tcPr>
            <w:tcW w:w="533" w:type="dxa"/>
            <w:shd w:val="clear" w:color="auto" w:fill="auto"/>
            <w:vAlign w:val="bottom"/>
          </w:tcPr>
          <w:p w:rsidR="00FD16CC" w:rsidRPr="00FF0DD9" w:rsidRDefault="00BE31E2" w:rsidP="00FD16CC">
            <w:pPr>
              <w:spacing w:after="120"/>
              <w:ind w:left="173"/>
              <w:jc w:val="right"/>
            </w:pPr>
            <w:r>
              <w:t>36</w:t>
            </w:r>
          </w:p>
        </w:tc>
      </w:tr>
      <w:tr w:rsidR="00FD16CC" w:rsidRPr="00FF0DD9" w:rsidTr="00BE6F21">
        <w:trPr>
          <w:gridAfter w:val="1"/>
          <w:wAfter w:w="129" w:type="dxa"/>
        </w:trPr>
        <w:tc>
          <w:tcPr>
            <w:tcW w:w="9369" w:type="dxa"/>
            <w:gridSpan w:val="3"/>
            <w:shd w:val="clear" w:color="auto" w:fill="auto"/>
          </w:tcPr>
          <w:p w:rsidR="00FD16CC" w:rsidRPr="004D7450" w:rsidRDefault="00FD16CC" w:rsidP="004D7450">
            <w:pPr>
              <w:pStyle w:val="ListParagraph"/>
              <w:tabs>
                <w:tab w:val="right" w:pos="1080"/>
                <w:tab w:val="left" w:pos="1296"/>
                <w:tab w:val="left" w:pos="1728"/>
                <w:tab w:val="left" w:pos="2160"/>
                <w:tab w:val="left" w:pos="2592"/>
                <w:tab w:val="left" w:pos="3024"/>
                <w:tab w:val="left" w:pos="3456"/>
                <w:tab w:val="right" w:leader="dot" w:pos="9360"/>
              </w:tabs>
              <w:spacing w:after="120"/>
              <w:ind w:left="1267"/>
              <w:rPr>
                <w:spacing w:val="60"/>
                <w:sz w:val="17"/>
              </w:rPr>
            </w:pPr>
            <w:r w:rsidRPr="001024BB">
              <w:t>Part IV of the Convention</w:t>
            </w:r>
            <w:r w:rsidR="004D7450">
              <w:rPr>
                <w:spacing w:val="60"/>
                <w:sz w:val="17"/>
              </w:rPr>
              <w:tab/>
            </w:r>
          </w:p>
        </w:tc>
        <w:tc>
          <w:tcPr>
            <w:tcW w:w="533" w:type="dxa"/>
            <w:shd w:val="clear" w:color="auto" w:fill="auto"/>
            <w:vAlign w:val="bottom"/>
          </w:tcPr>
          <w:p w:rsidR="00FD16CC" w:rsidRPr="004D7450" w:rsidRDefault="00BE31E2" w:rsidP="00BE31E2">
            <w:pPr>
              <w:spacing w:after="120"/>
              <w:ind w:left="173"/>
              <w:jc w:val="right"/>
              <w:rPr>
                <w:spacing w:val="60"/>
                <w:sz w:val="17"/>
              </w:rPr>
            </w:pPr>
            <w:r>
              <w:t>40</w:t>
            </w:r>
          </w:p>
        </w:tc>
      </w:tr>
      <w:tr w:rsidR="00FD16CC" w:rsidRPr="00FF0DD9" w:rsidTr="00BE6F21">
        <w:trPr>
          <w:gridAfter w:val="1"/>
          <w:wAfter w:w="129" w:type="dxa"/>
        </w:trPr>
        <w:tc>
          <w:tcPr>
            <w:tcW w:w="9369" w:type="dxa"/>
            <w:gridSpan w:val="3"/>
            <w:shd w:val="clear" w:color="auto" w:fill="auto"/>
          </w:tcPr>
          <w:p w:rsidR="00FD16CC" w:rsidRPr="004D7450" w:rsidRDefault="00FD16CC" w:rsidP="004D7450">
            <w:pPr>
              <w:pStyle w:val="ListParagraph"/>
              <w:tabs>
                <w:tab w:val="right" w:pos="1080"/>
                <w:tab w:val="left" w:pos="1296"/>
                <w:tab w:val="left" w:pos="1728"/>
                <w:tab w:val="left" w:pos="2160"/>
                <w:tab w:val="left" w:pos="2592"/>
                <w:tab w:val="left" w:pos="3024"/>
                <w:tab w:val="right" w:leader="dot" w:pos="9360"/>
              </w:tabs>
              <w:spacing w:after="120"/>
              <w:ind w:left="1267"/>
              <w:rPr>
                <w:spacing w:val="60"/>
                <w:sz w:val="17"/>
              </w:rPr>
            </w:pPr>
            <w:r w:rsidRPr="001024BB">
              <w:t>Part V of the Convention</w:t>
            </w:r>
            <w:r w:rsidR="004D7450">
              <w:rPr>
                <w:spacing w:val="60"/>
                <w:sz w:val="17"/>
              </w:rPr>
              <w:tab/>
            </w:r>
          </w:p>
        </w:tc>
        <w:tc>
          <w:tcPr>
            <w:tcW w:w="533" w:type="dxa"/>
            <w:shd w:val="clear" w:color="auto" w:fill="auto"/>
            <w:vAlign w:val="bottom"/>
          </w:tcPr>
          <w:p w:rsidR="00FD16CC" w:rsidRPr="00FF0DD9" w:rsidRDefault="00BE31E2" w:rsidP="00FD16CC">
            <w:pPr>
              <w:spacing w:after="120"/>
              <w:ind w:left="173"/>
              <w:jc w:val="right"/>
            </w:pPr>
            <w:r>
              <w:t>42</w:t>
            </w:r>
          </w:p>
        </w:tc>
      </w:tr>
      <w:tr w:rsidR="00FD16CC" w:rsidRPr="00FF0DD9" w:rsidTr="00BE6F21">
        <w:trPr>
          <w:gridAfter w:val="1"/>
          <w:wAfter w:w="129" w:type="dxa"/>
        </w:trPr>
        <w:tc>
          <w:tcPr>
            <w:tcW w:w="9369" w:type="dxa"/>
            <w:gridSpan w:val="3"/>
            <w:shd w:val="clear" w:color="auto" w:fill="auto"/>
          </w:tcPr>
          <w:p w:rsidR="00FD16CC" w:rsidRPr="004D7450" w:rsidRDefault="00FD16CC" w:rsidP="004D7450">
            <w:pPr>
              <w:pStyle w:val="ListParagraph"/>
              <w:tabs>
                <w:tab w:val="right" w:pos="1080"/>
                <w:tab w:val="left" w:pos="1296"/>
                <w:tab w:val="left" w:pos="1728"/>
                <w:tab w:val="left" w:pos="2160"/>
                <w:tab w:val="left" w:pos="2592"/>
                <w:tab w:val="left" w:pos="3024"/>
                <w:tab w:val="left" w:pos="3456"/>
                <w:tab w:val="right" w:leader="dot" w:pos="9360"/>
              </w:tabs>
              <w:spacing w:after="120"/>
              <w:ind w:left="1267"/>
              <w:rPr>
                <w:spacing w:val="60"/>
                <w:sz w:val="17"/>
              </w:rPr>
            </w:pPr>
            <w:r w:rsidRPr="001024BB">
              <w:t>Part VI of the Convention</w:t>
            </w:r>
            <w:r w:rsidR="004D7450">
              <w:rPr>
                <w:spacing w:val="60"/>
                <w:sz w:val="17"/>
              </w:rPr>
              <w:tab/>
            </w:r>
          </w:p>
        </w:tc>
        <w:tc>
          <w:tcPr>
            <w:tcW w:w="533" w:type="dxa"/>
            <w:shd w:val="clear" w:color="auto" w:fill="auto"/>
            <w:vAlign w:val="bottom"/>
          </w:tcPr>
          <w:p w:rsidR="00FD16CC" w:rsidRPr="00FF0DD9" w:rsidRDefault="00BE31E2" w:rsidP="00C32628">
            <w:pPr>
              <w:spacing w:after="120"/>
              <w:jc w:val="right"/>
            </w:pPr>
            <w:r>
              <w:t>42</w:t>
            </w:r>
          </w:p>
        </w:tc>
      </w:tr>
      <w:tr w:rsidR="004D7450" w:rsidRPr="00FF0DD9" w:rsidTr="00BE6F21">
        <w:trPr>
          <w:gridAfter w:val="1"/>
          <w:wAfter w:w="129" w:type="dxa"/>
        </w:trPr>
        <w:tc>
          <w:tcPr>
            <w:tcW w:w="9369" w:type="dxa"/>
            <w:gridSpan w:val="3"/>
            <w:shd w:val="clear" w:color="auto" w:fill="auto"/>
          </w:tcPr>
          <w:p w:rsidR="004D7450" w:rsidRPr="004D7450" w:rsidRDefault="004D7450" w:rsidP="00BE31E2">
            <w:pPr>
              <w:tabs>
                <w:tab w:val="right" w:pos="1440"/>
                <w:tab w:val="right" w:leader="dot" w:pos="9360"/>
              </w:tabs>
              <w:rPr>
                <w:spacing w:val="60"/>
                <w:sz w:val="17"/>
              </w:rPr>
            </w:pPr>
            <w:r>
              <w:tab/>
            </w:r>
            <w:r w:rsidRPr="001024BB">
              <w:t>Part 2</w:t>
            </w:r>
            <w:r>
              <w:rPr>
                <w:spacing w:val="60"/>
                <w:sz w:val="17"/>
              </w:rPr>
              <w:tab/>
            </w:r>
          </w:p>
        </w:tc>
        <w:tc>
          <w:tcPr>
            <w:tcW w:w="533" w:type="dxa"/>
            <w:shd w:val="clear" w:color="auto" w:fill="auto"/>
            <w:vAlign w:val="bottom"/>
          </w:tcPr>
          <w:p w:rsidR="004D7450" w:rsidRPr="00FF0DD9" w:rsidRDefault="00BE31E2" w:rsidP="00C32628">
            <w:pPr>
              <w:spacing w:after="120"/>
              <w:jc w:val="right"/>
            </w:pPr>
            <w:r>
              <w:t>44</w:t>
            </w:r>
          </w:p>
        </w:tc>
      </w:tr>
      <w:tr w:rsidR="004D7450" w:rsidRPr="00FF0DD9" w:rsidTr="00BE6F21">
        <w:trPr>
          <w:gridAfter w:val="1"/>
          <w:wAfter w:w="129" w:type="dxa"/>
        </w:trPr>
        <w:tc>
          <w:tcPr>
            <w:tcW w:w="9369" w:type="dxa"/>
            <w:gridSpan w:val="3"/>
            <w:shd w:val="clear" w:color="auto" w:fill="auto"/>
          </w:tcPr>
          <w:p w:rsidR="004D7450" w:rsidRPr="004D7450" w:rsidRDefault="004D7450" w:rsidP="004D7450">
            <w:pPr>
              <w:tabs>
                <w:tab w:val="right" w:pos="1440"/>
                <w:tab w:val="right" w:leader="dot" w:pos="9360"/>
              </w:tabs>
              <w:rPr>
                <w:spacing w:val="60"/>
                <w:sz w:val="17"/>
              </w:rPr>
            </w:pPr>
            <w:r>
              <w:tab/>
            </w:r>
            <w:r w:rsidRPr="001024BB">
              <w:t>Part 3</w:t>
            </w:r>
            <w:r>
              <w:rPr>
                <w:spacing w:val="60"/>
                <w:sz w:val="17"/>
              </w:rPr>
              <w:tab/>
            </w:r>
          </w:p>
        </w:tc>
        <w:tc>
          <w:tcPr>
            <w:tcW w:w="533" w:type="dxa"/>
            <w:shd w:val="clear" w:color="auto" w:fill="auto"/>
            <w:vAlign w:val="bottom"/>
          </w:tcPr>
          <w:p w:rsidR="004D7450" w:rsidRPr="00FF0DD9" w:rsidRDefault="00BE31E2" w:rsidP="00C32628">
            <w:pPr>
              <w:spacing w:after="120"/>
              <w:jc w:val="right"/>
            </w:pPr>
            <w:r>
              <w:t>44</w:t>
            </w:r>
          </w:p>
        </w:tc>
      </w:tr>
      <w:tr w:rsidR="004D7450" w:rsidRPr="00FF0DD9" w:rsidTr="00BE6F21">
        <w:trPr>
          <w:gridAfter w:val="1"/>
          <w:wAfter w:w="129" w:type="dxa"/>
        </w:trPr>
        <w:tc>
          <w:tcPr>
            <w:tcW w:w="9369" w:type="dxa"/>
            <w:gridSpan w:val="3"/>
            <w:shd w:val="clear" w:color="auto" w:fill="auto"/>
          </w:tcPr>
          <w:p w:rsidR="004D7450" w:rsidRPr="004D7450" w:rsidRDefault="004D7450" w:rsidP="004D7450">
            <w:pPr>
              <w:tabs>
                <w:tab w:val="right" w:pos="1440"/>
                <w:tab w:val="right" w:leader="dot" w:pos="9360"/>
              </w:tabs>
              <w:rPr>
                <w:spacing w:val="60"/>
                <w:sz w:val="17"/>
              </w:rPr>
            </w:pPr>
            <w:r>
              <w:tab/>
            </w:r>
            <w:r w:rsidRPr="004D7450">
              <w:t>Conclusion</w:t>
            </w:r>
            <w:r>
              <w:rPr>
                <w:spacing w:val="60"/>
                <w:sz w:val="17"/>
              </w:rPr>
              <w:tab/>
            </w:r>
          </w:p>
        </w:tc>
        <w:tc>
          <w:tcPr>
            <w:tcW w:w="533" w:type="dxa"/>
            <w:shd w:val="clear" w:color="auto" w:fill="auto"/>
            <w:vAlign w:val="bottom"/>
          </w:tcPr>
          <w:p w:rsidR="004D7450" w:rsidRPr="00FF0DD9" w:rsidRDefault="00BE31E2" w:rsidP="00C32628">
            <w:pPr>
              <w:spacing w:after="120"/>
              <w:jc w:val="right"/>
            </w:pPr>
            <w:r>
              <w:t>45</w:t>
            </w:r>
          </w:p>
        </w:tc>
      </w:tr>
    </w:tbl>
    <w:p w:rsidR="007958E5" w:rsidRPr="007958E5" w:rsidRDefault="00B515D6" w:rsidP="007958E5">
      <w:pPr>
        <w:spacing w:line="120" w:lineRule="exact"/>
        <w:rPr>
          <w:sz w:val="10"/>
        </w:rPr>
      </w:pPr>
      <w:r w:rsidRPr="001024BB">
        <w:br w:type="page"/>
      </w:r>
    </w:p>
    <w:p w:rsidR="007958E5" w:rsidRPr="00BE31E2" w:rsidRDefault="007958E5" w:rsidP="00BE31E2">
      <w:pPr>
        <w:spacing w:line="120" w:lineRule="exact"/>
        <w:rPr>
          <w:sz w:val="10"/>
        </w:rPr>
      </w:pPr>
    </w:p>
    <w:p w:rsidR="00BE31E2" w:rsidRPr="007958E5" w:rsidRDefault="00BE31E2" w:rsidP="007958E5">
      <w:pPr>
        <w:spacing w:line="120" w:lineRule="exact"/>
        <w:rPr>
          <w:sz w:val="10"/>
        </w:rPr>
      </w:pPr>
    </w:p>
    <w:p w:rsidR="00B515D6" w:rsidRPr="001024BB" w:rsidRDefault="007958E5" w:rsidP="007958E5">
      <w:pPr>
        <w:pStyle w:val="HCh"/>
        <w:ind w:left="1267" w:right="1260" w:hanging="1267"/>
      </w:pPr>
      <w:r>
        <w:tab/>
      </w:r>
      <w:r>
        <w:tab/>
      </w:r>
      <w:bookmarkStart w:id="9" w:name="_Toc442178404"/>
      <w:bookmarkStart w:id="10" w:name="_Toc442178532"/>
      <w:r w:rsidR="00B515D6" w:rsidRPr="001024BB">
        <w:t>Introduction</w:t>
      </w:r>
      <w:bookmarkEnd w:id="9"/>
      <w:bookmarkEnd w:id="10"/>
    </w:p>
    <w:p w:rsidR="007958E5" w:rsidRPr="007958E5" w:rsidRDefault="007958E5" w:rsidP="007958E5">
      <w:pPr>
        <w:spacing w:line="120" w:lineRule="exact"/>
        <w:rPr>
          <w:sz w:val="10"/>
        </w:rPr>
      </w:pPr>
    </w:p>
    <w:p w:rsidR="007958E5" w:rsidRPr="007958E5" w:rsidRDefault="007958E5" w:rsidP="007958E5">
      <w:pPr>
        <w:spacing w:line="120" w:lineRule="exact"/>
        <w:rPr>
          <w:sz w:val="10"/>
        </w:rPr>
      </w:pPr>
    </w:p>
    <w:p w:rsidR="00B515D6" w:rsidRPr="001024BB" w:rsidRDefault="00B515D6" w:rsidP="007958E5">
      <w:pPr>
        <w:pStyle w:val="SingleTxt"/>
      </w:pPr>
      <w:r w:rsidRPr="001024BB">
        <w:t>1.</w:t>
      </w:r>
      <w:r w:rsidRPr="001024BB">
        <w:tab/>
        <w:t>This initial report of the Islamic Republic of Mauritania on the implementation of the International Convention on the Protection of the Rights of All Migrant Workers and Members of Their Families was p</w:t>
      </w:r>
      <w:r w:rsidR="007958E5">
        <w:t xml:space="preserve">repared in accordance with the </w:t>
      </w:r>
      <w:r w:rsidRPr="001024BB">
        <w:t>relevant guidelines of the Committee and in response to the questionnaire addressed to the Government.</w:t>
      </w:r>
    </w:p>
    <w:p w:rsidR="00B515D6" w:rsidRPr="001024BB" w:rsidRDefault="00B515D6" w:rsidP="007958E5">
      <w:pPr>
        <w:pStyle w:val="SingleTxt"/>
      </w:pPr>
      <w:r w:rsidRPr="001024BB">
        <w:t>2.</w:t>
      </w:r>
      <w:r w:rsidRPr="001024BB">
        <w:tab/>
        <w:t>It consists of two parts. Part I contains general information on the country (the common core document), and part II the Government</w:t>
      </w:r>
      <w:r w:rsidR="008F355D">
        <w:t>’</w:t>
      </w:r>
      <w:r w:rsidRPr="001024BB">
        <w:t>s replies to the questionnaire sent by the Committee.</w:t>
      </w:r>
    </w:p>
    <w:p w:rsidR="00B515D6" w:rsidRPr="001024BB" w:rsidRDefault="00B515D6" w:rsidP="007958E5">
      <w:pPr>
        <w:pStyle w:val="SingleTxt"/>
      </w:pPr>
      <w:r w:rsidRPr="001024BB">
        <w:t>3.</w:t>
      </w:r>
      <w:r w:rsidRPr="001024BB">
        <w:tab/>
        <w:t xml:space="preserve">The Government of Mauritania wishes to take this opportunity to express its </w:t>
      </w:r>
      <w:r w:rsidR="007958E5">
        <w:t>readiness</w:t>
      </w:r>
      <w:r w:rsidRPr="001024BB">
        <w:t xml:space="preserve"> to engage in constructive dialogue with the Committee with a view to ensuring the effective implementation of the Convention.</w:t>
      </w:r>
    </w:p>
    <w:p w:rsidR="007958E5" w:rsidRPr="007958E5" w:rsidRDefault="007958E5" w:rsidP="007958E5">
      <w:pPr>
        <w:pStyle w:val="SingleTxt"/>
        <w:spacing w:after="0" w:line="120" w:lineRule="exact"/>
        <w:rPr>
          <w:sz w:val="10"/>
        </w:rPr>
      </w:pPr>
    </w:p>
    <w:p w:rsidR="007958E5" w:rsidRPr="007958E5" w:rsidRDefault="007958E5" w:rsidP="007958E5">
      <w:pPr>
        <w:pStyle w:val="SingleTxt"/>
        <w:spacing w:after="0" w:line="120" w:lineRule="exact"/>
        <w:rPr>
          <w:sz w:val="10"/>
        </w:rPr>
      </w:pPr>
    </w:p>
    <w:p w:rsidR="00B515D6" w:rsidRPr="001024BB" w:rsidRDefault="007958E5" w:rsidP="007958E5">
      <w:pPr>
        <w:pStyle w:val="HCh"/>
        <w:ind w:left="1267" w:right="1260" w:hanging="1267"/>
      </w:pPr>
      <w:r>
        <w:tab/>
      </w:r>
      <w:bookmarkStart w:id="11" w:name="_Toc442178405"/>
      <w:bookmarkStart w:id="12" w:name="_Toc442178533"/>
      <w:r w:rsidR="00B515D6" w:rsidRPr="001024BB">
        <w:t>Part I:</w:t>
      </w:r>
      <w:r w:rsidR="00B515D6" w:rsidRPr="001024BB">
        <w:tab/>
        <w:t>General information on Mauritania</w:t>
      </w:r>
      <w:bookmarkEnd w:id="11"/>
      <w:bookmarkEnd w:id="12"/>
    </w:p>
    <w:p w:rsidR="007958E5" w:rsidRPr="007958E5" w:rsidRDefault="007958E5" w:rsidP="007958E5">
      <w:pPr>
        <w:pStyle w:val="SingleTxt"/>
        <w:spacing w:after="0" w:line="120" w:lineRule="exact"/>
        <w:rPr>
          <w:sz w:val="10"/>
        </w:rPr>
      </w:pPr>
    </w:p>
    <w:p w:rsidR="007958E5" w:rsidRPr="007958E5" w:rsidRDefault="007958E5" w:rsidP="007958E5">
      <w:pPr>
        <w:pStyle w:val="SingleTxt"/>
        <w:spacing w:after="0" w:line="120" w:lineRule="exact"/>
        <w:rPr>
          <w:sz w:val="10"/>
        </w:rPr>
      </w:pPr>
    </w:p>
    <w:p w:rsidR="00B515D6" w:rsidRPr="001024BB" w:rsidRDefault="007958E5" w:rsidP="007958E5">
      <w:pPr>
        <w:pStyle w:val="H1"/>
        <w:ind w:right="1260"/>
      </w:pPr>
      <w:r>
        <w:tab/>
      </w:r>
      <w:bookmarkStart w:id="13" w:name="_Toc442178406"/>
      <w:bookmarkStart w:id="14" w:name="_Toc442178534"/>
      <w:r w:rsidR="00B515D6" w:rsidRPr="001024BB">
        <w:t>A.</w:t>
      </w:r>
      <w:r w:rsidR="00B515D6" w:rsidRPr="001024BB">
        <w:tab/>
        <w:t>Demographic, economic, social and cultural characteristics</w:t>
      </w:r>
      <w:bookmarkEnd w:id="13"/>
      <w:bookmarkEnd w:id="14"/>
    </w:p>
    <w:p w:rsidR="007958E5" w:rsidRPr="000B06B3" w:rsidRDefault="007958E5" w:rsidP="000B06B3">
      <w:pPr>
        <w:pStyle w:val="SingleTxt"/>
        <w:spacing w:after="0" w:line="120" w:lineRule="exact"/>
        <w:rPr>
          <w:sz w:val="10"/>
        </w:rPr>
      </w:pPr>
    </w:p>
    <w:p w:rsidR="000B06B3" w:rsidRPr="007958E5" w:rsidRDefault="000B06B3" w:rsidP="007958E5">
      <w:pPr>
        <w:pStyle w:val="SingleTxt"/>
        <w:spacing w:after="0" w:line="120" w:lineRule="exact"/>
        <w:rPr>
          <w:sz w:val="10"/>
        </w:rPr>
      </w:pPr>
    </w:p>
    <w:p w:rsidR="00B515D6" w:rsidRPr="001024BB" w:rsidRDefault="007958E5" w:rsidP="007958E5">
      <w:pPr>
        <w:pStyle w:val="H23"/>
        <w:ind w:right="1260"/>
      </w:pPr>
      <w:r>
        <w:tab/>
      </w:r>
      <w:bookmarkStart w:id="15" w:name="_Toc442178407"/>
      <w:r w:rsidR="00B515D6" w:rsidRPr="001024BB">
        <w:t>1.</w:t>
      </w:r>
      <w:r w:rsidR="00B515D6" w:rsidRPr="001024BB">
        <w:tab/>
        <w:t>Demographic and ethnic characteristics</w:t>
      </w:r>
      <w:bookmarkEnd w:id="15"/>
    </w:p>
    <w:p w:rsidR="007958E5" w:rsidRPr="007958E5" w:rsidRDefault="007958E5" w:rsidP="007958E5">
      <w:pPr>
        <w:pStyle w:val="SingleTxt"/>
        <w:spacing w:after="0" w:line="120" w:lineRule="exact"/>
        <w:rPr>
          <w:sz w:val="10"/>
        </w:rPr>
      </w:pPr>
    </w:p>
    <w:p w:rsidR="00B515D6" w:rsidRPr="001024BB" w:rsidRDefault="00B515D6" w:rsidP="007958E5">
      <w:pPr>
        <w:pStyle w:val="SingleTxt"/>
      </w:pPr>
      <w:r w:rsidRPr="001024BB">
        <w:t>4.</w:t>
      </w:r>
      <w:r w:rsidRPr="001024BB">
        <w:tab/>
        <w:t>Mauritania is a multi-ethnic, multicultural country. The population is majority Arab and includes Fulani, Soninke and Wolof minorities. There were 3,537,628 inhabitants in 2013, of whom 27.1 per cent resided in the country</w:t>
      </w:r>
      <w:r w:rsidR="008F355D">
        <w:t>’</w:t>
      </w:r>
      <w:r w:rsidRPr="001024BB">
        <w:t>s administrative capital Nouakchott.</w:t>
      </w:r>
      <w:r w:rsidRPr="0019321F">
        <w:rPr>
          <w:rStyle w:val="FootnoteReference"/>
        </w:rPr>
        <w:footnoteReference w:id="2"/>
      </w:r>
    </w:p>
    <w:p w:rsidR="007958E5" w:rsidRPr="007958E5" w:rsidRDefault="007958E5" w:rsidP="007958E5">
      <w:pPr>
        <w:pStyle w:val="SingleTxt"/>
        <w:spacing w:after="0" w:line="120" w:lineRule="exact"/>
        <w:rPr>
          <w:sz w:val="10"/>
        </w:rPr>
      </w:pPr>
    </w:p>
    <w:p w:rsidR="00B515D6" w:rsidRDefault="007958E5" w:rsidP="007958E5">
      <w:pPr>
        <w:pStyle w:val="H23"/>
        <w:ind w:right="1260"/>
      </w:pPr>
      <w:r>
        <w:tab/>
      </w:r>
      <w:r>
        <w:tab/>
      </w:r>
      <w:bookmarkStart w:id="16" w:name="_Toc442178408"/>
      <w:r w:rsidR="00B515D6" w:rsidRPr="001024BB">
        <w:t>Distribution of the population by sex and age</w:t>
      </w:r>
      <w:bookmarkEnd w:id="16"/>
    </w:p>
    <w:p w:rsidR="007958E5" w:rsidRPr="007958E5" w:rsidRDefault="007958E5" w:rsidP="007958E5">
      <w:pPr>
        <w:pStyle w:val="SingleTxt"/>
        <w:spacing w:after="0" w:line="120" w:lineRule="exact"/>
        <w:rPr>
          <w:sz w:val="10"/>
        </w:rPr>
      </w:pPr>
    </w:p>
    <w:p w:rsidR="007958E5" w:rsidRPr="007958E5" w:rsidRDefault="007958E5" w:rsidP="007958E5">
      <w:pPr>
        <w:pStyle w:val="SingleTxt"/>
        <w:spacing w:after="0" w:line="120" w:lineRule="exact"/>
        <w:rPr>
          <w:sz w:val="10"/>
        </w:rPr>
      </w:pPr>
    </w:p>
    <w:tbl>
      <w:tblPr>
        <w:tblW w:w="0" w:type="auto"/>
        <w:tblLayout w:type="fixed"/>
        <w:tblCellMar>
          <w:left w:w="0" w:type="dxa"/>
          <w:right w:w="0" w:type="dxa"/>
        </w:tblCellMar>
        <w:tblLook w:val="04A0" w:firstRow="1" w:lastRow="0" w:firstColumn="1" w:lastColumn="0" w:noHBand="0" w:noVBand="1"/>
      </w:tblPr>
      <w:tblGrid>
        <w:gridCol w:w="826"/>
        <w:gridCol w:w="751"/>
        <w:gridCol w:w="752"/>
        <w:gridCol w:w="752"/>
        <w:gridCol w:w="751"/>
        <w:gridCol w:w="752"/>
        <w:gridCol w:w="752"/>
        <w:gridCol w:w="751"/>
        <w:gridCol w:w="752"/>
        <w:gridCol w:w="752"/>
        <w:gridCol w:w="751"/>
        <w:gridCol w:w="752"/>
        <w:gridCol w:w="752"/>
      </w:tblGrid>
      <w:tr w:rsidR="005122D3" w:rsidRPr="00161532" w:rsidTr="001530D7">
        <w:trPr>
          <w:tblHeader/>
        </w:trPr>
        <w:tc>
          <w:tcPr>
            <w:tcW w:w="826" w:type="dxa"/>
            <w:tcBorders>
              <w:top w:val="single" w:sz="4" w:space="0" w:color="auto"/>
            </w:tcBorders>
            <w:shd w:val="clear" w:color="auto" w:fill="auto"/>
            <w:noWrap/>
            <w:vAlign w:val="bottom"/>
          </w:tcPr>
          <w:p w:rsidR="005122D3" w:rsidRPr="00161532" w:rsidRDefault="005122D3" w:rsidP="00ED0025">
            <w:pPr>
              <w:spacing w:before="80" w:after="80" w:line="160" w:lineRule="exact"/>
              <w:ind w:right="40"/>
              <w:rPr>
                <w:i/>
                <w:sz w:val="15"/>
                <w:szCs w:val="15"/>
              </w:rPr>
            </w:pPr>
          </w:p>
        </w:tc>
        <w:tc>
          <w:tcPr>
            <w:tcW w:w="2255" w:type="dxa"/>
            <w:gridSpan w:val="3"/>
            <w:tcBorders>
              <w:top w:val="single" w:sz="4" w:space="0" w:color="auto"/>
              <w:bottom w:val="single" w:sz="4" w:space="0" w:color="auto"/>
              <w:right w:val="single" w:sz="24" w:space="0" w:color="FFFFFF" w:themeColor="background1"/>
            </w:tcBorders>
            <w:shd w:val="clear" w:color="auto" w:fill="auto"/>
            <w:vAlign w:val="bottom"/>
          </w:tcPr>
          <w:p w:rsidR="005122D3" w:rsidRPr="00161532" w:rsidRDefault="005122D3" w:rsidP="005122D3">
            <w:pPr>
              <w:spacing w:before="80" w:after="80" w:line="160" w:lineRule="exact"/>
              <w:ind w:right="113"/>
              <w:jc w:val="center"/>
              <w:rPr>
                <w:b/>
                <w:bCs/>
                <w:i/>
                <w:sz w:val="15"/>
                <w:szCs w:val="15"/>
              </w:rPr>
            </w:pPr>
            <w:r w:rsidRPr="00161532">
              <w:rPr>
                <w:i/>
                <w:sz w:val="15"/>
                <w:szCs w:val="15"/>
              </w:rPr>
              <w:t>1977</w:t>
            </w:r>
          </w:p>
        </w:tc>
        <w:tc>
          <w:tcPr>
            <w:tcW w:w="2255"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tcPr>
          <w:p w:rsidR="005122D3" w:rsidRPr="00161532" w:rsidRDefault="005122D3" w:rsidP="005122D3">
            <w:pPr>
              <w:spacing w:before="80" w:after="80" w:line="160" w:lineRule="exact"/>
              <w:ind w:right="113"/>
              <w:jc w:val="center"/>
              <w:rPr>
                <w:b/>
                <w:bCs/>
                <w:i/>
                <w:sz w:val="15"/>
                <w:szCs w:val="15"/>
              </w:rPr>
            </w:pPr>
            <w:r w:rsidRPr="00161532">
              <w:rPr>
                <w:i/>
                <w:sz w:val="15"/>
                <w:szCs w:val="15"/>
              </w:rPr>
              <w:t>1988</w:t>
            </w:r>
          </w:p>
        </w:tc>
        <w:tc>
          <w:tcPr>
            <w:tcW w:w="2255"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5122D3" w:rsidRPr="00161532" w:rsidRDefault="005122D3" w:rsidP="005122D3">
            <w:pPr>
              <w:spacing w:before="80" w:after="80" w:line="160" w:lineRule="exact"/>
              <w:ind w:right="113"/>
              <w:jc w:val="center"/>
              <w:rPr>
                <w:b/>
                <w:bCs/>
                <w:i/>
                <w:sz w:val="15"/>
                <w:szCs w:val="15"/>
              </w:rPr>
            </w:pPr>
            <w:r w:rsidRPr="00161532">
              <w:rPr>
                <w:i/>
                <w:sz w:val="15"/>
                <w:szCs w:val="15"/>
              </w:rPr>
              <w:t>2000</w:t>
            </w:r>
          </w:p>
        </w:tc>
        <w:tc>
          <w:tcPr>
            <w:tcW w:w="2255" w:type="dxa"/>
            <w:gridSpan w:val="3"/>
            <w:tcBorders>
              <w:top w:val="single" w:sz="4" w:space="0" w:color="auto"/>
              <w:left w:val="single" w:sz="24" w:space="0" w:color="FFFFFF" w:themeColor="background1"/>
              <w:bottom w:val="single" w:sz="4" w:space="0" w:color="auto"/>
            </w:tcBorders>
            <w:shd w:val="clear" w:color="auto" w:fill="auto"/>
            <w:vAlign w:val="bottom"/>
          </w:tcPr>
          <w:p w:rsidR="005122D3" w:rsidRPr="00161532" w:rsidRDefault="005122D3" w:rsidP="005122D3">
            <w:pPr>
              <w:spacing w:before="80" w:after="80" w:line="160" w:lineRule="exact"/>
              <w:ind w:right="113"/>
              <w:jc w:val="center"/>
              <w:rPr>
                <w:b/>
                <w:bCs/>
                <w:i/>
                <w:sz w:val="15"/>
                <w:szCs w:val="15"/>
              </w:rPr>
            </w:pPr>
            <w:r w:rsidRPr="00161532">
              <w:rPr>
                <w:i/>
                <w:sz w:val="15"/>
                <w:szCs w:val="15"/>
              </w:rPr>
              <w:t>2013</w:t>
            </w:r>
          </w:p>
        </w:tc>
      </w:tr>
      <w:tr w:rsidR="00B515D6" w:rsidRPr="00161532" w:rsidTr="001530D7">
        <w:trPr>
          <w:tblHeader/>
        </w:trPr>
        <w:tc>
          <w:tcPr>
            <w:tcW w:w="826" w:type="dxa"/>
            <w:tcBorders>
              <w:bottom w:val="single" w:sz="12" w:space="0" w:color="auto"/>
            </w:tcBorders>
            <w:shd w:val="clear" w:color="auto" w:fill="auto"/>
            <w:noWrap/>
            <w:vAlign w:val="bottom"/>
          </w:tcPr>
          <w:p w:rsidR="00B515D6" w:rsidRPr="00161532" w:rsidRDefault="00ED0025" w:rsidP="00ED0025">
            <w:pPr>
              <w:spacing w:before="80" w:after="80" w:line="160" w:lineRule="exact"/>
              <w:ind w:right="40"/>
              <w:rPr>
                <w:i/>
                <w:sz w:val="15"/>
                <w:szCs w:val="15"/>
              </w:rPr>
            </w:pPr>
            <w:r w:rsidRPr="00161532">
              <w:rPr>
                <w:i/>
                <w:sz w:val="15"/>
                <w:szCs w:val="15"/>
              </w:rPr>
              <w:t>Age</w:t>
            </w:r>
          </w:p>
        </w:tc>
        <w:tc>
          <w:tcPr>
            <w:tcW w:w="751" w:type="dxa"/>
            <w:tcBorders>
              <w:top w:val="single" w:sz="4" w:space="0" w:color="auto"/>
              <w:bottom w:val="single" w:sz="12" w:space="0" w:color="auto"/>
            </w:tcBorders>
            <w:shd w:val="clear" w:color="auto" w:fill="auto"/>
            <w:vAlign w:val="bottom"/>
          </w:tcPr>
          <w:p w:rsidR="00B515D6" w:rsidRPr="00161532" w:rsidRDefault="00B515D6" w:rsidP="00ED0025">
            <w:pPr>
              <w:spacing w:before="80" w:after="80" w:line="160" w:lineRule="exact"/>
              <w:ind w:right="113"/>
              <w:jc w:val="right"/>
              <w:rPr>
                <w:i/>
                <w:sz w:val="15"/>
                <w:szCs w:val="15"/>
              </w:rPr>
            </w:pPr>
            <w:r w:rsidRPr="00161532">
              <w:rPr>
                <w:i/>
                <w:sz w:val="15"/>
                <w:szCs w:val="15"/>
              </w:rPr>
              <w:t>Male</w:t>
            </w:r>
          </w:p>
        </w:tc>
        <w:tc>
          <w:tcPr>
            <w:tcW w:w="752" w:type="dxa"/>
            <w:tcBorders>
              <w:top w:val="single" w:sz="4" w:space="0" w:color="auto"/>
              <w:bottom w:val="single" w:sz="12" w:space="0" w:color="auto"/>
            </w:tcBorders>
            <w:shd w:val="clear" w:color="auto" w:fill="auto"/>
            <w:vAlign w:val="bottom"/>
          </w:tcPr>
          <w:p w:rsidR="00B515D6" w:rsidRPr="00161532" w:rsidRDefault="00B515D6" w:rsidP="00ED0025">
            <w:pPr>
              <w:spacing w:before="80" w:after="80" w:line="160" w:lineRule="exact"/>
              <w:ind w:right="113"/>
              <w:jc w:val="right"/>
              <w:rPr>
                <w:i/>
                <w:sz w:val="15"/>
                <w:szCs w:val="15"/>
              </w:rPr>
            </w:pPr>
            <w:r w:rsidRPr="00161532">
              <w:rPr>
                <w:i/>
                <w:sz w:val="15"/>
                <w:szCs w:val="15"/>
              </w:rPr>
              <w:t>Female</w:t>
            </w:r>
          </w:p>
        </w:tc>
        <w:tc>
          <w:tcPr>
            <w:tcW w:w="752" w:type="dxa"/>
            <w:tcBorders>
              <w:top w:val="single" w:sz="4" w:space="0" w:color="auto"/>
              <w:bottom w:val="single" w:sz="12" w:space="0" w:color="auto"/>
              <w:right w:val="single" w:sz="24" w:space="0" w:color="FFFFFF" w:themeColor="background1"/>
            </w:tcBorders>
            <w:shd w:val="clear" w:color="auto" w:fill="auto"/>
            <w:vAlign w:val="bottom"/>
          </w:tcPr>
          <w:p w:rsidR="00B515D6" w:rsidRPr="00161532" w:rsidRDefault="00B515D6" w:rsidP="00ED0025">
            <w:pPr>
              <w:spacing w:before="80" w:after="80" w:line="160" w:lineRule="exact"/>
              <w:ind w:right="113"/>
              <w:jc w:val="right"/>
              <w:rPr>
                <w:b/>
                <w:bCs/>
                <w:i/>
                <w:sz w:val="15"/>
                <w:szCs w:val="15"/>
              </w:rPr>
            </w:pPr>
            <w:r w:rsidRPr="00161532">
              <w:rPr>
                <w:b/>
                <w:bCs/>
                <w:i/>
                <w:sz w:val="15"/>
                <w:szCs w:val="15"/>
              </w:rPr>
              <w:t>Total</w:t>
            </w:r>
          </w:p>
        </w:tc>
        <w:tc>
          <w:tcPr>
            <w:tcW w:w="751" w:type="dxa"/>
            <w:tcBorders>
              <w:top w:val="single" w:sz="4" w:space="0" w:color="auto"/>
              <w:left w:val="single" w:sz="24" w:space="0" w:color="FFFFFF" w:themeColor="background1"/>
              <w:bottom w:val="single" w:sz="12" w:space="0" w:color="auto"/>
            </w:tcBorders>
            <w:shd w:val="clear" w:color="auto" w:fill="auto"/>
            <w:noWrap/>
            <w:vAlign w:val="bottom"/>
          </w:tcPr>
          <w:p w:rsidR="00B515D6" w:rsidRPr="00161532" w:rsidRDefault="00B515D6" w:rsidP="00ED0025">
            <w:pPr>
              <w:spacing w:before="80" w:after="80" w:line="160" w:lineRule="exact"/>
              <w:ind w:right="113"/>
              <w:jc w:val="right"/>
              <w:rPr>
                <w:i/>
                <w:sz w:val="15"/>
                <w:szCs w:val="15"/>
              </w:rPr>
            </w:pPr>
            <w:r w:rsidRPr="00161532">
              <w:rPr>
                <w:i/>
                <w:sz w:val="15"/>
                <w:szCs w:val="15"/>
              </w:rPr>
              <w:t>Male</w:t>
            </w:r>
          </w:p>
        </w:tc>
        <w:tc>
          <w:tcPr>
            <w:tcW w:w="752" w:type="dxa"/>
            <w:tcBorders>
              <w:top w:val="single" w:sz="4" w:space="0" w:color="auto"/>
              <w:bottom w:val="single" w:sz="12" w:space="0" w:color="auto"/>
            </w:tcBorders>
            <w:shd w:val="clear" w:color="auto" w:fill="auto"/>
            <w:noWrap/>
            <w:vAlign w:val="bottom"/>
          </w:tcPr>
          <w:p w:rsidR="00B515D6" w:rsidRPr="00161532" w:rsidRDefault="00B515D6" w:rsidP="00ED0025">
            <w:pPr>
              <w:spacing w:before="80" w:after="80" w:line="160" w:lineRule="exact"/>
              <w:ind w:right="113"/>
              <w:jc w:val="right"/>
              <w:rPr>
                <w:i/>
                <w:sz w:val="15"/>
                <w:szCs w:val="15"/>
              </w:rPr>
            </w:pPr>
            <w:r w:rsidRPr="00161532">
              <w:rPr>
                <w:i/>
                <w:sz w:val="15"/>
                <w:szCs w:val="15"/>
              </w:rPr>
              <w:t>Female</w:t>
            </w:r>
          </w:p>
        </w:tc>
        <w:tc>
          <w:tcPr>
            <w:tcW w:w="752" w:type="dxa"/>
            <w:tcBorders>
              <w:top w:val="single" w:sz="4" w:space="0" w:color="auto"/>
              <w:bottom w:val="single" w:sz="12" w:space="0" w:color="auto"/>
              <w:right w:val="single" w:sz="24" w:space="0" w:color="FFFFFF" w:themeColor="background1"/>
            </w:tcBorders>
            <w:shd w:val="clear" w:color="auto" w:fill="auto"/>
            <w:noWrap/>
            <w:vAlign w:val="bottom"/>
          </w:tcPr>
          <w:p w:rsidR="00B515D6" w:rsidRPr="00161532" w:rsidRDefault="00B515D6" w:rsidP="00ED0025">
            <w:pPr>
              <w:spacing w:before="80" w:after="80" w:line="160" w:lineRule="exact"/>
              <w:ind w:right="113"/>
              <w:jc w:val="right"/>
              <w:rPr>
                <w:b/>
                <w:bCs/>
                <w:i/>
                <w:sz w:val="15"/>
                <w:szCs w:val="15"/>
              </w:rPr>
            </w:pPr>
            <w:r w:rsidRPr="00161532">
              <w:rPr>
                <w:b/>
                <w:bCs/>
                <w:i/>
                <w:sz w:val="15"/>
                <w:szCs w:val="15"/>
              </w:rPr>
              <w:t>Total</w:t>
            </w:r>
          </w:p>
        </w:tc>
        <w:tc>
          <w:tcPr>
            <w:tcW w:w="751" w:type="dxa"/>
            <w:tcBorders>
              <w:top w:val="single" w:sz="4" w:space="0" w:color="auto"/>
              <w:left w:val="single" w:sz="24" w:space="0" w:color="FFFFFF" w:themeColor="background1"/>
              <w:bottom w:val="single" w:sz="12" w:space="0" w:color="auto"/>
            </w:tcBorders>
            <w:shd w:val="clear" w:color="auto" w:fill="auto"/>
            <w:vAlign w:val="bottom"/>
          </w:tcPr>
          <w:p w:rsidR="00B515D6" w:rsidRPr="00161532" w:rsidRDefault="00B515D6" w:rsidP="00ED0025">
            <w:pPr>
              <w:spacing w:before="80" w:after="80" w:line="160" w:lineRule="exact"/>
              <w:ind w:right="113"/>
              <w:jc w:val="right"/>
              <w:rPr>
                <w:i/>
                <w:sz w:val="15"/>
                <w:szCs w:val="15"/>
              </w:rPr>
            </w:pPr>
            <w:r w:rsidRPr="00161532">
              <w:rPr>
                <w:i/>
                <w:sz w:val="15"/>
                <w:szCs w:val="15"/>
              </w:rPr>
              <w:t>Male</w:t>
            </w:r>
          </w:p>
        </w:tc>
        <w:tc>
          <w:tcPr>
            <w:tcW w:w="752" w:type="dxa"/>
            <w:tcBorders>
              <w:top w:val="single" w:sz="4" w:space="0" w:color="auto"/>
              <w:bottom w:val="single" w:sz="12" w:space="0" w:color="auto"/>
            </w:tcBorders>
            <w:shd w:val="clear" w:color="auto" w:fill="auto"/>
            <w:vAlign w:val="bottom"/>
          </w:tcPr>
          <w:p w:rsidR="00B515D6" w:rsidRPr="00161532" w:rsidRDefault="00B515D6" w:rsidP="00ED0025">
            <w:pPr>
              <w:spacing w:before="80" w:after="80" w:line="160" w:lineRule="exact"/>
              <w:ind w:right="113"/>
              <w:jc w:val="right"/>
              <w:rPr>
                <w:i/>
                <w:sz w:val="15"/>
                <w:szCs w:val="15"/>
              </w:rPr>
            </w:pPr>
            <w:r w:rsidRPr="00161532">
              <w:rPr>
                <w:i/>
                <w:sz w:val="15"/>
                <w:szCs w:val="15"/>
              </w:rPr>
              <w:t>Female</w:t>
            </w:r>
          </w:p>
        </w:tc>
        <w:tc>
          <w:tcPr>
            <w:tcW w:w="752" w:type="dxa"/>
            <w:tcBorders>
              <w:top w:val="single" w:sz="4" w:space="0" w:color="auto"/>
              <w:bottom w:val="single" w:sz="12" w:space="0" w:color="auto"/>
              <w:right w:val="single" w:sz="24" w:space="0" w:color="FFFFFF" w:themeColor="background1"/>
            </w:tcBorders>
            <w:shd w:val="clear" w:color="auto" w:fill="auto"/>
            <w:vAlign w:val="bottom"/>
          </w:tcPr>
          <w:p w:rsidR="00B515D6" w:rsidRPr="00161532" w:rsidRDefault="00B515D6" w:rsidP="00ED0025">
            <w:pPr>
              <w:spacing w:before="80" w:after="80" w:line="160" w:lineRule="exact"/>
              <w:ind w:right="113"/>
              <w:jc w:val="right"/>
              <w:rPr>
                <w:b/>
                <w:bCs/>
                <w:i/>
                <w:sz w:val="15"/>
                <w:szCs w:val="15"/>
              </w:rPr>
            </w:pPr>
            <w:r w:rsidRPr="00161532">
              <w:rPr>
                <w:b/>
                <w:bCs/>
                <w:i/>
                <w:sz w:val="15"/>
                <w:szCs w:val="15"/>
              </w:rPr>
              <w:t>Total</w:t>
            </w:r>
          </w:p>
        </w:tc>
        <w:tc>
          <w:tcPr>
            <w:tcW w:w="751" w:type="dxa"/>
            <w:tcBorders>
              <w:top w:val="single" w:sz="4" w:space="0" w:color="auto"/>
              <w:left w:val="single" w:sz="24" w:space="0" w:color="FFFFFF" w:themeColor="background1"/>
              <w:bottom w:val="single" w:sz="12" w:space="0" w:color="auto"/>
            </w:tcBorders>
            <w:shd w:val="clear" w:color="auto" w:fill="auto"/>
            <w:vAlign w:val="bottom"/>
          </w:tcPr>
          <w:p w:rsidR="00B515D6" w:rsidRPr="00161532" w:rsidRDefault="00B515D6" w:rsidP="00ED0025">
            <w:pPr>
              <w:spacing w:before="80" w:after="80" w:line="160" w:lineRule="exact"/>
              <w:ind w:right="113"/>
              <w:jc w:val="right"/>
              <w:rPr>
                <w:i/>
                <w:sz w:val="15"/>
                <w:szCs w:val="15"/>
              </w:rPr>
            </w:pPr>
            <w:r w:rsidRPr="00161532">
              <w:rPr>
                <w:i/>
                <w:sz w:val="15"/>
                <w:szCs w:val="15"/>
              </w:rPr>
              <w:t>Male</w:t>
            </w:r>
          </w:p>
        </w:tc>
        <w:tc>
          <w:tcPr>
            <w:tcW w:w="752" w:type="dxa"/>
            <w:tcBorders>
              <w:top w:val="single" w:sz="4" w:space="0" w:color="auto"/>
              <w:bottom w:val="single" w:sz="12" w:space="0" w:color="auto"/>
            </w:tcBorders>
            <w:shd w:val="clear" w:color="auto" w:fill="auto"/>
            <w:vAlign w:val="bottom"/>
          </w:tcPr>
          <w:p w:rsidR="00B515D6" w:rsidRPr="00161532" w:rsidRDefault="00B515D6" w:rsidP="00ED0025">
            <w:pPr>
              <w:spacing w:before="80" w:after="80" w:line="160" w:lineRule="exact"/>
              <w:ind w:right="113"/>
              <w:jc w:val="right"/>
              <w:rPr>
                <w:i/>
                <w:sz w:val="15"/>
                <w:szCs w:val="15"/>
              </w:rPr>
            </w:pPr>
            <w:r w:rsidRPr="00161532">
              <w:rPr>
                <w:i/>
                <w:sz w:val="15"/>
                <w:szCs w:val="15"/>
              </w:rPr>
              <w:t>Female</w:t>
            </w:r>
          </w:p>
        </w:tc>
        <w:tc>
          <w:tcPr>
            <w:tcW w:w="752" w:type="dxa"/>
            <w:tcBorders>
              <w:top w:val="single" w:sz="4" w:space="0" w:color="auto"/>
              <w:bottom w:val="single" w:sz="12" w:space="0" w:color="auto"/>
            </w:tcBorders>
            <w:shd w:val="clear" w:color="auto" w:fill="auto"/>
            <w:vAlign w:val="bottom"/>
          </w:tcPr>
          <w:p w:rsidR="00B515D6" w:rsidRPr="00161532" w:rsidRDefault="00B515D6" w:rsidP="00ED0025">
            <w:pPr>
              <w:spacing w:before="80" w:after="80" w:line="160" w:lineRule="exact"/>
              <w:ind w:right="113"/>
              <w:jc w:val="right"/>
              <w:rPr>
                <w:b/>
                <w:bCs/>
                <w:i/>
                <w:sz w:val="15"/>
                <w:szCs w:val="15"/>
              </w:rPr>
            </w:pPr>
            <w:r w:rsidRPr="00161532">
              <w:rPr>
                <w:b/>
                <w:bCs/>
                <w:i/>
                <w:sz w:val="15"/>
                <w:szCs w:val="15"/>
              </w:rPr>
              <w:t>Total</w:t>
            </w:r>
          </w:p>
        </w:tc>
      </w:tr>
      <w:tr w:rsidR="00ED0025" w:rsidRPr="00161532" w:rsidTr="005122D3">
        <w:trPr>
          <w:trHeight w:hRule="exact" w:val="115"/>
          <w:tblHeader/>
        </w:trPr>
        <w:tc>
          <w:tcPr>
            <w:tcW w:w="826" w:type="dxa"/>
            <w:tcBorders>
              <w:top w:val="single" w:sz="12" w:space="0" w:color="auto"/>
            </w:tcBorders>
            <w:shd w:val="clear" w:color="auto" w:fill="auto"/>
            <w:noWrap/>
            <w:vAlign w:val="bottom"/>
          </w:tcPr>
          <w:p w:rsidR="00ED0025" w:rsidRPr="00161532" w:rsidRDefault="00ED0025" w:rsidP="00ED0025">
            <w:pPr>
              <w:spacing w:before="40" w:after="40" w:line="210" w:lineRule="exact"/>
              <w:ind w:right="40"/>
              <w:rPr>
                <w:sz w:val="15"/>
                <w:szCs w:val="15"/>
              </w:rPr>
            </w:pPr>
          </w:p>
        </w:tc>
        <w:tc>
          <w:tcPr>
            <w:tcW w:w="751" w:type="dxa"/>
            <w:tcBorders>
              <w:top w:val="single" w:sz="12" w:space="0" w:color="auto"/>
            </w:tcBorders>
            <w:shd w:val="clear" w:color="auto" w:fill="auto"/>
            <w:vAlign w:val="bottom"/>
          </w:tcPr>
          <w:p w:rsidR="00ED0025" w:rsidRPr="00161532" w:rsidRDefault="00ED0025" w:rsidP="00ED0025">
            <w:pPr>
              <w:spacing w:before="40" w:after="40" w:line="210" w:lineRule="exact"/>
              <w:ind w:right="113"/>
              <w:jc w:val="right"/>
              <w:rPr>
                <w:sz w:val="15"/>
                <w:szCs w:val="15"/>
              </w:rPr>
            </w:pPr>
          </w:p>
        </w:tc>
        <w:tc>
          <w:tcPr>
            <w:tcW w:w="752" w:type="dxa"/>
            <w:tcBorders>
              <w:top w:val="single" w:sz="12" w:space="0" w:color="auto"/>
            </w:tcBorders>
            <w:shd w:val="clear" w:color="auto" w:fill="auto"/>
            <w:vAlign w:val="bottom"/>
          </w:tcPr>
          <w:p w:rsidR="00ED0025" w:rsidRPr="00161532" w:rsidRDefault="00ED0025" w:rsidP="00ED0025">
            <w:pPr>
              <w:spacing w:before="40" w:after="40" w:line="210" w:lineRule="exact"/>
              <w:ind w:right="113"/>
              <w:jc w:val="right"/>
              <w:rPr>
                <w:sz w:val="15"/>
                <w:szCs w:val="15"/>
              </w:rPr>
            </w:pPr>
          </w:p>
        </w:tc>
        <w:tc>
          <w:tcPr>
            <w:tcW w:w="752" w:type="dxa"/>
            <w:tcBorders>
              <w:top w:val="single" w:sz="12" w:space="0" w:color="auto"/>
            </w:tcBorders>
            <w:shd w:val="clear" w:color="auto" w:fill="auto"/>
            <w:vAlign w:val="bottom"/>
          </w:tcPr>
          <w:p w:rsidR="00ED0025" w:rsidRPr="00161532" w:rsidRDefault="00ED0025" w:rsidP="00ED0025">
            <w:pPr>
              <w:spacing w:before="40" w:after="40" w:line="210" w:lineRule="exact"/>
              <w:ind w:right="113"/>
              <w:jc w:val="right"/>
              <w:rPr>
                <w:b/>
                <w:bCs/>
                <w:sz w:val="15"/>
                <w:szCs w:val="15"/>
              </w:rPr>
            </w:pPr>
          </w:p>
        </w:tc>
        <w:tc>
          <w:tcPr>
            <w:tcW w:w="751" w:type="dxa"/>
            <w:tcBorders>
              <w:top w:val="single" w:sz="12" w:space="0" w:color="auto"/>
            </w:tcBorders>
            <w:shd w:val="clear" w:color="auto" w:fill="auto"/>
            <w:noWrap/>
            <w:vAlign w:val="bottom"/>
          </w:tcPr>
          <w:p w:rsidR="00ED0025" w:rsidRPr="00161532" w:rsidRDefault="00ED0025" w:rsidP="00ED0025">
            <w:pPr>
              <w:spacing w:before="40" w:after="40" w:line="210" w:lineRule="exact"/>
              <w:ind w:right="113"/>
              <w:jc w:val="right"/>
              <w:rPr>
                <w:sz w:val="15"/>
                <w:szCs w:val="15"/>
              </w:rPr>
            </w:pPr>
          </w:p>
        </w:tc>
        <w:tc>
          <w:tcPr>
            <w:tcW w:w="752" w:type="dxa"/>
            <w:tcBorders>
              <w:top w:val="single" w:sz="12" w:space="0" w:color="auto"/>
            </w:tcBorders>
            <w:shd w:val="clear" w:color="auto" w:fill="auto"/>
            <w:noWrap/>
            <w:vAlign w:val="bottom"/>
          </w:tcPr>
          <w:p w:rsidR="00ED0025" w:rsidRPr="00161532" w:rsidRDefault="00ED0025" w:rsidP="00ED0025">
            <w:pPr>
              <w:spacing w:before="40" w:after="40" w:line="210" w:lineRule="exact"/>
              <w:ind w:right="113"/>
              <w:jc w:val="right"/>
              <w:rPr>
                <w:sz w:val="15"/>
                <w:szCs w:val="15"/>
              </w:rPr>
            </w:pPr>
          </w:p>
        </w:tc>
        <w:tc>
          <w:tcPr>
            <w:tcW w:w="752" w:type="dxa"/>
            <w:tcBorders>
              <w:top w:val="single" w:sz="12" w:space="0" w:color="auto"/>
            </w:tcBorders>
            <w:shd w:val="clear" w:color="auto" w:fill="auto"/>
            <w:noWrap/>
            <w:vAlign w:val="bottom"/>
          </w:tcPr>
          <w:p w:rsidR="00ED0025" w:rsidRPr="00161532" w:rsidRDefault="00ED0025" w:rsidP="00ED0025">
            <w:pPr>
              <w:spacing w:before="40" w:after="40" w:line="210" w:lineRule="exact"/>
              <w:ind w:right="113"/>
              <w:jc w:val="right"/>
              <w:rPr>
                <w:b/>
                <w:bCs/>
                <w:sz w:val="15"/>
                <w:szCs w:val="15"/>
              </w:rPr>
            </w:pPr>
          </w:p>
        </w:tc>
        <w:tc>
          <w:tcPr>
            <w:tcW w:w="751" w:type="dxa"/>
            <w:tcBorders>
              <w:top w:val="single" w:sz="12" w:space="0" w:color="auto"/>
            </w:tcBorders>
            <w:shd w:val="clear" w:color="auto" w:fill="auto"/>
            <w:vAlign w:val="bottom"/>
          </w:tcPr>
          <w:p w:rsidR="00ED0025" w:rsidRPr="00161532" w:rsidRDefault="00ED0025" w:rsidP="00ED0025">
            <w:pPr>
              <w:spacing w:before="40" w:after="40" w:line="210" w:lineRule="exact"/>
              <w:ind w:right="113"/>
              <w:jc w:val="right"/>
              <w:rPr>
                <w:sz w:val="15"/>
                <w:szCs w:val="15"/>
              </w:rPr>
            </w:pPr>
          </w:p>
        </w:tc>
        <w:tc>
          <w:tcPr>
            <w:tcW w:w="752" w:type="dxa"/>
            <w:tcBorders>
              <w:top w:val="single" w:sz="12" w:space="0" w:color="auto"/>
            </w:tcBorders>
            <w:shd w:val="clear" w:color="auto" w:fill="auto"/>
            <w:vAlign w:val="bottom"/>
          </w:tcPr>
          <w:p w:rsidR="00ED0025" w:rsidRPr="00161532" w:rsidRDefault="00ED0025" w:rsidP="00ED0025">
            <w:pPr>
              <w:spacing w:before="40" w:after="40" w:line="210" w:lineRule="exact"/>
              <w:ind w:right="113"/>
              <w:jc w:val="right"/>
              <w:rPr>
                <w:sz w:val="15"/>
                <w:szCs w:val="15"/>
              </w:rPr>
            </w:pPr>
          </w:p>
        </w:tc>
        <w:tc>
          <w:tcPr>
            <w:tcW w:w="752" w:type="dxa"/>
            <w:tcBorders>
              <w:top w:val="single" w:sz="12" w:space="0" w:color="auto"/>
            </w:tcBorders>
            <w:shd w:val="clear" w:color="auto" w:fill="auto"/>
            <w:vAlign w:val="bottom"/>
          </w:tcPr>
          <w:p w:rsidR="00ED0025" w:rsidRPr="00161532" w:rsidRDefault="00ED0025" w:rsidP="00ED0025">
            <w:pPr>
              <w:spacing w:before="40" w:after="40" w:line="210" w:lineRule="exact"/>
              <w:ind w:right="113"/>
              <w:jc w:val="right"/>
              <w:rPr>
                <w:b/>
                <w:bCs/>
                <w:sz w:val="15"/>
                <w:szCs w:val="15"/>
              </w:rPr>
            </w:pPr>
          </w:p>
        </w:tc>
        <w:tc>
          <w:tcPr>
            <w:tcW w:w="751" w:type="dxa"/>
            <w:tcBorders>
              <w:top w:val="single" w:sz="12" w:space="0" w:color="auto"/>
            </w:tcBorders>
            <w:shd w:val="clear" w:color="auto" w:fill="auto"/>
            <w:vAlign w:val="bottom"/>
          </w:tcPr>
          <w:p w:rsidR="00ED0025" w:rsidRPr="00161532" w:rsidRDefault="00ED0025" w:rsidP="00ED0025">
            <w:pPr>
              <w:spacing w:before="40" w:after="40" w:line="210" w:lineRule="exact"/>
              <w:ind w:right="113"/>
              <w:jc w:val="right"/>
              <w:rPr>
                <w:sz w:val="15"/>
                <w:szCs w:val="15"/>
              </w:rPr>
            </w:pPr>
          </w:p>
        </w:tc>
        <w:tc>
          <w:tcPr>
            <w:tcW w:w="752" w:type="dxa"/>
            <w:tcBorders>
              <w:top w:val="single" w:sz="12" w:space="0" w:color="auto"/>
            </w:tcBorders>
            <w:shd w:val="clear" w:color="auto" w:fill="auto"/>
            <w:vAlign w:val="bottom"/>
          </w:tcPr>
          <w:p w:rsidR="00ED0025" w:rsidRPr="00161532" w:rsidRDefault="00ED0025" w:rsidP="00ED0025">
            <w:pPr>
              <w:spacing w:before="40" w:after="40" w:line="210" w:lineRule="exact"/>
              <w:ind w:right="113"/>
              <w:jc w:val="right"/>
              <w:rPr>
                <w:sz w:val="15"/>
                <w:szCs w:val="15"/>
              </w:rPr>
            </w:pPr>
          </w:p>
        </w:tc>
        <w:tc>
          <w:tcPr>
            <w:tcW w:w="752" w:type="dxa"/>
            <w:tcBorders>
              <w:top w:val="single" w:sz="12" w:space="0" w:color="auto"/>
            </w:tcBorders>
            <w:shd w:val="clear" w:color="auto" w:fill="auto"/>
            <w:vAlign w:val="bottom"/>
          </w:tcPr>
          <w:p w:rsidR="00ED0025" w:rsidRPr="00161532" w:rsidRDefault="00ED0025" w:rsidP="00ED0025">
            <w:pPr>
              <w:spacing w:before="40" w:after="40" w:line="210" w:lineRule="exact"/>
              <w:ind w:right="113"/>
              <w:jc w:val="right"/>
              <w:rPr>
                <w:b/>
                <w:bCs/>
                <w:sz w:val="15"/>
                <w:szCs w:val="15"/>
              </w:rPr>
            </w:pPr>
          </w:p>
        </w:tc>
      </w:tr>
      <w:tr w:rsidR="00B515D6" w:rsidRPr="00161532" w:rsidTr="005122D3">
        <w:tc>
          <w:tcPr>
            <w:tcW w:w="826" w:type="dxa"/>
            <w:shd w:val="clear" w:color="auto" w:fill="auto"/>
            <w:noWrap/>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rPr>
                <w:sz w:val="16"/>
                <w:szCs w:val="16"/>
              </w:rPr>
            </w:pPr>
            <w:r w:rsidRPr="00161532">
              <w:rPr>
                <w:sz w:val="16"/>
                <w:szCs w:val="16"/>
              </w:rPr>
              <w:t>00</w:t>
            </w:r>
            <w:r w:rsidR="00161532" w:rsidRPr="00161532">
              <w:rPr>
                <w:sz w:val="16"/>
                <w:szCs w:val="16"/>
              </w:rPr>
              <w:t>-</w:t>
            </w:r>
            <w:r w:rsidRPr="00161532">
              <w:rPr>
                <w:sz w:val="16"/>
                <w:szCs w:val="16"/>
              </w:rPr>
              <w:t>04</w:t>
            </w:r>
          </w:p>
        </w:tc>
        <w:tc>
          <w:tcPr>
            <w:tcW w:w="751"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110 261</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106 526</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b/>
                <w:bCs/>
                <w:sz w:val="16"/>
                <w:szCs w:val="16"/>
              </w:rPr>
            </w:pPr>
            <w:r w:rsidRPr="00161532">
              <w:rPr>
                <w:b/>
                <w:bCs/>
                <w:sz w:val="16"/>
                <w:szCs w:val="16"/>
              </w:rPr>
              <w:t>216 787</w:t>
            </w:r>
          </w:p>
        </w:tc>
        <w:tc>
          <w:tcPr>
            <w:tcW w:w="751" w:type="dxa"/>
            <w:shd w:val="clear" w:color="auto" w:fill="auto"/>
            <w:noWrap/>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154 808</w:t>
            </w:r>
          </w:p>
        </w:tc>
        <w:tc>
          <w:tcPr>
            <w:tcW w:w="752" w:type="dxa"/>
            <w:shd w:val="clear" w:color="auto" w:fill="auto"/>
            <w:noWrap/>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150 305</w:t>
            </w:r>
          </w:p>
        </w:tc>
        <w:tc>
          <w:tcPr>
            <w:tcW w:w="752" w:type="dxa"/>
            <w:shd w:val="clear" w:color="auto" w:fill="auto"/>
            <w:noWrap/>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b/>
                <w:bCs/>
                <w:sz w:val="16"/>
                <w:szCs w:val="16"/>
              </w:rPr>
            </w:pPr>
            <w:r w:rsidRPr="00161532">
              <w:rPr>
                <w:b/>
                <w:bCs/>
                <w:sz w:val="16"/>
                <w:szCs w:val="16"/>
              </w:rPr>
              <w:t>305 113</w:t>
            </w:r>
          </w:p>
        </w:tc>
        <w:tc>
          <w:tcPr>
            <w:tcW w:w="751"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218 087</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208 370</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b/>
                <w:bCs/>
                <w:sz w:val="16"/>
                <w:szCs w:val="16"/>
              </w:rPr>
            </w:pPr>
            <w:r w:rsidRPr="00161532">
              <w:rPr>
                <w:b/>
                <w:bCs/>
                <w:sz w:val="16"/>
                <w:szCs w:val="16"/>
              </w:rPr>
              <w:t>426 457</w:t>
            </w:r>
          </w:p>
        </w:tc>
        <w:tc>
          <w:tcPr>
            <w:tcW w:w="751"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316 217</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298 475</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b/>
                <w:bCs/>
                <w:sz w:val="16"/>
                <w:szCs w:val="16"/>
              </w:rPr>
            </w:pPr>
            <w:r w:rsidRPr="00161532">
              <w:rPr>
                <w:b/>
                <w:bCs/>
                <w:sz w:val="16"/>
                <w:szCs w:val="16"/>
              </w:rPr>
              <w:t>614 692</w:t>
            </w:r>
          </w:p>
        </w:tc>
      </w:tr>
      <w:tr w:rsidR="00B515D6" w:rsidRPr="00161532" w:rsidTr="005122D3">
        <w:tc>
          <w:tcPr>
            <w:tcW w:w="826" w:type="dxa"/>
            <w:shd w:val="clear" w:color="auto" w:fill="auto"/>
            <w:noWrap/>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rPr>
                <w:sz w:val="16"/>
                <w:szCs w:val="16"/>
              </w:rPr>
            </w:pPr>
            <w:r w:rsidRPr="00161532">
              <w:rPr>
                <w:sz w:val="16"/>
                <w:szCs w:val="16"/>
              </w:rPr>
              <w:t>05</w:t>
            </w:r>
            <w:r w:rsidR="00161532" w:rsidRPr="00161532">
              <w:rPr>
                <w:sz w:val="16"/>
                <w:szCs w:val="16"/>
              </w:rPr>
              <w:t>-</w:t>
            </w:r>
            <w:r w:rsidRPr="00161532">
              <w:rPr>
                <w:sz w:val="16"/>
                <w:szCs w:val="16"/>
              </w:rPr>
              <w:t>09</w:t>
            </w:r>
          </w:p>
        </w:tc>
        <w:tc>
          <w:tcPr>
            <w:tcW w:w="751"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113 809</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105 397</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b/>
                <w:bCs/>
                <w:sz w:val="16"/>
                <w:szCs w:val="16"/>
              </w:rPr>
            </w:pPr>
            <w:r w:rsidRPr="00161532">
              <w:rPr>
                <w:b/>
                <w:bCs/>
                <w:sz w:val="16"/>
                <w:szCs w:val="16"/>
              </w:rPr>
              <w:t>219 206</w:t>
            </w:r>
          </w:p>
        </w:tc>
        <w:tc>
          <w:tcPr>
            <w:tcW w:w="751" w:type="dxa"/>
            <w:shd w:val="clear" w:color="auto" w:fill="auto"/>
            <w:noWrap/>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154 546</w:t>
            </w:r>
          </w:p>
        </w:tc>
        <w:tc>
          <w:tcPr>
            <w:tcW w:w="752" w:type="dxa"/>
            <w:shd w:val="clear" w:color="auto" w:fill="auto"/>
            <w:noWrap/>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144 263</w:t>
            </w:r>
          </w:p>
        </w:tc>
        <w:tc>
          <w:tcPr>
            <w:tcW w:w="752" w:type="dxa"/>
            <w:shd w:val="clear" w:color="auto" w:fill="auto"/>
            <w:noWrap/>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b/>
                <w:bCs/>
                <w:sz w:val="16"/>
                <w:szCs w:val="16"/>
              </w:rPr>
            </w:pPr>
            <w:r w:rsidRPr="00161532">
              <w:rPr>
                <w:b/>
                <w:bCs/>
                <w:sz w:val="16"/>
                <w:szCs w:val="16"/>
              </w:rPr>
              <w:t>298 809</w:t>
            </w:r>
          </w:p>
        </w:tc>
        <w:tc>
          <w:tcPr>
            <w:tcW w:w="751"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186 741</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175 736</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b/>
                <w:bCs/>
                <w:sz w:val="16"/>
                <w:szCs w:val="16"/>
              </w:rPr>
            </w:pPr>
            <w:r w:rsidRPr="00161532">
              <w:rPr>
                <w:b/>
                <w:bCs/>
                <w:sz w:val="16"/>
                <w:szCs w:val="16"/>
              </w:rPr>
              <w:t>362 477</w:t>
            </w:r>
          </w:p>
        </w:tc>
        <w:tc>
          <w:tcPr>
            <w:tcW w:w="751"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263 263</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256 839</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b/>
                <w:bCs/>
                <w:sz w:val="16"/>
                <w:szCs w:val="16"/>
              </w:rPr>
            </w:pPr>
            <w:r w:rsidRPr="00161532">
              <w:rPr>
                <w:b/>
                <w:bCs/>
                <w:sz w:val="16"/>
                <w:szCs w:val="16"/>
              </w:rPr>
              <w:t>520 102</w:t>
            </w:r>
          </w:p>
        </w:tc>
      </w:tr>
      <w:tr w:rsidR="00B515D6" w:rsidRPr="00161532" w:rsidTr="005122D3">
        <w:tc>
          <w:tcPr>
            <w:tcW w:w="826" w:type="dxa"/>
            <w:shd w:val="clear" w:color="auto" w:fill="auto"/>
            <w:noWrap/>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rPr>
                <w:sz w:val="16"/>
                <w:szCs w:val="16"/>
              </w:rPr>
            </w:pPr>
            <w:r w:rsidRPr="00161532">
              <w:rPr>
                <w:sz w:val="16"/>
                <w:szCs w:val="16"/>
              </w:rPr>
              <w:t>10</w:t>
            </w:r>
            <w:r w:rsidR="00161532" w:rsidRPr="00161532">
              <w:rPr>
                <w:sz w:val="16"/>
                <w:szCs w:val="16"/>
              </w:rPr>
              <w:t>-</w:t>
            </w:r>
            <w:r w:rsidRPr="00161532">
              <w:rPr>
                <w:sz w:val="16"/>
                <w:szCs w:val="16"/>
              </w:rPr>
              <w:t>14</w:t>
            </w:r>
          </w:p>
        </w:tc>
        <w:tc>
          <w:tcPr>
            <w:tcW w:w="751"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81 141</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71 524</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b/>
                <w:bCs/>
                <w:sz w:val="16"/>
                <w:szCs w:val="16"/>
              </w:rPr>
            </w:pPr>
            <w:r w:rsidRPr="00161532">
              <w:rPr>
                <w:b/>
                <w:bCs/>
                <w:sz w:val="16"/>
                <w:szCs w:val="16"/>
              </w:rPr>
              <w:t>152 665</w:t>
            </w:r>
          </w:p>
        </w:tc>
        <w:tc>
          <w:tcPr>
            <w:tcW w:w="751" w:type="dxa"/>
            <w:shd w:val="clear" w:color="auto" w:fill="auto"/>
            <w:noWrap/>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114 455</w:t>
            </w:r>
          </w:p>
        </w:tc>
        <w:tc>
          <w:tcPr>
            <w:tcW w:w="752" w:type="dxa"/>
            <w:shd w:val="clear" w:color="auto" w:fill="auto"/>
            <w:noWrap/>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104 288</w:t>
            </w:r>
          </w:p>
        </w:tc>
        <w:tc>
          <w:tcPr>
            <w:tcW w:w="752" w:type="dxa"/>
            <w:shd w:val="clear" w:color="auto" w:fill="auto"/>
            <w:noWrap/>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b/>
                <w:bCs/>
                <w:sz w:val="16"/>
                <w:szCs w:val="16"/>
              </w:rPr>
            </w:pPr>
            <w:r w:rsidRPr="00161532">
              <w:rPr>
                <w:b/>
                <w:bCs/>
                <w:sz w:val="16"/>
                <w:szCs w:val="16"/>
              </w:rPr>
              <w:t>218 743</w:t>
            </w:r>
          </w:p>
        </w:tc>
        <w:tc>
          <w:tcPr>
            <w:tcW w:w="751"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154 508</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148 164</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b/>
                <w:bCs/>
                <w:sz w:val="16"/>
                <w:szCs w:val="16"/>
              </w:rPr>
            </w:pPr>
            <w:r w:rsidRPr="00161532">
              <w:rPr>
                <w:b/>
                <w:bCs/>
                <w:sz w:val="16"/>
                <w:szCs w:val="16"/>
              </w:rPr>
              <w:t>302 672</w:t>
            </w:r>
          </w:p>
        </w:tc>
        <w:tc>
          <w:tcPr>
            <w:tcW w:w="751"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212 838</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216 667</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b/>
                <w:bCs/>
                <w:sz w:val="16"/>
                <w:szCs w:val="16"/>
              </w:rPr>
            </w:pPr>
            <w:r w:rsidRPr="00161532">
              <w:rPr>
                <w:b/>
                <w:bCs/>
                <w:sz w:val="16"/>
                <w:szCs w:val="16"/>
              </w:rPr>
              <w:t>429 505</w:t>
            </w:r>
          </w:p>
        </w:tc>
      </w:tr>
      <w:tr w:rsidR="00B515D6" w:rsidRPr="00161532" w:rsidTr="005122D3">
        <w:tc>
          <w:tcPr>
            <w:tcW w:w="826" w:type="dxa"/>
            <w:shd w:val="clear" w:color="auto" w:fill="auto"/>
            <w:noWrap/>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rPr>
                <w:sz w:val="16"/>
                <w:szCs w:val="16"/>
              </w:rPr>
            </w:pPr>
            <w:r w:rsidRPr="00161532">
              <w:rPr>
                <w:sz w:val="16"/>
                <w:szCs w:val="16"/>
              </w:rPr>
              <w:t>15</w:t>
            </w:r>
            <w:r w:rsidR="00161532" w:rsidRPr="00161532">
              <w:rPr>
                <w:sz w:val="16"/>
                <w:szCs w:val="16"/>
              </w:rPr>
              <w:t>-</w:t>
            </w:r>
            <w:r w:rsidRPr="00161532">
              <w:rPr>
                <w:sz w:val="16"/>
                <w:szCs w:val="16"/>
              </w:rPr>
              <w:t>19</w:t>
            </w:r>
          </w:p>
        </w:tc>
        <w:tc>
          <w:tcPr>
            <w:tcW w:w="751"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67 504</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70 770</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b/>
                <w:bCs/>
                <w:sz w:val="16"/>
                <w:szCs w:val="16"/>
              </w:rPr>
            </w:pPr>
            <w:r w:rsidRPr="00161532">
              <w:rPr>
                <w:b/>
                <w:bCs/>
                <w:sz w:val="16"/>
                <w:szCs w:val="16"/>
              </w:rPr>
              <w:t>138 274</w:t>
            </w:r>
          </w:p>
        </w:tc>
        <w:tc>
          <w:tcPr>
            <w:tcW w:w="751" w:type="dxa"/>
            <w:shd w:val="clear" w:color="auto" w:fill="auto"/>
            <w:noWrap/>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92 683</w:t>
            </w:r>
          </w:p>
        </w:tc>
        <w:tc>
          <w:tcPr>
            <w:tcW w:w="752" w:type="dxa"/>
            <w:shd w:val="clear" w:color="auto" w:fill="auto"/>
            <w:noWrap/>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96 807</w:t>
            </w:r>
          </w:p>
        </w:tc>
        <w:tc>
          <w:tcPr>
            <w:tcW w:w="752" w:type="dxa"/>
            <w:shd w:val="clear" w:color="auto" w:fill="auto"/>
            <w:noWrap/>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b/>
                <w:bCs/>
                <w:sz w:val="16"/>
                <w:szCs w:val="16"/>
              </w:rPr>
            </w:pPr>
            <w:r w:rsidRPr="00161532">
              <w:rPr>
                <w:b/>
                <w:bCs/>
                <w:sz w:val="16"/>
                <w:szCs w:val="16"/>
              </w:rPr>
              <w:t>189 490</w:t>
            </w:r>
          </w:p>
        </w:tc>
        <w:tc>
          <w:tcPr>
            <w:tcW w:w="751"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131 240</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138 512</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b/>
                <w:bCs/>
                <w:sz w:val="16"/>
                <w:szCs w:val="16"/>
              </w:rPr>
            </w:pPr>
            <w:r w:rsidRPr="00161532">
              <w:rPr>
                <w:b/>
                <w:bCs/>
                <w:sz w:val="16"/>
                <w:szCs w:val="16"/>
              </w:rPr>
              <w:t>269 752</w:t>
            </w:r>
          </w:p>
        </w:tc>
        <w:tc>
          <w:tcPr>
            <w:tcW w:w="751"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176 116</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185 288</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b/>
                <w:bCs/>
                <w:sz w:val="16"/>
                <w:szCs w:val="16"/>
              </w:rPr>
            </w:pPr>
            <w:r w:rsidRPr="00161532">
              <w:rPr>
                <w:b/>
                <w:bCs/>
                <w:sz w:val="16"/>
                <w:szCs w:val="16"/>
              </w:rPr>
              <w:t>361 404</w:t>
            </w:r>
          </w:p>
        </w:tc>
      </w:tr>
      <w:tr w:rsidR="00B515D6" w:rsidRPr="00161532" w:rsidTr="005122D3">
        <w:tc>
          <w:tcPr>
            <w:tcW w:w="826" w:type="dxa"/>
            <w:shd w:val="clear" w:color="auto" w:fill="auto"/>
            <w:noWrap/>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rPr>
                <w:sz w:val="16"/>
                <w:szCs w:val="16"/>
              </w:rPr>
            </w:pPr>
            <w:r w:rsidRPr="00161532">
              <w:rPr>
                <w:sz w:val="16"/>
                <w:szCs w:val="16"/>
              </w:rPr>
              <w:t>20</w:t>
            </w:r>
            <w:r w:rsidR="00161532" w:rsidRPr="00161532">
              <w:rPr>
                <w:sz w:val="16"/>
                <w:szCs w:val="16"/>
              </w:rPr>
              <w:t>-</w:t>
            </w:r>
            <w:r w:rsidRPr="00161532">
              <w:rPr>
                <w:sz w:val="16"/>
                <w:szCs w:val="16"/>
              </w:rPr>
              <w:t>24</w:t>
            </w:r>
          </w:p>
        </w:tc>
        <w:tc>
          <w:tcPr>
            <w:tcW w:w="751"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52 776</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58 542</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b/>
                <w:bCs/>
                <w:sz w:val="16"/>
                <w:szCs w:val="16"/>
              </w:rPr>
            </w:pPr>
            <w:r w:rsidRPr="00161532">
              <w:rPr>
                <w:b/>
                <w:bCs/>
                <w:sz w:val="16"/>
                <w:szCs w:val="16"/>
              </w:rPr>
              <w:t>111 318</w:t>
            </w:r>
          </w:p>
        </w:tc>
        <w:tc>
          <w:tcPr>
            <w:tcW w:w="751" w:type="dxa"/>
            <w:shd w:val="clear" w:color="auto" w:fill="auto"/>
            <w:noWrap/>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74 901</w:t>
            </w:r>
          </w:p>
        </w:tc>
        <w:tc>
          <w:tcPr>
            <w:tcW w:w="752" w:type="dxa"/>
            <w:shd w:val="clear" w:color="auto" w:fill="auto"/>
            <w:noWrap/>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86 562</w:t>
            </w:r>
          </w:p>
        </w:tc>
        <w:tc>
          <w:tcPr>
            <w:tcW w:w="752" w:type="dxa"/>
            <w:shd w:val="clear" w:color="auto" w:fill="auto"/>
            <w:noWrap/>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b/>
                <w:bCs/>
                <w:sz w:val="16"/>
                <w:szCs w:val="16"/>
              </w:rPr>
            </w:pPr>
            <w:r w:rsidRPr="00161532">
              <w:rPr>
                <w:b/>
                <w:bCs/>
                <w:sz w:val="16"/>
                <w:szCs w:val="16"/>
              </w:rPr>
              <w:t>161 463</w:t>
            </w:r>
          </w:p>
        </w:tc>
        <w:tc>
          <w:tcPr>
            <w:tcW w:w="751"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100 667</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114 292</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b/>
                <w:bCs/>
                <w:sz w:val="16"/>
                <w:szCs w:val="16"/>
              </w:rPr>
            </w:pPr>
            <w:r w:rsidRPr="00161532">
              <w:rPr>
                <w:b/>
                <w:bCs/>
                <w:sz w:val="16"/>
                <w:szCs w:val="16"/>
              </w:rPr>
              <w:t>214 959</w:t>
            </w:r>
          </w:p>
        </w:tc>
        <w:tc>
          <w:tcPr>
            <w:tcW w:w="751"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144 478</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157 962</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b/>
                <w:bCs/>
                <w:sz w:val="16"/>
                <w:szCs w:val="16"/>
              </w:rPr>
            </w:pPr>
            <w:r w:rsidRPr="00161532">
              <w:rPr>
                <w:b/>
                <w:bCs/>
                <w:sz w:val="16"/>
                <w:szCs w:val="16"/>
              </w:rPr>
              <w:t>302 440</w:t>
            </w:r>
          </w:p>
        </w:tc>
      </w:tr>
      <w:tr w:rsidR="00B515D6" w:rsidRPr="00161532" w:rsidTr="005122D3">
        <w:tc>
          <w:tcPr>
            <w:tcW w:w="826" w:type="dxa"/>
            <w:shd w:val="clear" w:color="auto" w:fill="auto"/>
            <w:noWrap/>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rPr>
                <w:sz w:val="16"/>
                <w:szCs w:val="16"/>
              </w:rPr>
            </w:pPr>
            <w:r w:rsidRPr="00161532">
              <w:rPr>
                <w:sz w:val="16"/>
                <w:szCs w:val="16"/>
              </w:rPr>
              <w:t>25</w:t>
            </w:r>
            <w:r w:rsidR="00161532" w:rsidRPr="00161532">
              <w:rPr>
                <w:sz w:val="16"/>
                <w:szCs w:val="16"/>
              </w:rPr>
              <w:t>-</w:t>
            </w:r>
            <w:r w:rsidRPr="00161532">
              <w:rPr>
                <w:sz w:val="16"/>
                <w:szCs w:val="16"/>
              </w:rPr>
              <w:t>29</w:t>
            </w:r>
          </w:p>
        </w:tc>
        <w:tc>
          <w:tcPr>
            <w:tcW w:w="751"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40 969</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48 060</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b/>
                <w:bCs/>
                <w:sz w:val="16"/>
                <w:szCs w:val="16"/>
              </w:rPr>
            </w:pPr>
            <w:r w:rsidRPr="00161532">
              <w:rPr>
                <w:b/>
                <w:bCs/>
                <w:sz w:val="16"/>
                <w:szCs w:val="16"/>
              </w:rPr>
              <w:t>89 029</w:t>
            </w:r>
          </w:p>
        </w:tc>
        <w:tc>
          <w:tcPr>
            <w:tcW w:w="751" w:type="dxa"/>
            <w:shd w:val="clear" w:color="auto" w:fill="auto"/>
            <w:noWrap/>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67 126</w:t>
            </w:r>
          </w:p>
        </w:tc>
        <w:tc>
          <w:tcPr>
            <w:tcW w:w="752" w:type="dxa"/>
            <w:shd w:val="clear" w:color="auto" w:fill="auto"/>
            <w:noWrap/>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77 870</w:t>
            </w:r>
          </w:p>
        </w:tc>
        <w:tc>
          <w:tcPr>
            <w:tcW w:w="752" w:type="dxa"/>
            <w:shd w:val="clear" w:color="auto" w:fill="auto"/>
            <w:noWrap/>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b/>
                <w:bCs/>
                <w:sz w:val="16"/>
                <w:szCs w:val="16"/>
              </w:rPr>
            </w:pPr>
            <w:r w:rsidRPr="00161532">
              <w:rPr>
                <w:b/>
                <w:bCs/>
                <w:sz w:val="16"/>
                <w:szCs w:val="16"/>
              </w:rPr>
              <w:t>144 996</w:t>
            </w:r>
          </w:p>
        </w:tc>
        <w:tc>
          <w:tcPr>
            <w:tcW w:w="751"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86 990</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100 554</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b/>
                <w:bCs/>
                <w:sz w:val="16"/>
                <w:szCs w:val="16"/>
              </w:rPr>
            </w:pPr>
            <w:r w:rsidRPr="00161532">
              <w:rPr>
                <w:b/>
                <w:bCs/>
                <w:sz w:val="16"/>
                <w:szCs w:val="16"/>
              </w:rPr>
              <w:t>187 544</w:t>
            </w:r>
          </w:p>
        </w:tc>
        <w:tc>
          <w:tcPr>
            <w:tcW w:w="751"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121 586</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135 767</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b/>
                <w:bCs/>
                <w:sz w:val="16"/>
                <w:szCs w:val="16"/>
              </w:rPr>
            </w:pPr>
            <w:r w:rsidRPr="00161532">
              <w:rPr>
                <w:b/>
                <w:bCs/>
                <w:sz w:val="16"/>
                <w:szCs w:val="16"/>
              </w:rPr>
              <w:t>257 353</w:t>
            </w:r>
          </w:p>
        </w:tc>
      </w:tr>
      <w:tr w:rsidR="00B515D6" w:rsidRPr="00161532" w:rsidTr="005122D3">
        <w:tc>
          <w:tcPr>
            <w:tcW w:w="826" w:type="dxa"/>
            <w:shd w:val="clear" w:color="auto" w:fill="auto"/>
            <w:noWrap/>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rPr>
                <w:sz w:val="16"/>
                <w:szCs w:val="16"/>
              </w:rPr>
            </w:pPr>
            <w:r w:rsidRPr="00161532">
              <w:rPr>
                <w:sz w:val="16"/>
                <w:szCs w:val="16"/>
              </w:rPr>
              <w:t>30</w:t>
            </w:r>
            <w:r w:rsidR="00161532" w:rsidRPr="00161532">
              <w:rPr>
                <w:sz w:val="16"/>
                <w:szCs w:val="16"/>
              </w:rPr>
              <w:t>-</w:t>
            </w:r>
            <w:r w:rsidRPr="00161532">
              <w:rPr>
                <w:sz w:val="16"/>
                <w:szCs w:val="16"/>
              </w:rPr>
              <w:t>34</w:t>
            </w:r>
          </w:p>
        </w:tc>
        <w:tc>
          <w:tcPr>
            <w:tcW w:w="751"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33 043</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40 681</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b/>
                <w:bCs/>
                <w:sz w:val="16"/>
                <w:szCs w:val="16"/>
              </w:rPr>
            </w:pPr>
            <w:r w:rsidRPr="00161532">
              <w:rPr>
                <w:b/>
                <w:bCs/>
                <w:sz w:val="16"/>
                <w:szCs w:val="16"/>
              </w:rPr>
              <w:t>73 724</w:t>
            </w:r>
          </w:p>
        </w:tc>
        <w:tc>
          <w:tcPr>
            <w:tcW w:w="751" w:type="dxa"/>
            <w:shd w:val="clear" w:color="auto" w:fill="auto"/>
            <w:noWrap/>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56 457</w:t>
            </w:r>
          </w:p>
        </w:tc>
        <w:tc>
          <w:tcPr>
            <w:tcW w:w="752" w:type="dxa"/>
            <w:shd w:val="clear" w:color="auto" w:fill="auto"/>
            <w:noWrap/>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60 691</w:t>
            </w:r>
          </w:p>
        </w:tc>
        <w:tc>
          <w:tcPr>
            <w:tcW w:w="752" w:type="dxa"/>
            <w:shd w:val="clear" w:color="auto" w:fill="auto"/>
            <w:noWrap/>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b/>
                <w:bCs/>
                <w:sz w:val="16"/>
                <w:szCs w:val="16"/>
              </w:rPr>
            </w:pPr>
            <w:r w:rsidRPr="00161532">
              <w:rPr>
                <w:b/>
                <w:bCs/>
                <w:sz w:val="16"/>
                <w:szCs w:val="16"/>
              </w:rPr>
              <w:t>117 148</w:t>
            </w:r>
          </w:p>
        </w:tc>
        <w:tc>
          <w:tcPr>
            <w:tcW w:w="751"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72 906</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81 525</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b/>
                <w:bCs/>
                <w:sz w:val="16"/>
                <w:szCs w:val="16"/>
              </w:rPr>
            </w:pPr>
            <w:r w:rsidRPr="00161532">
              <w:rPr>
                <w:b/>
                <w:bCs/>
                <w:sz w:val="16"/>
                <w:szCs w:val="16"/>
              </w:rPr>
              <w:t>154 431</w:t>
            </w:r>
          </w:p>
        </w:tc>
        <w:tc>
          <w:tcPr>
            <w:tcW w:w="751"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99 834</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113 691</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b/>
                <w:bCs/>
                <w:sz w:val="16"/>
                <w:szCs w:val="16"/>
              </w:rPr>
            </w:pPr>
            <w:r w:rsidRPr="00161532">
              <w:rPr>
                <w:b/>
                <w:bCs/>
                <w:sz w:val="16"/>
                <w:szCs w:val="16"/>
              </w:rPr>
              <w:t>213 525</w:t>
            </w:r>
          </w:p>
        </w:tc>
      </w:tr>
      <w:tr w:rsidR="00B515D6" w:rsidRPr="00161532" w:rsidTr="005122D3">
        <w:tc>
          <w:tcPr>
            <w:tcW w:w="826" w:type="dxa"/>
            <w:shd w:val="clear" w:color="auto" w:fill="auto"/>
            <w:noWrap/>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rPr>
                <w:sz w:val="16"/>
                <w:szCs w:val="16"/>
              </w:rPr>
            </w:pPr>
            <w:r w:rsidRPr="00161532">
              <w:rPr>
                <w:sz w:val="16"/>
                <w:szCs w:val="16"/>
              </w:rPr>
              <w:t>35</w:t>
            </w:r>
            <w:r w:rsidR="00161532" w:rsidRPr="00161532">
              <w:rPr>
                <w:sz w:val="16"/>
                <w:szCs w:val="16"/>
              </w:rPr>
              <w:t>-</w:t>
            </w:r>
            <w:r w:rsidRPr="00161532">
              <w:rPr>
                <w:sz w:val="16"/>
                <w:szCs w:val="16"/>
              </w:rPr>
              <w:t>39</w:t>
            </w:r>
          </w:p>
        </w:tc>
        <w:tc>
          <w:tcPr>
            <w:tcW w:w="751"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28 905</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32 804</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b/>
                <w:bCs/>
                <w:sz w:val="16"/>
                <w:szCs w:val="16"/>
              </w:rPr>
            </w:pPr>
            <w:r w:rsidRPr="00161532">
              <w:rPr>
                <w:b/>
                <w:bCs/>
                <w:sz w:val="16"/>
                <w:szCs w:val="16"/>
              </w:rPr>
              <w:t>61 709</w:t>
            </w:r>
          </w:p>
        </w:tc>
        <w:tc>
          <w:tcPr>
            <w:tcW w:w="751" w:type="dxa"/>
            <w:shd w:val="clear" w:color="auto" w:fill="auto"/>
            <w:noWrap/>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44 513</w:t>
            </w:r>
          </w:p>
        </w:tc>
        <w:tc>
          <w:tcPr>
            <w:tcW w:w="752" w:type="dxa"/>
            <w:shd w:val="clear" w:color="auto" w:fill="auto"/>
            <w:noWrap/>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45 159</w:t>
            </w:r>
          </w:p>
        </w:tc>
        <w:tc>
          <w:tcPr>
            <w:tcW w:w="752" w:type="dxa"/>
            <w:shd w:val="clear" w:color="auto" w:fill="auto"/>
            <w:noWrap/>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b/>
                <w:bCs/>
                <w:sz w:val="16"/>
                <w:szCs w:val="16"/>
              </w:rPr>
            </w:pPr>
            <w:r w:rsidRPr="00161532">
              <w:rPr>
                <w:b/>
                <w:bCs/>
                <w:sz w:val="16"/>
                <w:szCs w:val="16"/>
              </w:rPr>
              <w:t>89 672</w:t>
            </w:r>
          </w:p>
        </w:tc>
        <w:tc>
          <w:tcPr>
            <w:tcW w:w="751"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64 465</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70 887</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b/>
                <w:bCs/>
                <w:sz w:val="16"/>
                <w:szCs w:val="16"/>
              </w:rPr>
            </w:pPr>
            <w:r w:rsidRPr="00161532">
              <w:rPr>
                <w:b/>
                <w:bCs/>
                <w:sz w:val="16"/>
                <w:szCs w:val="16"/>
              </w:rPr>
              <w:t>135 352</w:t>
            </w:r>
          </w:p>
        </w:tc>
        <w:tc>
          <w:tcPr>
            <w:tcW w:w="751"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83 578</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95 379</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b/>
                <w:bCs/>
                <w:sz w:val="16"/>
                <w:szCs w:val="16"/>
              </w:rPr>
            </w:pPr>
            <w:r w:rsidRPr="00161532">
              <w:rPr>
                <w:b/>
                <w:bCs/>
                <w:sz w:val="16"/>
                <w:szCs w:val="16"/>
              </w:rPr>
              <w:t>178 957</w:t>
            </w:r>
          </w:p>
        </w:tc>
      </w:tr>
      <w:tr w:rsidR="00B515D6" w:rsidRPr="00161532" w:rsidTr="005122D3">
        <w:tc>
          <w:tcPr>
            <w:tcW w:w="826" w:type="dxa"/>
            <w:shd w:val="clear" w:color="auto" w:fill="auto"/>
            <w:noWrap/>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rPr>
                <w:sz w:val="16"/>
                <w:szCs w:val="16"/>
              </w:rPr>
            </w:pPr>
            <w:r w:rsidRPr="00161532">
              <w:rPr>
                <w:sz w:val="16"/>
                <w:szCs w:val="16"/>
              </w:rPr>
              <w:t>40</w:t>
            </w:r>
            <w:r w:rsidR="00161532" w:rsidRPr="00161532">
              <w:rPr>
                <w:sz w:val="16"/>
                <w:szCs w:val="16"/>
              </w:rPr>
              <w:t>-</w:t>
            </w:r>
            <w:r w:rsidRPr="00161532">
              <w:rPr>
                <w:sz w:val="16"/>
                <w:szCs w:val="16"/>
              </w:rPr>
              <w:t>44</w:t>
            </w:r>
          </w:p>
        </w:tc>
        <w:tc>
          <w:tcPr>
            <w:tcW w:w="751"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32 665</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36 021</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b/>
                <w:bCs/>
                <w:sz w:val="16"/>
                <w:szCs w:val="16"/>
              </w:rPr>
            </w:pPr>
            <w:r w:rsidRPr="00161532">
              <w:rPr>
                <w:b/>
                <w:bCs/>
                <w:sz w:val="16"/>
                <w:szCs w:val="16"/>
              </w:rPr>
              <w:t>68 686</w:t>
            </w:r>
          </w:p>
        </w:tc>
        <w:tc>
          <w:tcPr>
            <w:tcW w:w="751" w:type="dxa"/>
            <w:shd w:val="clear" w:color="auto" w:fill="auto"/>
            <w:noWrap/>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34 802</w:t>
            </w:r>
          </w:p>
        </w:tc>
        <w:tc>
          <w:tcPr>
            <w:tcW w:w="752" w:type="dxa"/>
            <w:shd w:val="clear" w:color="auto" w:fill="auto"/>
            <w:noWrap/>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38 077</w:t>
            </w:r>
          </w:p>
        </w:tc>
        <w:tc>
          <w:tcPr>
            <w:tcW w:w="752" w:type="dxa"/>
            <w:shd w:val="clear" w:color="auto" w:fill="auto"/>
            <w:noWrap/>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b/>
                <w:bCs/>
                <w:sz w:val="16"/>
                <w:szCs w:val="16"/>
              </w:rPr>
            </w:pPr>
            <w:r w:rsidRPr="00161532">
              <w:rPr>
                <w:b/>
                <w:bCs/>
                <w:sz w:val="16"/>
                <w:szCs w:val="16"/>
              </w:rPr>
              <w:t>72 879</w:t>
            </w:r>
          </w:p>
        </w:tc>
        <w:tc>
          <w:tcPr>
            <w:tcW w:w="751"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53 010</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53 129</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b/>
                <w:bCs/>
                <w:sz w:val="16"/>
                <w:szCs w:val="16"/>
              </w:rPr>
            </w:pPr>
            <w:r w:rsidRPr="00161532">
              <w:rPr>
                <w:b/>
                <w:bCs/>
                <w:sz w:val="16"/>
                <w:szCs w:val="16"/>
              </w:rPr>
              <w:t>106 139</w:t>
            </w:r>
          </w:p>
        </w:tc>
        <w:tc>
          <w:tcPr>
            <w:tcW w:w="751"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72 108</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79 228</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b/>
                <w:bCs/>
                <w:sz w:val="16"/>
                <w:szCs w:val="16"/>
              </w:rPr>
            </w:pPr>
            <w:r w:rsidRPr="00161532">
              <w:rPr>
                <w:b/>
                <w:bCs/>
                <w:sz w:val="16"/>
                <w:szCs w:val="16"/>
              </w:rPr>
              <w:t>151 336</w:t>
            </w:r>
          </w:p>
        </w:tc>
      </w:tr>
      <w:tr w:rsidR="00B515D6" w:rsidRPr="00161532" w:rsidTr="005122D3">
        <w:tc>
          <w:tcPr>
            <w:tcW w:w="826" w:type="dxa"/>
            <w:shd w:val="clear" w:color="auto" w:fill="auto"/>
            <w:noWrap/>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rPr>
                <w:sz w:val="16"/>
                <w:szCs w:val="16"/>
              </w:rPr>
            </w:pPr>
            <w:r w:rsidRPr="00161532">
              <w:rPr>
                <w:sz w:val="16"/>
                <w:szCs w:val="16"/>
              </w:rPr>
              <w:t>45</w:t>
            </w:r>
            <w:r w:rsidR="00161532" w:rsidRPr="00161532">
              <w:rPr>
                <w:sz w:val="16"/>
                <w:szCs w:val="16"/>
              </w:rPr>
              <w:t>-</w:t>
            </w:r>
            <w:r w:rsidRPr="00161532">
              <w:rPr>
                <w:sz w:val="16"/>
                <w:szCs w:val="16"/>
              </w:rPr>
              <w:t>49</w:t>
            </w:r>
          </w:p>
        </w:tc>
        <w:tc>
          <w:tcPr>
            <w:tcW w:w="751"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23 807</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24 036</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b/>
                <w:bCs/>
                <w:sz w:val="16"/>
                <w:szCs w:val="16"/>
              </w:rPr>
            </w:pPr>
            <w:r w:rsidRPr="00161532">
              <w:rPr>
                <w:b/>
                <w:bCs/>
                <w:sz w:val="16"/>
                <w:szCs w:val="16"/>
              </w:rPr>
              <w:t>47 843</w:t>
            </w:r>
          </w:p>
        </w:tc>
        <w:tc>
          <w:tcPr>
            <w:tcW w:w="751" w:type="dxa"/>
            <w:shd w:val="clear" w:color="auto" w:fill="auto"/>
            <w:noWrap/>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27 593</w:t>
            </w:r>
          </w:p>
        </w:tc>
        <w:tc>
          <w:tcPr>
            <w:tcW w:w="752" w:type="dxa"/>
            <w:shd w:val="clear" w:color="auto" w:fill="auto"/>
            <w:noWrap/>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28 108</w:t>
            </w:r>
          </w:p>
        </w:tc>
        <w:tc>
          <w:tcPr>
            <w:tcW w:w="752" w:type="dxa"/>
            <w:shd w:val="clear" w:color="auto" w:fill="auto"/>
            <w:noWrap/>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b/>
                <w:bCs/>
                <w:sz w:val="16"/>
                <w:szCs w:val="16"/>
              </w:rPr>
            </w:pPr>
            <w:r w:rsidRPr="00161532">
              <w:rPr>
                <w:b/>
                <w:bCs/>
                <w:sz w:val="16"/>
                <w:szCs w:val="16"/>
              </w:rPr>
              <w:t>55 701</w:t>
            </w:r>
          </w:p>
        </w:tc>
        <w:tc>
          <w:tcPr>
            <w:tcW w:w="751"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48 653</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50 408</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b/>
                <w:bCs/>
                <w:sz w:val="16"/>
                <w:szCs w:val="16"/>
              </w:rPr>
            </w:pPr>
            <w:r w:rsidRPr="00161532">
              <w:rPr>
                <w:b/>
                <w:bCs/>
                <w:sz w:val="16"/>
                <w:szCs w:val="16"/>
              </w:rPr>
              <w:t>99 061</w:t>
            </w:r>
          </w:p>
        </w:tc>
        <w:tc>
          <w:tcPr>
            <w:tcW w:w="751"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60 297</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64 516</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b/>
                <w:bCs/>
                <w:sz w:val="16"/>
                <w:szCs w:val="16"/>
              </w:rPr>
            </w:pPr>
            <w:r w:rsidRPr="00161532">
              <w:rPr>
                <w:b/>
                <w:bCs/>
                <w:sz w:val="16"/>
                <w:szCs w:val="16"/>
              </w:rPr>
              <w:t>124 813</w:t>
            </w:r>
          </w:p>
        </w:tc>
      </w:tr>
      <w:tr w:rsidR="00B515D6" w:rsidRPr="00161532" w:rsidTr="005122D3">
        <w:tc>
          <w:tcPr>
            <w:tcW w:w="826" w:type="dxa"/>
            <w:shd w:val="clear" w:color="auto" w:fill="auto"/>
            <w:noWrap/>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rPr>
                <w:sz w:val="16"/>
                <w:szCs w:val="16"/>
              </w:rPr>
            </w:pPr>
            <w:r w:rsidRPr="00161532">
              <w:rPr>
                <w:sz w:val="16"/>
                <w:szCs w:val="16"/>
              </w:rPr>
              <w:t>50</w:t>
            </w:r>
            <w:r w:rsidR="00161532" w:rsidRPr="00161532">
              <w:rPr>
                <w:sz w:val="16"/>
                <w:szCs w:val="16"/>
              </w:rPr>
              <w:t>-</w:t>
            </w:r>
            <w:r w:rsidRPr="00161532">
              <w:rPr>
                <w:sz w:val="16"/>
                <w:szCs w:val="16"/>
              </w:rPr>
              <w:t>54</w:t>
            </w:r>
          </w:p>
        </w:tc>
        <w:tc>
          <w:tcPr>
            <w:tcW w:w="751"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22 688</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24 432</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b/>
                <w:bCs/>
                <w:sz w:val="16"/>
                <w:szCs w:val="16"/>
              </w:rPr>
            </w:pPr>
            <w:r w:rsidRPr="00161532">
              <w:rPr>
                <w:b/>
                <w:bCs/>
                <w:sz w:val="16"/>
                <w:szCs w:val="16"/>
              </w:rPr>
              <w:t>47 120</w:t>
            </w:r>
          </w:p>
        </w:tc>
        <w:tc>
          <w:tcPr>
            <w:tcW w:w="751" w:type="dxa"/>
            <w:shd w:val="clear" w:color="auto" w:fill="auto"/>
            <w:noWrap/>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30 023</w:t>
            </w:r>
          </w:p>
        </w:tc>
        <w:tc>
          <w:tcPr>
            <w:tcW w:w="752" w:type="dxa"/>
            <w:shd w:val="clear" w:color="auto" w:fill="auto"/>
            <w:noWrap/>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31 908</w:t>
            </w:r>
          </w:p>
        </w:tc>
        <w:tc>
          <w:tcPr>
            <w:tcW w:w="752" w:type="dxa"/>
            <w:shd w:val="clear" w:color="auto" w:fill="auto"/>
            <w:noWrap/>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b/>
                <w:bCs/>
                <w:sz w:val="16"/>
                <w:szCs w:val="16"/>
              </w:rPr>
            </w:pPr>
            <w:r w:rsidRPr="00161532">
              <w:rPr>
                <w:b/>
                <w:bCs/>
                <w:sz w:val="16"/>
                <w:szCs w:val="16"/>
              </w:rPr>
              <w:t>61 931</w:t>
            </w:r>
          </w:p>
        </w:tc>
        <w:tc>
          <w:tcPr>
            <w:tcW w:w="751"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32 649</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33 165</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b/>
                <w:bCs/>
                <w:sz w:val="16"/>
                <w:szCs w:val="16"/>
              </w:rPr>
            </w:pPr>
            <w:r w:rsidRPr="00161532">
              <w:rPr>
                <w:b/>
                <w:bCs/>
                <w:sz w:val="16"/>
                <w:szCs w:val="16"/>
              </w:rPr>
              <w:t>65 814</w:t>
            </w:r>
          </w:p>
        </w:tc>
        <w:tc>
          <w:tcPr>
            <w:tcW w:w="751"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50 739</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51 751</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b/>
                <w:bCs/>
                <w:sz w:val="16"/>
                <w:szCs w:val="16"/>
              </w:rPr>
            </w:pPr>
            <w:r w:rsidRPr="00161532">
              <w:rPr>
                <w:b/>
                <w:bCs/>
                <w:sz w:val="16"/>
                <w:szCs w:val="16"/>
              </w:rPr>
              <w:t>102 490</w:t>
            </w:r>
          </w:p>
        </w:tc>
      </w:tr>
      <w:tr w:rsidR="00B515D6" w:rsidRPr="00161532" w:rsidTr="005122D3">
        <w:tc>
          <w:tcPr>
            <w:tcW w:w="826" w:type="dxa"/>
            <w:shd w:val="clear" w:color="auto" w:fill="auto"/>
            <w:noWrap/>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rPr>
                <w:sz w:val="16"/>
                <w:szCs w:val="16"/>
              </w:rPr>
            </w:pPr>
            <w:r w:rsidRPr="00161532">
              <w:rPr>
                <w:sz w:val="16"/>
                <w:szCs w:val="16"/>
              </w:rPr>
              <w:t>55</w:t>
            </w:r>
            <w:r w:rsidR="00161532" w:rsidRPr="00161532">
              <w:rPr>
                <w:sz w:val="16"/>
                <w:szCs w:val="16"/>
              </w:rPr>
              <w:t>-</w:t>
            </w:r>
            <w:r w:rsidRPr="00161532">
              <w:rPr>
                <w:sz w:val="16"/>
                <w:szCs w:val="16"/>
              </w:rPr>
              <w:t>59</w:t>
            </w:r>
          </w:p>
        </w:tc>
        <w:tc>
          <w:tcPr>
            <w:tcW w:w="751"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16 911</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17 487</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b/>
                <w:bCs/>
                <w:sz w:val="16"/>
                <w:szCs w:val="16"/>
              </w:rPr>
            </w:pPr>
            <w:r w:rsidRPr="00161532">
              <w:rPr>
                <w:b/>
                <w:bCs/>
                <w:sz w:val="16"/>
                <w:szCs w:val="16"/>
              </w:rPr>
              <w:t>34 398</w:t>
            </w:r>
          </w:p>
        </w:tc>
        <w:tc>
          <w:tcPr>
            <w:tcW w:w="751" w:type="dxa"/>
            <w:shd w:val="clear" w:color="auto" w:fill="auto"/>
            <w:noWrap/>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16 847</w:t>
            </w:r>
          </w:p>
        </w:tc>
        <w:tc>
          <w:tcPr>
            <w:tcW w:w="752" w:type="dxa"/>
            <w:shd w:val="clear" w:color="auto" w:fill="auto"/>
            <w:noWrap/>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14 875</w:t>
            </w:r>
          </w:p>
        </w:tc>
        <w:tc>
          <w:tcPr>
            <w:tcW w:w="752" w:type="dxa"/>
            <w:shd w:val="clear" w:color="auto" w:fill="auto"/>
            <w:noWrap/>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b/>
                <w:bCs/>
                <w:sz w:val="16"/>
                <w:szCs w:val="16"/>
              </w:rPr>
            </w:pPr>
            <w:r w:rsidRPr="00161532">
              <w:rPr>
                <w:b/>
                <w:bCs/>
                <w:sz w:val="16"/>
                <w:szCs w:val="16"/>
              </w:rPr>
              <w:t>31 722</w:t>
            </w:r>
          </w:p>
        </w:tc>
        <w:tc>
          <w:tcPr>
            <w:tcW w:w="751"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23 010</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21 638</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b/>
                <w:bCs/>
                <w:sz w:val="16"/>
                <w:szCs w:val="16"/>
              </w:rPr>
            </w:pPr>
            <w:r w:rsidRPr="00161532">
              <w:rPr>
                <w:b/>
                <w:bCs/>
                <w:sz w:val="16"/>
                <w:szCs w:val="16"/>
              </w:rPr>
              <w:t>44 648</w:t>
            </w:r>
          </w:p>
        </w:tc>
        <w:tc>
          <w:tcPr>
            <w:tcW w:w="751"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41 075</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40 645</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b/>
                <w:bCs/>
                <w:sz w:val="16"/>
                <w:szCs w:val="16"/>
              </w:rPr>
            </w:pPr>
            <w:r w:rsidRPr="00161532">
              <w:rPr>
                <w:b/>
                <w:bCs/>
                <w:sz w:val="16"/>
                <w:szCs w:val="16"/>
              </w:rPr>
              <w:t>81 720</w:t>
            </w:r>
          </w:p>
        </w:tc>
      </w:tr>
      <w:tr w:rsidR="00B515D6" w:rsidRPr="00161532" w:rsidTr="005122D3">
        <w:tc>
          <w:tcPr>
            <w:tcW w:w="826" w:type="dxa"/>
            <w:shd w:val="clear" w:color="auto" w:fill="auto"/>
            <w:noWrap/>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rPr>
                <w:sz w:val="16"/>
                <w:szCs w:val="16"/>
              </w:rPr>
            </w:pPr>
            <w:r w:rsidRPr="00161532">
              <w:rPr>
                <w:sz w:val="16"/>
                <w:szCs w:val="16"/>
              </w:rPr>
              <w:t>60</w:t>
            </w:r>
            <w:r w:rsidR="00161532" w:rsidRPr="00161532">
              <w:rPr>
                <w:sz w:val="16"/>
                <w:szCs w:val="16"/>
              </w:rPr>
              <w:t>-</w:t>
            </w:r>
            <w:r w:rsidRPr="00161532">
              <w:rPr>
                <w:sz w:val="16"/>
                <w:szCs w:val="16"/>
              </w:rPr>
              <w:t>64</w:t>
            </w:r>
          </w:p>
        </w:tc>
        <w:tc>
          <w:tcPr>
            <w:tcW w:w="751"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12 754</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14 508</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b/>
                <w:bCs/>
                <w:sz w:val="16"/>
                <w:szCs w:val="16"/>
              </w:rPr>
            </w:pPr>
            <w:r w:rsidRPr="00161532">
              <w:rPr>
                <w:b/>
                <w:bCs/>
                <w:sz w:val="16"/>
                <w:szCs w:val="16"/>
              </w:rPr>
              <w:t>27 262</w:t>
            </w:r>
          </w:p>
        </w:tc>
        <w:tc>
          <w:tcPr>
            <w:tcW w:w="751" w:type="dxa"/>
            <w:shd w:val="clear" w:color="auto" w:fill="auto"/>
            <w:noWrap/>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20 190</w:t>
            </w:r>
          </w:p>
        </w:tc>
        <w:tc>
          <w:tcPr>
            <w:tcW w:w="752" w:type="dxa"/>
            <w:shd w:val="clear" w:color="auto" w:fill="auto"/>
            <w:noWrap/>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20 603</w:t>
            </w:r>
          </w:p>
        </w:tc>
        <w:tc>
          <w:tcPr>
            <w:tcW w:w="752" w:type="dxa"/>
            <w:shd w:val="clear" w:color="auto" w:fill="auto"/>
            <w:noWrap/>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b/>
                <w:bCs/>
                <w:sz w:val="16"/>
                <w:szCs w:val="16"/>
              </w:rPr>
            </w:pPr>
            <w:r w:rsidRPr="00161532">
              <w:rPr>
                <w:b/>
                <w:bCs/>
                <w:sz w:val="16"/>
                <w:szCs w:val="16"/>
              </w:rPr>
              <w:t>40 793</w:t>
            </w:r>
          </w:p>
        </w:tc>
        <w:tc>
          <w:tcPr>
            <w:tcW w:w="751"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25 093</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24 467</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b/>
                <w:bCs/>
                <w:sz w:val="16"/>
                <w:szCs w:val="16"/>
              </w:rPr>
            </w:pPr>
            <w:r w:rsidRPr="00161532">
              <w:rPr>
                <w:b/>
                <w:bCs/>
                <w:sz w:val="16"/>
                <w:szCs w:val="16"/>
              </w:rPr>
              <w:t>49 560</w:t>
            </w:r>
          </w:p>
        </w:tc>
        <w:tc>
          <w:tcPr>
            <w:tcW w:w="751"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31 660</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30 459</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b/>
                <w:bCs/>
                <w:sz w:val="16"/>
                <w:szCs w:val="16"/>
              </w:rPr>
            </w:pPr>
            <w:r w:rsidRPr="00161532">
              <w:rPr>
                <w:b/>
                <w:bCs/>
                <w:sz w:val="16"/>
                <w:szCs w:val="16"/>
              </w:rPr>
              <w:t>62 119</w:t>
            </w:r>
          </w:p>
        </w:tc>
      </w:tr>
      <w:tr w:rsidR="00B515D6" w:rsidRPr="00161532" w:rsidTr="005122D3">
        <w:tc>
          <w:tcPr>
            <w:tcW w:w="826" w:type="dxa"/>
            <w:shd w:val="clear" w:color="auto" w:fill="auto"/>
            <w:noWrap/>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rPr>
                <w:sz w:val="16"/>
                <w:szCs w:val="16"/>
              </w:rPr>
            </w:pPr>
            <w:r w:rsidRPr="00161532">
              <w:rPr>
                <w:sz w:val="16"/>
                <w:szCs w:val="16"/>
              </w:rPr>
              <w:t>65</w:t>
            </w:r>
            <w:r w:rsidR="00161532" w:rsidRPr="00161532">
              <w:rPr>
                <w:sz w:val="16"/>
                <w:szCs w:val="16"/>
              </w:rPr>
              <w:t>-</w:t>
            </w:r>
            <w:r w:rsidRPr="00161532">
              <w:rPr>
                <w:sz w:val="16"/>
                <w:szCs w:val="16"/>
              </w:rPr>
              <w:t>69</w:t>
            </w:r>
          </w:p>
        </w:tc>
        <w:tc>
          <w:tcPr>
            <w:tcW w:w="751"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6 979</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7 593</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b/>
                <w:bCs/>
                <w:sz w:val="16"/>
                <w:szCs w:val="16"/>
              </w:rPr>
            </w:pPr>
            <w:r w:rsidRPr="00161532">
              <w:rPr>
                <w:b/>
                <w:bCs/>
                <w:sz w:val="16"/>
                <w:szCs w:val="16"/>
              </w:rPr>
              <w:t>14 572</w:t>
            </w:r>
          </w:p>
        </w:tc>
        <w:tc>
          <w:tcPr>
            <w:tcW w:w="751" w:type="dxa"/>
            <w:shd w:val="clear" w:color="auto" w:fill="auto"/>
            <w:noWrap/>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11 518</w:t>
            </w:r>
          </w:p>
        </w:tc>
        <w:tc>
          <w:tcPr>
            <w:tcW w:w="752" w:type="dxa"/>
            <w:shd w:val="clear" w:color="auto" w:fill="auto"/>
            <w:noWrap/>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11 131</w:t>
            </w:r>
          </w:p>
        </w:tc>
        <w:tc>
          <w:tcPr>
            <w:tcW w:w="752" w:type="dxa"/>
            <w:shd w:val="clear" w:color="auto" w:fill="auto"/>
            <w:noWrap/>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b/>
                <w:bCs/>
                <w:sz w:val="16"/>
                <w:szCs w:val="16"/>
              </w:rPr>
            </w:pPr>
            <w:r w:rsidRPr="00161532">
              <w:rPr>
                <w:b/>
                <w:bCs/>
                <w:sz w:val="16"/>
                <w:szCs w:val="16"/>
              </w:rPr>
              <w:t>22 649</w:t>
            </w:r>
          </w:p>
        </w:tc>
        <w:tc>
          <w:tcPr>
            <w:tcW w:w="751"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16 062</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15 582</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b/>
                <w:bCs/>
                <w:sz w:val="16"/>
                <w:szCs w:val="16"/>
              </w:rPr>
            </w:pPr>
            <w:r w:rsidRPr="00161532">
              <w:rPr>
                <w:b/>
                <w:bCs/>
                <w:sz w:val="16"/>
                <w:szCs w:val="16"/>
              </w:rPr>
              <w:t>31 644</w:t>
            </w:r>
          </w:p>
        </w:tc>
        <w:tc>
          <w:tcPr>
            <w:tcW w:w="751"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24 120</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23 055</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b/>
                <w:bCs/>
                <w:sz w:val="16"/>
                <w:szCs w:val="16"/>
              </w:rPr>
            </w:pPr>
            <w:r w:rsidRPr="00161532">
              <w:rPr>
                <w:b/>
                <w:bCs/>
                <w:sz w:val="16"/>
                <w:szCs w:val="16"/>
              </w:rPr>
              <w:t>47 175</w:t>
            </w:r>
          </w:p>
        </w:tc>
      </w:tr>
      <w:tr w:rsidR="00B515D6" w:rsidRPr="00161532" w:rsidTr="005122D3">
        <w:tc>
          <w:tcPr>
            <w:tcW w:w="826" w:type="dxa"/>
            <w:shd w:val="clear" w:color="auto" w:fill="auto"/>
            <w:noWrap/>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rPr>
                <w:sz w:val="16"/>
                <w:szCs w:val="16"/>
              </w:rPr>
            </w:pPr>
            <w:r w:rsidRPr="00161532">
              <w:rPr>
                <w:sz w:val="16"/>
                <w:szCs w:val="16"/>
              </w:rPr>
              <w:t>70</w:t>
            </w:r>
            <w:r w:rsidR="00161532" w:rsidRPr="00161532">
              <w:rPr>
                <w:sz w:val="16"/>
                <w:szCs w:val="16"/>
              </w:rPr>
              <w:t>-</w:t>
            </w:r>
            <w:r w:rsidRPr="00161532">
              <w:rPr>
                <w:sz w:val="16"/>
                <w:szCs w:val="16"/>
              </w:rPr>
              <w:t>74</w:t>
            </w:r>
          </w:p>
        </w:tc>
        <w:tc>
          <w:tcPr>
            <w:tcW w:w="751"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7 708</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10 706</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b/>
                <w:bCs/>
                <w:sz w:val="16"/>
                <w:szCs w:val="16"/>
              </w:rPr>
            </w:pPr>
            <w:r w:rsidRPr="00161532">
              <w:rPr>
                <w:b/>
                <w:bCs/>
                <w:sz w:val="16"/>
                <w:szCs w:val="16"/>
              </w:rPr>
              <w:t>18 414</w:t>
            </w:r>
          </w:p>
        </w:tc>
        <w:tc>
          <w:tcPr>
            <w:tcW w:w="751" w:type="dxa"/>
            <w:shd w:val="clear" w:color="auto" w:fill="auto"/>
            <w:noWrap/>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10 812</w:t>
            </w:r>
          </w:p>
        </w:tc>
        <w:tc>
          <w:tcPr>
            <w:tcW w:w="752" w:type="dxa"/>
            <w:shd w:val="clear" w:color="auto" w:fill="auto"/>
            <w:noWrap/>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12 968</w:t>
            </w:r>
          </w:p>
        </w:tc>
        <w:tc>
          <w:tcPr>
            <w:tcW w:w="752" w:type="dxa"/>
            <w:shd w:val="clear" w:color="auto" w:fill="auto"/>
            <w:noWrap/>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b/>
                <w:bCs/>
                <w:sz w:val="16"/>
                <w:szCs w:val="16"/>
              </w:rPr>
            </w:pPr>
            <w:r w:rsidRPr="00161532">
              <w:rPr>
                <w:b/>
                <w:bCs/>
                <w:sz w:val="16"/>
                <w:szCs w:val="16"/>
              </w:rPr>
              <w:t>23 780</w:t>
            </w:r>
          </w:p>
        </w:tc>
        <w:tc>
          <w:tcPr>
            <w:tcW w:w="751"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13 773</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13 425</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b/>
                <w:bCs/>
                <w:sz w:val="16"/>
                <w:szCs w:val="16"/>
              </w:rPr>
            </w:pPr>
            <w:r w:rsidRPr="00161532">
              <w:rPr>
                <w:b/>
                <w:bCs/>
                <w:sz w:val="16"/>
                <w:szCs w:val="16"/>
              </w:rPr>
              <w:t>27 198</w:t>
            </w:r>
          </w:p>
        </w:tc>
        <w:tc>
          <w:tcPr>
            <w:tcW w:w="751"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18 167</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sz w:val="16"/>
                <w:szCs w:val="16"/>
              </w:rPr>
            </w:pPr>
            <w:r w:rsidRPr="00161532">
              <w:rPr>
                <w:sz w:val="16"/>
                <w:szCs w:val="16"/>
              </w:rPr>
              <w:t>17 129</w:t>
            </w:r>
          </w:p>
        </w:tc>
        <w:tc>
          <w:tcPr>
            <w:tcW w:w="752" w:type="dxa"/>
            <w:shd w:val="clear" w:color="auto" w:fill="auto"/>
            <w:vAlign w:val="bottom"/>
            <w:hideMark/>
          </w:tcPr>
          <w:p w:rsidR="00B515D6" w:rsidRPr="00161532" w:rsidRDefault="00B515D6" w:rsidP="00161532">
            <w:pPr>
              <w:tabs>
                <w:tab w:val="left" w:pos="288"/>
                <w:tab w:val="left" w:pos="576"/>
                <w:tab w:val="left" w:pos="864"/>
                <w:tab w:val="left" w:pos="1152"/>
              </w:tabs>
              <w:spacing w:before="40" w:after="40" w:line="210" w:lineRule="exact"/>
              <w:ind w:right="14"/>
              <w:jc w:val="right"/>
              <w:rPr>
                <w:b/>
                <w:bCs/>
                <w:sz w:val="16"/>
                <w:szCs w:val="16"/>
              </w:rPr>
            </w:pPr>
            <w:r w:rsidRPr="00161532">
              <w:rPr>
                <w:b/>
                <w:bCs/>
                <w:sz w:val="16"/>
                <w:szCs w:val="16"/>
              </w:rPr>
              <w:t>35 296</w:t>
            </w:r>
          </w:p>
        </w:tc>
      </w:tr>
      <w:tr w:rsidR="00B515D6" w:rsidRPr="00161532" w:rsidTr="005122D3">
        <w:tc>
          <w:tcPr>
            <w:tcW w:w="826" w:type="dxa"/>
            <w:tcBorders>
              <w:bottom w:val="single" w:sz="4" w:space="0" w:color="auto"/>
            </w:tcBorders>
            <w:shd w:val="clear" w:color="auto" w:fill="auto"/>
            <w:noWrap/>
            <w:vAlign w:val="bottom"/>
            <w:hideMark/>
          </w:tcPr>
          <w:p w:rsidR="00B515D6" w:rsidRPr="00161532" w:rsidRDefault="00B515D6" w:rsidP="0019321F">
            <w:pPr>
              <w:keepNext/>
              <w:keepLines/>
              <w:tabs>
                <w:tab w:val="left" w:pos="288"/>
                <w:tab w:val="left" w:pos="576"/>
                <w:tab w:val="left" w:pos="864"/>
                <w:tab w:val="left" w:pos="1152"/>
              </w:tabs>
              <w:spacing w:before="40" w:after="81" w:line="210" w:lineRule="exact"/>
              <w:ind w:right="14"/>
              <w:rPr>
                <w:sz w:val="16"/>
                <w:szCs w:val="16"/>
              </w:rPr>
            </w:pPr>
            <w:r w:rsidRPr="00161532">
              <w:rPr>
                <w:sz w:val="16"/>
                <w:szCs w:val="16"/>
              </w:rPr>
              <w:lastRenderedPageBreak/>
              <w:t>75 or over</w:t>
            </w:r>
          </w:p>
        </w:tc>
        <w:tc>
          <w:tcPr>
            <w:tcW w:w="751" w:type="dxa"/>
            <w:tcBorders>
              <w:bottom w:val="single" w:sz="4" w:space="0" w:color="auto"/>
            </w:tcBorders>
            <w:shd w:val="clear" w:color="auto" w:fill="auto"/>
            <w:vAlign w:val="bottom"/>
            <w:hideMark/>
          </w:tcPr>
          <w:p w:rsidR="00B515D6" w:rsidRPr="00161532" w:rsidRDefault="00B515D6" w:rsidP="0019321F">
            <w:pPr>
              <w:keepNext/>
              <w:keepLines/>
              <w:tabs>
                <w:tab w:val="left" w:pos="288"/>
                <w:tab w:val="left" w:pos="576"/>
                <w:tab w:val="left" w:pos="864"/>
                <w:tab w:val="left" w:pos="1152"/>
              </w:tabs>
              <w:spacing w:before="40" w:after="81" w:line="210" w:lineRule="exact"/>
              <w:ind w:right="14"/>
              <w:jc w:val="right"/>
              <w:rPr>
                <w:sz w:val="16"/>
                <w:szCs w:val="16"/>
              </w:rPr>
            </w:pPr>
            <w:r w:rsidRPr="00161532">
              <w:rPr>
                <w:sz w:val="16"/>
                <w:szCs w:val="16"/>
              </w:rPr>
              <w:t>6 441</w:t>
            </w:r>
          </w:p>
        </w:tc>
        <w:tc>
          <w:tcPr>
            <w:tcW w:w="752" w:type="dxa"/>
            <w:tcBorders>
              <w:bottom w:val="single" w:sz="4" w:space="0" w:color="auto"/>
            </w:tcBorders>
            <w:shd w:val="clear" w:color="auto" w:fill="auto"/>
            <w:vAlign w:val="bottom"/>
            <w:hideMark/>
          </w:tcPr>
          <w:p w:rsidR="00B515D6" w:rsidRPr="00161532" w:rsidRDefault="00B515D6" w:rsidP="0019321F">
            <w:pPr>
              <w:keepNext/>
              <w:keepLines/>
              <w:tabs>
                <w:tab w:val="left" w:pos="288"/>
                <w:tab w:val="left" w:pos="576"/>
                <w:tab w:val="left" w:pos="864"/>
                <w:tab w:val="left" w:pos="1152"/>
              </w:tabs>
              <w:spacing w:before="40" w:after="81" w:line="210" w:lineRule="exact"/>
              <w:ind w:right="14"/>
              <w:jc w:val="right"/>
              <w:rPr>
                <w:sz w:val="16"/>
                <w:szCs w:val="16"/>
              </w:rPr>
            </w:pPr>
            <w:r w:rsidRPr="00161532">
              <w:rPr>
                <w:sz w:val="16"/>
                <w:szCs w:val="16"/>
              </w:rPr>
              <w:t>11 382</w:t>
            </w:r>
          </w:p>
        </w:tc>
        <w:tc>
          <w:tcPr>
            <w:tcW w:w="752" w:type="dxa"/>
            <w:tcBorders>
              <w:bottom w:val="single" w:sz="4" w:space="0" w:color="auto"/>
            </w:tcBorders>
            <w:shd w:val="clear" w:color="auto" w:fill="auto"/>
            <w:vAlign w:val="bottom"/>
            <w:hideMark/>
          </w:tcPr>
          <w:p w:rsidR="00B515D6" w:rsidRPr="00161532" w:rsidRDefault="00B515D6" w:rsidP="0019321F">
            <w:pPr>
              <w:keepNext/>
              <w:keepLines/>
              <w:tabs>
                <w:tab w:val="left" w:pos="288"/>
                <w:tab w:val="left" w:pos="576"/>
                <w:tab w:val="left" w:pos="864"/>
                <w:tab w:val="left" w:pos="1152"/>
              </w:tabs>
              <w:spacing w:before="40" w:after="81" w:line="210" w:lineRule="exact"/>
              <w:ind w:right="14"/>
              <w:jc w:val="right"/>
              <w:rPr>
                <w:b/>
                <w:bCs/>
                <w:sz w:val="16"/>
                <w:szCs w:val="16"/>
              </w:rPr>
            </w:pPr>
            <w:r w:rsidRPr="00161532">
              <w:rPr>
                <w:b/>
                <w:bCs/>
                <w:sz w:val="16"/>
                <w:szCs w:val="16"/>
              </w:rPr>
              <w:t>17 823</w:t>
            </w:r>
          </w:p>
        </w:tc>
        <w:tc>
          <w:tcPr>
            <w:tcW w:w="751" w:type="dxa"/>
            <w:tcBorders>
              <w:bottom w:val="single" w:sz="4" w:space="0" w:color="auto"/>
            </w:tcBorders>
            <w:shd w:val="clear" w:color="auto" w:fill="auto"/>
            <w:noWrap/>
            <w:vAlign w:val="bottom"/>
            <w:hideMark/>
          </w:tcPr>
          <w:p w:rsidR="00B515D6" w:rsidRPr="00161532" w:rsidRDefault="00B515D6" w:rsidP="0019321F">
            <w:pPr>
              <w:keepNext/>
              <w:keepLines/>
              <w:tabs>
                <w:tab w:val="left" w:pos="288"/>
                <w:tab w:val="left" w:pos="576"/>
                <w:tab w:val="left" w:pos="864"/>
                <w:tab w:val="left" w:pos="1152"/>
              </w:tabs>
              <w:spacing w:before="40" w:after="81" w:line="210" w:lineRule="exact"/>
              <w:ind w:right="14"/>
              <w:jc w:val="right"/>
              <w:rPr>
                <w:sz w:val="16"/>
                <w:szCs w:val="16"/>
              </w:rPr>
            </w:pPr>
            <w:r w:rsidRPr="00161532">
              <w:rPr>
                <w:sz w:val="16"/>
                <w:szCs w:val="16"/>
              </w:rPr>
              <w:t>11 901</w:t>
            </w:r>
          </w:p>
        </w:tc>
        <w:tc>
          <w:tcPr>
            <w:tcW w:w="752" w:type="dxa"/>
            <w:tcBorders>
              <w:bottom w:val="single" w:sz="4" w:space="0" w:color="auto"/>
            </w:tcBorders>
            <w:shd w:val="clear" w:color="auto" w:fill="auto"/>
            <w:noWrap/>
            <w:vAlign w:val="bottom"/>
            <w:hideMark/>
          </w:tcPr>
          <w:p w:rsidR="00B515D6" w:rsidRPr="00161532" w:rsidRDefault="00B515D6" w:rsidP="0019321F">
            <w:pPr>
              <w:keepNext/>
              <w:keepLines/>
              <w:tabs>
                <w:tab w:val="left" w:pos="288"/>
                <w:tab w:val="left" w:pos="576"/>
                <w:tab w:val="left" w:pos="864"/>
                <w:tab w:val="left" w:pos="1152"/>
              </w:tabs>
              <w:spacing w:before="40" w:after="81" w:line="210" w:lineRule="exact"/>
              <w:ind w:right="14"/>
              <w:jc w:val="right"/>
              <w:rPr>
                <w:sz w:val="16"/>
                <w:szCs w:val="16"/>
              </w:rPr>
            </w:pPr>
            <w:r w:rsidRPr="00161532">
              <w:rPr>
                <w:sz w:val="16"/>
                <w:szCs w:val="16"/>
              </w:rPr>
              <w:t>17 446</w:t>
            </w:r>
          </w:p>
        </w:tc>
        <w:tc>
          <w:tcPr>
            <w:tcW w:w="752" w:type="dxa"/>
            <w:tcBorders>
              <w:bottom w:val="single" w:sz="4" w:space="0" w:color="auto"/>
            </w:tcBorders>
            <w:shd w:val="clear" w:color="auto" w:fill="auto"/>
            <w:noWrap/>
            <w:vAlign w:val="bottom"/>
            <w:hideMark/>
          </w:tcPr>
          <w:p w:rsidR="00B515D6" w:rsidRPr="00161532" w:rsidRDefault="00B515D6" w:rsidP="0019321F">
            <w:pPr>
              <w:keepNext/>
              <w:keepLines/>
              <w:tabs>
                <w:tab w:val="left" w:pos="288"/>
                <w:tab w:val="left" w:pos="576"/>
                <w:tab w:val="left" w:pos="864"/>
                <w:tab w:val="left" w:pos="1152"/>
              </w:tabs>
              <w:spacing w:before="40" w:after="81" w:line="210" w:lineRule="exact"/>
              <w:ind w:right="14"/>
              <w:jc w:val="right"/>
              <w:rPr>
                <w:b/>
                <w:bCs/>
                <w:sz w:val="16"/>
                <w:szCs w:val="16"/>
              </w:rPr>
            </w:pPr>
            <w:r w:rsidRPr="00161532">
              <w:rPr>
                <w:b/>
                <w:bCs/>
                <w:sz w:val="16"/>
                <w:szCs w:val="16"/>
              </w:rPr>
              <w:t>29 347</w:t>
            </w:r>
          </w:p>
        </w:tc>
        <w:tc>
          <w:tcPr>
            <w:tcW w:w="751" w:type="dxa"/>
            <w:tcBorders>
              <w:bottom w:val="single" w:sz="4" w:space="0" w:color="auto"/>
            </w:tcBorders>
            <w:shd w:val="clear" w:color="auto" w:fill="auto"/>
            <w:vAlign w:val="bottom"/>
            <w:hideMark/>
          </w:tcPr>
          <w:p w:rsidR="00B515D6" w:rsidRPr="00161532" w:rsidRDefault="00B515D6" w:rsidP="0019321F">
            <w:pPr>
              <w:keepNext/>
              <w:keepLines/>
              <w:tabs>
                <w:tab w:val="left" w:pos="288"/>
                <w:tab w:val="left" w:pos="576"/>
                <w:tab w:val="left" w:pos="864"/>
                <w:tab w:val="left" w:pos="1152"/>
              </w:tabs>
              <w:spacing w:before="40" w:after="81" w:line="210" w:lineRule="exact"/>
              <w:ind w:right="14"/>
              <w:jc w:val="right"/>
              <w:rPr>
                <w:sz w:val="16"/>
                <w:szCs w:val="16"/>
              </w:rPr>
            </w:pPr>
            <w:r w:rsidRPr="00161532">
              <w:rPr>
                <w:sz w:val="16"/>
                <w:szCs w:val="16"/>
              </w:rPr>
              <w:t>13 858</w:t>
            </w:r>
          </w:p>
        </w:tc>
        <w:tc>
          <w:tcPr>
            <w:tcW w:w="752" w:type="dxa"/>
            <w:tcBorders>
              <w:bottom w:val="single" w:sz="4" w:space="0" w:color="auto"/>
            </w:tcBorders>
            <w:shd w:val="clear" w:color="auto" w:fill="auto"/>
            <w:vAlign w:val="bottom"/>
            <w:hideMark/>
          </w:tcPr>
          <w:p w:rsidR="00B515D6" w:rsidRPr="00161532" w:rsidRDefault="00B515D6" w:rsidP="0019321F">
            <w:pPr>
              <w:keepNext/>
              <w:keepLines/>
              <w:tabs>
                <w:tab w:val="left" w:pos="288"/>
                <w:tab w:val="left" w:pos="576"/>
                <w:tab w:val="left" w:pos="864"/>
                <w:tab w:val="left" w:pos="1152"/>
              </w:tabs>
              <w:spacing w:before="40" w:after="81" w:line="210" w:lineRule="exact"/>
              <w:ind w:right="14"/>
              <w:jc w:val="right"/>
              <w:rPr>
                <w:sz w:val="16"/>
                <w:szCs w:val="16"/>
              </w:rPr>
            </w:pPr>
            <w:r w:rsidRPr="00161532">
              <w:rPr>
                <w:sz w:val="16"/>
                <w:szCs w:val="16"/>
              </w:rPr>
              <w:t>16 593</w:t>
            </w:r>
          </w:p>
        </w:tc>
        <w:tc>
          <w:tcPr>
            <w:tcW w:w="752" w:type="dxa"/>
            <w:tcBorders>
              <w:bottom w:val="single" w:sz="4" w:space="0" w:color="auto"/>
            </w:tcBorders>
            <w:shd w:val="clear" w:color="auto" w:fill="auto"/>
            <w:vAlign w:val="bottom"/>
            <w:hideMark/>
          </w:tcPr>
          <w:p w:rsidR="00B515D6" w:rsidRPr="00161532" w:rsidRDefault="00B515D6" w:rsidP="0019321F">
            <w:pPr>
              <w:keepNext/>
              <w:keepLines/>
              <w:tabs>
                <w:tab w:val="left" w:pos="288"/>
                <w:tab w:val="left" w:pos="576"/>
                <w:tab w:val="left" w:pos="864"/>
                <w:tab w:val="left" w:pos="1152"/>
              </w:tabs>
              <w:spacing w:before="40" w:after="81" w:line="210" w:lineRule="exact"/>
              <w:ind w:right="14"/>
              <w:jc w:val="right"/>
              <w:rPr>
                <w:b/>
                <w:bCs/>
                <w:sz w:val="16"/>
                <w:szCs w:val="16"/>
              </w:rPr>
            </w:pPr>
            <w:r w:rsidRPr="00161532">
              <w:rPr>
                <w:b/>
                <w:bCs/>
                <w:sz w:val="16"/>
                <w:szCs w:val="16"/>
              </w:rPr>
              <w:t>30 451</w:t>
            </w:r>
          </w:p>
        </w:tc>
        <w:tc>
          <w:tcPr>
            <w:tcW w:w="751" w:type="dxa"/>
            <w:tcBorders>
              <w:bottom w:val="single" w:sz="4" w:space="0" w:color="auto"/>
            </w:tcBorders>
            <w:shd w:val="clear" w:color="auto" w:fill="auto"/>
            <w:vAlign w:val="bottom"/>
            <w:hideMark/>
          </w:tcPr>
          <w:p w:rsidR="00B515D6" w:rsidRPr="00161532" w:rsidRDefault="00B515D6" w:rsidP="0019321F">
            <w:pPr>
              <w:keepNext/>
              <w:keepLines/>
              <w:tabs>
                <w:tab w:val="left" w:pos="288"/>
                <w:tab w:val="left" w:pos="576"/>
                <w:tab w:val="left" w:pos="864"/>
                <w:tab w:val="left" w:pos="1152"/>
              </w:tabs>
              <w:spacing w:before="40" w:after="81" w:line="210" w:lineRule="exact"/>
              <w:ind w:right="14"/>
              <w:jc w:val="right"/>
              <w:rPr>
                <w:sz w:val="16"/>
                <w:szCs w:val="16"/>
              </w:rPr>
            </w:pPr>
            <w:r w:rsidRPr="00161532">
              <w:rPr>
                <w:sz w:val="16"/>
                <w:szCs w:val="16"/>
              </w:rPr>
              <w:t>26 998</w:t>
            </w:r>
          </w:p>
        </w:tc>
        <w:tc>
          <w:tcPr>
            <w:tcW w:w="752" w:type="dxa"/>
            <w:tcBorders>
              <w:bottom w:val="single" w:sz="4" w:space="0" w:color="auto"/>
            </w:tcBorders>
            <w:shd w:val="clear" w:color="auto" w:fill="auto"/>
            <w:vAlign w:val="bottom"/>
            <w:hideMark/>
          </w:tcPr>
          <w:p w:rsidR="00B515D6" w:rsidRPr="00161532" w:rsidRDefault="00B515D6" w:rsidP="0019321F">
            <w:pPr>
              <w:keepNext/>
              <w:keepLines/>
              <w:tabs>
                <w:tab w:val="left" w:pos="288"/>
                <w:tab w:val="left" w:pos="576"/>
                <w:tab w:val="left" w:pos="864"/>
                <w:tab w:val="left" w:pos="1152"/>
              </w:tabs>
              <w:spacing w:before="40" w:after="81" w:line="210" w:lineRule="exact"/>
              <w:ind w:right="14"/>
              <w:jc w:val="right"/>
              <w:rPr>
                <w:sz w:val="16"/>
                <w:szCs w:val="16"/>
              </w:rPr>
            </w:pPr>
            <w:r w:rsidRPr="00161532">
              <w:rPr>
                <w:sz w:val="16"/>
                <w:szCs w:val="16"/>
              </w:rPr>
              <w:t>27 443</w:t>
            </w:r>
          </w:p>
        </w:tc>
        <w:tc>
          <w:tcPr>
            <w:tcW w:w="752" w:type="dxa"/>
            <w:tcBorders>
              <w:bottom w:val="single" w:sz="4" w:space="0" w:color="auto"/>
            </w:tcBorders>
            <w:shd w:val="clear" w:color="auto" w:fill="auto"/>
            <w:vAlign w:val="bottom"/>
            <w:hideMark/>
          </w:tcPr>
          <w:p w:rsidR="00B515D6" w:rsidRPr="00161532" w:rsidRDefault="00B515D6" w:rsidP="0019321F">
            <w:pPr>
              <w:keepNext/>
              <w:keepLines/>
              <w:tabs>
                <w:tab w:val="left" w:pos="288"/>
                <w:tab w:val="left" w:pos="576"/>
                <w:tab w:val="left" w:pos="864"/>
                <w:tab w:val="left" w:pos="1152"/>
              </w:tabs>
              <w:spacing w:before="40" w:after="81" w:line="210" w:lineRule="exact"/>
              <w:ind w:right="14"/>
              <w:jc w:val="right"/>
              <w:rPr>
                <w:b/>
                <w:bCs/>
                <w:sz w:val="16"/>
                <w:szCs w:val="16"/>
              </w:rPr>
            </w:pPr>
            <w:r w:rsidRPr="00161532">
              <w:rPr>
                <w:b/>
                <w:bCs/>
                <w:sz w:val="16"/>
                <w:szCs w:val="16"/>
              </w:rPr>
              <w:t>54 441</w:t>
            </w:r>
          </w:p>
        </w:tc>
      </w:tr>
      <w:tr w:rsidR="00B515D6" w:rsidRPr="00161532" w:rsidTr="005122D3">
        <w:tc>
          <w:tcPr>
            <w:tcW w:w="826" w:type="dxa"/>
            <w:tcBorders>
              <w:top w:val="single" w:sz="4" w:space="0" w:color="auto"/>
              <w:bottom w:val="single" w:sz="12" w:space="0" w:color="auto"/>
            </w:tcBorders>
            <w:shd w:val="clear" w:color="auto" w:fill="auto"/>
            <w:noWrap/>
            <w:vAlign w:val="bottom"/>
            <w:hideMark/>
          </w:tcPr>
          <w:p w:rsidR="00B515D6" w:rsidRPr="00161532" w:rsidRDefault="00B515D6" w:rsidP="0019321F">
            <w:pPr>
              <w:tabs>
                <w:tab w:val="left" w:pos="288"/>
                <w:tab w:val="left" w:pos="576"/>
                <w:tab w:val="left" w:pos="864"/>
                <w:tab w:val="left" w:pos="1152"/>
              </w:tabs>
              <w:spacing w:before="81" w:after="81" w:line="210" w:lineRule="exact"/>
              <w:ind w:right="14"/>
              <w:rPr>
                <w:b/>
                <w:bCs/>
                <w:sz w:val="16"/>
                <w:szCs w:val="16"/>
              </w:rPr>
            </w:pPr>
            <w:r w:rsidRPr="00161532">
              <w:rPr>
                <w:b/>
                <w:bCs/>
                <w:sz w:val="16"/>
                <w:szCs w:val="16"/>
              </w:rPr>
              <w:t>Total</w:t>
            </w:r>
          </w:p>
        </w:tc>
        <w:tc>
          <w:tcPr>
            <w:tcW w:w="751" w:type="dxa"/>
            <w:tcBorders>
              <w:top w:val="single" w:sz="4" w:space="0" w:color="auto"/>
              <w:bottom w:val="single" w:sz="12" w:space="0" w:color="auto"/>
            </w:tcBorders>
            <w:shd w:val="clear" w:color="auto" w:fill="auto"/>
            <w:vAlign w:val="bottom"/>
            <w:hideMark/>
          </w:tcPr>
          <w:p w:rsidR="00B515D6" w:rsidRPr="00161532" w:rsidRDefault="00B515D6" w:rsidP="0019321F">
            <w:pPr>
              <w:tabs>
                <w:tab w:val="left" w:pos="288"/>
                <w:tab w:val="left" w:pos="576"/>
                <w:tab w:val="left" w:pos="864"/>
                <w:tab w:val="left" w:pos="1152"/>
              </w:tabs>
              <w:spacing w:before="81" w:after="81" w:line="210" w:lineRule="exact"/>
              <w:ind w:right="14"/>
              <w:jc w:val="right"/>
              <w:rPr>
                <w:b/>
                <w:bCs/>
                <w:sz w:val="16"/>
                <w:szCs w:val="16"/>
              </w:rPr>
            </w:pPr>
            <w:r w:rsidRPr="00161532">
              <w:rPr>
                <w:b/>
                <w:bCs/>
                <w:sz w:val="16"/>
                <w:szCs w:val="16"/>
              </w:rPr>
              <w:t>658 361</w:t>
            </w:r>
          </w:p>
        </w:tc>
        <w:tc>
          <w:tcPr>
            <w:tcW w:w="752" w:type="dxa"/>
            <w:tcBorders>
              <w:top w:val="single" w:sz="4" w:space="0" w:color="auto"/>
              <w:bottom w:val="single" w:sz="12" w:space="0" w:color="auto"/>
            </w:tcBorders>
            <w:shd w:val="clear" w:color="auto" w:fill="auto"/>
            <w:vAlign w:val="bottom"/>
            <w:hideMark/>
          </w:tcPr>
          <w:p w:rsidR="00B515D6" w:rsidRPr="00161532" w:rsidRDefault="00B515D6" w:rsidP="0019321F">
            <w:pPr>
              <w:tabs>
                <w:tab w:val="left" w:pos="288"/>
                <w:tab w:val="left" w:pos="576"/>
                <w:tab w:val="left" w:pos="864"/>
                <w:tab w:val="left" w:pos="1152"/>
              </w:tabs>
              <w:spacing w:before="81" w:after="81" w:line="210" w:lineRule="exact"/>
              <w:ind w:right="14"/>
              <w:jc w:val="right"/>
              <w:rPr>
                <w:b/>
                <w:bCs/>
                <w:sz w:val="16"/>
                <w:szCs w:val="16"/>
              </w:rPr>
            </w:pPr>
            <w:r w:rsidRPr="00161532">
              <w:rPr>
                <w:b/>
                <w:bCs/>
                <w:sz w:val="16"/>
                <w:szCs w:val="16"/>
              </w:rPr>
              <w:t>680 469</w:t>
            </w:r>
          </w:p>
        </w:tc>
        <w:tc>
          <w:tcPr>
            <w:tcW w:w="752" w:type="dxa"/>
            <w:tcBorders>
              <w:top w:val="single" w:sz="4" w:space="0" w:color="auto"/>
              <w:bottom w:val="single" w:sz="12" w:space="0" w:color="auto"/>
            </w:tcBorders>
            <w:shd w:val="clear" w:color="auto" w:fill="auto"/>
            <w:vAlign w:val="bottom"/>
            <w:hideMark/>
          </w:tcPr>
          <w:p w:rsidR="00B515D6" w:rsidRPr="00161532" w:rsidRDefault="00B515D6" w:rsidP="0019321F">
            <w:pPr>
              <w:tabs>
                <w:tab w:val="left" w:pos="288"/>
                <w:tab w:val="left" w:pos="576"/>
                <w:tab w:val="left" w:pos="864"/>
                <w:tab w:val="left" w:pos="1152"/>
              </w:tabs>
              <w:spacing w:before="81" w:after="81" w:line="210" w:lineRule="exact"/>
              <w:ind w:right="14"/>
              <w:jc w:val="right"/>
              <w:rPr>
                <w:b/>
                <w:bCs/>
                <w:sz w:val="16"/>
                <w:szCs w:val="16"/>
              </w:rPr>
            </w:pPr>
            <w:r w:rsidRPr="00161532">
              <w:rPr>
                <w:b/>
                <w:bCs/>
                <w:sz w:val="16"/>
                <w:szCs w:val="16"/>
              </w:rPr>
              <w:t>1 338 830</w:t>
            </w:r>
          </w:p>
        </w:tc>
        <w:tc>
          <w:tcPr>
            <w:tcW w:w="751" w:type="dxa"/>
            <w:tcBorders>
              <w:top w:val="single" w:sz="4" w:space="0" w:color="auto"/>
              <w:bottom w:val="single" w:sz="12" w:space="0" w:color="auto"/>
            </w:tcBorders>
            <w:shd w:val="clear" w:color="auto" w:fill="auto"/>
            <w:noWrap/>
            <w:vAlign w:val="bottom"/>
            <w:hideMark/>
          </w:tcPr>
          <w:p w:rsidR="00B515D6" w:rsidRPr="00161532" w:rsidRDefault="00B515D6" w:rsidP="0019321F">
            <w:pPr>
              <w:tabs>
                <w:tab w:val="left" w:pos="288"/>
                <w:tab w:val="left" w:pos="576"/>
                <w:tab w:val="left" w:pos="864"/>
                <w:tab w:val="left" w:pos="1152"/>
              </w:tabs>
              <w:spacing w:before="81" w:after="81" w:line="210" w:lineRule="exact"/>
              <w:ind w:right="14"/>
              <w:jc w:val="right"/>
              <w:rPr>
                <w:b/>
                <w:bCs/>
                <w:sz w:val="16"/>
                <w:szCs w:val="16"/>
              </w:rPr>
            </w:pPr>
            <w:r w:rsidRPr="00161532">
              <w:rPr>
                <w:b/>
                <w:bCs/>
                <w:sz w:val="16"/>
                <w:szCs w:val="16"/>
              </w:rPr>
              <w:t>923 175</w:t>
            </w:r>
          </w:p>
        </w:tc>
        <w:tc>
          <w:tcPr>
            <w:tcW w:w="752" w:type="dxa"/>
            <w:tcBorders>
              <w:top w:val="single" w:sz="4" w:space="0" w:color="auto"/>
              <w:bottom w:val="single" w:sz="12" w:space="0" w:color="auto"/>
            </w:tcBorders>
            <w:shd w:val="clear" w:color="auto" w:fill="auto"/>
            <w:noWrap/>
            <w:vAlign w:val="bottom"/>
            <w:hideMark/>
          </w:tcPr>
          <w:p w:rsidR="00B515D6" w:rsidRPr="00161532" w:rsidRDefault="00B515D6" w:rsidP="0019321F">
            <w:pPr>
              <w:tabs>
                <w:tab w:val="left" w:pos="288"/>
                <w:tab w:val="left" w:pos="576"/>
                <w:tab w:val="left" w:pos="864"/>
                <w:tab w:val="left" w:pos="1152"/>
              </w:tabs>
              <w:spacing w:before="81" w:after="81" w:line="210" w:lineRule="exact"/>
              <w:ind w:right="14"/>
              <w:jc w:val="right"/>
              <w:rPr>
                <w:b/>
                <w:bCs/>
                <w:sz w:val="16"/>
                <w:szCs w:val="16"/>
              </w:rPr>
            </w:pPr>
            <w:r w:rsidRPr="00161532">
              <w:rPr>
                <w:b/>
                <w:bCs/>
                <w:sz w:val="16"/>
                <w:szCs w:val="16"/>
              </w:rPr>
              <w:t>941 061</w:t>
            </w:r>
          </w:p>
        </w:tc>
        <w:tc>
          <w:tcPr>
            <w:tcW w:w="752" w:type="dxa"/>
            <w:tcBorders>
              <w:top w:val="single" w:sz="4" w:space="0" w:color="auto"/>
              <w:bottom w:val="single" w:sz="12" w:space="0" w:color="auto"/>
            </w:tcBorders>
            <w:shd w:val="clear" w:color="auto" w:fill="auto"/>
            <w:noWrap/>
            <w:vAlign w:val="bottom"/>
            <w:hideMark/>
          </w:tcPr>
          <w:p w:rsidR="00B515D6" w:rsidRPr="00161532" w:rsidRDefault="00B515D6" w:rsidP="0019321F">
            <w:pPr>
              <w:tabs>
                <w:tab w:val="left" w:pos="288"/>
                <w:tab w:val="left" w:pos="576"/>
                <w:tab w:val="left" w:pos="864"/>
                <w:tab w:val="left" w:pos="1152"/>
              </w:tabs>
              <w:spacing w:before="81" w:after="81" w:line="210" w:lineRule="exact"/>
              <w:ind w:right="14"/>
              <w:jc w:val="right"/>
              <w:rPr>
                <w:b/>
                <w:bCs/>
                <w:sz w:val="16"/>
                <w:szCs w:val="16"/>
              </w:rPr>
            </w:pPr>
            <w:r w:rsidRPr="00161532">
              <w:rPr>
                <w:b/>
                <w:bCs/>
                <w:sz w:val="16"/>
                <w:szCs w:val="16"/>
              </w:rPr>
              <w:t>1 864 236</w:t>
            </w:r>
          </w:p>
        </w:tc>
        <w:tc>
          <w:tcPr>
            <w:tcW w:w="751" w:type="dxa"/>
            <w:tcBorders>
              <w:top w:val="single" w:sz="4" w:space="0" w:color="auto"/>
              <w:bottom w:val="single" w:sz="12" w:space="0" w:color="auto"/>
            </w:tcBorders>
            <w:shd w:val="clear" w:color="auto" w:fill="auto"/>
            <w:vAlign w:val="bottom"/>
            <w:hideMark/>
          </w:tcPr>
          <w:p w:rsidR="00B515D6" w:rsidRPr="00161532" w:rsidRDefault="00B515D6" w:rsidP="0019321F">
            <w:pPr>
              <w:tabs>
                <w:tab w:val="left" w:pos="288"/>
                <w:tab w:val="left" w:pos="576"/>
                <w:tab w:val="left" w:pos="864"/>
                <w:tab w:val="left" w:pos="1152"/>
              </w:tabs>
              <w:spacing w:before="81" w:after="81" w:line="210" w:lineRule="exact"/>
              <w:ind w:right="14"/>
              <w:jc w:val="right"/>
              <w:rPr>
                <w:b/>
                <w:bCs/>
                <w:sz w:val="16"/>
                <w:szCs w:val="16"/>
              </w:rPr>
            </w:pPr>
            <w:r w:rsidRPr="00161532">
              <w:rPr>
                <w:b/>
                <w:bCs/>
                <w:sz w:val="16"/>
                <w:szCs w:val="16"/>
              </w:rPr>
              <w:t>1 241 712</w:t>
            </w:r>
          </w:p>
        </w:tc>
        <w:tc>
          <w:tcPr>
            <w:tcW w:w="752" w:type="dxa"/>
            <w:tcBorders>
              <w:top w:val="single" w:sz="4" w:space="0" w:color="auto"/>
              <w:bottom w:val="single" w:sz="12" w:space="0" w:color="auto"/>
            </w:tcBorders>
            <w:shd w:val="clear" w:color="auto" w:fill="auto"/>
            <w:vAlign w:val="bottom"/>
            <w:hideMark/>
          </w:tcPr>
          <w:p w:rsidR="00B515D6" w:rsidRPr="00161532" w:rsidRDefault="00B515D6" w:rsidP="0019321F">
            <w:pPr>
              <w:tabs>
                <w:tab w:val="left" w:pos="288"/>
                <w:tab w:val="left" w:pos="576"/>
                <w:tab w:val="left" w:pos="864"/>
                <w:tab w:val="left" w:pos="1152"/>
              </w:tabs>
              <w:spacing w:before="81" w:after="81" w:line="210" w:lineRule="exact"/>
              <w:ind w:right="14"/>
              <w:jc w:val="right"/>
              <w:rPr>
                <w:b/>
                <w:bCs/>
                <w:sz w:val="16"/>
                <w:szCs w:val="16"/>
              </w:rPr>
            </w:pPr>
            <w:r w:rsidRPr="00161532">
              <w:rPr>
                <w:b/>
                <w:bCs/>
                <w:sz w:val="16"/>
                <w:szCs w:val="16"/>
              </w:rPr>
              <w:t>1 266 447</w:t>
            </w:r>
          </w:p>
        </w:tc>
        <w:tc>
          <w:tcPr>
            <w:tcW w:w="752" w:type="dxa"/>
            <w:tcBorders>
              <w:top w:val="single" w:sz="4" w:space="0" w:color="auto"/>
              <w:bottom w:val="single" w:sz="12" w:space="0" w:color="auto"/>
            </w:tcBorders>
            <w:shd w:val="clear" w:color="auto" w:fill="auto"/>
            <w:vAlign w:val="bottom"/>
            <w:hideMark/>
          </w:tcPr>
          <w:p w:rsidR="00B515D6" w:rsidRPr="00161532" w:rsidRDefault="00B515D6" w:rsidP="0019321F">
            <w:pPr>
              <w:tabs>
                <w:tab w:val="left" w:pos="288"/>
                <w:tab w:val="left" w:pos="576"/>
                <w:tab w:val="left" w:pos="864"/>
                <w:tab w:val="left" w:pos="1152"/>
              </w:tabs>
              <w:spacing w:before="81" w:after="81" w:line="210" w:lineRule="exact"/>
              <w:ind w:right="14"/>
              <w:jc w:val="right"/>
              <w:rPr>
                <w:b/>
                <w:bCs/>
                <w:sz w:val="16"/>
                <w:szCs w:val="16"/>
              </w:rPr>
            </w:pPr>
            <w:r w:rsidRPr="00161532">
              <w:rPr>
                <w:b/>
                <w:bCs/>
                <w:sz w:val="16"/>
                <w:szCs w:val="16"/>
              </w:rPr>
              <w:t>2 508 159</w:t>
            </w:r>
          </w:p>
        </w:tc>
        <w:tc>
          <w:tcPr>
            <w:tcW w:w="751" w:type="dxa"/>
            <w:tcBorders>
              <w:top w:val="single" w:sz="4" w:space="0" w:color="auto"/>
              <w:bottom w:val="single" w:sz="12" w:space="0" w:color="auto"/>
            </w:tcBorders>
            <w:shd w:val="clear" w:color="auto" w:fill="auto"/>
            <w:vAlign w:val="bottom"/>
            <w:hideMark/>
          </w:tcPr>
          <w:p w:rsidR="00B515D6" w:rsidRPr="00161532" w:rsidRDefault="00B515D6" w:rsidP="0019321F">
            <w:pPr>
              <w:tabs>
                <w:tab w:val="left" w:pos="288"/>
                <w:tab w:val="left" w:pos="576"/>
                <w:tab w:val="left" w:pos="864"/>
                <w:tab w:val="left" w:pos="1152"/>
              </w:tabs>
              <w:spacing w:before="81" w:after="81" w:line="210" w:lineRule="exact"/>
              <w:ind w:right="14"/>
              <w:jc w:val="right"/>
              <w:rPr>
                <w:b/>
                <w:bCs/>
                <w:sz w:val="16"/>
                <w:szCs w:val="16"/>
              </w:rPr>
            </w:pPr>
            <w:r w:rsidRPr="00161532">
              <w:rPr>
                <w:b/>
                <w:bCs/>
                <w:sz w:val="16"/>
                <w:szCs w:val="16"/>
              </w:rPr>
              <w:t>1 743 074</w:t>
            </w:r>
          </w:p>
        </w:tc>
        <w:tc>
          <w:tcPr>
            <w:tcW w:w="752" w:type="dxa"/>
            <w:tcBorders>
              <w:top w:val="single" w:sz="4" w:space="0" w:color="auto"/>
              <w:bottom w:val="single" w:sz="12" w:space="0" w:color="auto"/>
            </w:tcBorders>
            <w:shd w:val="clear" w:color="auto" w:fill="auto"/>
            <w:vAlign w:val="bottom"/>
            <w:hideMark/>
          </w:tcPr>
          <w:p w:rsidR="00B515D6" w:rsidRPr="00161532" w:rsidRDefault="00B515D6" w:rsidP="0019321F">
            <w:pPr>
              <w:tabs>
                <w:tab w:val="left" w:pos="288"/>
                <w:tab w:val="left" w:pos="576"/>
                <w:tab w:val="left" w:pos="864"/>
                <w:tab w:val="left" w:pos="1152"/>
              </w:tabs>
              <w:spacing w:before="81" w:after="81" w:line="210" w:lineRule="exact"/>
              <w:ind w:right="14"/>
              <w:jc w:val="right"/>
              <w:rPr>
                <w:b/>
                <w:bCs/>
                <w:sz w:val="16"/>
                <w:szCs w:val="16"/>
              </w:rPr>
            </w:pPr>
            <w:r w:rsidRPr="00161532">
              <w:rPr>
                <w:b/>
                <w:bCs/>
                <w:sz w:val="16"/>
                <w:szCs w:val="16"/>
              </w:rPr>
              <w:t>1 794 294</w:t>
            </w:r>
          </w:p>
        </w:tc>
        <w:tc>
          <w:tcPr>
            <w:tcW w:w="752" w:type="dxa"/>
            <w:tcBorders>
              <w:top w:val="single" w:sz="4" w:space="0" w:color="auto"/>
              <w:bottom w:val="single" w:sz="12" w:space="0" w:color="auto"/>
            </w:tcBorders>
            <w:shd w:val="clear" w:color="auto" w:fill="auto"/>
            <w:vAlign w:val="bottom"/>
            <w:hideMark/>
          </w:tcPr>
          <w:p w:rsidR="00B515D6" w:rsidRPr="00161532" w:rsidRDefault="00B515D6" w:rsidP="0019321F">
            <w:pPr>
              <w:tabs>
                <w:tab w:val="left" w:pos="288"/>
                <w:tab w:val="left" w:pos="576"/>
                <w:tab w:val="left" w:pos="864"/>
                <w:tab w:val="left" w:pos="1152"/>
              </w:tabs>
              <w:spacing w:before="81" w:after="81" w:line="210" w:lineRule="exact"/>
              <w:ind w:right="14"/>
              <w:jc w:val="right"/>
              <w:rPr>
                <w:b/>
                <w:bCs/>
                <w:sz w:val="16"/>
                <w:szCs w:val="16"/>
              </w:rPr>
            </w:pPr>
            <w:r w:rsidRPr="00161532">
              <w:rPr>
                <w:b/>
                <w:bCs/>
                <w:sz w:val="16"/>
                <w:szCs w:val="16"/>
              </w:rPr>
              <w:t>3 537 368</w:t>
            </w:r>
          </w:p>
        </w:tc>
      </w:tr>
    </w:tbl>
    <w:p w:rsidR="00F42E58" w:rsidRPr="00F42E58" w:rsidRDefault="00F42E58" w:rsidP="00F42E58">
      <w:pPr>
        <w:spacing w:line="120" w:lineRule="exact"/>
        <w:rPr>
          <w:sz w:val="10"/>
        </w:rPr>
      </w:pPr>
    </w:p>
    <w:p w:rsidR="00F42E58" w:rsidRPr="00F42E58" w:rsidRDefault="00F42E58" w:rsidP="00F42E58">
      <w:pPr>
        <w:spacing w:line="120" w:lineRule="exact"/>
        <w:rPr>
          <w:sz w:val="10"/>
        </w:rPr>
      </w:pPr>
    </w:p>
    <w:p w:rsidR="00B515D6" w:rsidRPr="001024BB" w:rsidRDefault="00F42E58" w:rsidP="00F42E58">
      <w:pPr>
        <w:pStyle w:val="H23"/>
        <w:ind w:right="1260"/>
      </w:pPr>
      <w:r>
        <w:tab/>
      </w:r>
      <w:bookmarkStart w:id="17" w:name="_Toc442178409"/>
      <w:r w:rsidR="00B515D6" w:rsidRPr="001024BB">
        <w:t>2.</w:t>
      </w:r>
      <w:r w:rsidR="00B515D6" w:rsidRPr="001024BB">
        <w:tab/>
        <w:t>Socioeconomic data</w:t>
      </w:r>
      <w:bookmarkEnd w:id="17"/>
    </w:p>
    <w:p w:rsidR="00F42E58" w:rsidRPr="00F42E58" w:rsidRDefault="00F42E58" w:rsidP="00F42E58">
      <w:pPr>
        <w:spacing w:line="120" w:lineRule="exact"/>
        <w:rPr>
          <w:sz w:val="10"/>
        </w:rPr>
      </w:pPr>
    </w:p>
    <w:p w:rsidR="00B515D6" w:rsidRPr="001024BB" w:rsidRDefault="00B515D6" w:rsidP="00C6643A">
      <w:pPr>
        <w:pStyle w:val="SingleTxt"/>
      </w:pPr>
      <w:r w:rsidRPr="001024BB">
        <w:t>5.</w:t>
      </w:r>
      <w:r w:rsidRPr="001024BB">
        <w:tab/>
        <w:t>Mauritania prepared a Strategic Framework for Poverty Reduction (SFPR) for the period 2001-2015, which was incorporated into a general policy act (No. 2001-050 of 25 July 2001) on poverty reduction. Total gross domestic product (GDP) was 6.4 per cent higher in nominal terms in 2013 than in 2012, despite the reduction in prices for certain minerals (gold and copper). Significant efforts have been made to develop human resources and expand basic services. Thus, in the field of education, at primary level: (i) the gross enrolment ratio in 2012/13 was 99.3 per cent, which represents a slight decrease compared with the previous year (100.2 per cent), attributable in part to a reduction in the number of late enrolments and in the repetition rate (3.4 per cent in 2012/13); (ii) the gross enrolment ratio for girls in 2012/13 was 102.5 per cent, as against 95</w:t>
      </w:r>
      <w:r w:rsidR="00F42E58">
        <w:t xml:space="preserve">.9 per cent for boys, giving a </w:t>
      </w:r>
      <w:r w:rsidRPr="001024BB">
        <w:t>gender parity index of 1.07 in 2012-2013. This demonstrates that the efforts made to increase enrolment benefited girls more than boys in 2013; (iii) the retention rate in primary education showed steady growth, standing at 75 per cent in 2012/13, compared with 67.4 per cent in 2011/12. As for secondary education: (i) the gross enrolment ratio rose from 24.9 per cent in 2009/10 to 29.5 per cent in 2012/13; (ii) the participation rate for girls, which has yet to reach 50 per cent, was 47.6 per cent in 2012/13; and (iii) the transition rate stood at 52.7 per cent in 2012/13, or two percentage points more than in 2010/11. In health care, the Government</w:t>
      </w:r>
      <w:r w:rsidR="008F355D">
        <w:t>’</w:t>
      </w:r>
      <w:r w:rsidRPr="001024BB">
        <w:t>s efforts in 2013 to improve the health of the population by enhancing the quality and accessibility of health services resulted in: (i) the building of an emergency medicine centre in Nouakchott, health centres in Monguel, in Gorgol wilaya, and Chami, in Dakhlet Nouadhibou wilaya, a clinic in Mberra reporting to the authorities in Bassiknou, in Hod</w:t>
      </w:r>
      <w:r w:rsidR="00F42E58">
        <w:t xml:space="preserve"> </w:t>
      </w:r>
      <w:r w:rsidRPr="001024BB">
        <w:t>Echarghi wilaya, and a maternity department at the hospital in Aleg; (ii) the expansion and renovation of the health centre in Bassiknou; (iii) the construction of nursing schools in Néma, Rosso and Sélibaby, and of 3 classrooms at the school in Nouakchott; (iv) the purchase of medical equipment for 2 newly-built hospitals (in Rosso and Kaédi)</w:t>
      </w:r>
      <w:r w:rsidR="00F42E58">
        <w:t xml:space="preserve"> and for</w:t>
      </w:r>
      <w:r w:rsidRPr="001024BB">
        <w:t xml:space="preserve"> 17 clinics and 8 health centres; and (v) the purchase of 2 ambulances and 162 four-wheeled motorcycles, and, in order to boost the available human resources, the recruitment of 582 medical and paramedical staff, the selection of 440 students to train as paramedical staff, the hiring from abroad of 54 doctors and senior health workers, and the provision of support for the training of specialists and for the schools training paramedical staff. The status of the main health indicators is as follows: (i) the rate of health coverage within a 5-kilometre radius stands at 74 per cent; (ii) under-5 mortality is 114 per 1,000 live births; (iii) 78 per cent of 1-year-old children have been vaccinated against measles; (iv) the maternal mortality rate is 626 per 100,000 births; (v) the contraception rate is 11.4 per cent; (vi) the HIV/AIDS prevalence rate among 15- to 24-year-olds remains below 1 per cent, standing at 0.7 per cent; and (vii) the proportion of deaths from malaria among children under 5 is 5.1 per cent.</w:t>
      </w:r>
    </w:p>
    <w:p w:rsidR="00B515D6" w:rsidRPr="001024BB" w:rsidRDefault="00B515D6" w:rsidP="001B32CB">
      <w:pPr>
        <w:pStyle w:val="SingleTxt"/>
      </w:pPr>
      <w:r w:rsidRPr="001024BB">
        <w:t>6.</w:t>
      </w:r>
      <w:r w:rsidRPr="001024BB">
        <w:tab/>
        <w:t xml:space="preserve">With regard to access to potable water, the infrastructure built in 2013 and the projects under way are enabling 58 per cent of the population </w:t>
      </w:r>
      <w:r w:rsidR="00F42E58">
        <w:t>—</w:t>
      </w:r>
      <w:r w:rsidRPr="001024BB">
        <w:t xml:space="preserve"> 48 per cent in rural </w:t>
      </w:r>
      <w:r w:rsidR="00F42E58">
        <w:t>and 60 per cent in urban areas —</w:t>
      </w:r>
      <w:r w:rsidRPr="001024BB">
        <w:t xml:space="preserve"> to have access to an improved potable water source. As for sanitation, the works undertaken have increased the rate of access to enhanced sanitation from 22 per cent of the population in 2010 to 34.5 per cent in 2013. Regarding universal access to basic services, which is a priority of the Government</w:t>
      </w:r>
      <w:r w:rsidR="008F355D">
        <w:t>’</w:t>
      </w:r>
      <w:r w:rsidRPr="001024BB">
        <w:t xml:space="preserve">s </w:t>
      </w:r>
      <w:r w:rsidRPr="001024BB">
        <w:lastRenderedPageBreak/>
        <w:t>poverty reduction efforts, the roll-out of major electrification projects using solar and renewable energy has resulted in a marked increase in such access. During the third year of SFPR III, significant progress was achieved in all areas of governance (political, democratic, regional, local, environmental and economic) through the good governance and capacity-building initiatives implemented. Convinced that stability and the rule of law are not only guarantees of the liberty and protection of the individual but also prerequisites for long-term economic and social development, the Government has resolved to strengthen political and democratic governance, in accordance with the programme of the President of the Republic, through: (i) the establishment of an independent national electoral commission, translating</w:t>
      </w:r>
      <w:r w:rsidR="00F42E58">
        <w:t xml:space="preserve"> into reality the outcome of a </w:t>
      </w:r>
      <w:r w:rsidRPr="001024BB">
        <w:t xml:space="preserve">process of dialogue, consultation and open and constructive debate, the institutionalization of which is a priority for the authorities; and (ii) the organization of free and transparent legislative and municipal elections, civil society, the private sector and technical and financial partners. These measures are thus the fruit of national </w:t>
      </w:r>
      <w:r w:rsidR="001B32CB" w:rsidRPr="001024BB">
        <w:t>dialogue</w:t>
      </w:r>
      <w:r w:rsidRPr="001024BB">
        <w:t xml:space="preserve">. The Strategic Framework for Poverty Reduction, which takes account of the Millennium Development Goals, initially had four strategic areas of focus: (i) accelerating economic growth and stabilizing the macroeconomic environment; (ii) ensuring that growth benefits the poor; (iii) developing human resources and expanding public services; and (iv) improving governance and building capacity. Implementation of the Strategic Framework for 2001-2015 began with the first four-year plan of action, which covered the period 2001-2004. During this time, the monitoring and evaluation system drew only on the general principles contained in the plan of action; there was no reference document setting out specific parameters for activities </w:t>
      </w:r>
      <w:r w:rsidR="001B32CB">
        <w:t xml:space="preserve">in this area </w:t>
      </w:r>
      <w:r w:rsidRPr="001024BB">
        <w:t xml:space="preserve">(lines of responsibility, procedures for the exchange of information and reporting, monitoring and evaluation standards and so forth). For the most part, </w:t>
      </w:r>
      <w:r w:rsidR="001B32CB">
        <w:t xml:space="preserve">formal </w:t>
      </w:r>
      <w:r w:rsidRPr="001024BB">
        <w:t>monitoring and evaluation was confined to the preparation of the annual implementation report. Implementation of the first plan of action was nevertheless subject to rigorous monitoring and participatory evaluation, first within the thematic technical groups, then by the various consultative committees (Government, civil society, private sector, State donors) and finally at national dialogues on the implementation of the Strategic Framework. As a result of this process, annual poverty monitoring reports were prepared on a regular basis, along with reports on the implementation of the plan of action. In sum, the Strategic Framework is: (i) the sole medium-term frame of reference for policy on economic and social development; (ii) the main reference for technical and financial partners providing support to the country; and (iii) the basic tool for mobilizing financing for development.</w:t>
      </w:r>
    </w:p>
    <w:p w:rsidR="00F42E58" w:rsidRPr="00F42E58" w:rsidRDefault="00F42E58" w:rsidP="00F42E58">
      <w:pPr>
        <w:pStyle w:val="SingleTxt"/>
        <w:spacing w:after="0" w:line="120" w:lineRule="exact"/>
        <w:rPr>
          <w:sz w:val="10"/>
        </w:rPr>
      </w:pPr>
    </w:p>
    <w:p w:rsidR="00F42E58" w:rsidRPr="00F42E58" w:rsidRDefault="00F42E58" w:rsidP="00F42E58">
      <w:pPr>
        <w:pStyle w:val="SingleTxt"/>
        <w:spacing w:after="0" w:line="120" w:lineRule="exact"/>
        <w:rPr>
          <w:sz w:val="10"/>
        </w:rPr>
      </w:pPr>
    </w:p>
    <w:p w:rsidR="00B515D6" w:rsidRPr="001024BB" w:rsidRDefault="00F42E58" w:rsidP="00F42E58">
      <w:pPr>
        <w:pStyle w:val="H1"/>
        <w:ind w:right="1260"/>
      </w:pPr>
      <w:r>
        <w:tab/>
      </w:r>
      <w:bookmarkStart w:id="18" w:name="_Toc442178410"/>
      <w:bookmarkStart w:id="19" w:name="_Toc442178535"/>
      <w:r w:rsidR="00B515D6" w:rsidRPr="001024BB">
        <w:t>B.</w:t>
      </w:r>
      <w:r w:rsidR="00B515D6" w:rsidRPr="001024BB">
        <w:tab/>
        <w:t>Constitutional, political and legal structure</w:t>
      </w:r>
      <w:bookmarkEnd w:id="18"/>
      <w:bookmarkEnd w:id="19"/>
    </w:p>
    <w:p w:rsidR="00F42E58" w:rsidRPr="000B06B3" w:rsidRDefault="00F42E58" w:rsidP="000B06B3">
      <w:pPr>
        <w:pStyle w:val="SingleTxt"/>
        <w:spacing w:after="0" w:line="120" w:lineRule="exact"/>
        <w:rPr>
          <w:sz w:val="10"/>
        </w:rPr>
      </w:pPr>
    </w:p>
    <w:p w:rsidR="000B06B3" w:rsidRPr="00F42E58" w:rsidRDefault="000B06B3" w:rsidP="00F42E58">
      <w:pPr>
        <w:pStyle w:val="SingleTxt"/>
        <w:spacing w:after="0" w:line="120" w:lineRule="exact"/>
        <w:rPr>
          <w:sz w:val="10"/>
        </w:rPr>
      </w:pPr>
    </w:p>
    <w:p w:rsidR="00B515D6" w:rsidRPr="001024BB" w:rsidRDefault="00F42E58" w:rsidP="00F42E58">
      <w:pPr>
        <w:pStyle w:val="H23"/>
        <w:ind w:right="1260"/>
      </w:pPr>
      <w:r>
        <w:tab/>
      </w:r>
      <w:r>
        <w:tab/>
      </w:r>
      <w:bookmarkStart w:id="20" w:name="_Toc442178411"/>
      <w:r w:rsidR="00B515D6" w:rsidRPr="001024BB">
        <w:t>Constitutional structure</w:t>
      </w:r>
      <w:bookmarkEnd w:id="20"/>
    </w:p>
    <w:p w:rsidR="00F42E58" w:rsidRPr="00F42E58" w:rsidRDefault="00F42E58" w:rsidP="00F42E58">
      <w:pPr>
        <w:pStyle w:val="SingleTxt"/>
        <w:spacing w:after="0" w:line="120" w:lineRule="exact"/>
        <w:rPr>
          <w:sz w:val="10"/>
        </w:rPr>
      </w:pPr>
    </w:p>
    <w:p w:rsidR="00B515D6" w:rsidRPr="001024BB" w:rsidRDefault="00B515D6" w:rsidP="00F42E58">
      <w:pPr>
        <w:pStyle w:val="SingleTxt"/>
      </w:pPr>
      <w:r w:rsidRPr="001024BB">
        <w:t>7.</w:t>
      </w:r>
      <w:r w:rsidRPr="001024BB">
        <w:tab/>
        <w:t>Several institutions were established pursuant to the Constitution of 20 July 1991, as amended in 2006 and 2012:</w:t>
      </w:r>
    </w:p>
    <w:p w:rsidR="00B515D6" w:rsidRPr="001024BB" w:rsidRDefault="00B515D6" w:rsidP="00A4207A">
      <w:pPr>
        <w:pStyle w:val="Bullet1"/>
        <w:ind w:left="1743" w:hanging="130"/>
      </w:pPr>
      <w:r w:rsidRPr="001024BB">
        <w:t>The Constitutional Council;</w:t>
      </w:r>
    </w:p>
    <w:p w:rsidR="00B515D6" w:rsidRPr="001024BB" w:rsidRDefault="00B515D6" w:rsidP="00A4207A">
      <w:pPr>
        <w:pStyle w:val="Bullet1"/>
        <w:ind w:left="1743" w:hanging="130"/>
      </w:pPr>
      <w:r w:rsidRPr="001024BB">
        <w:t>The Economic and Social Council;</w:t>
      </w:r>
    </w:p>
    <w:p w:rsidR="00B515D6" w:rsidRPr="001024BB" w:rsidRDefault="00B515D6" w:rsidP="00A4207A">
      <w:pPr>
        <w:pStyle w:val="Bullet1"/>
        <w:ind w:left="1743" w:hanging="130"/>
      </w:pPr>
      <w:r w:rsidRPr="001024BB">
        <w:t>The Supreme Islamic Council;</w:t>
      </w:r>
    </w:p>
    <w:p w:rsidR="00B515D6" w:rsidRPr="001024BB" w:rsidRDefault="00B515D6" w:rsidP="00A4207A">
      <w:pPr>
        <w:pStyle w:val="Bullet1"/>
        <w:ind w:left="1743" w:hanging="130"/>
      </w:pPr>
      <w:r w:rsidRPr="001024BB">
        <w:t>The National Human Rights Commission;</w:t>
      </w:r>
    </w:p>
    <w:p w:rsidR="00B515D6" w:rsidRPr="001024BB" w:rsidRDefault="00B515D6" w:rsidP="00A4207A">
      <w:pPr>
        <w:pStyle w:val="Bullet1"/>
        <w:ind w:left="1743" w:hanging="130"/>
        <w:jc w:val="left"/>
      </w:pPr>
      <w:r w:rsidRPr="001024BB">
        <w:t>Local authorities.</w:t>
      </w:r>
    </w:p>
    <w:p w:rsidR="001B32CB" w:rsidRPr="001B32CB" w:rsidRDefault="001B32CB" w:rsidP="001B32CB">
      <w:pPr>
        <w:pStyle w:val="SingleTxt"/>
        <w:keepNext/>
        <w:keepLines/>
        <w:spacing w:after="0" w:line="120" w:lineRule="exact"/>
        <w:rPr>
          <w:sz w:val="10"/>
        </w:rPr>
      </w:pPr>
    </w:p>
    <w:p w:rsidR="00B515D6" w:rsidRPr="001024BB" w:rsidRDefault="001B32CB" w:rsidP="001B32CB">
      <w:pPr>
        <w:pStyle w:val="H23"/>
        <w:ind w:right="1260"/>
      </w:pPr>
      <w:r>
        <w:tab/>
      </w:r>
      <w:r>
        <w:tab/>
      </w:r>
      <w:bookmarkStart w:id="21" w:name="_Toc442178412"/>
      <w:r w:rsidR="00B515D6" w:rsidRPr="001024BB">
        <w:t>Political and legal framework</w:t>
      </w:r>
      <w:bookmarkEnd w:id="21"/>
    </w:p>
    <w:p w:rsidR="001B32CB" w:rsidRPr="001B32CB" w:rsidRDefault="001B32CB" w:rsidP="001B32CB">
      <w:pPr>
        <w:pStyle w:val="SingleTxt"/>
        <w:keepNext/>
        <w:keepLines/>
        <w:spacing w:after="0" w:line="120" w:lineRule="exact"/>
        <w:rPr>
          <w:sz w:val="10"/>
        </w:rPr>
      </w:pPr>
    </w:p>
    <w:p w:rsidR="00B515D6" w:rsidRPr="001024BB" w:rsidRDefault="00B515D6" w:rsidP="00F42E58">
      <w:pPr>
        <w:pStyle w:val="SingleTxt"/>
      </w:pPr>
      <w:r w:rsidRPr="001024BB">
        <w:t>8.</w:t>
      </w:r>
      <w:r w:rsidRPr="001024BB">
        <w:tab/>
        <w:t>In accordance with article</w:t>
      </w:r>
      <w:r w:rsidR="00213CD1">
        <w:t xml:space="preserve"> </w:t>
      </w:r>
      <w:r w:rsidRPr="001024BB">
        <w:t xml:space="preserve">1 of the Constitution: </w:t>
      </w:r>
      <w:r w:rsidR="008F355D">
        <w:t>“</w:t>
      </w:r>
      <w:r w:rsidRPr="001024BB">
        <w:t>Mauritania is an Islamic, indivisible, democratic and social republic. The Republic guarantees all citizens equality before the law, without distinction as to origin, race, sex or social status.</w:t>
      </w:r>
      <w:r w:rsidR="008F355D">
        <w:t>”</w:t>
      </w:r>
      <w:r w:rsidRPr="001024BB">
        <w:t xml:space="preserve"> Article 3 enshrines the principle of democracy, stating that </w:t>
      </w:r>
      <w:r w:rsidR="008F355D">
        <w:t>“</w:t>
      </w:r>
      <w:r w:rsidRPr="001024BB">
        <w:t>sovereignty belongs to the Mauritanian people, who shall exercise it through their representatives or by referendum</w:t>
      </w:r>
      <w:r w:rsidR="008F355D">
        <w:t>”</w:t>
      </w:r>
      <w:r w:rsidRPr="001024BB">
        <w:t>.</w:t>
      </w:r>
    </w:p>
    <w:p w:rsidR="00B515D6" w:rsidRPr="001024BB" w:rsidRDefault="00B515D6" w:rsidP="00F42E58">
      <w:pPr>
        <w:pStyle w:val="SingleTxt"/>
      </w:pPr>
      <w:r w:rsidRPr="001024BB">
        <w:t>9.</w:t>
      </w:r>
      <w:r w:rsidRPr="001024BB">
        <w:tab/>
        <w:t>The republican State is founded on the principle of separation of the executive, legislative and judicial branches. The President of the Republic is elected by direct universal suffrage for a term of five years, renewable once. The President defines national policy, which is implemented by the Government, led by a Prime Minister.</w:t>
      </w:r>
    </w:p>
    <w:p w:rsidR="00B515D6" w:rsidRPr="001024BB" w:rsidRDefault="00B515D6" w:rsidP="00F42E58">
      <w:pPr>
        <w:pStyle w:val="SingleTxt"/>
      </w:pPr>
      <w:r w:rsidRPr="001024BB">
        <w:t>10.</w:t>
      </w:r>
      <w:r w:rsidRPr="001024BB">
        <w:tab/>
        <w:t>Legislative power is exercised by the parliament, which adopts laws and is responsible for oversight of government action. The parliament is divided into a lower house, the National Assembly, and an upper house, the Senate.</w:t>
      </w:r>
    </w:p>
    <w:p w:rsidR="00B515D6" w:rsidRPr="001024BB" w:rsidRDefault="00B515D6" w:rsidP="00F42E58">
      <w:pPr>
        <w:pStyle w:val="SingleTxt"/>
      </w:pPr>
      <w:r w:rsidRPr="001024BB">
        <w:t>11.</w:t>
      </w:r>
      <w:r w:rsidRPr="001024BB">
        <w:tab/>
        <w:t>Mauritania has a decentralized and devolved administrative structure. Its territory is organized into several administrative levels.</w:t>
      </w:r>
    </w:p>
    <w:p w:rsidR="00B515D6" w:rsidRPr="001024BB" w:rsidRDefault="00B515D6" w:rsidP="00F42E58">
      <w:pPr>
        <w:pStyle w:val="SingleTxt"/>
      </w:pPr>
      <w:r w:rsidRPr="001024BB">
        <w:t>12.</w:t>
      </w:r>
      <w:r w:rsidRPr="001024BB">
        <w:tab/>
        <w:t>There are 15 wilayas (regions), 58 moughataas (departments) and 218 districts. The manner in which authority is assigned to the different administrative levels ensures that regional and local government work together on political, economic and social development.</w:t>
      </w:r>
    </w:p>
    <w:p w:rsidR="00B515D6" w:rsidRPr="001024BB" w:rsidRDefault="00B515D6" w:rsidP="00F42E58">
      <w:pPr>
        <w:pStyle w:val="SingleTxt"/>
      </w:pPr>
      <w:r w:rsidRPr="001024BB">
        <w:t>13.</w:t>
      </w:r>
      <w:r w:rsidRPr="001024BB">
        <w:tab/>
        <w:t>Associations are regulated by Act No. 64.098 of 9 June 1964, as amended by Act No. 73.007 of 23 June 1973 and Act No. 73.157 of 2 July 1973. These instruments establish a system for authorizing associations, and this responsibility is assigned to the Ministry of the Interior and Decentralization. In carrying out their missions, associations must refrain from engaging in any commercial or political activity.</w:t>
      </w:r>
    </w:p>
    <w:p w:rsidR="00B515D6" w:rsidRPr="001024BB" w:rsidRDefault="00B515D6" w:rsidP="00F42E58">
      <w:pPr>
        <w:pStyle w:val="SingleTxt"/>
      </w:pPr>
      <w:r w:rsidRPr="001024BB">
        <w:t>14.</w:t>
      </w:r>
      <w:r w:rsidRPr="001024BB">
        <w:tab/>
        <w:t>Some 6,028 national associations and 57 international non-governmental organizations have been recognized under this authorization system. The number of associations has increased markedly since 2008, when only 1,106 were officially recognized.</w:t>
      </w:r>
    </w:p>
    <w:p w:rsidR="00B515D6" w:rsidRPr="001024BB" w:rsidRDefault="00B515D6" w:rsidP="00F42E58">
      <w:pPr>
        <w:pStyle w:val="SingleTxt"/>
      </w:pPr>
      <w:r w:rsidRPr="001024BB">
        <w:t>15.</w:t>
      </w:r>
      <w:r w:rsidRPr="001024BB">
        <w:tab/>
        <w:t>Associations are active in the fields of human rights, social affairs, development, health, environment, culture, sport, arts and others.</w:t>
      </w:r>
    </w:p>
    <w:p w:rsidR="00B515D6" w:rsidRPr="001024BB" w:rsidRDefault="00B515D6" w:rsidP="00F42E58">
      <w:pPr>
        <w:pStyle w:val="SingleTxt"/>
      </w:pPr>
      <w:r w:rsidRPr="001024BB">
        <w:t>16.</w:t>
      </w:r>
      <w:r w:rsidRPr="001024BB">
        <w:tab/>
        <w:t>They may, on request, be exempted from taxation on material intended for use in carrying out their activities. This exemption is automatic for recognized public-interest associations.</w:t>
      </w:r>
    </w:p>
    <w:p w:rsidR="00B515D6" w:rsidRPr="001024BB" w:rsidRDefault="00B515D6" w:rsidP="00F42E58">
      <w:pPr>
        <w:pStyle w:val="SingleTxt"/>
      </w:pPr>
      <w:r w:rsidRPr="001024BB">
        <w:t>17.</w:t>
      </w:r>
      <w:r w:rsidRPr="001024BB">
        <w:tab/>
        <w:t>The judicial system is based on the second-hearing principle (the same case may be tried at first and second instance).</w:t>
      </w:r>
    </w:p>
    <w:p w:rsidR="00B515D6" w:rsidRPr="001024BB" w:rsidRDefault="00B515D6" w:rsidP="00F42E58">
      <w:pPr>
        <w:pStyle w:val="SingleTxt"/>
      </w:pPr>
      <w:r w:rsidRPr="001024BB">
        <w:t>18.</w:t>
      </w:r>
      <w:r w:rsidRPr="001024BB">
        <w:tab/>
        <w:t>The system comprises courts at the level of the moughataas and wilayas, courts of appeal and a supreme court.</w:t>
      </w:r>
    </w:p>
    <w:p w:rsidR="00B515D6" w:rsidRPr="001024BB" w:rsidRDefault="00B515D6" w:rsidP="00F42E58">
      <w:pPr>
        <w:pStyle w:val="SingleTxt"/>
      </w:pPr>
      <w:r w:rsidRPr="001024BB">
        <w:t>19.</w:t>
      </w:r>
      <w:r w:rsidRPr="001024BB">
        <w:tab/>
        <w:t>A High Court of Justice established pursuant to the Constitution is responsible for trying the highest State authorities (the President of the Republic and the members of the Government).</w:t>
      </w:r>
    </w:p>
    <w:p w:rsidR="00B515D6" w:rsidRPr="001024BB" w:rsidRDefault="00B515D6" w:rsidP="00F42E58">
      <w:pPr>
        <w:pStyle w:val="SingleTxt"/>
      </w:pPr>
      <w:r w:rsidRPr="001024BB">
        <w:t>20.</w:t>
      </w:r>
      <w:r w:rsidRPr="001024BB">
        <w:tab/>
        <w:t>The Constitutional Court hears cases concerning constitutional matters.</w:t>
      </w:r>
    </w:p>
    <w:p w:rsidR="00B515D6" w:rsidRPr="001024BB" w:rsidRDefault="00B515D6" w:rsidP="00F42E58">
      <w:pPr>
        <w:pStyle w:val="SingleTxt"/>
      </w:pPr>
      <w:r w:rsidRPr="001024BB">
        <w:t>21.</w:t>
      </w:r>
      <w:r w:rsidRPr="001024BB">
        <w:tab/>
        <w:t>The High Council for Fatwa and Administrative Appeals offers users solutions that comply with Islamic law.</w:t>
      </w:r>
    </w:p>
    <w:p w:rsidR="00B515D6" w:rsidRPr="001024BB" w:rsidRDefault="00B515D6" w:rsidP="007A29F7">
      <w:pPr>
        <w:pStyle w:val="SingleTxt"/>
      </w:pPr>
      <w:r w:rsidRPr="001024BB">
        <w:t>22.</w:t>
      </w:r>
      <w:r w:rsidRPr="001024BB">
        <w:tab/>
        <w:t xml:space="preserve">The Government has improved the efficiency of the justice system by making justice more accessible through the establishment of courts, including a court of </w:t>
      </w:r>
      <w:r w:rsidRPr="001024BB">
        <w:lastRenderedPageBreak/>
        <w:t xml:space="preserve">appeal in Aleg, two regional courts in Nouakchott North and </w:t>
      </w:r>
      <w:r w:rsidR="007A29F7" w:rsidRPr="007A29F7">
        <w:t xml:space="preserve">Nouakchott </w:t>
      </w:r>
      <w:r w:rsidRPr="001024BB">
        <w:t>South and a labour court in Zouerate. Th</w:t>
      </w:r>
      <w:r w:rsidR="007A29F7">
        <w:t>ese</w:t>
      </w:r>
      <w:r w:rsidRPr="001024BB">
        <w:t xml:space="preserve"> new </w:t>
      </w:r>
      <w:r w:rsidR="007A29F7">
        <w:t xml:space="preserve">courts </w:t>
      </w:r>
      <w:r w:rsidRPr="001024BB">
        <w:t>also includes an anti-slavery court created in May 2015, the establishment of which is in the process of being approved by the parliament.</w:t>
      </w:r>
    </w:p>
    <w:p w:rsidR="007A29F7" w:rsidRPr="007A29F7" w:rsidRDefault="007A29F7" w:rsidP="007A29F7">
      <w:pPr>
        <w:pStyle w:val="SingleTxt"/>
        <w:spacing w:after="0" w:line="120" w:lineRule="exact"/>
        <w:rPr>
          <w:sz w:val="10"/>
        </w:rPr>
      </w:pPr>
    </w:p>
    <w:p w:rsidR="00B515D6" w:rsidRPr="001024BB" w:rsidRDefault="007A29F7" w:rsidP="007A29F7">
      <w:pPr>
        <w:pStyle w:val="H23"/>
        <w:ind w:right="1260"/>
      </w:pPr>
      <w:r>
        <w:tab/>
      </w:r>
      <w:r>
        <w:tab/>
      </w:r>
      <w:bookmarkStart w:id="22" w:name="_Toc442178413"/>
      <w:r w:rsidR="00B515D6" w:rsidRPr="001024BB">
        <w:t>Work of the courts of first instance (2014)</w:t>
      </w:r>
      <w:bookmarkEnd w:id="22"/>
    </w:p>
    <w:p w:rsidR="007A29F7" w:rsidRPr="007A29F7" w:rsidRDefault="007A29F7" w:rsidP="007A29F7">
      <w:pPr>
        <w:pStyle w:val="SingleTxt"/>
        <w:spacing w:after="0" w:line="120" w:lineRule="exact"/>
        <w:rPr>
          <w:sz w:val="10"/>
        </w:rPr>
      </w:pPr>
    </w:p>
    <w:p w:rsidR="00B515D6" w:rsidRDefault="007A29F7" w:rsidP="007A29F7">
      <w:pPr>
        <w:pStyle w:val="H23"/>
        <w:ind w:right="1260"/>
      </w:pPr>
      <w:r>
        <w:tab/>
      </w:r>
      <w:r>
        <w:tab/>
      </w:r>
      <w:bookmarkStart w:id="23" w:name="_Toc442178414"/>
      <w:r w:rsidR="00B515D6" w:rsidRPr="001024BB">
        <w:t>Civil, commercial and administrative cases</w:t>
      </w:r>
      <w:bookmarkEnd w:id="23"/>
    </w:p>
    <w:p w:rsidR="007A29F7" w:rsidRPr="007A29F7" w:rsidRDefault="007A29F7" w:rsidP="007A29F7">
      <w:pPr>
        <w:pStyle w:val="SingleTxt"/>
        <w:spacing w:after="0" w:line="120" w:lineRule="exact"/>
        <w:rPr>
          <w:sz w:val="10"/>
        </w:rPr>
      </w:pPr>
    </w:p>
    <w:p w:rsidR="007A29F7" w:rsidRPr="007A29F7" w:rsidRDefault="007A29F7" w:rsidP="007A29F7">
      <w:pPr>
        <w:pStyle w:val="SingleTxt"/>
        <w:spacing w:after="0" w:line="120" w:lineRule="exact"/>
        <w:rPr>
          <w:sz w:val="10"/>
        </w:rPr>
      </w:pPr>
    </w:p>
    <w:tbl>
      <w:tblPr>
        <w:tblW w:w="0" w:type="auto"/>
        <w:tblInd w:w="1267" w:type="dxa"/>
        <w:tblLayout w:type="fixed"/>
        <w:tblCellMar>
          <w:left w:w="0" w:type="dxa"/>
          <w:right w:w="0" w:type="dxa"/>
        </w:tblCellMar>
        <w:tblLook w:val="04A0" w:firstRow="1" w:lastRow="0" w:firstColumn="1" w:lastColumn="0" w:noHBand="0" w:noVBand="1"/>
      </w:tblPr>
      <w:tblGrid>
        <w:gridCol w:w="5670"/>
        <w:gridCol w:w="1701"/>
      </w:tblGrid>
      <w:tr w:rsidR="00B515D6" w:rsidRPr="007A29F7" w:rsidTr="007A29F7">
        <w:trPr>
          <w:trHeight w:val="240"/>
          <w:tblHeader/>
        </w:trPr>
        <w:tc>
          <w:tcPr>
            <w:tcW w:w="5670" w:type="dxa"/>
            <w:tcBorders>
              <w:top w:val="single" w:sz="4" w:space="0" w:color="auto"/>
              <w:bottom w:val="single" w:sz="12" w:space="0" w:color="auto"/>
            </w:tcBorders>
            <w:shd w:val="clear" w:color="auto" w:fill="auto"/>
            <w:vAlign w:val="bottom"/>
          </w:tcPr>
          <w:p w:rsidR="00B515D6" w:rsidRPr="007A29F7" w:rsidRDefault="00B515D6" w:rsidP="007A29F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40"/>
              <w:rPr>
                <w:i/>
                <w:sz w:val="14"/>
              </w:rPr>
            </w:pPr>
            <w:r w:rsidRPr="007A29F7">
              <w:rPr>
                <w:i/>
                <w:sz w:val="14"/>
              </w:rPr>
              <w:t>Type</w:t>
            </w:r>
          </w:p>
        </w:tc>
        <w:tc>
          <w:tcPr>
            <w:tcW w:w="1701" w:type="dxa"/>
            <w:tcBorders>
              <w:top w:val="single" w:sz="4" w:space="0" w:color="auto"/>
              <w:bottom w:val="single" w:sz="12" w:space="0" w:color="auto"/>
            </w:tcBorders>
            <w:shd w:val="clear" w:color="auto" w:fill="auto"/>
            <w:vAlign w:val="bottom"/>
          </w:tcPr>
          <w:p w:rsidR="00B515D6" w:rsidRPr="007A29F7" w:rsidRDefault="00B515D6" w:rsidP="007A29F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113"/>
              <w:jc w:val="right"/>
              <w:rPr>
                <w:i/>
                <w:sz w:val="14"/>
              </w:rPr>
            </w:pPr>
            <w:r w:rsidRPr="007A29F7">
              <w:rPr>
                <w:i/>
                <w:sz w:val="14"/>
              </w:rPr>
              <w:t>Number</w:t>
            </w:r>
          </w:p>
        </w:tc>
      </w:tr>
      <w:tr w:rsidR="007A29F7" w:rsidRPr="007A29F7" w:rsidTr="007A29F7">
        <w:trPr>
          <w:trHeight w:hRule="exact" w:val="115"/>
          <w:tblHeader/>
        </w:trPr>
        <w:tc>
          <w:tcPr>
            <w:tcW w:w="5670" w:type="dxa"/>
            <w:tcBorders>
              <w:top w:val="single" w:sz="12" w:space="0" w:color="auto"/>
            </w:tcBorders>
            <w:shd w:val="clear" w:color="auto" w:fill="auto"/>
            <w:vAlign w:val="bottom"/>
          </w:tcPr>
          <w:p w:rsidR="007A29F7" w:rsidRPr="007A29F7" w:rsidRDefault="007A29F7" w:rsidP="007A29F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p>
        </w:tc>
        <w:tc>
          <w:tcPr>
            <w:tcW w:w="1701" w:type="dxa"/>
            <w:tcBorders>
              <w:top w:val="single" w:sz="12" w:space="0" w:color="auto"/>
            </w:tcBorders>
            <w:shd w:val="clear" w:color="auto" w:fill="auto"/>
            <w:vAlign w:val="bottom"/>
          </w:tcPr>
          <w:p w:rsidR="007A29F7" w:rsidRPr="007A29F7" w:rsidRDefault="007A29F7" w:rsidP="007A29F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p>
        </w:tc>
      </w:tr>
      <w:tr w:rsidR="00B515D6" w:rsidRPr="007A29F7" w:rsidTr="007A29F7">
        <w:trPr>
          <w:trHeight w:val="240"/>
        </w:trPr>
        <w:tc>
          <w:tcPr>
            <w:tcW w:w="5670"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7A29F7">
              <w:rPr>
                <w:sz w:val="17"/>
              </w:rPr>
              <w:t>Cases initiated</w:t>
            </w:r>
          </w:p>
        </w:tc>
        <w:tc>
          <w:tcPr>
            <w:tcW w:w="1701"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7A29F7">
              <w:rPr>
                <w:sz w:val="17"/>
              </w:rPr>
              <w:t>5 937</w:t>
            </w:r>
          </w:p>
        </w:tc>
      </w:tr>
      <w:tr w:rsidR="00B515D6" w:rsidRPr="007A29F7" w:rsidTr="007A29F7">
        <w:trPr>
          <w:trHeight w:val="240"/>
        </w:trPr>
        <w:tc>
          <w:tcPr>
            <w:tcW w:w="5670"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7A29F7">
              <w:rPr>
                <w:sz w:val="17"/>
              </w:rPr>
              <w:t>Judgements handed down</w:t>
            </w:r>
          </w:p>
        </w:tc>
        <w:tc>
          <w:tcPr>
            <w:tcW w:w="1701"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7A29F7">
              <w:rPr>
                <w:sz w:val="17"/>
              </w:rPr>
              <w:t>1 339</w:t>
            </w:r>
          </w:p>
        </w:tc>
      </w:tr>
      <w:tr w:rsidR="00B515D6" w:rsidRPr="007A29F7" w:rsidTr="007A29F7">
        <w:trPr>
          <w:trHeight w:val="240"/>
        </w:trPr>
        <w:tc>
          <w:tcPr>
            <w:tcW w:w="5670"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7A29F7">
              <w:rPr>
                <w:sz w:val="17"/>
              </w:rPr>
              <w:t>Conciliation proceedings</w:t>
            </w:r>
          </w:p>
        </w:tc>
        <w:tc>
          <w:tcPr>
            <w:tcW w:w="1701"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7A29F7">
              <w:rPr>
                <w:sz w:val="17"/>
              </w:rPr>
              <w:t>2 040</w:t>
            </w:r>
          </w:p>
        </w:tc>
      </w:tr>
      <w:tr w:rsidR="00B515D6" w:rsidRPr="007A29F7" w:rsidTr="007A29F7">
        <w:trPr>
          <w:trHeight w:val="240"/>
        </w:trPr>
        <w:tc>
          <w:tcPr>
            <w:tcW w:w="5670"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7A29F7">
              <w:rPr>
                <w:sz w:val="17"/>
              </w:rPr>
              <w:t>Appeals</w:t>
            </w:r>
          </w:p>
        </w:tc>
        <w:tc>
          <w:tcPr>
            <w:tcW w:w="1701"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7A29F7">
              <w:rPr>
                <w:sz w:val="17"/>
              </w:rPr>
              <w:t>984</w:t>
            </w:r>
          </w:p>
        </w:tc>
      </w:tr>
      <w:tr w:rsidR="00B515D6" w:rsidRPr="007A29F7" w:rsidTr="007A29F7">
        <w:trPr>
          <w:trHeight w:val="240"/>
        </w:trPr>
        <w:tc>
          <w:tcPr>
            <w:tcW w:w="5670"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7A29F7">
              <w:rPr>
                <w:sz w:val="17"/>
              </w:rPr>
              <w:t>Appeals in cassation</w:t>
            </w:r>
          </w:p>
        </w:tc>
        <w:tc>
          <w:tcPr>
            <w:tcW w:w="1701"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7A29F7">
              <w:rPr>
                <w:sz w:val="17"/>
              </w:rPr>
              <w:t>37</w:t>
            </w:r>
          </w:p>
        </w:tc>
      </w:tr>
      <w:tr w:rsidR="00B515D6" w:rsidRPr="007A29F7" w:rsidTr="007A29F7">
        <w:trPr>
          <w:trHeight w:val="240"/>
        </w:trPr>
        <w:tc>
          <w:tcPr>
            <w:tcW w:w="5670"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7A29F7">
              <w:rPr>
                <w:sz w:val="17"/>
              </w:rPr>
              <w:t>Provisional orders</w:t>
            </w:r>
          </w:p>
        </w:tc>
        <w:tc>
          <w:tcPr>
            <w:tcW w:w="1701"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7A29F7">
              <w:rPr>
                <w:sz w:val="17"/>
              </w:rPr>
              <w:t>4 601</w:t>
            </w:r>
          </w:p>
        </w:tc>
      </w:tr>
      <w:tr w:rsidR="00B515D6" w:rsidRPr="007A29F7" w:rsidTr="007A29F7">
        <w:trPr>
          <w:trHeight w:val="240"/>
        </w:trPr>
        <w:tc>
          <w:tcPr>
            <w:tcW w:w="5670"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7A29F7">
              <w:rPr>
                <w:sz w:val="17"/>
              </w:rPr>
              <w:t>Appeals against provisional orders</w:t>
            </w:r>
          </w:p>
        </w:tc>
        <w:tc>
          <w:tcPr>
            <w:tcW w:w="1701"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7A29F7">
              <w:rPr>
                <w:sz w:val="17"/>
              </w:rPr>
              <w:t>323</w:t>
            </w:r>
          </w:p>
        </w:tc>
      </w:tr>
      <w:tr w:rsidR="00B515D6" w:rsidRPr="007A29F7" w:rsidTr="007A29F7">
        <w:trPr>
          <w:trHeight w:val="240"/>
        </w:trPr>
        <w:tc>
          <w:tcPr>
            <w:tcW w:w="5670" w:type="dxa"/>
            <w:tcBorders>
              <w:bottom w:val="single" w:sz="12" w:space="0" w:color="auto"/>
            </w:tcBorders>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7A29F7">
              <w:rPr>
                <w:sz w:val="17"/>
              </w:rPr>
              <w:t>Applications to set aside judgements</w:t>
            </w:r>
          </w:p>
        </w:tc>
        <w:tc>
          <w:tcPr>
            <w:tcW w:w="1701" w:type="dxa"/>
            <w:tcBorders>
              <w:bottom w:val="single" w:sz="12" w:space="0" w:color="auto"/>
            </w:tcBorders>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7A29F7">
              <w:rPr>
                <w:sz w:val="17"/>
              </w:rPr>
              <w:t>49</w:t>
            </w:r>
          </w:p>
        </w:tc>
      </w:tr>
    </w:tbl>
    <w:p w:rsidR="007A29F7" w:rsidRPr="007A29F7" w:rsidRDefault="007A29F7" w:rsidP="007A29F7">
      <w:pPr>
        <w:pStyle w:val="SingleTxt"/>
        <w:spacing w:after="0" w:line="120" w:lineRule="exact"/>
        <w:rPr>
          <w:rFonts w:eastAsia="MS Mincho"/>
          <w:sz w:val="10"/>
        </w:rPr>
      </w:pPr>
    </w:p>
    <w:p w:rsidR="007A29F7" w:rsidRPr="007A29F7" w:rsidRDefault="007A29F7" w:rsidP="007A29F7">
      <w:pPr>
        <w:pStyle w:val="SingleTxt"/>
        <w:spacing w:after="0" w:line="120" w:lineRule="exact"/>
        <w:rPr>
          <w:rFonts w:eastAsia="MS Mincho"/>
          <w:sz w:val="10"/>
        </w:rPr>
      </w:pPr>
    </w:p>
    <w:p w:rsidR="00B515D6" w:rsidRDefault="00B515D6" w:rsidP="007A29F7">
      <w:pPr>
        <w:pStyle w:val="H23"/>
        <w:ind w:right="1260"/>
      </w:pPr>
      <w:r w:rsidRPr="001024BB">
        <w:tab/>
      </w:r>
      <w:r w:rsidRPr="001024BB">
        <w:tab/>
      </w:r>
      <w:bookmarkStart w:id="24" w:name="_Toc442178415"/>
      <w:r w:rsidRPr="001024BB">
        <w:t>Work of the criminal courts, correctional courts and juvenile courts</w:t>
      </w:r>
      <w:bookmarkEnd w:id="24"/>
    </w:p>
    <w:p w:rsidR="007A29F7" w:rsidRPr="007A29F7" w:rsidRDefault="007A29F7" w:rsidP="007A29F7">
      <w:pPr>
        <w:pStyle w:val="SingleTxt"/>
        <w:spacing w:after="0" w:line="120" w:lineRule="exact"/>
        <w:rPr>
          <w:sz w:val="10"/>
        </w:rPr>
      </w:pPr>
    </w:p>
    <w:p w:rsidR="007A29F7" w:rsidRPr="007A29F7" w:rsidRDefault="007A29F7" w:rsidP="007A29F7">
      <w:pPr>
        <w:pStyle w:val="SingleTxt"/>
        <w:spacing w:after="0" w:line="120" w:lineRule="exact"/>
        <w:rPr>
          <w:sz w:val="10"/>
        </w:rPr>
      </w:pPr>
    </w:p>
    <w:tbl>
      <w:tblPr>
        <w:tblW w:w="7370" w:type="dxa"/>
        <w:tblInd w:w="1267" w:type="dxa"/>
        <w:tblCellMar>
          <w:left w:w="0" w:type="dxa"/>
          <w:right w:w="0" w:type="dxa"/>
        </w:tblCellMar>
        <w:tblLook w:val="04A0" w:firstRow="1" w:lastRow="0" w:firstColumn="1" w:lastColumn="0" w:noHBand="0" w:noVBand="1"/>
      </w:tblPr>
      <w:tblGrid>
        <w:gridCol w:w="5663"/>
        <w:gridCol w:w="1707"/>
      </w:tblGrid>
      <w:tr w:rsidR="00B515D6" w:rsidRPr="007A29F7" w:rsidTr="007A29F7">
        <w:trPr>
          <w:trHeight w:val="240"/>
          <w:tblHeader/>
        </w:trPr>
        <w:tc>
          <w:tcPr>
            <w:tcW w:w="5663" w:type="dxa"/>
            <w:tcBorders>
              <w:top w:val="single" w:sz="4" w:space="0" w:color="auto"/>
              <w:bottom w:val="single" w:sz="12" w:space="0" w:color="auto"/>
            </w:tcBorders>
            <w:shd w:val="clear" w:color="auto" w:fill="auto"/>
            <w:vAlign w:val="bottom"/>
          </w:tcPr>
          <w:p w:rsidR="00B515D6" w:rsidRPr="007A29F7" w:rsidRDefault="00B515D6" w:rsidP="007A29F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40"/>
              <w:rPr>
                <w:i/>
                <w:sz w:val="14"/>
              </w:rPr>
            </w:pPr>
            <w:r w:rsidRPr="007A29F7">
              <w:rPr>
                <w:i/>
                <w:sz w:val="14"/>
              </w:rPr>
              <w:t>Type</w:t>
            </w:r>
          </w:p>
        </w:tc>
        <w:tc>
          <w:tcPr>
            <w:tcW w:w="1707" w:type="dxa"/>
            <w:tcBorders>
              <w:top w:val="single" w:sz="4" w:space="0" w:color="auto"/>
              <w:bottom w:val="single" w:sz="12" w:space="0" w:color="auto"/>
            </w:tcBorders>
            <w:shd w:val="clear" w:color="auto" w:fill="auto"/>
            <w:vAlign w:val="bottom"/>
          </w:tcPr>
          <w:p w:rsidR="00B515D6" w:rsidRPr="007A29F7" w:rsidRDefault="00B515D6" w:rsidP="007A29F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113"/>
              <w:jc w:val="right"/>
              <w:rPr>
                <w:i/>
                <w:sz w:val="14"/>
              </w:rPr>
            </w:pPr>
            <w:r w:rsidRPr="007A29F7">
              <w:rPr>
                <w:i/>
                <w:sz w:val="14"/>
              </w:rPr>
              <w:t>Number</w:t>
            </w:r>
          </w:p>
        </w:tc>
      </w:tr>
      <w:tr w:rsidR="007A29F7" w:rsidRPr="007A29F7" w:rsidTr="007A29F7">
        <w:trPr>
          <w:trHeight w:hRule="exact" w:val="115"/>
          <w:tblHeader/>
        </w:trPr>
        <w:tc>
          <w:tcPr>
            <w:tcW w:w="5663" w:type="dxa"/>
            <w:tcBorders>
              <w:top w:val="single" w:sz="12" w:space="0" w:color="auto"/>
            </w:tcBorders>
            <w:shd w:val="clear" w:color="auto" w:fill="auto"/>
            <w:vAlign w:val="bottom"/>
          </w:tcPr>
          <w:p w:rsidR="007A29F7" w:rsidRPr="007A29F7" w:rsidRDefault="007A29F7" w:rsidP="007A29F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p>
        </w:tc>
        <w:tc>
          <w:tcPr>
            <w:tcW w:w="1707" w:type="dxa"/>
            <w:tcBorders>
              <w:top w:val="single" w:sz="12" w:space="0" w:color="auto"/>
            </w:tcBorders>
            <w:shd w:val="clear" w:color="auto" w:fill="auto"/>
            <w:vAlign w:val="bottom"/>
          </w:tcPr>
          <w:p w:rsidR="007A29F7" w:rsidRPr="007A29F7" w:rsidRDefault="007A29F7" w:rsidP="007A29F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p>
        </w:tc>
      </w:tr>
      <w:tr w:rsidR="00B515D6" w:rsidRPr="007A29F7" w:rsidTr="007A29F7">
        <w:trPr>
          <w:trHeight w:val="240"/>
        </w:trPr>
        <w:tc>
          <w:tcPr>
            <w:tcW w:w="5663"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7A29F7">
              <w:rPr>
                <w:sz w:val="17"/>
              </w:rPr>
              <w:t>Cases initiated</w:t>
            </w:r>
          </w:p>
        </w:tc>
        <w:tc>
          <w:tcPr>
            <w:tcW w:w="1707"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7A29F7">
              <w:rPr>
                <w:sz w:val="17"/>
              </w:rPr>
              <w:t>2 159</w:t>
            </w:r>
          </w:p>
        </w:tc>
      </w:tr>
      <w:tr w:rsidR="00B515D6" w:rsidRPr="007A29F7" w:rsidTr="007A29F7">
        <w:trPr>
          <w:trHeight w:val="240"/>
        </w:trPr>
        <w:tc>
          <w:tcPr>
            <w:tcW w:w="5663"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7A29F7">
              <w:rPr>
                <w:sz w:val="17"/>
              </w:rPr>
              <w:t>Judgements handed down</w:t>
            </w:r>
          </w:p>
        </w:tc>
        <w:tc>
          <w:tcPr>
            <w:tcW w:w="1707"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7A29F7">
              <w:rPr>
                <w:sz w:val="17"/>
              </w:rPr>
              <w:t>1 589</w:t>
            </w:r>
          </w:p>
        </w:tc>
      </w:tr>
      <w:tr w:rsidR="00B515D6" w:rsidRPr="007A29F7" w:rsidTr="007A29F7">
        <w:trPr>
          <w:trHeight w:val="240"/>
        </w:trPr>
        <w:tc>
          <w:tcPr>
            <w:tcW w:w="5663"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7A29F7">
              <w:rPr>
                <w:sz w:val="17"/>
              </w:rPr>
              <w:t>Provisional orders</w:t>
            </w:r>
          </w:p>
        </w:tc>
        <w:tc>
          <w:tcPr>
            <w:tcW w:w="1707"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7A29F7">
              <w:rPr>
                <w:sz w:val="17"/>
              </w:rPr>
              <w:t>565</w:t>
            </w:r>
          </w:p>
        </w:tc>
      </w:tr>
      <w:tr w:rsidR="00B515D6" w:rsidRPr="007A29F7" w:rsidTr="007A29F7">
        <w:trPr>
          <w:trHeight w:val="240"/>
        </w:trPr>
        <w:tc>
          <w:tcPr>
            <w:tcW w:w="5663"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7A29F7">
              <w:rPr>
                <w:sz w:val="17"/>
              </w:rPr>
              <w:t>Appeals</w:t>
            </w:r>
          </w:p>
        </w:tc>
        <w:tc>
          <w:tcPr>
            <w:tcW w:w="1707"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7A29F7">
              <w:rPr>
                <w:sz w:val="17"/>
              </w:rPr>
              <w:t>1 237</w:t>
            </w:r>
          </w:p>
        </w:tc>
      </w:tr>
      <w:tr w:rsidR="00B515D6" w:rsidRPr="007A29F7" w:rsidTr="007A29F7">
        <w:trPr>
          <w:trHeight w:val="240"/>
        </w:trPr>
        <w:tc>
          <w:tcPr>
            <w:tcW w:w="5663"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7A29F7">
              <w:rPr>
                <w:sz w:val="17"/>
              </w:rPr>
              <w:t>Appeals against provisional orders</w:t>
            </w:r>
          </w:p>
        </w:tc>
        <w:tc>
          <w:tcPr>
            <w:tcW w:w="1707"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7A29F7">
              <w:rPr>
                <w:sz w:val="17"/>
              </w:rPr>
              <w:t>30</w:t>
            </w:r>
          </w:p>
        </w:tc>
      </w:tr>
      <w:tr w:rsidR="00B515D6" w:rsidRPr="007A29F7" w:rsidTr="007A29F7">
        <w:trPr>
          <w:trHeight w:val="240"/>
        </w:trPr>
        <w:tc>
          <w:tcPr>
            <w:tcW w:w="5663" w:type="dxa"/>
            <w:tcBorders>
              <w:bottom w:val="single" w:sz="12" w:space="0" w:color="auto"/>
            </w:tcBorders>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7A29F7">
              <w:rPr>
                <w:sz w:val="17"/>
              </w:rPr>
              <w:t>Applications to set aside judgements</w:t>
            </w:r>
          </w:p>
        </w:tc>
        <w:tc>
          <w:tcPr>
            <w:tcW w:w="1707" w:type="dxa"/>
            <w:tcBorders>
              <w:bottom w:val="single" w:sz="12" w:space="0" w:color="auto"/>
            </w:tcBorders>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7A29F7">
              <w:rPr>
                <w:sz w:val="17"/>
              </w:rPr>
              <w:t>16</w:t>
            </w:r>
          </w:p>
        </w:tc>
      </w:tr>
    </w:tbl>
    <w:p w:rsidR="007A29F7" w:rsidRPr="007A29F7" w:rsidRDefault="007A29F7" w:rsidP="007A29F7">
      <w:pPr>
        <w:pStyle w:val="SingleTxt"/>
        <w:spacing w:after="0" w:line="120" w:lineRule="exact"/>
        <w:rPr>
          <w:rFonts w:eastAsia="MS Mincho"/>
          <w:sz w:val="10"/>
        </w:rPr>
      </w:pPr>
    </w:p>
    <w:p w:rsidR="007A29F7" w:rsidRPr="007A29F7" w:rsidRDefault="007A29F7" w:rsidP="007A29F7">
      <w:pPr>
        <w:pStyle w:val="SingleTxt"/>
        <w:spacing w:after="0" w:line="120" w:lineRule="exact"/>
        <w:rPr>
          <w:rFonts w:eastAsia="MS Mincho"/>
          <w:sz w:val="10"/>
        </w:rPr>
      </w:pPr>
    </w:p>
    <w:p w:rsidR="00B515D6" w:rsidRDefault="00B515D6" w:rsidP="007A29F7">
      <w:pPr>
        <w:pStyle w:val="H23"/>
        <w:ind w:right="1260"/>
      </w:pPr>
      <w:r w:rsidRPr="001024BB">
        <w:tab/>
      </w:r>
      <w:r w:rsidRPr="001024BB">
        <w:tab/>
      </w:r>
      <w:bookmarkStart w:id="25" w:name="_Toc442178416"/>
      <w:r w:rsidRPr="001024BB">
        <w:t>Work of the investigating judges (2014)</w:t>
      </w:r>
      <w:bookmarkEnd w:id="25"/>
    </w:p>
    <w:p w:rsidR="007A29F7" w:rsidRPr="007A29F7" w:rsidRDefault="007A29F7" w:rsidP="007A29F7">
      <w:pPr>
        <w:pStyle w:val="SingleTxt"/>
        <w:spacing w:after="0" w:line="120" w:lineRule="exact"/>
        <w:rPr>
          <w:sz w:val="10"/>
        </w:rPr>
      </w:pPr>
    </w:p>
    <w:p w:rsidR="007A29F7" w:rsidRPr="007A29F7" w:rsidRDefault="007A29F7" w:rsidP="007A29F7">
      <w:pPr>
        <w:pStyle w:val="SingleTxt"/>
        <w:spacing w:after="0" w:line="120" w:lineRule="exact"/>
        <w:rPr>
          <w:sz w:val="10"/>
        </w:rPr>
      </w:pPr>
    </w:p>
    <w:tbl>
      <w:tblPr>
        <w:tblW w:w="0" w:type="auto"/>
        <w:tblInd w:w="1267" w:type="dxa"/>
        <w:tblLayout w:type="fixed"/>
        <w:tblCellMar>
          <w:left w:w="0" w:type="dxa"/>
          <w:right w:w="0" w:type="dxa"/>
        </w:tblCellMar>
        <w:tblLook w:val="04A0" w:firstRow="1" w:lastRow="0" w:firstColumn="1" w:lastColumn="0" w:noHBand="0" w:noVBand="1"/>
      </w:tblPr>
      <w:tblGrid>
        <w:gridCol w:w="5670"/>
        <w:gridCol w:w="1701"/>
      </w:tblGrid>
      <w:tr w:rsidR="00B515D6" w:rsidRPr="007A29F7" w:rsidTr="007A29F7">
        <w:trPr>
          <w:trHeight w:val="240"/>
          <w:tblHeader/>
        </w:trPr>
        <w:tc>
          <w:tcPr>
            <w:tcW w:w="5670" w:type="dxa"/>
            <w:tcBorders>
              <w:top w:val="single" w:sz="4" w:space="0" w:color="auto"/>
              <w:bottom w:val="single" w:sz="12" w:space="0" w:color="auto"/>
            </w:tcBorders>
            <w:shd w:val="clear" w:color="auto" w:fill="auto"/>
            <w:vAlign w:val="bottom"/>
          </w:tcPr>
          <w:p w:rsidR="00B515D6" w:rsidRPr="007A29F7" w:rsidRDefault="00B515D6" w:rsidP="007A29F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40"/>
              <w:rPr>
                <w:i/>
                <w:sz w:val="14"/>
              </w:rPr>
            </w:pPr>
            <w:r w:rsidRPr="007A29F7">
              <w:rPr>
                <w:i/>
                <w:sz w:val="14"/>
              </w:rPr>
              <w:t xml:space="preserve">Type </w:t>
            </w:r>
          </w:p>
        </w:tc>
        <w:tc>
          <w:tcPr>
            <w:tcW w:w="1701" w:type="dxa"/>
            <w:tcBorders>
              <w:top w:val="single" w:sz="4" w:space="0" w:color="auto"/>
              <w:bottom w:val="single" w:sz="12" w:space="0" w:color="auto"/>
            </w:tcBorders>
            <w:shd w:val="clear" w:color="auto" w:fill="auto"/>
            <w:vAlign w:val="bottom"/>
          </w:tcPr>
          <w:p w:rsidR="00B515D6" w:rsidRPr="007A29F7" w:rsidRDefault="00B515D6" w:rsidP="007A29F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113"/>
              <w:jc w:val="right"/>
              <w:rPr>
                <w:i/>
                <w:sz w:val="14"/>
              </w:rPr>
            </w:pPr>
            <w:r w:rsidRPr="007A29F7">
              <w:rPr>
                <w:i/>
                <w:sz w:val="14"/>
              </w:rPr>
              <w:t>Number</w:t>
            </w:r>
          </w:p>
        </w:tc>
      </w:tr>
      <w:tr w:rsidR="007A29F7" w:rsidRPr="007A29F7" w:rsidTr="007A29F7">
        <w:trPr>
          <w:trHeight w:hRule="exact" w:val="115"/>
          <w:tblHeader/>
        </w:trPr>
        <w:tc>
          <w:tcPr>
            <w:tcW w:w="5670" w:type="dxa"/>
            <w:tcBorders>
              <w:top w:val="single" w:sz="12" w:space="0" w:color="auto"/>
            </w:tcBorders>
            <w:shd w:val="clear" w:color="auto" w:fill="auto"/>
            <w:vAlign w:val="bottom"/>
          </w:tcPr>
          <w:p w:rsidR="007A29F7" w:rsidRPr="007A29F7" w:rsidRDefault="007A29F7" w:rsidP="007A29F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p>
        </w:tc>
        <w:tc>
          <w:tcPr>
            <w:tcW w:w="1701" w:type="dxa"/>
            <w:tcBorders>
              <w:top w:val="single" w:sz="12" w:space="0" w:color="auto"/>
            </w:tcBorders>
            <w:shd w:val="clear" w:color="auto" w:fill="auto"/>
            <w:vAlign w:val="bottom"/>
          </w:tcPr>
          <w:p w:rsidR="007A29F7" w:rsidRPr="007A29F7" w:rsidRDefault="007A29F7" w:rsidP="007A29F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p>
        </w:tc>
      </w:tr>
      <w:tr w:rsidR="00B515D6" w:rsidRPr="007A29F7" w:rsidTr="007A29F7">
        <w:trPr>
          <w:trHeight w:val="240"/>
        </w:trPr>
        <w:tc>
          <w:tcPr>
            <w:tcW w:w="5670"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7A29F7">
              <w:rPr>
                <w:sz w:val="17"/>
              </w:rPr>
              <w:t>Cases initiated</w:t>
            </w:r>
          </w:p>
        </w:tc>
        <w:tc>
          <w:tcPr>
            <w:tcW w:w="1701"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7A29F7">
              <w:rPr>
                <w:sz w:val="17"/>
              </w:rPr>
              <w:t>2 414</w:t>
            </w:r>
          </w:p>
        </w:tc>
      </w:tr>
      <w:tr w:rsidR="00B515D6" w:rsidRPr="007A29F7" w:rsidTr="007A29F7">
        <w:trPr>
          <w:trHeight w:val="240"/>
        </w:trPr>
        <w:tc>
          <w:tcPr>
            <w:tcW w:w="5670"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7A29F7">
              <w:rPr>
                <w:sz w:val="17"/>
              </w:rPr>
              <w:t>Accused persons</w:t>
            </w:r>
          </w:p>
        </w:tc>
        <w:tc>
          <w:tcPr>
            <w:tcW w:w="1701"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7A29F7">
              <w:rPr>
                <w:sz w:val="17"/>
              </w:rPr>
              <w:t>3 962</w:t>
            </w:r>
          </w:p>
        </w:tc>
      </w:tr>
      <w:tr w:rsidR="00B515D6" w:rsidRPr="007A29F7" w:rsidTr="007A29F7">
        <w:trPr>
          <w:trHeight w:val="240"/>
        </w:trPr>
        <w:tc>
          <w:tcPr>
            <w:tcW w:w="5670"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7A29F7">
              <w:rPr>
                <w:sz w:val="17"/>
              </w:rPr>
              <w:t>Cases referred to the criminal courts</w:t>
            </w:r>
          </w:p>
        </w:tc>
        <w:tc>
          <w:tcPr>
            <w:tcW w:w="1701"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7A29F7">
              <w:rPr>
                <w:sz w:val="17"/>
              </w:rPr>
              <w:t>594</w:t>
            </w:r>
          </w:p>
        </w:tc>
      </w:tr>
      <w:tr w:rsidR="00B515D6" w:rsidRPr="007A29F7" w:rsidTr="007A29F7">
        <w:trPr>
          <w:trHeight w:val="240"/>
        </w:trPr>
        <w:tc>
          <w:tcPr>
            <w:tcW w:w="5670"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7A29F7">
              <w:rPr>
                <w:sz w:val="17"/>
              </w:rPr>
              <w:t>Cases referred to the correctional courts</w:t>
            </w:r>
          </w:p>
        </w:tc>
        <w:tc>
          <w:tcPr>
            <w:tcW w:w="1701"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7A29F7">
              <w:rPr>
                <w:sz w:val="17"/>
              </w:rPr>
              <w:t>757</w:t>
            </w:r>
          </w:p>
        </w:tc>
      </w:tr>
      <w:tr w:rsidR="00B515D6" w:rsidRPr="007A29F7" w:rsidTr="007A29F7">
        <w:trPr>
          <w:trHeight w:val="240"/>
        </w:trPr>
        <w:tc>
          <w:tcPr>
            <w:tcW w:w="5670"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7A29F7">
              <w:rPr>
                <w:sz w:val="17"/>
              </w:rPr>
              <w:t>Cases in which the investigation was closed</w:t>
            </w:r>
          </w:p>
        </w:tc>
        <w:tc>
          <w:tcPr>
            <w:tcW w:w="1701"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7A29F7">
              <w:rPr>
                <w:sz w:val="17"/>
              </w:rPr>
              <w:t>1 395</w:t>
            </w:r>
          </w:p>
        </w:tc>
      </w:tr>
      <w:tr w:rsidR="00B515D6" w:rsidRPr="007A29F7" w:rsidTr="007A29F7">
        <w:trPr>
          <w:trHeight w:val="240"/>
        </w:trPr>
        <w:tc>
          <w:tcPr>
            <w:tcW w:w="5670"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7A29F7">
              <w:rPr>
                <w:sz w:val="17"/>
              </w:rPr>
              <w:t>Committal warrants</w:t>
            </w:r>
          </w:p>
        </w:tc>
        <w:tc>
          <w:tcPr>
            <w:tcW w:w="1701"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7A29F7">
              <w:rPr>
                <w:sz w:val="17"/>
              </w:rPr>
              <w:t>1 579</w:t>
            </w:r>
          </w:p>
        </w:tc>
      </w:tr>
      <w:tr w:rsidR="00B515D6" w:rsidRPr="007A29F7" w:rsidTr="007A29F7">
        <w:trPr>
          <w:trHeight w:val="240"/>
        </w:trPr>
        <w:tc>
          <w:tcPr>
            <w:tcW w:w="5670"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7A29F7">
              <w:rPr>
                <w:sz w:val="17"/>
              </w:rPr>
              <w:t>Release orders</w:t>
            </w:r>
          </w:p>
        </w:tc>
        <w:tc>
          <w:tcPr>
            <w:tcW w:w="1701"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7A29F7">
              <w:rPr>
                <w:sz w:val="17"/>
              </w:rPr>
              <w:t>421</w:t>
            </w:r>
          </w:p>
        </w:tc>
      </w:tr>
      <w:tr w:rsidR="00B515D6" w:rsidRPr="007A29F7" w:rsidTr="007A29F7">
        <w:trPr>
          <w:trHeight w:val="240"/>
        </w:trPr>
        <w:tc>
          <w:tcPr>
            <w:tcW w:w="5670"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7A29F7">
              <w:rPr>
                <w:sz w:val="17"/>
              </w:rPr>
              <w:t>Orders for release under judicial supervision</w:t>
            </w:r>
          </w:p>
        </w:tc>
        <w:tc>
          <w:tcPr>
            <w:tcW w:w="1701"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7A29F7">
              <w:rPr>
                <w:sz w:val="17"/>
              </w:rPr>
              <w:t>915</w:t>
            </w:r>
          </w:p>
        </w:tc>
      </w:tr>
      <w:tr w:rsidR="00B515D6" w:rsidRPr="007A29F7" w:rsidTr="007A29F7">
        <w:trPr>
          <w:trHeight w:val="240"/>
        </w:trPr>
        <w:tc>
          <w:tcPr>
            <w:tcW w:w="5670"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7A29F7">
              <w:rPr>
                <w:sz w:val="17"/>
              </w:rPr>
              <w:t>Dismissal orders</w:t>
            </w:r>
          </w:p>
        </w:tc>
        <w:tc>
          <w:tcPr>
            <w:tcW w:w="1701"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7A29F7">
              <w:rPr>
                <w:sz w:val="17"/>
              </w:rPr>
              <w:t>140</w:t>
            </w:r>
          </w:p>
        </w:tc>
      </w:tr>
      <w:tr w:rsidR="00B515D6" w:rsidRPr="007A29F7" w:rsidTr="007A29F7">
        <w:trPr>
          <w:trHeight w:val="240"/>
        </w:trPr>
        <w:tc>
          <w:tcPr>
            <w:tcW w:w="5670"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7A29F7">
              <w:rPr>
                <w:sz w:val="17"/>
              </w:rPr>
              <w:t>Orders resulting from conciliation proceedings</w:t>
            </w:r>
          </w:p>
        </w:tc>
        <w:tc>
          <w:tcPr>
            <w:tcW w:w="1701"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7A29F7">
              <w:rPr>
                <w:sz w:val="17"/>
              </w:rPr>
              <w:t>364</w:t>
            </w:r>
          </w:p>
        </w:tc>
      </w:tr>
      <w:tr w:rsidR="00B515D6" w:rsidRPr="007A29F7" w:rsidTr="007A29F7">
        <w:trPr>
          <w:trHeight w:val="240"/>
        </w:trPr>
        <w:tc>
          <w:tcPr>
            <w:tcW w:w="5670"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7A29F7">
              <w:rPr>
                <w:sz w:val="17"/>
              </w:rPr>
              <w:t>Sureties</w:t>
            </w:r>
          </w:p>
        </w:tc>
        <w:tc>
          <w:tcPr>
            <w:tcW w:w="1701"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7A29F7">
              <w:rPr>
                <w:sz w:val="17"/>
              </w:rPr>
              <w:t>440</w:t>
            </w:r>
          </w:p>
        </w:tc>
      </w:tr>
      <w:tr w:rsidR="00B515D6" w:rsidRPr="007A29F7" w:rsidTr="007A29F7">
        <w:trPr>
          <w:trHeight w:val="240"/>
        </w:trPr>
        <w:tc>
          <w:tcPr>
            <w:tcW w:w="5670"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7A29F7">
              <w:rPr>
                <w:sz w:val="17"/>
              </w:rPr>
              <w:t>Prison visits</w:t>
            </w:r>
          </w:p>
        </w:tc>
        <w:tc>
          <w:tcPr>
            <w:tcW w:w="1701"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7A29F7">
              <w:rPr>
                <w:sz w:val="17"/>
              </w:rPr>
              <w:t>689</w:t>
            </w:r>
          </w:p>
        </w:tc>
      </w:tr>
      <w:tr w:rsidR="00B515D6" w:rsidRPr="007A29F7" w:rsidTr="007A29F7">
        <w:trPr>
          <w:trHeight w:val="240"/>
        </w:trPr>
        <w:tc>
          <w:tcPr>
            <w:tcW w:w="5670"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7A29F7">
              <w:rPr>
                <w:sz w:val="17"/>
              </w:rPr>
              <w:t>Letters rogatory</w:t>
            </w:r>
          </w:p>
        </w:tc>
        <w:tc>
          <w:tcPr>
            <w:tcW w:w="1701"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7A29F7">
              <w:rPr>
                <w:sz w:val="17"/>
              </w:rPr>
              <w:t>145</w:t>
            </w:r>
          </w:p>
        </w:tc>
      </w:tr>
      <w:tr w:rsidR="00B515D6" w:rsidRPr="007A29F7" w:rsidTr="007A29F7">
        <w:trPr>
          <w:trHeight w:val="240"/>
        </w:trPr>
        <w:tc>
          <w:tcPr>
            <w:tcW w:w="5670"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7A29F7">
              <w:rPr>
                <w:sz w:val="17"/>
              </w:rPr>
              <w:t>Decisions on release on bail</w:t>
            </w:r>
          </w:p>
        </w:tc>
        <w:tc>
          <w:tcPr>
            <w:tcW w:w="1701"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7A29F7">
              <w:rPr>
                <w:sz w:val="17"/>
              </w:rPr>
              <w:t>43</w:t>
            </w:r>
          </w:p>
        </w:tc>
      </w:tr>
      <w:tr w:rsidR="00B515D6" w:rsidRPr="007A29F7" w:rsidTr="007A29F7">
        <w:trPr>
          <w:trHeight w:val="240"/>
        </w:trPr>
        <w:tc>
          <w:tcPr>
            <w:tcW w:w="5670"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7A29F7">
              <w:rPr>
                <w:sz w:val="17"/>
              </w:rPr>
              <w:lastRenderedPageBreak/>
              <w:t>Expert evaluations</w:t>
            </w:r>
          </w:p>
        </w:tc>
        <w:tc>
          <w:tcPr>
            <w:tcW w:w="1701"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7A29F7">
              <w:rPr>
                <w:sz w:val="17"/>
              </w:rPr>
              <w:t>63</w:t>
            </w:r>
          </w:p>
        </w:tc>
      </w:tr>
      <w:tr w:rsidR="00B515D6" w:rsidRPr="007A29F7" w:rsidTr="007A29F7">
        <w:trPr>
          <w:trHeight w:val="240"/>
        </w:trPr>
        <w:tc>
          <w:tcPr>
            <w:tcW w:w="5670" w:type="dxa"/>
            <w:tcBorders>
              <w:bottom w:val="single" w:sz="12" w:space="0" w:color="auto"/>
            </w:tcBorders>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7A29F7">
              <w:rPr>
                <w:sz w:val="17"/>
              </w:rPr>
              <w:t>Arrest warrants</w:t>
            </w:r>
          </w:p>
        </w:tc>
        <w:tc>
          <w:tcPr>
            <w:tcW w:w="1701" w:type="dxa"/>
            <w:tcBorders>
              <w:bottom w:val="single" w:sz="12" w:space="0" w:color="auto"/>
            </w:tcBorders>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7A29F7">
              <w:rPr>
                <w:sz w:val="17"/>
              </w:rPr>
              <w:t>297</w:t>
            </w:r>
          </w:p>
        </w:tc>
      </w:tr>
    </w:tbl>
    <w:p w:rsidR="007A29F7" w:rsidRPr="007A29F7" w:rsidRDefault="007A29F7" w:rsidP="007A29F7">
      <w:pPr>
        <w:pStyle w:val="SingleTxt"/>
        <w:spacing w:after="0" w:line="120" w:lineRule="exact"/>
        <w:rPr>
          <w:rFonts w:eastAsia="MS Mincho"/>
          <w:sz w:val="10"/>
        </w:rPr>
      </w:pPr>
    </w:p>
    <w:p w:rsidR="007A29F7" w:rsidRPr="007A29F7" w:rsidRDefault="007A29F7" w:rsidP="007A29F7">
      <w:pPr>
        <w:pStyle w:val="SingleTxt"/>
        <w:spacing w:after="0" w:line="120" w:lineRule="exact"/>
        <w:rPr>
          <w:rFonts w:eastAsia="MS Mincho"/>
          <w:sz w:val="10"/>
        </w:rPr>
      </w:pPr>
    </w:p>
    <w:p w:rsidR="00B515D6" w:rsidRDefault="00B515D6" w:rsidP="007A29F7">
      <w:pPr>
        <w:pStyle w:val="H23"/>
        <w:ind w:right="1260"/>
      </w:pPr>
      <w:r w:rsidRPr="001024BB">
        <w:tab/>
      </w:r>
      <w:r w:rsidRPr="001024BB">
        <w:tab/>
      </w:r>
      <w:bookmarkStart w:id="26" w:name="_Toc442178417"/>
      <w:r w:rsidRPr="001024BB">
        <w:t>Data from the Nouakchott prosecution service (2012)</w:t>
      </w:r>
      <w:r w:rsidRPr="001024BB">
        <w:br/>
        <w:t>Serious offences</w:t>
      </w:r>
      <w:bookmarkEnd w:id="26"/>
    </w:p>
    <w:p w:rsidR="007A29F7" w:rsidRPr="007A29F7" w:rsidRDefault="007A29F7" w:rsidP="007A29F7">
      <w:pPr>
        <w:pStyle w:val="SingleTxt"/>
        <w:spacing w:after="0" w:line="120" w:lineRule="exact"/>
        <w:rPr>
          <w:sz w:val="10"/>
        </w:rPr>
      </w:pPr>
    </w:p>
    <w:p w:rsidR="007A29F7" w:rsidRPr="007A29F7" w:rsidRDefault="007A29F7" w:rsidP="007A29F7">
      <w:pPr>
        <w:pStyle w:val="SingleTxt"/>
        <w:spacing w:after="0" w:line="120" w:lineRule="exact"/>
        <w:rPr>
          <w:sz w:val="10"/>
        </w:rPr>
      </w:pPr>
    </w:p>
    <w:tbl>
      <w:tblPr>
        <w:tblW w:w="7370" w:type="dxa"/>
        <w:tblInd w:w="1267" w:type="dxa"/>
        <w:tblCellMar>
          <w:left w:w="0" w:type="dxa"/>
          <w:right w:w="0" w:type="dxa"/>
        </w:tblCellMar>
        <w:tblLook w:val="04A0" w:firstRow="1" w:lastRow="0" w:firstColumn="1" w:lastColumn="0" w:noHBand="0" w:noVBand="1"/>
      </w:tblPr>
      <w:tblGrid>
        <w:gridCol w:w="5663"/>
        <w:gridCol w:w="1707"/>
      </w:tblGrid>
      <w:tr w:rsidR="00B515D6" w:rsidRPr="00062CCA" w:rsidTr="00DA12C2">
        <w:trPr>
          <w:trHeight w:val="240"/>
          <w:tblHeader/>
        </w:trPr>
        <w:tc>
          <w:tcPr>
            <w:tcW w:w="5663" w:type="dxa"/>
            <w:tcBorders>
              <w:top w:val="single" w:sz="4" w:space="0" w:color="auto"/>
              <w:bottom w:val="single" w:sz="12" w:space="0" w:color="auto"/>
            </w:tcBorders>
            <w:shd w:val="clear" w:color="auto" w:fill="auto"/>
            <w:vAlign w:val="bottom"/>
          </w:tcPr>
          <w:p w:rsidR="00B515D6" w:rsidRPr="00062CCA" w:rsidRDefault="00B515D6" w:rsidP="00062CC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40"/>
              <w:rPr>
                <w:i/>
                <w:sz w:val="14"/>
              </w:rPr>
            </w:pPr>
            <w:r w:rsidRPr="00062CCA">
              <w:rPr>
                <w:i/>
                <w:sz w:val="14"/>
              </w:rPr>
              <w:t>Classification</w:t>
            </w:r>
          </w:p>
        </w:tc>
        <w:tc>
          <w:tcPr>
            <w:tcW w:w="1707" w:type="dxa"/>
            <w:tcBorders>
              <w:top w:val="single" w:sz="4" w:space="0" w:color="auto"/>
              <w:bottom w:val="single" w:sz="12" w:space="0" w:color="auto"/>
            </w:tcBorders>
            <w:shd w:val="clear" w:color="auto" w:fill="auto"/>
            <w:vAlign w:val="bottom"/>
          </w:tcPr>
          <w:p w:rsidR="00B515D6" w:rsidRPr="00062CCA" w:rsidRDefault="00B515D6" w:rsidP="00062CC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113"/>
              <w:jc w:val="right"/>
              <w:rPr>
                <w:i/>
                <w:sz w:val="14"/>
              </w:rPr>
            </w:pPr>
            <w:r w:rsidRPr="00062CCA">
              <w:rPr>
                <w:i/>
                <w:sz w:val="14"/>
              </w:rPr>
              <w:t>Number</w:t>
            </w:r>
          </w:p>
        </w:tc>
      </w:tr>
      <w:tr w:rsidR="007A29F7" w:rsidRPr="00062CCA" w:rsidTr="00DA12C2">
        <w:trPr>
          <w:trHeight w:hRule="exact" w:val="115"/>
          <w:tblHeader/>
        </w:trPr>
        <w:tc>
          <w:tcPr>
            <w:tcW w:w="5663" w:type="dxa"/>
            <w:tcBorders>
              <w:top w:val="single" w:sz="12" w:space="0" w:color="auto"/>
            </w:tcBorders>
            <w:shd w:val="clear" w:color="auto" w:fill="auto"/>
            <w:vAlign w:val="bottom"/>
          </w:tcPr>
          <w:p w:rsidR="007A29F7" w:rsidRPr="00062CCA" w:rsidRDefault="007A29F7" w:rsidP="00062CC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p>
        </w:tc>
        <w:tc>
          <w:tcPr>
            <w:tcW w:w="1707" w:type="dxa"/>
            <w:tcBorders>
              <w:top w:val="single" w:sz="12" w:space="0" w:color="auto"/>
            </w:tcBorders>
            <w:shd w:val="clear" w:color="auto" w:fill="auto"/>
            <w:vAlign w:val="bottom"/>
          </w:tcPr>
          <w:p w:rsidR="007A29F7" w:rsidRPr="00062CCA" w:rsidRDefault="007A29F7" w:rsidP="00062CC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p>
        </w:tc>
      </w:tr>
      <w:tr w:rsidR="00B515D6" w:rsidRPr="00062CCA" w:rsidTr="00DA12C2">
        <w:trPr>
          <w:trHeight w:val="240"/>
        </w:trPr>
        <w:tc>
          <w:tcPr>
            <w:tcW w:w="5663" w:type="dxa"/>
            <w:shd w:val="clear" w:color="auto" w:fill="auto"/>
            <w:vAlign w:val="bottom"/>
          </w:tcPr>
          <w:p w:rsidR="00B515D6" w:rsidRPr="00062CCA" w:rsidRDefault="00B515D6" w:rsidP="00062CC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062CCA">
              <w:rPr>
                <w:sz w:val="17"/>
              </w:rPr>
              <w:t>Robbery</w:t>
            </w:r>
          </w:p>
        </w:tc>
        <w:tc>
          <w:tcPr>
            <w:tcW w:w="1707" w:type="dxa"/>
            <w:shd w:val="clear" w:color="auto" w:fill="auto"/>
            <w:vAlign w:val="bottom"/>
          </w:tcPr>
          <w:p w:rsidR="00B515D6" w:rsidRPr="00062CCA" w:rsidRDefault="00B515D6" w:rsidP="00062CC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062CCA">
              <w:rPr>
                <w:sz w:val="17"/>
              </w:rPr>
              <w:t>156</w:t>
            </w:r>
          </w:p>
        </w:tc>
      </w:tr>
      <w:tr w:rsidR="00B515D6" w:rsidRPr="00062CCA" w:rsidTr="00DA12C2">
        <w:trPr>
          <w:trHeight w:val="240"/>
        </w:trPr>
        <w:tc>
          <w:tcPr>
            <w:tcW w:w="5663" w:type="dxa"/>
            <w:shd w:val="clear" w:color="auto" w:fill="auto"/>
            <w:vAlign w:val="bottom"/>
          </w:tcPr>
          <w:p w:rsidR="00B515D6" w:rsidRPr="00062CCA" w:rsidRDefault="00B515D6" w:rsidP="00062CC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062CCA">
              <w:rPr>
                <w:sz w:val="17"/>
              </w:rPr>
              <w:t>Rape</w:t>
            </w:r>
          </w:p>
        </w:tc>
        <w:tc>
          <w:tcPr>
            <w:tcW w:w="1707" w:type="dxa"/>
            <w:shd w:val="clear" w:color="auto" w:fill="auto"/>
            <w:vAlign w:val="bottom"/>
          </w:tcPr>
          <w:p w:rsidR="00B515D6" w:rsidRPr="00062CCA" w:rsidRDefault="00B515D6" w:rsidP="00062CC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062CCA">
              <w:rPr>
                <w:sz w:val="17"/>
              </w:rPr>
              <w:t>49</w:t>
            </w:r>
          </w:p>
        </w:tc>
      </w:tr>
      <w:tr w:rsidR="00B515D6" w:rsidRPr="00062CCA" w:rsidTr="00DA12C2">
        <w:trPr>
          <w:trHeight w:val="240"/>
        </w:trPr>
        <w:tc>
          <w:tcPr>
            <w:tcW w:w="5663" w:type="dxa"/>
            <w:shd w:val="clear" w:color="auto" w:fill="auto"/>
            <w:vAlign w:val="bottom"/>
          </w:tcPr>
          <w:p w:rsidR="00B515D6" w:rsidRPr="00062CCA" w:rsidRDefault="00B515D6" w:rsidP="00062CC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062CCA">
              <w:rPr>
                <w:sz w:val="17"/>
              </w:rPr>
              <w:t>Possession, sale and importation of drugs</w:t>
            </w:r>
          </w:p>
        </w:tc>
        <w:tc>
          <w:tcPr>
            <w:tcW w:w="1707" w:type="dxa"/>
            <w:shd w:val="clear" w:color="auto" w:fill="auto"/>
            <w:vAlign w:val="bottom"/>
          </w:tcPr>
          <w:p w:rsidR="00B515D6" w:rsidRPr="00062CCA" w:rsidRDefault="00B515D6" w:rsidP="00062CC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062CCA">
              <w:rPr>
                <w:sz w:val="17"/>
              </w:rPr>
              <w:t>56</w:t>
            </w:r>
          </w:p>
        </w:tc>
      </w:tr>
      <w:tr w:rsidR="00B515D6" w:rsidRPr="00062CCA" w:rsidTr="00DA12C2">
        <w:trPr>
          <w:trHeight w:val="240"/>
        </w:trPr>
        <w:tc>
          <w:tcPr>
            <w:tcW w:w="5663" w:type="dxa"/>
            <w:shd w:val="clear" w:color="auto" w:fill="auto"/>
            <w:vAlign w:val="bottom"/>
          </w:tcPr>
          <w:p w:rsidR="00B515D6" w:rsidRPr="00062CCA" w:rsidRDefault="00B515D6" w:rsidP="00062CC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062CCA">
              <w:rPr>
                <w:sz w:val="17"/>
              </w:rPr>
              <w:t>Sale of alcohol</w:t>
            </w:r>
          </w:p>
        </w:tc>
        <w:tc>
          <w:tcPr>
            <w:tcW w:w="1707" w:type="dxa"/>
            <w:shd w:val="clear" w:color="auto" w:fill="auto"/>
            <w:vAlign w:val="bottom"/>
          </w:tcPr>
          <w:p w:rsidR="00B515D6" w:rsidRPr="00062CCA" w:rsidRDefault="00B515D6" w:rsidP="00062CC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062CCA">
              <w:rPr>
                <w:sz w:val="17"/>
              </w:rPr>
              <w:t>52</w:t>
            </w:r>
          </w:p>
        </w:tc>
      </w:tr>
      <w:tr w:rsidR="00B515D6" w:rsidRPr="00062CCA" w:rsidTr="00DA12C2">
        <w:trPr>
          <w:trHeight w:val="240"/>
        </w:trPr>
        <w:tc>
          <w:tcPr>
            <w:tcW w:w="5663" w:type="dxa"/>
            <w:shd w:val="clear" w:color="auto" w:fill="auto"/>
            <w:vAlign w:val="bottom"/>
          </w:tcPr>
          <w:p w:rsidR="00B515D6" w:rsidRPr="00062CCA" w:rsidRDefault="00B515D6" w:rsidP="00062CC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062CCA">
              <w:rPr>
                <w:sz w:val="17"/>
              </w:rPr>
              <w:t>Zina (unlawful intercourse)</w:t>
            </w:r>
          </w:p>
        </w:tc>
        <w:tc>
          <w:tcPr>
            <w:tcW w:w="1707" w:type="dxa"/>
            <w:shd w:val="clear" w:color="auto" w:fill="auto"/>
            <w:vAlign w:val="bottom"/>
          </w:tcPr>
          <w:p w:rsidR="00B515D6" w:rsidRPr="00062CCA" w:rsidRDefault="00B515D6" w:rsidP="00062CC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062CCA">
              <w:rPr>
                <w:sz w:val="17"/>
              </w:rPr>
              <w:t>12</w:t>
            </w:r>
          </w:p>
        </w:tc>
      </w:tr>
      <w:tr w:rsidR="00B515D6" w:rsidRPr="00062CCA" w:rsidTr="00DA12C2">
        <w:trPr>
          <w:trHeight w:val="240"/>
        </w:trPr>
        <w:tc>
          <w:tcPr>
            <w:tcW w:w="5663" w:type="dxa"/>
            <w:shd w:val="clear" w:color="auto" w:fill="auto"/>
            <w:vAlign w:val="bottom"/>
          </w:tcPr>
          <w:p w:rsidR="00B515D6" w:rsidRPr="00062CCA" w:rsidRDefault="00B515D6" w:rsidP="00062CC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062CCA">
              <w:rPr>
                <w:sz w:val="17"/>
              </w:rPr>
              <w:t>Murder</w:t>
            </w:r>
          </w:p>
        </w:tc>
        <w:tc>
          <w:tcPr>
            <w:tcW w:w="1707" w:type="dxa"/>
            <w:shd w:val="clear" w:color="auto" w:fill="auto"/>
            <w:vAlign w:val="bottom"/>
          </w:tcPr>
          <w:p w:rsidR="00B515D6" w:rsidRPr="00062CCA" w:rsidRDefault="00B515D6" w:rsidP="00062CC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062CCA">
              <w:rPr>
                <w:sz w:val="17"/>
              </w:rPr>
              <w:t>22</w:t>
            </w:r>
          </w:p>
        </w:tc>
      </w:tr>
      <w:tr w:rsidR="00B515D6" w:rsidRPr="00062CCA" w:rsidTr="00DA12C2">
        <w:trPr>
          <w:trHeight w:val="240"/>
        </w:trPr>
        <w:tc>
          <w:tcPr>
            <w:tcW w:w="5663" w:type="dxa"/>
            <w:shd w:val="clear" w:color="auto" w:fill="auto"/>
            <w:vAlign w:val="bottom"/>
          </w:tcPr>
          <w:p w:rsidR="00B515D6" w:rsidRPr="00062CCA" w:rsidRDefault="00B515D6" w:rsidP="00062CC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062CCA">
              <w:rPr>
                <w:sz w:val="17"/>
              </w:rPr>
              <w:t>Forgery and use of forged documents with intent to defraud</w:t>
            </w:r>
          </w:p>
        </w:tc>
        <w:tc>
          <w:tcPr>
            <w:tcW w:w="1707" w:type="dxa"/>
            <w:shd w:val="clear" w:color="auto" w:fill="auto"/>
            <w:vAlign w:val="bottom"/>
          </w:tcPr>
          <w:p w:rsidR="00B515D6" w:rsidRPr="00062CCA" w:rsidRDefault="00B515D6" w:rsidP="00062CC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062CCA">
              <w:rPr>
                <w:sz w:val="17"/>
              </w:rPr>
              <w:t>21</w:t>
            </w:r>
          </w:p>
        </w:tc>
      </w:tr>
      <w:tr w:rsidR="00B515D6" w:rsidRPr="00062CCA" w:rsidTr="00DA12C2">
        <w:trPr>
          <w:trHeight w:val="240"/>
        </w:trPr>
        <w:tc>
          <w:tcPr>
            <w:tcW w:w="5663" w:type="dxa"/>
            <w:shd w:val="clear" w:color="auto" w:fill="auto"/>
            <w:vAlign w:val="bottom"/>
          </w:tcPr>
          <w:p w:rsidR="00B515D6" w:rsidRPr="00062CCA" w:rsidRDefault="00B515D6" w:rsidP="00062CC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062CCA">
              <w:rPr>
                <w:sz w:val="17"/>
              </w:rPr>
              <w:t>Destruction of the property of others</w:t>
            </w:r>
          </w:p>
        </w:tc>
        <w:tc>
          <w:tcPr>
            <w:tcW w:w="1707" w:type="dxa"/>
            <w:shd w:val="clear" w:color="auto" w:fill="auto"/>
            <w:vAlign w:val="bottom"/>
          </w:tcPr>
          <w:p w:rsidR="00B515D6" w:rsidRPr="00062CCA" w:rsidRDefault="00B515D6" w:rsidP="00062CC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062CCA">
              <w:rPr>
                <w:sz w:val="17"/>
              </w:rPr>
              <w:t>36</w:t>
            </w:r>
          </w:p>
        </w:tc>
      </w:tr>
      <w:tr w:rsidR="00B515D6" w:rsidRPr="00062CCA" w:rsidTr="00DA12C2">
        <w:trPr>
          <w:trHeight w:val="240"/>
        </w:trPr>
        <w:tc>
          <w:tcPr>
            <w:tcW w:w="5663" w:type="dxa"/>
            <w:shd w:val="clear" w:color="auto" w:fill="auto"/>
            <w:vAlign w:val="bottom"/>
          </w:tcPr>
          <w:p w:rsidR="00B515D6" w:rsidRPr="00062CCA" w:rsidRDefault="00B515D6" w:rsidP="00062CC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062CCA">
              <w:rPr>
                <w:sz w:val="17"/>
              </w:rPr>
              <w:t>Death threats</w:t>
            </w:r>
          </w:p>
        </w:tc>
        <w:tc>
          <w:tcPr>
            <w:tcW w:w="1707" w:type="dxa"/>
            <w:shd w:val="clear" w:color="auto" w:fill="auto"/>
            <w:vAlign w:val="bottom"/>
          </w:tcPr>
          <w:p w:rsidR="00B515D6" w:rsidRPr="00062CCA" w:rsidRDefault="00B515D6" w:rsidP="00062CC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062CCA">
              <w:rPr>
                <w:sz w:val="17"/>
              </w:rPr>
              <w:t>15</w:t>
            </w:r>
          </w:p>
        </w:tc>
      </w:tr>
      <w:tr w:rsidR="00B515D6" w:rsidRPr="00062CCA" w:rsidTr="00DA12C2">
        <w:trPr>
          <w:trHeight w:val="240"/>
        </w:trPr>
        <w:tc>
          <w:tcPr>
            <w:tcW w:w="5663" w:type="dxa"/>
            <w:shd w:val="clear" w:color="auto" w:fill="auto"/>
            <w:vAlign w:val="bottom"/>
          </w:tcPr>
          <w:p w:rsidR="00B515D6" w:rsidRPr="00062CCA" w:rsidRDefault="00B515D6" w:rsidP="00062CC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062CCA">
              <w:rPr>
                <w:sz w:val="17"/>
              </w:rPr>
              <w:t>Deliberate assault</w:t>
            </w:r>
          </w:p>
        </w:tc>
        <w:tc>
          <w:tcPr>
            <w:tcW w:w="1707" w:type="dxa"/>
            <w:shd w:val="clear" w:color="auto" w:fill="auto"/>
            <w:vAlign w:val="bottom"/>
          </w:tcPr>
          <w:p w:rsidR="00B515D6" w:rsidRPr="00062CCA" w:rsidRDefault="00B515D6" w:rsidP="00062CC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062CCA">
              <w:rPr>
                <w:sz w:val="17"/>
              </w:rPr>
              <w:t>47</w:t>
            </w:r>
          </w:p>
        </w:tc>
      </w:tr>
      <w:tr w:rsidR="00B515D6" w:rsidRPr="00062CCA" w:rsidTr="00DA12C2">
        <w:trPr>
          <w:trHeight w:val="240"/>
        </w:trPr>
        <w:tc>
          <w:tcPr>
            <w:tcW w:w="5663" w:type="dxa"/>
            <w:tcBorders>
              <w:bottom w:val="single" w:sz="12" w:space="0" w:color="auto"/>
            </w:tcBorders>
            <w:shd w:val="clear" w:color="auto" w:fill="auto"/>
            <w:vAlign w:val="bottom"/>
          </w:tcPr>
          <w:p w:rsidR="00B515D6" w:rsidRPr="00062CCA" w:rsidRDefault="00B515D6" w:rsidP="00062CC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062CCA">
              <w:rPr>
                <w:sz w:val="17"/>
              </w:rPr>
              <w:t>Terrorism</w:t>
            </w:r>
          </w:p>
        </w:tc>
        <w:tc>
          <w:tcPr>
            <w:tcW w:w="1707" w:type="dxa"/>
            <w:tcBorders>
              <w:bottom w:val="single" w:sz="12" w:space="0" w:color="auto"/>
            </w:tcBorders>
            <w:shd w:val="clear" w:color="auto" w:fill="auto"/>
            <w:vAlign w:val="bottom"/>
          </w:tcPr>
          <w:p w:rsidR="00B515D6" w:rsidRPr="00062CCA" w:rsidRDefault="00B515D6" w:rsidP="00062CC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062CCA">
              <w:rPr>
                <w:sz w:val="17"/>
              </w:rPr>
              <w:t>7</w:t>
            </w:r>
          </w:p>
        </w:tc>
      </w:tr>
    </w:tbl>
    <w:p w:rsidR="007A29F7" w:rsidRPr="007A29F7" w:rsidRDefault="007A29F7" w:rsidP="007A29F7">
      <w:pPr>
        <w:pStyle w:val="SingleTxt"/>
        <w:spacing w:after="0" w:line="120" w:lineRule="exact"/>
        <w:rPr>
          <w:rFonts w:eastAsia="MS Mincho"/>
          <w:sz w:val="10"/>
        </w:rPr>
      </w:pPr>
    </w:p>
    <w:p w:rsidR="007A29F7" w:rsidRPr="007A29F7" w:rsidRDefault="007A29F7" w:rsidP="007A29F7">
      <w:pPr>
        <w:pStyle w:val="SingleTxt"/>
        <w:spacing w:after="0" w:line="120" w:lineRule="exact"/>
        <w:rPr>
          <w:rFonts w:eastAsia="MS Mincho"/>
          <w:sz w:val="10"/>
        </w:rPr>
      </w:pPr>
    </w:p>
    <w:p w:rsidR="00B515D6" w:rsidRDefault="00B515D6" w:rsidP="007A29F7">
      <w:pPr>
        <w:pStyle w:val="H23"/>
        <w:ind w:right="1260"/>
      </w:pPr>
      <w:r w:rsidRPr="001024BB">
        <w:tab/>
      </w:r>
      <w:r w:rsidRPr="001024BB">
        <w:tab/>
      </w:r>
      <w:bookmarkStart w:id="27" w:name="_Toc442178418"/>
      <w:r w:rsidRPr="001024BB">
        <w:t>Ordinary offences</w:t>
      </w:r>
      <w:bookmarkEnd w:id="27"/>
    </w:p>
    <w:p w:rsidR="007A29F7" w:rsidRPr="007A29F7" w:rsidRDefault="007A29F7" w:rsidP="007A29F7">
      <w:pPr>
        <w:pStyle w:val="SingleTxt"/>
        <w:spacing w:after="0" w:line="120" w:lineRule="exact"/>
        <w:rPr>
          <w:rFonts w:eastAsia="MS Mincho"/>
          <w:sz w:val="10"/>
        </w:rPr>
      </w:pPr>
    </w:p>
    <w:p w:rsidR="007A29F7" w:rsidRPr="007A29F7" w:rsidRDefault="007A29F7" w:rsidP="007A29F7">
      <w:pPr>
        <w:pStyle w:val="SingleTxt"/>
        <w:spacing w:after="0" w:line="120" w:lineRule="exact"/>
        <w:rPr>
          <w:rFonts w:eastAsia="MS Mincho"/>
          <w:sz w:val="10"/>
        </w:rPr>
      </w:pPr>
    </w:p>
    <w:tbl>
      <w:tblPr>
        <w:tblW w:w="0" w:type="auto"/>
        <w:tblInd w:w="1267" w:type="dxa"/>
        <w:tblLayout w:type="fixed"/>
        <w:tblCellMar>
          <w:left w:w="0" w:type="dxa"/>
          <w:right w:w="0" w:type="dxa"/>
        </w:tblCellMar>
        <w:tblLook w:val="04A0" w:firstRow="1" w:lastRow="0" w:firstColumn="1" w:lastColumn="0" w:noHBand="0" w:noVBand="1"/>
      </w:tblPr>
      <w:tblGrid>
        <w:gridCol w:w="5707"/>
        <w:gridCol w:w="1663"/>
      </w:tblGrid>
      <w:tr w:rsidR="00B515D6" w:rsidRPr="007A29F7" w:rsidTr="007A29F7">
        <w:trPr>
          <w:trHeight w:val="240"/>
          <w:tblHeader/>
        </w:trPr>
        <w:tc>
          <w:tcPr>
            <w:tcW w:w="5707" w:type="dxa"/>
            <w:tcBorders>
              <w:top w:val="single" w:sz="4" w:space="0" w:color="auto"/>
              <w:bottom w:val="single" w:sz="12" w:space="0" w:color="auto"/>
            </w:tcBorders>
            <w:shd w:val="clear" w:color="auto" w:fill="auto"/>
            <w:vAlign w:val="bottom"/>
          </w:tcPr>
          <w:p w:rsidR="00B515D6" w:rsidRPr="007A29F7" w:rsidRDefault="00B515D6" w:rsidP="007A29F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40"/>
              <w:rPr>
                <w:i/>
                <w:sz w:val="14"/>
              </w:rPr>
            </w:pPr>
            <w:r w:rsidRPr="007A29F7">
              <w:rPr>
                <w:i/>
                <w:sz w:val="14"/>
              </w:rPr>
              <w:t>Classification</w:t>
            </w:r>
          </w:p>
        </w:tc>
        <w:tc>
          <w:tcPr>
            <w:tcW w:w="1663" w:type="dxa"/>
            <w:tcBorders>
              <w:top w:val="single" w:sz="4" w:space="0" w:color="auto"/>
              <w:bottom w:val="single" w:sz="12" w:space="0" w:color="auto"/>
            </w:tcBorders>
            <w:shd w:val="clear" w:color="auto" w:fill="auto"/>
            <w:vAlign w:val="bottom"/>
          </w:tcPr>
          <w:p w:rsidR="00B515D6" w:rsidRPr="007A29F7" w:rsidRDefault="00B515D6" w:rsidP="007A29F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113"/>
              <w:jc w:val="right"/>
              <w:rPr>
                <w:i/>
                <w:sz w:val="14"/>
              </w:rPr>
            </w:pPr>
            <w:r w:rsidRPr="007A29F7">
              <w:rPr>
                <w:i/>
                <w:sz w:val="14"/>
              </w:rPr>
              <w:t>Number</w:t>
            </w:r>
          </w:p>
        </w:tc>
      </w:tr>
      <w:tr w:rsidR="007A29F7" w:rsidRPr="007A29F7" w:rsidTr="007A29F7">
        <w:trPr>
          <w:trHeight w:hRule="exact" w:val="115"/>
          <w:tblHeader/>
        </w:trPr>
        <w:tc>
          <w:tcPr>
            <w:tcW w:w="5707" w:type="dxa"/>
            <w:tcBorders>
              <w:top w:val="single" w:sz="12" w:space="0" w:color="auto"/>
            </w:tcBorders>
            <w:shd w:val="clear" w:color="auto" w:fill="auto"/>
            <w:vAlign w:val="bottom"/>
          </w:tcPr>
          <w:p w:rsidR="007A29F7" w:rsidRPr="007A29F7" w:rsidRDefault="007A29F7" w:rsidP="007A29F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p>
        </w:tc>
        <w:tc>
          <w:tcPr>
            <w:tcW w:w="1663" w:type="dxa"/>
            <w:tcBorders>
              <w:top w:val="single" w:sz="12" w:space="0" w:color="auto"/>
            </w:tcBorders>
            <w:shd w:val="clear" w:color="auto" w:fill="auto"/>
            <w:vAlign w:val="bottom"/>
          </w:tcPr>
          <w:p w:rsidR="007A29F7" w:rsidRPr="007A29F7" w:rsidRDefault="007A29F7" w:rsidP="007A29F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p>
        </w:tc>
      </w:tr>
      <w:tr w:rsidR="00B515D6" w:rsidRPr="007A29F7" w:rsidTr="007A29F7">
        <w:trPr>
          <w:trHeight w:val="240"/>
        </w:trPr>
        <w:tc>
          <w:tcPr>
            <w:tcW w:w="5707"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7A29F7">
              <w:rPr>
                <w:sz w:val="17"/>
              </w:rPr>
              <w:t>Theft</w:t>
            </w:r>
          </w:p>
        </w:tc>
        <w:tc>
          <w:tcPr>
            <w:tcW w:w="1663"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7A29F7">
              <w:rPr>
                <w:sz w:val="17"/>
              </w:rPr>
              <w:t>445</w:t>
            </w:r>
          </w:p>
        </w:tc>
      </w:tr>
      <w:tr w:rsidR="00B515D6" w:rsidRPr="007A29F7" w:rsidTr="007A29F7">
        <w:trPr>
          <w:trHeight w:val="240"/>
        </w:trPr>
        <w:tc>
          <w:tcPr>
            <w:tcW w:w="5707"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7A29F7">
              <w:rPr>
                <w:sz w:val="17"/>
              </w:rPr>
              <w:t>Assault and battery</w:t>
            </w:r>
          </w:p>
        </w:tc>
        <w:tc>
          <w:tcPr>
            <w:tcW w:w="1663"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7A29F7">
              <w:rPr>
                <w:sz w:val="17"/>
              </w:rPr>
              <w:t>104</w:t>
            </w:r>
          </w:p>
        </w:tc>
      </w:tr>
      <w:tr w:rsidR="00B515D6" w:rsidRPr="007A29F7" w:rsidTr="007A29F7">
        <w:trPr>
          <w:trHeight w:val="240"/>
        </w:trPr>
        <w:tc>
          <w:tcPr>
            <w:tcW w:w="5707"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7A29F7">
              <w:rPr>
                <w:sz w:val="17"/>
              </w:rPr>
              <w:t>Unintentional wounding</w:t>
            </w:r>
          </w:p>
        </w:tc>
        <w:tc>
          <w:tcPr>
            <w:tcW w:w="1663"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7A29F7">
              <w:rPr>
                <w:sz w:val="17"/>
              </w:rPr>
              <w:t>105</w:t>
            </w:r>
          </w:p>
        </w:tc>
      </w:tr>
      <w:tr w:rsidR="00B515D6" w:rsidRPr="007A29F7" w:rsidTr="007A29F7">
        <w:trPr>
          <w:trHeight w:val="240"/>
        </w:trPr>
        <w:tc>
          <w:tcPr>
            <w:tcW w:w="5707"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7A29F7">
              <w:rPr>
                <w:sz w:val="17"/>
              </w:rPr>
              <w:t>Manslaughter</w:t>
            </w:r>
          </w:p>
        </w:tc>
        <w:tc>
          <w:tcPr>
            <w:tcW w:w="1663"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7A29F7">
              <w:rPr>
                <w:sz w:val="17"/>
              </w:rPr>
              <w:t>73</w:t>
            </w:r>
          </w:p>
        </w:tc>
      </w:tr>
      <w:tr w:rsidR="00B515D6" w:rsidRPr="007A29F7" w:rsidTr="007A29F7">
        <w:trPr>
          <w:trHeight w:val="240"/>
        </w:trPr>
        <w:tc>
          <w:tcPr>
            <w:tcW w:w="5707"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7A29F7">
              <w:rPr>
                <w:sz w:val="17"/>
              </w:rPr>
              <w:t>Fraud</w:t>
            </w:r>
          </w:p>
        </w:tc>
        <w:tc>
          <w:tcPr>
            <w:tcW w:w="1663"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7A29F7">
              <w:rPr>
                <w:sz w:val="17"/>
              </w:rPr>
              <w:t>89</w:t>
            </w:r>
          </w:p>
        </w:tc>
      </w:tr>
      <w:tr w:rsidR="00B515D6" w:rsidRPr="007A29F7" w:rsidTr="007A29F7">
        <w:trPr>
          <w:trHeight w:val="240"/>
        </w:trPr>
        <w:tc>
          <w:tcPr>
            <w:tcW w:w="5707"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7A29F7">
              <w:rPr>
                <w:sz w:val="17"/>
              </w:rPr>
              <w:t>Fraudulent breach of trust</w:t>
            </w:r>
          </w:p>
        </w:tc>
        <w:tc>
          <w:tcPr>
            <w:tcW w:w="1663"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7A29F7">
              <w:rPr>
                <w:sz w:val="17"/>
              </w:rPr>
              <w:t>67</w:t>
            </w:r>
          </w:p>
        </w:tc>
      </w:tr>
      <w:tr w:rsidR="00B515D6" w:rsidRPr="007A29F7" w:rsidTr="007A29F7">
        <w:trPr>
          <w:trHeight w:val="240"/>
        </w:trPr>
        <w:tc>
          <w:tcPr>
            <w:tcW w:w="5707"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7A29F7">
              <w:rPr>
                <w:sz w:val="17"/>
              </w:rPr>
              <w:t>Drug-taking</w:t>
            </w:r>
          </w:p>
        </w:tc>
        <w:tc>
          <w:tcPr>
            <w:tcW w:w="1663"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7A29F7">
              <w:rPr>
                <w:sz w:val="17"/>
              </w:rPr>
              <w:t>49</w:t>
            </w:r>
          </w:p>
        </w:tc>
      </w:tr>
      <w:tr w:rsidR="00B515D6" w:rsidRPr="007A29F7" w:rsidTr="007A29F7">
        <w:trPr>
          <w:trHeight w:val="240"/>
        </w:trPr>
        <w:tc>
          <w:tcPr>
            <w:tcW w:w="5707"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7A29F7">
              <w:rPr>
                <w:sz w:val="17"/>
              </w:rPr>
              <w:t>Use of psychotropic substances</w:t>
            </w:r>
          </w:p>
        </w:tc>
        <w:tc>
          <w:tcPr>
            <w:tcW w:w="1663"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7A29F7">
              <w:rPr>
                <w:sz w:val="17"/>
              </w:rPr>
              <w:t>65</w:t>
            </w:r>
          </w:p>
        </w:tc>
      </w:tr>
      <w:tr w:rsidR="00B515D6" w:rsidRPr="007A29F7" w:rsidTr="007A29F7">
        <w:trPr>
          <w:trHeight w:val="240"/>
        </w:trPr>
        <w:tc>
          <w:tcPr>
            <w:tcW w:w="5707"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7A29F7">
              <w:rPr>
                <w:sz w:val="17"/>
              </w:rPr>
              <w:t>Forgery and use of forged documents with intent to defraud</w:t>
            </w:r>
          </w:p>
        </w:tc>
        <w:tc>
          <w:tcPr>
            <w:tcW w:w="1663"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7A29F7">
              <w:rPr>
                <w:sz w:val="17"/>
              </w:rPr>
              <w:t>21</w:t>
            </w:r>
          </w:p>
        </w:tc>
      </w:tr>
      <w:tr w:rsidR="00B515D6" w:rsidRPr="007A29F7" w:rsidTr="007A29F7">
        <w:trPr>
          <w:trHeight w:val="240"/>
        </w:trPr>
        <w:tc>
          <w:tcPr>
            <w:tcW w:w="5707"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7A29F7">
              <w:rPr>
                <w:sz w:val="17"/>
              </w:rPr>
              <w:t>Writing of uncovered cheques</w:t>
            </w:r>
          </w:p>
        </w:tc>
        <w:tc>
          <w:tcPr>
            <w:tcW w:w="1663"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7A29F7">
              <w:rPr>
                <w:sz w:val="17"/>
              </w:rPr>
              <w:t>106</w:t>
            </w:r>
          </w:p>
        </w:tc>
      </w:tr>
      <w:tr w:rsidR="00B515D6" w:rsidRPr="007A29F7" w:rsidTr="007A29F7">
        <w:trPr>
          <w:trHeight w:val="240"/>
        </w:trPr>
        <w:tc>
          <w:tcPr>
            <w:tcW w:w="5707"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7A29F7">
              <w:rPr>
                <w:sz w:val="17"/>
              </w:rPr>
              <w:t>Obstruction of justice</w:t>
            </w:r>
          </w:p>
        </w:tc>
        <w:tc>
          <w:tcPr>
            <w:tcW w:w="1663"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7A29F7">
              <w:rPr>
                <w:sz w:val="17"/>
              </w:rPr>
              <w:t>10</w:t>
            </w:r>
          </w:p>
        </w:tc>
      </w:tr>
      <w:tr w:rsidR="00B515D6" w:rsidRPr="007A29F7" w:rsidTr="007A29F7">
        <w:trPr>
          <w:trHeight w:val="240"/>
        </w:trPr>
        <w:tc>
          <w:tcPr>
            <w:tcW w:w="5707"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7A29F7">
              <w:rPr>
                <w:sz w:val="17"/>
              </w:rPr>
              <w:t>Filial disobedience</w:t>
            </w:r>
          </w:p>
        </w:tc>
        <w:tc>
          <w:tcPr>
            <w:tcW w:w="1663"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7A29F7">
              <w:rPr>
                <w:sz w:val="17"/>
              </w:rPr>
              <w:t>12</w:t>
            </w:r>
          </w:p>
        </w:tc>
      </w:tr>
      <w:tr w:rsidR="00B515D6" w:rsidRPr="007A29F7" w:rsidTr="007A29F7">
        <w:trPr>
          <w:trHeight w:val="240"/>
        </w:trPr>
        <w:tc>
          <w:tcPr>
            <w:tcW w:w="5707"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7A29F7">
              <w:rPr>
                <w:sz w:val="17"/>
              </w:rPr>
              <w:t>Sexual assault</w:t>
            </w:r>
          </w:p>
        </w:tc>
        <w:tc>
          <w:tcPr>
            <w:tcW w:w="1663"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7A29F7">
              <w:rPr>
                <w:sz w:val="17"/>
              </w:rPr>
              <w:t>22</w:t>
            </w:r>
          </w:p>
        </w:tc>
      </w:tr>
      <w:tr w:rsidR="00B515D6" w:rsidRPr="007A29F7" w:rsidTr="007A29F7">
        <w:trPr>
          <w:trHeight w:val="240"/>
        </w:trPr>
        <w:tc>
          <w:tcPr>
            <w:tcW w:w="5707"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7A29F7">
              <w:rPr>
                <w:sz w:val="17"/>
              </w:rPr>
              <w:t>Corruption</w:t>
            </w:r>
          </w:p>
        </w:tc>
        <w:tc>
          <w:tcPr>
            <w:tcW w:w="1663"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7A29F7">
              <w:rPr>
                <w:sz w:val="17"/>
              </w:rPr>
              <w:t>10</w:t>
            </w:r>
          </w:p>
        </w:tc>
      </w:tr>
      <w:tr w:rsidR="00B515D6" w:rsidRPr="007A29F7" w:rsidTr="007A29F7">
        <w:trPr>
          <w:trHeight w:val="240"/>
        </w:trPr>
        <w:tc>
          <w:tcPr>
            <w:tcW w:w="5707"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7A29F7">
              <w:rPr>
                <w:sz w:val="17"/>
              </w:rPr>
              <w:t>Threats of violence</w:t>
            </w:r>
          </w:p>
        </w:tc>
        <w:tc>
          <w:tcPr>
            <w:tcW w:w="1663"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7A29F7">
              <w:rPr>
                <w:sz w:val="17"/>
              </w:rPr>
              <w:t>15</w:t>
            </w:r>
          </w:p>
        </w:tc>
      </w:tr>
      <w:tr w:rsidR="00B515D6" w:rsidRPr="007A29F7" w:rsidTr="007A29F7">
        <w:trPr>
          <w:trHeight w:val="240"/>
        </w:trPr>
        <w:tc>
          <w:tcPr>
            <w:tcW w:w="5707"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7A29F7">
              <w:rPr>
                <w:sz w:val="17"/>
              </w:rPr>
              <w:t>Witchcraft and charlatanism</w:t>
            </w:r>
          </w:p>
        </w:tc>
        <w:tc>
          <w:tcPr>
            <w:tcW w:w="1663"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7A29F7">
              <w:rPr>
                <w:sz w:val="17"/>
              </w:rPr>
              <w:t>15</w:t>
            </w:r>
          </w:p>
        </w:tc>
      </w:tr>
      <w:tr w:rsidR="00B515D6" w:rsidRPr="007A29F7" w:rsidTr="007A29F7">
        <w:trPr>
          <w:trHeight w:val="240"/>
        </w:trPr>
        <w:tc>
          <w:tcPr>
            <w:tcW w:w="5707"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7A29F7">
              <w:rPr>
                <w:sz w:val="17"/>
              </w:rPr>
              <w:t>Gambling</w:t>
            </w:r>
          </w:p>
        </w:tc>
        <w:tc>
          <w:tcPr>
            <w:tcW w:w="1663"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7A29F7">
              <w:rPr>
                <w:sz w:val="17"/>
              </w:rPr>
              <w:t>4</w:t>
            </w:r>
          </w:p>
        </w:tc>
      </w:tr>
      <w:tr w:rsidR="00B515D6" w:rsidRPr="007A29F7" w:rsidTr="007A29F7">
        <w:trPr>
          <w:trHeight w:val="240"/>
        </w:trPr>
        <w:tc>
          <w:tcPr>
            <w:tcW w:w="5707"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7A29F7">
              <w:rPr>
                <w:sz w:val="17"/>
              </w:rPr>
              <w:t>Kidnapping</w:t>
            </w:r>
          </w:p>
        </w:tc>
        <w:tc>
          <w:tcPr>
            <w:tcW w:w="1663"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7A29F7">
              <w:rPr>
                <w:sz w:val="17"/>
              </w:rPr>
              <w:t>1</w:t>
            </w:r>
          </w:p>
        </w:tc>
      </w:tr>
      <w:tr w:rsidR="00B515D6" w:rsidRPr="007A29F7" w:rsidTr="007A29F7">
        <w:trPr>
          <w:trHeight w:val="240"/>
        </w:trPr>
        <w:tc>
          <w:tcPr>
            <w:tcW w:w="5707"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7A29F7">
              <w:rPr>
                <w:sz w:val="17"/>
              </w:rPr>
              <w:t>Vagrancy</w:t>
            </w:r>
          </w:p>
        </w:tc>
        <w:tc>
          <w:tcPr>
            <w:tcW w:w="1663"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7A29F7">
              <w:rPr>
                <w:sz w:val="17"/>
              </w:rPr>
              <w:t>3</w:t>
            </w:r>
          </w:p>
        </w:tc>
      </w:tr>
      <w:tr w:rsidR="00B515D6" w:rsidRPr="007A29F7" w:rsidTr="007A29F7">
        <w:trPr>
          <w:trHeight w:val="240"/>
        </w:trPr>
        <w:tc>
          <w:tcPr>
            <w:tcW w:w="5707"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7A29F7">
              <w:rPr>
                <w:sz w:val="17"/>
              </w:rPr>
              <w:t>Importation of weapons</w:t>
            </w:r>
          </w:p>
        </w:tc>
        <w:tc>
          <w:tcPr>
            <w:tcW w:w="1663"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7A29F7">
              <w:rPr>
                <w:sz w:val="17"/>
              </w:rPr>
              <w:t>2</w:t>
            </w:r>
          </w:p>
        </w:tc>
      </w:tr>
      <w:tr w:rsidR="00B515D6" w:rsidRPr="007A29F7" w:rsidTr="007A29F7">
        <w:trPr>
          <w:trHeight w:val="240"/>
        </w:trPr>
        <w:tc>
          <w:tcPr>
            <w:tcW w:w="5707"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7A29F7">
              <w:rPr>
                <w:sz w:val="17"/>
              </w:rPr>
              <w:t>Driving without a licence</w:t>
            </w:r>
          </w:p>
        </w:tc>
        <w:tc>
          <w:tcPr>
            <w:tcW w:w="1663"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7A29F7">
              <w:rPr>
                <w:sz w:val="17"/>
              </w:rPr>
              <w:t>21</w:t>
            </w:r>
          </w:p>
        </w:tc>
      </w:tr>
      <w:tr w:rsidR="00B515D6" w:rsidRPr="007A29F7" w:rsidTr="007A29F7">
        <w:trPr>
          <w:trHeight w:val="240"/>
        </w:trPr>
        <w:tc>
          <w:tcPr>
            <w:tcW w:w="5707"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7A29F7">
              <w:rPr>
                <w:sz w:val="17"/>
              </w:rPr>
              <w:lastRenderedPageBreak/>
              <w:t>Driving without insurance</w:t>
            </w:r>
          </w:p>
        </w:tc>
        <w:tc>
          <w:tcPr>
            <w:tcW w:w="1663"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7A29F7">
              <w:rPr>
                <w:sz w:val="17"/>
              </w:rPr>
              <w:t>27</w:t>
            </w:r>
          </w:p>
        </w:tc>
      </w:tr>
      <w:tr w:rsidR="00B515D6" w:rsidRPr="007A29F7" w:rsidTr="007A29F7">
        <w:trPr>
          <w:trHeight w:val="240"/>
        </w:trPr>
        <w:tc>
          <w:tcPr>
            <w:tcW w:w="5707"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7A29F7">
              <w:rPr>
                <w:sz w:val="17"/>
              </w:rPr>
              <w:t>Acting under false pretences</w:t>
            </w:r>
          </w:p>
        </w:tc>
        <w:tc>
          <w:tcPr>
            <w:tcW w:w="1663"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7A29F7">
              <w:rPr>
                <w:sz w:val="17"/>
              </w:rPr>
              <w:t>13</w:t>
            </w:r>
          </w:p>
        </w:tc>
      </w:tr>
      <w:tr w:rsidR="00B515D6" w:rsidRPr="007A29F7" w:rsidTr="007A29F7">
        <w:trPr>
          <w:trHeight w:val="240"/>
        </w:trPr>
        <w:tc>
          <w:tcPr>
            <w:tcW w:w="5707"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7A29F7">
              <w:rPr>
                <w:sz w:val="17"/>
              </w:rPr>
              <w:t>Desertion</w:t>
            </w:r>
          </w:p>
        </w:tc>
        <w:tc>
          <w:tcPr>
            <w:tcW w:w="1663"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7A29F7">
              <w:rPr>
                <w:sz w:val="17"/>
              </w:rPr>
              <w:t>12</w:t>
            </w:r>
          </w:p>
        </w:tc>
      </w:tr>
      <w:tr w:rsidR="00B515D6" w:rsidRPr="007A29F7" w:rsidTr="007A29F7">
        <w:trPr>
          <w:trHeight w:val="240"/>
        </w:trPr>
        <w:tc>
          <w:tcPr>
            <w:tcW w:w="5707"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7A29F7">
              <w:rPr>
                <w:sz w:val="17"/>
              </w:rPr>
              <w:t>Escape from custody</w:t>
            </w:r>
          </w:p>
        </w:tc>
        <w:tc>
          <w:tcPr>
            <w:tcW w:w="1663"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7A29F7">
              <w:rPr>
                <w:sz w:val="17"/>
              </w:rPr>
              <w:t>4</w:t>
            </w:r>
          </w:p>
        </w:tc>
      </w:tr>
      <w:tr w:rsidR="00B515D6" w:rsidRPr="007A29F7" w:rsidTr="007A29F7">
        <w:trPr>
          <w:trHeight w:val="240"/>
        </w:trPr>
        <w:tc>
          <w:tcPr>
            <w:tcW w:w="5707"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7A29F7">
              <w:rPr>
                <w:sz w:val="17"/>
              </w:rPr>
              <w:t>Setting of house fires</w:t>
            </w:r>
          </w:p>
        </w:tc>
        <w:tc>
          <w:tcPr>
            <w:tcW w:w="1663" w:type="dxa"/>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7A29F7">
              <w:rPr>
                <w:sz w:val="17"/>
              </w:rPr>
              <w:t>1</w:t>
            </w:r>
          </w:p>
        </w:tc>
      </w:tr>
      <w:tr w:rsidR="00B515D6" w:rsidRPr="007A29F7" w:rsidTr="007A29F7">
        <w:trPr>
          <w:trHeight w:val="240"/>
        </w:trPr>
        <w:tc>
          <w:tcPr>
            <w:tcW w:w="5707" w:type="dxa"/>
            <w:tcBorders>
              <w:bottom w:val="single" w:sz="12" w:space="0" w:color="auto"/>
            </w:tcBorders>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7A29F7">
              <w:rPr>
                <w:sz w:val="17"/>
              </w:rPr>
              <w:t>Other ordinary offences</w:t>
            </w:r>
          </w:p>
        </w:tc>
        <w:tc>
          <w:tcPr>
            <w:tcW w:w="1663" w:type="dxa"/>
            <w:tcBorders>
              <w:bottom w:val="single" w:sz="12" w:space="0" w:color="auto"/>
            </w:tcBorders>
            <w:shd w:val="clear" w:color="auto" w:fill="auto"/>
            <w:vAlign w:val="bottom"/>
          </w:tcPr>
          <w:p w:rsidR="00B515D6" w:rsidRPr="007A29F7" w:rsidRDefault="00B515D6" w:rsidP="007A29F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7A29F7">
              <w:rPr>
                <w:sz w:val="17"/>
              </w:rPr>
              <w:t>16</w:t>
            </w:r>
          </w:p>
        </w:tc>
      </w:tr>
    </w:tbl>
    <w:p w:rsidR="00B515D6" w:rsidRPr="007A29F7" w:rsidRDefault="00B515D6" w:rsidP="007A29F7">
      <w:pPr>
        <w:pStyle w:val="SingleTxt"/>
        <w:spacing w:after="0" w:line="120" w:lineRule="exact"/>
        <w:rPr>
          <w:sz w:val="10"/>
        </w:rPr>
      </w:pPr>
    </w:p>
    <w:p w:rsidR="007A29F7" w:rsidRPr="007A29F7" w:rsidRDefault="007A29F7" w:rsidP="007A29F7">
      <w:pPr>
        <w:pStyle w:val="SingleTxt"/>
        <w:spacing w:after="0" w:line="120" w:lineRule="exact"/>
        <w:rPr>
          <w:sz w:val="10"/>
        </w:rPr>
      </w:pPr>
    </w:p>
    <w:p w:rsidR="00B515D6" w:rsidRPr="001024BB" w:rsidRDefault="007A29F7" w:rsidP="007A29F7">
      <w:pPr>
        <w:pStyle w:val="H1"/>
        <w:ind w:right="1260"/>
      </w:pPr>
      <w:r>
        <w:tab/>
      </w:r>
      <w:bookmarkStart w:id="28" w:name="_Toc442178419"/>
      <w:bookmarkStart w:id="29" w:name="_Toc442178536"/>
      <w:r w:rsidR="00B515D6" w:rsidRPr="001024BB">
        <w:t>C.</w:t>
      </w:r>
      <w:r w:rsidR="00B515D6" w:rsidRPr="001024BB">
        <w:tab/>
        <w:t xml:space="preserve">General framework for the protection and promotion of human rights </w:t>
      </w:r>
      <w:r>
        <w:t>—</w:t>
      </w:r>
      <w:r w:rsidR="00B515D6" w:rsidRPr="001024BB">
        <w:t xml:space="preserve"> acceptance of international human rights norms</w:t>
      </w:r>
      <w:bookmarkEnd w:id="28"/>
      <w:bookmarkEnd w:id="29"/>
    </w:p>
    <w:p w:rsidR="007A29F7" w:rsidRPr="000B06B3" w:rsidRDefault="007A29F7" w:rsidP="000B06B3">
      <w:pPr>
        <w:pStyle w:val="SingleTxt"/>
        <w:spacing w:after="0" w:line="120" w:lineRule="exact"/>
        <w:rPr>
          <w:sz w:val="10"/>
        </w:rPr>
      </w:pPr>
    </w:p>
    <w:p w:rsidR="000B06B3" w:rsidRPr="007A29F7" w:rsidRDefault="000B06B3" w:rsidP="007A29F7">
      <w:pPr>
        <w:pStyle w:val="SingleTxt"/>
        <w:spacing w:after="0" w:line="120" w:lineRule="exact"/>
        <w:rPr>
          <w:sz w:val="10"/>
        </w:rPr>
      </w:pPr>
    </w:p>
    <w:p w:rsidR="00B515D6" w:rsidRDefault="00BE6F21" w:rsidP="00BE6F21">
      <w:pPr>
        <w:pStyle w:val="H23"/>
        <w:ind w:right="1260"/>
      </w:pPr>
      <w:r>
        <w:tab/>
      </w:r>
      <w:r>
        <w:tab/>
      </w:r>
      <w:bookmarkStart w:id="30" w:name="_Toc442178420"/>
      <w:r w:rsidR="00B515D6" w:rsidRPr="001024BB">
        <w:t>Table on the main international human rights instruments ratified by Mauritania</w:t>
      </w:r>
      <w:bookmarkEnd w:id="30"/>
    </w:p>
    <w:p w:rsidR="00BE6F21" w:rsidRPr="00BE6F21" w:rsidRDefault="00BE6F21" w:rsidP="00BE6F21">
      <w:pPr>
        <w:pStyle w:val="SingleTxt"/>
        <w:spacing w:after="0" w:line="120" w:lineRule="exact"/>
        <w:rPr>
          <w:sz w:val="10"/>
        </w:rPr>
      </w:pPr>
    </w:p>
    <w:p w:rsidR="00BE6F21" w:rsidRPr="00BE6F21" w:rsidRDefault="00BE6F21" w:rsidP="00BE6F21">
      <w:pPr>
        <w:pStyle w:val="SingleTxt"/>
        <w:spacing w:after="0" w:line="120" w:lineRule="exact"/>
        <w:rPr>
          <w:sz w:val="10"/>
        </w:rPr>
      </w:pPr>
    </w:p>
    <w:tbl>
      <w:tblPr>
        <w:tblW w:w="0" w:type="auto"/>
        <w:tblInd w:w="1267" w:type="dxa"/>
        <w:tblLayout w:type="fixed"/>
        <w:tblCellMar>
          <w:left w:w="0" w:type="dxa"/>
          <w:right w:w="0" w:type="dxa"/>
        </w:tblCellMar>
        <w:tblLook w:val="04A0" w:firstRow="1" w:lastRow="0" w:firstColumn="1" w:lastColumn="0" w:noHBand="0" w:noVBand="1"/>
      </w:tblPr>
      <w:tblGrid>
        <w:gridCol w:w="532"/>
        <w:gridCol w:w="2431"/>
        <w:gridCol w:w="900"/>
        <w:gridCol w:w="1440"/>
        <w:gridCol w:w="3309"/>
      </w:tblGrid>
      <w:tr w:rsidR="00BE6F21" w:rsidRPr="00BE6F21" w:rsidTr="00404CA3">
        <w:trPr>
          <w:trHeight w:val="240"/>
          <w:tblHeader/>
        </w:trPr>
        <w:tc>
          <w:tcPr>
            <w:tcW w:w="532" w:type="dxa"/>
            <w:tcBorders>
              <w:top w:val="single" w:sz="4" w:space="0" w:color="auto"/>
              <w:bottom w:val="single" w:sz="12" w:space="0" w:color="auto"/>
            </w:tcBorders>
            <w:shd w:val="clear" w:color="auto" w:fill="auto"/>
            <w:vAlign w:val="bottom"/>
          </w:tcPr>
          <w:p w:rsidR="00B515D6" w:rsidRPr="00BE6F21" w:rsidRDefault="00B515D6" w:rsidP="00BE6F2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29"/>
              <w:rPr>
                <w:i/>
                <w:sz w:val="14"/>
              </w:rPr>
            </w:pPr>
            <w:r w:rsidRPr="00BE6F21">
              <w:rPr>
                <w:i/>
                <w:sz w:val="14"/>
              </w:rPr>
              <w:t>No.</w:t>
            </w:r>
          </w:p>
        </w:tc>
        <w:tc>
          <w:tcPr>
            <w:tcW w:w="2431" w:type="dxa"/>
            <w:tcBorders>
              <w:top w:val="single" w:sz="4" w:space="0" w:color="auto"/>
              <w:bottom w:val="single" w:sz="12" w:space="0" w:color="auto"/>
            </w:tcBorders>
            <w:shd w:val="clear" w:color="auto" w:fill="auto"/>
            <w:vAlign w:val="bottom"/>
          </w:tcPr>
          <w:p w:rsidR="00B515D6" w:rsidRPr="00BE6F21" w:rsidRDefault="00B515D6" w:rsidP="00BE6F2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29"/>
              <w:rPr>
                <w:i/>
                <w:sz w:val="14"/>
              </w:rPr>
            </w:pPr>
            <w:r w:rsidRPr="00BE6F21">
              <w:rPr>
                <w:i/>
                <w:sz w:val="14"/>
              </w:rPr>
              <w:t>Instrument</w:t>
            </w:r>
          </w:p>
        </w:tc>
        <w:tc>
          <w:tcPr>
            <w:tcW w:w="900" w:type="dxa"/>
            <w:tcBorders>
              <w:top w:val="single" w:sz="4" w:space="0" w:color="auto"/>
              <w:bottom w:val="single" w:sz="12" w:space="0" w:color="auto"/>
            </w:tcBorders>
            <w:shd w:val="clear" w:color="auto" w:fill="auto"/>
            <w:vAlign w:val="bottom"/>
          </w:tcPr>
          <w:p w:rsidR="00B515D6" w:rsidRPr="00BE6F21" w:rsidRDefault="00B515D6" w:rsidP="00404CA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144"/>
              <w:jc w:val="right"/>
              <w:rPr>
                <w:i/>
                <w:sz w:val="14"/>
              </w:rPr>
            </w:pPr>
            <w:r w:rsidRPr="00BE6F21">
              <w:rPr>
                <w:i/>
                <w:sz w:val="14"/>
              </w:rPr>
              <w:t>Date of adoption</w:t>
            </w:r>
          </w:p>
        </w:tc>
        <w:tc>
          <w:tcPr>
            <w:tcW w:w="1440" w:type="dxa"/>
            <w:tcBorders>
              <w:top w:val="single" w:sz="4" w:space="0" w:color="auto"/>
              <w:bottom w:val="single" w:sz="12" w:space="0" w:color="auto"/>
            </w:tcBorders>
            <w:shd w:val="clear" w:color="auto" w:fill="auto"/>
            <w:vAlign w:val="bottom"/>
          </w:tcPr>
          <w:p w:rsidR="00B515D6" w:rsidRPr="00BE6F21" w:rsidRDefault="00B515D6" w:rsidP="0095707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144"/>
              <w:jc w:val="right"/>
              <w:rPr>
                <w:i/>
                <w:sz w:val="14"/>
              </w:rPr>
            </w:pPr>
            <w:r w:rsidRPr="00BE6F21">
              <w:rPr>
                <w:i/>
                <w:sz w:val="14"/>
              </w:rPr>
              <w:t xml:space="preserve">Date of </w:t>
            </w:r>
            <w:r w:rsidR="00957074">
              <w:rPr>
                <w:i/>
                <w:sz w:val="14"/>
              </w:rPr>
              <w:br/>
            </w:r>
            <w:r w:rsidRPr="00BE6F21">
              <w:rPr>
                <w:i/>
                <w:sz w:val="14"/>
              </w:rPr>
              <w:t>ratification</w:t>
            </w:r>
          </w:p>
        </w:tc>
        <w:tc>
          <w:tcPr>
            <w:tcW w:w="3309" w:type="dxa"/>
            <w:tcBorders>
              <w:top w:val="single" w:sz="4" w:space="0" w:color="auto"/>
              <w:bottom w:val="single" w:sz="12" w:space="0" w:color="auto"/>
            </w:tcBorders>
            <w:shd w:val="clear" w:color="auto" w:fill="auto"/>
            <w:vAlign w:val="bottom"/>
          </w:tcPr>
          <w:p w:rsidR="00B515D6" w:rsidRPr="00BE6F21" w:rsidRDefault="00B515D6" w:rsidP="00BE6F2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29"/>
              <w:rPr>
                <w:i/>
                <w:sz w:val="14"/>
              </w:rPr>
            </w:pPr>
            <w:r w:rsidRPr="00BE6F21">
              <w:rPr>
                <w:i/>
                <w:sz w:val="14"/>
              </w:rPr>
              <w:t>Reservations/Comments</w:t>
            </w:r>
          </w:p>
        </w:tc>
      </w:tr>
      <w:tr w:rsidR="00BE6F21" w:rsidRPr="00BE6F21" w:rsidTr="00404CA3">
        <w:trPr>
          <w:trHeight w:hRule="exact" w:val="115"/>
          <w:tblHeader/>
        </w:trPr>
        <w:tc>
          <w:tcPr>
            <w:tcW w:w="532" w:type="dxa"/>
            <w:tcBorders>
              <w:top w:val="single" w:sz="12" w:space="0" w:color="auto"/>
            </w:tcBorders>
            <w:shd w:val="clear" w:color="auto" w:fill="auto"/>
            <w:vAlign w:val="bottom"/>
          </w:tcPr>
          <w:p w:rsidR="00BE6F21" w:rsidRPr="00BE6F21" w:rsidRDefault="00BE6F21" w:rsidP="00BE6F2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29"/>
            </w:pPr>
          </w:p>
        </w:tc>
        <w:tc>
          <w:tcPr>
            <w:tcW w:w="2431" w:type="dxa"/>
            <w:tcBorders>
              <w:top w:val="single" w:sz="12" w:space="0" w:color="auto"/>
            </w:tcBorders>
            <w:shd w:val="clear" w:color="auto" w:fill="auto"/>
            <w:vAlign w:val="bottom"/>
          </w:tcPr>
          <w:p w:rsidR="00BE6F21" w:rsidRPr="00BE6F21" w:rsidRDefault="00BE6F21" w:rsidP="00BE6F2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29"/>
            </w:pPr>
          </w:p>
        </w:tc>
        <w:tc>
          <w:tcPr>
            <w:tcW w:w="900" w:type="dxa"/>
            <w:tcBorders>
              <w:top w:val="single" w:sz="12" w:space="0" w:color="auto"/>
            </w:tcBorders>
            <w:shd w:val="clear" w:color="auto" w:fill="auto"/>
            <w:vAlign w:val="bottom"/>
          </w:tcPr>
          <w:p w:rsidR="00BE6F21" w:rsidRPr="00BE6F21" w:rsidRDefault="00BE6F21" w:rsidP="00404CA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29"/>
              <w:jc w:val="right"/>
            </w:pPr>
          </w:p>
        </w:tc>
        <w:tc>
          <w:tcPr>
            <w:tcW w:w="1440" w:type="dxa"/>
            <w:tcBorders>
              <w:top w:val="single" w:sz="12" w:space="0" w:color="auto"/>
            </w:tcBorders>
            <w:shd w:val="clear" w:color="auto" w:fill="auto"/>
            <w:vAlign w:val="bottom"/>
          </w:tcPr>
          <w:p w:rsidR="00BE6F21" w:rsidRPr="00BE6F21" w:rsidRDefault="00BE6F21" w:rsidP="00BE6F2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29"/>
            </w:pPr>
          </w:p>
        </w:tc>
        <w:tc>
          <w:tcPr>
            <w:tcW w:w="3309" w:type="dxa"/>
            <w:tcBorders>
              <w:top w:val="single" w:sz="12" w:space="0" w:color="auto"/>
            </w:tcBorders>
            <w:shd w:val="clear" w:color="auto" w:fill="auto"/>
            <w:vAlign w:val="bottom"/>
          </w:tcPr>
          <w:p w:rsidR="00BE6F21" w:rsidRPr="00BE6F21" w:rsidRDefault="00BE6F21" w:rsidP="00BE6F2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29"/>
            </w:pPr>
          </w:p>
        </w:tc>
      </w:tr>
      <w:tr w:rsidR="00BE6F21" w:rsidRPr="00BE6F21" w:rsidTr="00404CA3">
        <w:trPr>
          <w:trHeight w:val="240"/>
        </w:trPr>
        <w:tc>
          <w:tcPr>
            <w:tcW w:w="532" w:type="dxa"/>
            <w:shd w:val="clear" w:color="auto" w:fill="auto"/>
          </w:tcPr>
          <w:p w:rsidR="00B515D6" w:rsidRPr="00BE6F21" w:rsidRDefault="00B515D6" w:rsidP="00BE6F21">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29"/>
            </w:pPr>
            <w:r w:rsidRPr="00BE6F21">
              <w:t>1</w:t>
            </w:r>
          </w:p>
        </w:tc>
        <w:tc>
          <w:tcPr>
            <w:tcW w:w="2431" w:type="dxa"/>
            <w:shd w:val="clear" w:color="auto" w:fill="auto"/>
          </w:tcPr>
          <w:p w:rsidR="00B515D6" w:rsidRPr="00BE6F21" w:rsidRDefault="00B515D6" w:rsidP="00BE6F21">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29"/>
            </w:pPr>
            <w:r w:rsidRPr="00BE6F21">
              <w:t>Universal Declaration of Human Rights</w:t>
            </w:r>
          </w:p>
        </w:tc>
        <w:tc>
          <w:tcPr>
            <w:tcW w:w="900" w:type="dxa"/>
            <w:shd w:val="clear" w:color="auto" w:fill="auto"/>
          </w:tcPr>
          <w:p w:rsidR="00B515D6" w:rsidRPr="00BE6F21" w:rsidRDefault="00B515D6" w:rsidP="00404CA3">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BE6F21">
              <w:t>1948</w:t>
            </w:r>
          </w:p>
        </w:tc>
        <w:tc>
          <w:tcPr>
            <w:tcW w:w="1440" w:type="dxa"/>
            <w:shd w:val="clear" w:color="auto" w:fill="auto"/>
          </w:tcPr>
          <w:p w:rsidR="00B515D6" w:rsidRPr="00BE6F21" w:rsidRDefault="00B515D6" w:rsidP="00BE6F21">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29"/>
            </w:pPr>
            <w:r w:rsidRPr="00BE6F21">
              <w:t>Pre</w:t>
            </w:r>
            <w:r w:rsidR="00BE6F21">
              <w:t xml:space="preserve">amble of the Constitution of 20 </w:t>
            </w:r>
            <w:r w:rsidRPr="00BE6F21">
              <w:t>July 1991</w:t>
            </w:r>
          </w:p>
        </w:tc>
        <w:tc>
          <w:tcPr>
            <w:tcW w:w="3309" w:type="dxa"/>
            <w:shd w:val="clear" w:color="auto" w:fill="auto"/>
          </w:tcPr>
          <w:p w:rsidR="00B515D6" w:rsidRPr="00BE6F21" w:rsidRDefault="00B515D6" w:rsidP="00BE6F21">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29"/>
            </w:pPr>
            <w:r w:rsidRPr="00BE6F21">
              <w:t>Incorporated into the preamble of the Constitution of 20 July 1991</w:t>
            </w:r>
          </w:p>
        </w:tc>
      </w:tr>
      <w:tr w:rsidR="00B515D6" w:rsidRPr="00BE6F21" w:rsidTr="00404CA3">
        <w:trPr>
          <w:trHeight w:val="240"/>
        </w:trPr>
        <w:tc>
          <w:tcPr>
            <w:tcW w:w="532" w:type="dxa"/>
            <w:shd w:val="clear" w:color="auto" w:fill="auto"/>
          </w:tcPr>
          <w:p w:rsidR="00B515D6" w:rsidRPr="00BE6F21" w:rsidRDefault="00B515D6" w:rsidP="00BE6F21">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29"/>
            </w:pPr>
            <w:r w:rsidRPr="00BE6F21">
              <w:t>2</w:t>
            </w:r>
          </w:p>
        </w:tc>
        <w:tc>
          <w:tcPr>
            <w:tcW w:w="2431" w:type="dxa"/>
            <w:shd w:val="clear" w:color="auto" w:fill="auto"/>
          </w:tcPr>
          <w:p w:rsidR="00B515D6" w:rsidRPr="00BE6F21" w:rsidRDefault="00B515D6" w:rsidP="00BE6F21">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29"/>
            </w:pPr>
            <w:r w:rsidRPr="00BE6F21">
              <w:t>United Nations Convention against Corruption</w:t>
            </w:r>
          </w:p>
        </w:tc>
        <w:tc>
          <w:tcPr>
            <w:tcW w:w="900" w:type="dxa"/>
            <w:shd w:val="clear" w:color="auto" w:fill="auto"/>
          </w:tcPr>
          <w:p w:rsidR="00B515D6" w:rsidRPr="00BE6F21" w:rsidRDefault="00B515D6" w:rsidP="00404CA3">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BE6F21">
              <w:t>2003</w:t>
            </w:r>
          </w:p>
        </w:tc>
        <w:tc>
          <w:tcPr>
            <w:tcW w:w="1440" w:type="dxa"/>
            <w:shd w:val="clear" w:color="auto" w:fill="auto"/>
          </w:tcPr>
          <w:p w:rsidR="00B515D6" w:rsidRPr="00BE6F21" w:rsidRDefault="00B515D6" w:rsidP="00404CA3">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29"/>
              <w:jc w:val="right"/>
            </w:pPr>
          </w:p>
        </w:tc>
        <w:tc>
          <w:tcPr>
            <w:tcW w:w="3309" w:type="dxa"/>
            <w:shd w:val="clear" w:color="auto" w:fill="auto"/>
          </w:tcPr>
          <w:p w:rsidR="00B515D6" w:rsidRPr="00BE6F21" w:rsidRDefault="00B515D6" w:rsidP="00BE6F21">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29"/>
            </w:pPr>
          </w:p>
        </w:tc>
      </w:tr>
      <w:tr w:rsidR="00B515D6" w:rsidRPr="00BE6F21" w:rsidTr="00404CA3">
        <w:trPr>
          <w:trHeight w:val="240"/>
        </w:trPr>
        <w:tc>
          <w:tcPr>
            <w:tcW w:w="532" w:type="dxa"/>
            <w:shd w:val="clear" w:color="auto" w:fill="auto"/>
          </w:tcPr>
          <w:p w:rsidR="00B515D6" w:rsidRPr="00BE6F21" w:rsidRDefault="00B515D6" w:rsidP="00BE6F21">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29"/>
            </w:pPr>
            <w:r w:rsidRPr="00BE6F21">
              <w:t>3</w:t>
            </w:r>
          </w:p>
        </w:tc>
        <w:tc>
          <w:tcPr>
            <w:tcW w:w="2431" w:type="dxa"/>
            <w:shd w:val="clear" w:color="auto" w:fill="auto"/>
          </w:tcPr>
          <w:p w:rsidR="00B515D6" w:rsidRPr="00BE6F21" w:rsidRDefault="00B515D6" w:rsidP="00BE6F21">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29"/>
            </w:pPr>
            <w:r w:rsidRPr="00BE6F21">
              <w:t>International Convention on the Elimination of All Forms of Racial Discrimination</w:t>
            </w:r>
          </w:p>
        </w:tc>
        <w:tc>
          <w:tcPr>
            <w:tcW w:w="900" w:type="dxa"/>
            <w:shd w:val="clear" w:color="auto" w:fill="auto"/>
          </w:tcPr>
          <w:p w:rsidR="00B515D6" w:rsidRPr="00BE6F21" w:rsidRDefault="00B515D6" w:rsidP="00404CA3">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BE6F21">
              <w:t>1965</w:t>
            </w:r>
          </w:p>
        </w:tc>
        <w:tc>
          <w:tcPr>
            <w:tcW w:w="1440" w:type="dxa"/>
            <w:shd w:val="clear" w:color="auto" w:fill="auto"/>
          </w:tcPr>
          <w:p w:rsidR="00B515D6" w:rsidRPr="00BE6F21" w:rsidRDefault="00B515D6" w:rsidP="00404CA3">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BE6F21">
              <w:t>1988</w:t>
            </w:r>
          </w:p>
        </w:tc>
        <w:tc>
          <w:tcPr>
            <w:tcW w:w="3309" w:type="dxa"/>
            <w:shd w:val="clear" w:color="auto" w:fill="auto"/>
          </w:tcPr>
          <w:p w:rsidR="00B515D6" w:rsidRPr="00BE6F21" w:rsidRDefault="00B515D6" w:rsidP="00BE6F21">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29"/>
            </w:pPr>
            <w:r w:rsidRPr="00BE6F21">
              <w:t>Reservation:</w:t>
            </w:r>
          </w:p>
          <w:p w:rsidR="00B515D6" w:rsidRPr="00BE6F21" w:rsidRDefault="00B515D6" w:rsidP="00337FDB">
            <w:pPr>
              <w:pStyle w:val="Bullet1"/>
              <w:spacing w:after="80"/>
              <w:ind w:left="288" w:right="0" w:hanging="187"/>
              <w:jc w:val="left"/>
            </w:pPr>
            <w:r w:rsidRPr="00BE6F21">
              <w:t>Art. 14: Mauritania has not made the declaration under article 14 recognizing the competence of the Committee to receive individual complaints</w:t>
            </w:r>
          </w:p>
        </w:tc>
      </w:tr>
      <w:tr w:rsidR="00B515D6" w:rsidRPr="00BE6F21" w:rsidTr="00404CA3">
        <w:trPr>
          <w:trHeight w:val="240"/>
        </w:trPr>
        <w:tc>
          <w:tcPr>
            <w:tcW w:w="532" w:type="dxa"/>
            <w:shd w:val="clear" w:color="auto" w:fill="auto"/>
          </w:tcPr>
          <w:p w:rsidR="00B515D6" w:rsidRPr="00BE6F21" w:rsidRDefault="00B515D6" w:rsidP="00BE6F21">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29"/>
            </w:pPr>
            <w:r w:rsidRPr="00BE6F21">
              <w:t>4</w:t>
            </w:r>
          </w:p>
        </w:tc>
        <w:tc>
          <w:tcPr>
            <w:tcW w:w="2431" w:type="dxa"/>
            <w:shd w:val="clear" w:color="auto" w:fill="auto"/>
          </w:tcPr>
          <w:p w:rsidR="00B515D6" w:rsidRPr="00BE6F21" w:rsidRDefault="00B515D6" w:rsidP="00BE6F21">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29"/>
            </w:pPr>
            <w:r w:rsidRPr="00BE6F21">
              <w:t>Convention on the Elimination of All Forms of Discrimination against Women</w:t>
            </w:r>
          </w:p>
        </w:tc>
        <w:tc>
          <w:tcPr>
            <w:tcW w:w="900" w:type="dxa"/>
            <w:shd w:val="clear" w:color="auto" w:fill="auto"/>
          </w:tcPr>
          <w:p w:rsidR="00B515D6" w:rsidRPr="00BE6F21" w:rsidRDefault="00B515D6" w:rsidP="00404CA3">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BE6F21">
              <w:t>1979</w:t>
            </w:r>
          </w:p>
        </w:tc>
        <w:tc>
          <w:tcPr>
            <w:tcW w:w="1440" w:type="dxa"/>
            <w:shd w:val="clear" w:color="auto" w:fill="auto"/>
          </w:tcPr>
          <w:p w:rsidR="00B515D6" w:rsidRPr="00BE6F21" w:rsidRDefault="00B515D6" w:rsidP="00404CA3">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BE6F21">
              <w:t>1990</w:t>
            </w:r>
          </w:p>
        </w:tc>
        <w:tc>
          <w:tcPr>
            <w:tcW w:w="3309" w:type="dxa"/>
            <w:shd w:val="clear" w:color="auto" w:fill="auto"/>
          </w:tcPr>
          <w:p w:rsidR="00B515D6" w:rsidRPr="00BE6F21" w:rsidRDefault="00B515D6" w:rsidP="00BE6F21">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29"/>
            </w:pPr>
            <w:r w:rsidRPr="00BE6F21">
              <w:t>Reservations:</w:t>
            </w:r>
          </w:p>
          <w:p w:rsidR="00B515D6" w:rsidRPr="00BE6F21" w:rsidRDefault="00B515D6" w:rsidP="005F1A6B">
            <w:pPr>
              <w:pStyle w:val="Bullet1"/>
              <w:spacing w:after="80"/>
              <w:ind w:left="288" w:right="0" w:hanging="187"/>
              <w:jc w:val="left"/>
            </w:pPr>
            <w:r w:rsidRPr="00BE6F21">
              <w:t>Art. 13, subpara. (a)</w:t>
            </w:r>
          </w:p>
          <w:p w:rsidR="00B515D6" w:rsidRPr="00BE6F21" w:rsidRDefault="00B515D6" w:rsidP="005F1A6B">
            <w:pPr>
              <w:pStyle w:val="Bullet1"/>
              <w:spacing w:after="80"/>
              <w:ind w:left="288" w:right="0" w:hanging="187"/>
              <w:jc w:val="left"/>
            </w:pPr>
            <w:r w:rsidRPr="00BE6F21">
              <w:t>Art. 16</w:t>
            </w:r>
          </w:p>
        </w:tc>
      </w:tr>
      <w:tr w:rsidR="00B515D6" w:rsidRPr="00BE6F21" w:rsidTr="00404CA3">
        <w:trPr>
          <w:trHeight w:val="240"/>
        </w:trPr>
        <w:tc>
          <w:tcPr>
            <w:tcW w:w="532" w:type="dxa"/>
            <w:shd w:val="clear" w:color="auto" w:fill="auto"/>
          </w:tcPr>
          <w:p w:rsidR="00B515D6" w:rsidRPr="00BE6F21" w:rsidRDefault="00B515D6" w:rsidP="00BE6F21">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29"/>
            </w:pPr>
            <w:r w:rsidRPr="00BE6F21">
              <w:t>5</w:t>
            </w:r>
          </w:p>
        </w:tc>
        <w:tc>
          <w:tcPr>
            <w:tcW w:w="2431" w:type="dxa"/>
            <w:shd w:val="clear" w:color="auto" w:fill="auto"/>
          </w:tcPr>
          <w:p w:rsidR="00B515D6" w:rsidRPr="00BE6F21" w:rsidRDefault="00B515D6" w:rsidP="00BE6F21">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29"/>
            </w:pPr>
            <w:r w:rsidRPr="00BE6F21">
              <w:t>International Convention on the Protection of the Rights of All Migrant Workers and Members of Their Families</w:t>
            </w:r>
          </w:p>
        </w:tc>
        <w:tc>
          <w:tcPr>
            <w:tcW w:w="900" w:type="dxa"/>
            <w:shd w:val="clear" w:color="auto" w:fill="auto"/>
          </w:tcPr>
          <w:p w:rsidR="00B515D6" w:rsidRPr="00BE6F21" w:rsidRDefault="00B515D6" w:rsidP="00404CA3">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BE6F21">
              <w:t>1990</w:t>
            </w:r>
          </w:p>
        </w:tc>
        <w:tc>
          <w:tcPr>
            <w:tcW w:w="1440" w:type="dxa"/>
            <w:shd w:val="clear" w:color="auto" w:fill="auto"/>
          </w:tcPr>
          <w:p w:rsidR="00B515D6" w:rsidRPr="00BE6F21" w:rsidRDefault="00B515D6" w:rsidP="00404CA3">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BE6F21">
              <w:t>2003</w:t>
            </w:r>
          </w:p>
        </w:tc>
        <w:tc>
          <w:tcPr>
            <w:tcW w:w="3309" w:type="dxa"/>
            <w:shd w:val="clear" w:color="auto" w:fill="auto"/>
          </w:tcPr>
          <w:p w:rsidR="00B515D6" w:rsidRPr="00BE6F21" w:rsidRDefault="00B515D6" w:rsidP="00BE6F21">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29"/>
            </w:pPr>
          </w:p>
        </w:tc>
      </w:tr>
      <w:tr w:rsidR="00B515D6" w:rsidRPr="00BE6F21" w:rsidTr="00404CA3">
        <w:trPr>
          <w:trHeight w:val="240"/>
        </w:trPr>
        <w:tc>
          <w:tcPr>
            <w:tcW w:w="532" w:type="dxa"/>
            <w:shd w:val="clear" w:color="auto" w:fill="auto"/>
          </w:tcPr>
          <w:p w:rsidR="00B515D6" w:rsidRPr="00BE6F21" w:rsidRDefault="00B515D6" w:rsidP="00BE6F21">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29"/>
            </w:pPr>
            <w:r w:rsidRPr="00BE6F21">
              <w:t>6</w:t>
            </w:r>
          </w:p>
        </w:tc>
        <w:tc>
          <w:tcPr>
            <w:tcW w:w="2431" w:type="dxa"/>
            <w:shd w:val="clear" w:color="auto" w:fill="auto"/>
          </w:tcPr>
          <w:p w:rsidR="00B515D6" w:rsidRPr="00BE6F21" w:rsidRDefault="00B515D6" w:rsidP="00BE6F21">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29"/>
            </w:pPr>
            <w:r w:rsidRPr="00BE6F21">
              <w:t>Convention on the Rights of the Child</w:t>
            </w:r>
          </w:p>
        </w:tc>
        <w:tc>
          <w:tcPr>
            <w:tcW w:w="900" w:type="dxa"/>
            <w:shd w:val="clear" w:color="auto" w:fill="auto"/>
          </w:tcPr>
          <w:p w:rsidR="00B515D6" w:rsidRPr="00BE6F21" w:rsidRDefault="00B515D6" w:rsidP="00404CA3">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BE6F21">
              <w:t>1989</w:t>
            </w:r>
          </w:p>
        </w:tc>
        <w:tc>
          <w:tcPr>
            <w:tcW w:w="1440" w:type="dxa"/>
            <w:shd w:val="clear" w:color="auto" w:fill="auto"/>
          </w:tcPr>
          <w:p w:rsidR="00B515D6" w:rsidRPr="00BE6F21" w:rsidRDefault="00B515D6" w:rsidP="00404CA3">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BE6F21">
              <w:t>1990</w:t>
            </w:r>
          </w:p>
        </w:tc>
        <w:tc>
          <w:tcPr>
            <w:tcW w:w="3309" w:type="dxa"/>
            <w:shd w:val="clear" w:color="auto" w:fill="auto"/>
          </w:tcPr>
          <w:p w:rsidR="00B515D6" w:rsidRPr="00BE6F21" w:rsidRDefault="00B515D6" w:rsidP="00BE6F21">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29"/>
            </w:pPr>
            <w:r w:rsidRPr="00BE6F21">
              <w:t>Reservations:</w:t>
            </w:r>
          </w:p>
          <w:p w:rsidR="00B515D6" w:rsidRPr="00BE6F21" w:rsidRDefault="00B515D6" w:rsidP="00BE6F21">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29"/>
            </w:pPr>
            <w:r w:rsidRPr="00BE6F21">
              <w:t>Mauritania approved all parts of the Convention that are not contrary to the Islamic sharia</w:t>
            </w:r>
          </w:p>
        </w:tc>
      </w:tr>
      <w:tr w:rsidR="00B515D6" w:rsidRPr="00BE6F21" w:rsidTr="00404CA3">
        <w:trPr>
          <w:trHeight w:val="240"/>
        </w:trPr>
        <w:tc>
          <w:tcPr>
            <w:tcW w:w="532" w:type="dxa"/>
            <w:shd w:val="clear" w:color="auto" w:fill="auto"/>
          </w:tcPr>
          <w:p w:rsidR="00B515D6" w:rsidRPr="00BE6F21" w:rsidRDefault="00B515D6" w:rsidP="00BE6F21">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29"/>
            </w:pPr>
            <w:r w:rsidRPr="00BE6F21">
              <w:t>7</w:t>
            </w:r>
          </w:p>
        </w:tc>
        <w:tc>
          <w:tcPr>
            <w:tcW w:w="2431" w:type="dxa"/>
            <w:shd w:val="clear" w:color="auto" w:fill="auto"/>
          </w:tcPr>
          <w:p w:rsidR="00B515D6" w:rsidRPr="00BE6F21" w:rsidRDefault="00B515D6" w:rsidP="00BE6F21">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29"/>
            </w:pPr>
            <w:r w:rsidRPr="00BE6F21">
              <w:t>Convention on the Rights of Persons with Disabilities</w:t>
            </w:r>
          </w:p>
        </w:tc>
        <w:tc>
          <w:tcPr>
            <w:tcW w:w="900" w:type="dxa"/>
            <w:shd w:val="clear" w:color="auto" w:fill="auto"/>
          </w:tcPr>
          <w:p w:rsidR="00B515D6" w:rsidRPr="00BE6F21" w:rsidRDefault="00B515D6" w:rsidP="00404CA3">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BE6F21">
              <w:t>2006</w:t>
            </w:r>
          </w:p>
        </w:tc>
        <w:tc>
          <w:tcPr>
            <w:tcW w:w="1440" w:type="dxa"/>
            <w:shd w:val="clear" w:color="auto" w:fill="auto"/>
          </w:tcPr>
          <w:p w:rsidR="00B515D6" w:rsidRPr="00BE6F21" w:rsidRDefault="00B515D6" w:rsidP="00404CA3">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BE6F21">
              <w:t>2010</w:t>
            </w:r>
          </w:p>
        </w:tc>
        <w:tc>
          <w:tcPr>
            <w:tcW w:w="3309" w:type="dxa"/>
            <w:shd w:val="clear" w:color="auto" w:fill="auto"/>
          </w:tcPr>
          <w:p w:rsidR="00B515D6" w:rsidRPr="00BE6F21" w:rsidRDefault="00B515D6" w:rsidP="00BE6F21">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29"/>
            </w:pPr>
          </w:p>
        </w:tc>
      </w:tr>
      <w:tr w:rsidR="00B515D6" w:rsidRPr="00BE6F21" w:rsidTr="00404CA3">
        <w:trPr>
          <w:trHeight w:val="240"/>
        </w:trPr>
        <w:tc>
          <w:tcPr>
            <w:tcW w:w="532" w:type="dxa"/>
            <w:shd w:val="clear" w:color="auto" w:fill="auto"/>
          </w:tcPr>
          <w:p w:rsidR="00B515D6" w:rsidRPr="00BE6F21" w:rsidRDefault="00B515D6" w:rsidP="00A4207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29"/>
            </w:pPr>
            <w:r w:rsidRPr="00BE6F21">
              <w:t>8</w:t>
            </w:r>
          </w:p>
        </w:tc>
        <w:tc>
          <w:tcPr>
            <w:tcW w:w="2431" w:type="dxa"/>
            <w:shd w:val="clear" w:color="auto" w:fill="auto"/>
          </w:tcPr>
          <w:p w:rsidR="00B515D6" w:rsidRPr="00BE6F21" w:rsidRDefault="00B515D6" w:rsidP="00A4207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29"/>
            </w:pPr>
            <w:r w:rsidRPr="00BE6F21">
              <w:t>International Convention for the Protection of All Persons from Enforced Disappearance</w:t>
            </w:r>
          </w:p>
        </w:tc>
        <w:tc>
          <w:tcPr>
            <w:tcW w:w="900" w:type="dxa"/>
            <w:shd w:val="clear" w:color="auto" w:fill="auto"/>
          </w:tcPr>
          <w:p w:rsidR="00B515D6" w:rsidRPr="00BE6F21" w:rsidRDefault="00B515D6" w:rsidP="00A4207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BE6F21">
              <w:t>2006</w:t>
            </w:r>
          </w:p>
        </w:tc>
        <w:tc>
          <w:tcPr>
            <w:tcW w:w="1440" w:type="dxa"/>
            <w:shd w:val="clear" w:color="auto" w:fill="auto"/>
          </w:tcPr>
          <w:p w:rsidR="00B515D6" w:rsidRPr="00BE6F21" w:rsidRDefault="00B515D6" w:rsidP="00A4207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BE6F21">
              <w:t>2012</w:t>
            </w:r>
          </w:p>
        </w:tc>
        <w:tc>
          <w:tcPr>
            <w:tcW w:w="3309" w:type="dxa"/>
            <w:shd w:val="clear" w:color="auto" w:fill="auto"/>
          </w:tcPr>
          <w:p w:rsidR="00B515D6" w:rsidRPr="00BE6F21" w:rsidRDefault="00B515D6" w:rsidP="00A4207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29"/>
            </w:pPr>
          </w:p>
        </w:tc>
      </w:tr>
      <w:tr w:rsidR="00B515D6" w:rsidRPr="00BE6F21" w:rsidTr="00404CA3">
        <w:trPr>
          <w:trHeight w:val="240"/>
        </w:trPr>
        <w:tc>
          <w:tcPr>
            <w:tcW w:w="532" w:type="dxa"/>
            <w:shd w:val="clear" w:color="auto" w:fill="auto"/>
          </w:tcPr>
          <w:p w:rsidR="00B515D6" w:rsidRPr="00BE6F21" w:rsidRDefault="00B515D6" w:rsidP="001426AB">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29"/>
            </w:pPr>
            <w:r w:rsidRPr="00BE6F21">
              <w:lastRenderedPageBreak/>
              <w:t>9</w:t>
            </w:r>
          </w:p>
        </w:tc>
        <w:tc>
          <w:tcPr>
            <w:tcW w:w="2431" w:type="dxa"/>
            <w:shd w:val="clear" w:color="auto" w:fill="auto"/>
          </w:tcPr>
          <w:p w:rsidR="00B515D6" w:rsidRPr="00BE6F21" w:rsidRDefault="00B515D6" w:rsidP="001426AB">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29"/>
            </w:pPr>
            <w:r w:rsidRPr="00BE6F21">
              <w:t>International Covenant on Civil and Political Rights</w:t>
            </w:r>
          </w:p>
        </w:tc>
        <w:tc>
          <w:tcPr>
            <w:tcW w:w="900" w:type="dxa"/>
            <w:shd w:val="clear" w:color="auto" w:fill="auto"/>
          </w:tcPr>
          <w:p w:rsidR="00B515D6" w:rsidRPr="00BE6F21" w:rsidRDefault="00B515D6" w:rsidP="001426AB">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BE6F21">
              <w:t>1966</w:t>
            </w:r>
          </w:p>
        </w:tc>
        <w:tc>
          <w:tcPr>
            <w:tcW w:w="1440" w:type="dxa"/>
            <w:shd w:val="clear" w:color="auto" w:fill="auto"/>
          </w:tcPr>
          <w:p w:rsidR="00B515D6" w:rsidRPr="00BE6F21" w:rsidRDefault="00B515D6" w:rsidP="001426AB">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BE6F21">
              <w:t>1999</w:t>
            </w:r>
          </w:p>
        </w:tc>
        <w:tc>
          <w:tcPr>
            <w:tcW w:w="3309" w:type="dxa"/>
            <w:shd w:val="clear" w:color="auto" w:fill="auto"/>
          </w:tcPr>
          <w:p w:rsidR="00B515D6" w:rsidRPr="00BE6F21" w:rsidRDefault="00B515D6" w:rsidP="001426AB">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29"/>
            </w:pPr>
            <w:r w:rsidRPr="00BE6F21">
              <w:t>Reservations:</w:t>
            </w:r>
          </w:p>
          <w:p w:rsidR="00B515D6" w:rsidRPr="00BE6F21" w:rsidRDefault="005F1A6B" w:rsidP="001426AB">
            <w:pPr>
              <w:pStyle w:val="Bullet1"/>
              <w:keepNext/>
              <w:keepLines/>
              <w:spacing w:after="80"/>
              <w:ind w:left="288" w:right="0" w:hanging="187"/>
              <w:jc w:val="left"/>
            </w:pPr>
            <w:r>
              <w:t>Art. 18, paras. 2-4</w:t>
            </w:r>
          </w:p>
          <w:p w:rsidR="00B515D6" w:rsidRPr="00BE6F21" w:rsidRDefault="00B515D6" w:rsidP="001426AB">
            <w:pPr>
              <w:pStyle w:val="Bullet1"/>
              <w:keepNext/>
              <w:keepLines/>
              <w:spacing w:after="80"/>
              <w:ind w:left="288" w:right="0" w:hanging="187"/>
              <w:jc w:val="left"/>
            </w:pPr>
            <w:r w:rsidRPr="00BE6F21">
              <w:t>Art. 23, para. 4</w:t>
            </w:r>
          </w:p>
          <w:p w:rsidR="00B515D6" w:rsidRPr="00BE6F21" w:rsidRDefault="00B515D6" w:rsidP="001426AB">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29"/>
            </w:pPr>
            <w:r w:rsidRPr="00BE6F21">
              <w:t>The Mauritanian Government declared that the application of these provisions would be without prejudice to the Islamic sharia.</w:t>
            </w:r>
          </w:p>
        </w:tc>
      </w:tr>
      <w:tr w:rsidR="00B515D6" w:rsidRPr="00BE6F21" w:rsidTr="00404CA3">
        <w:trPr>
          <w:trHeight w:val="240"/>
        </w:trPr>
        <w:tc>
          <w:tcPr>
            <w:tcW w:w="532" w:type="dxa"/>
            <w:shd w:val="clear" w:color="auto" w:fill="auto"/>
          </w:tcPr>
          <w:p w:rsidR="00B515D6" w:rsidRPr="00BE6F21" w:rsidRDefault="00B515D6" w:rsidP="00BE6F21">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29"/>
            </w:pPr>
            <w:r w:rsidRPr="00BE6F21">
              <w:t>10</w:t>
            </w:r>
          </w:p>
        </w:tc>
        <w:tc>
          <w:tcPr>
            <w:tcW w:w="2431" w:type="dxa"/>
            <w:shd w:val="clear" w:color="auto" w:fill="auto"/>
          </w:tcPr>
          <w:p w:rsidR="00B515D6" w:rsidRPr="00BE6F21" w:rsidRDefault="00B515D6" w:rsidP="00BE6F21">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29"/>
            </w:pPr>
            <w:r w:rsidRPr="00BE6F21">
              <w:t xml:space="preserve">International Covenant on Economic, Social and Cultural Rights </w:t>
            </w:r>
          </w:p>
        </w:tc>
        <w:tc>
          <w:tcPr>
            <w:tcW w:w="900" w:type="dxa"/>
            <w:shd w:val="clear" w:color="auto" w:fill="auto"/>
          </w:tcPr>
          <w:p w:rsidR="00B515D6" w:rsidRPr="00BE6F21" w:rsidRDefault="00B515D6" w:rsidP="00404CA3">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BE6F21">
              <w:t>1966</w:t>
            </w:r>
          </w:p>
        </w:tc>
        <w:tc>
          <w:tcPr>
            <w:tcW w:w="1440" w:type="dxa"/>
            <w:shd w:val="clear" w:color="auto" w:fill="auto"/>
          </w:tcPr>
          <w:p w:rsidR="00B515D6" w:rsidRPr="00BE6F21" w:rsidRDefault="00B515D6" w:rsidP="00404CA3">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BE6F21">
              <w:t>1999</w:t>
            </w:r>
          </w:p>
        </w:tc>
        <w:tc>
          <w:tcPr>
            <w:tcW w:w="3309" w:type="dxa"/>
            <w:shd w:val="clear" w:color="auto" w:fill="auto"/>
          </w:tcPr>
          <w:p w:rsidR="00B515D6" w:rsidRPr="00BE6F21" w:rsidRDefault="00B515D6" w:rsidP="00BE6F21">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29"/>
            </w:pPr>
          </w:p>
        </w:tc>
      </w:tr>
      <w:tr w:rsidR="00B515D6" w:rsidRPr="00BE6F21" w:rsidTr="00404CA3">
        <w:trPr>
          <w:trHeight w:val="240"/>
        </w:trPr>
        <w:tc>
          <w:tcPr>
            <w:tcW w:w="532" w:type="dxa"/>
            <w:shd w:val="clear" w:color="auto" w:fill="auto"/>
          </w:tcPr>
          <w:p w:rsidR="00B515D6" w:rsidRPr="00BE6F21" w:rsidRDefault="00B515D6" w:rsidP="00BE6F21">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29"/>
            </w:pPr>
            <w:r w:rsidRPr="00BE6F21">
              <w:t>11</w:t>
            </w:r>
          </w:p>
        </w:tc>
        <w:tc>
          <w:tcPr>
            <w:tcW w:w="2431" w:type="dxa"/>
            <w:shd w:val="clear" w:color="auto" w:fill="auto"/>
          </w:tcPr>
          <w:p w:rsidR="00B515D6" w:rsidRPr="00BE6F21" w:rsidRDefault="00B515D6" w:rsidP="00BE6F21">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29"/>
            </w:pPr>
            <w:r w:rsidRPr="00BE6F21">
              <w:t>Optional Protocol to the Convention against Torture and Other Cruel, Inhuman or Degrading Treatment or Punishment</w:t>
            </w:r>
          </w:p>
        </w:tc>
        <w:tc>
          <w:tcPr>
            <w:tcW w:w="900" w:type="dxa"/>
            <w:shd w:val="clear" w:color="auto" w:fill="auto"/>
          </w:tcPr>
          <w:p w:rsidR="00B515D6" w:rsidRPr="00BE6F21" w:rsidRDefault="00B515D6" w:rsidP="00404CA3">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p>
        </w:tc>
        <w:tc>
          <w:tcPr>
            <w:tcW w:w="1440" w:type="dxa"/>
            <w:shd w:val="clear" w:color="auto" w:fill="auto"/>
          </w:tcPr>
          <w:p w:rsidR="00B515D6" w:rsidRPr="00BE6F21" w:rsidRDefault="00B515D6" w:rsidP="00404CA3">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BE6F21">
              <w:t>2012</w:t>
            </w:r>
          </w:p>
        </w:tc>
        <w:tc>
          <w:tcPr>
            <w:tcW w:w="3309" w:type="dxa"/>
            <w:shd w:val="clear" w:color="auto" w:fill="auto"/>
          </w:tcPr>
          <w:p w:rsidR="00B515D6" w:rsidRPr="00BE6F21" w:rsidRDefault="00B515D6" w:rsidP="00BE6F21">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29"/>
            </w:pPr>
          </w:p>
        </w:tc>
      </w:tr>
      <w:tr w:rsidR="00BE6F21" w:rsidRPr="00BE6F21" w:rsidTr="00404CA3">
        <w:trPr>
          <w:trHeight w:val="240"/>
        </w:trPr>
        <w:tc>
          <w:tcPr>
            <w:tcW w:w="532" w:type="dxa"/>
            <w:shd w:val="clear" w:color="auto" w:fill="auto"/>
          </w:tcPr>
          <w:p w:rsidR="00B515D6" w:rsidRPr="00BE6F21" w:rsidRDefault="00B515D6" w:rsidP="00BE6F21">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29"/>
            </w:pPr>
            <w:r w:rsidRPr="00BE6F21">
              <w:t>12</w:t>
            </w:r>
          </w:p>
        </w:tc>
        <w:tc>
          <w:tcPr>
            <w:tcW w:w="2431" w:type="dxa"/>
            <w:shd w:val="clear" w:color="auto" w:fill="auto"/>
          </w:tcPr>
          <w:p w:rsidR="00B515D6" w:rsidRPr="00BE6F21" w:rsidRDefault="00B515D6" w:rsidP="00BE6F21">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29"/>
            </w:pPr>
            <w:r w:rsidRPr="00BE6F21">
              <w:t>Optional Protocol to the Convention on the Rights of Persons with Disabilities</w:t>
            </w:r>
          </w:p>
        </w:tc>
        <w:tc>
          <w:tcPr>
            <w:tcW w:w="900" w:type="dxa"/>
            <w:shd w:val="clear" w:color="auto" w:fill="auto"/>
          </w:tcPr>
          <w:p w:rsidR="00B515D6" w:rsidRPr="00BE6F21" w:rsidRDefault="00B515D6" w:rsidP="00404CA3">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BE6F21">
              <w:t>2006</w:t>
            </w:r>
          </w:p>
        </w:tc>
        <w:tc>
          <w:tcPr>
            <w:tcW w:w="1440" w:type="dxa"/>
            <w:shd w:val="clear" w:color="auto" w:fill="auto"/>
          </w:tcPr>
          <w:p w:rsidR="00B515D6" w:rsidRPr="00BE6F21" w:rsidRDefault="00B515D6" w:rsidP="00404CA3">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BE6F21">
              <w:t>2010</w:t>
            </w:r>
          </w:p>
        </w:tc>
        <w:tc>
          <w:tcPr>
            <w:tcW w:w="3309" w:type="dxa"/>
            <w:shd w:val="clear" w:color="auto" w:fill="auto"/>
          </w:tcPr>
          <w:p w:rsidR="00B515D6" w:rsidRPr="00BE6F21" w:rsidRDefault="00B515D6" w:rsidP="00BE6F21">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29"/>
            </w:pPr>
          </w:p>
        </w:tc>
      </w:tr>
      <w:tr w:rsidR="00BE6F21" w:rsidRPr="00BE6F21" w:rsidTr="00404CA3">
        <w:trPr>
          <w:trHeight w:val="240"/>
        </w:trPr>
        <w:tc>
          <w:tcPr>
            <w:tcW w:w="532" w:type="dxa"/>
            <w:tcBorders>
              <w:bottom w:val="single" w:sz="12" w:space="0" w:color="auto"/>
            </w:tcBorders>
            <w:shd w:val="clear" w:color="auto" w:fill="auto"/>
          </w:tcPr>
          <w:p w:rsidR="00B515D6" w:rsidRPr="00BE6F21" w:rsidRDefault="00B515D6" w:rsidP="00BE6F21">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29"/>
            </w:pPr>
            <w:r w:rsidRPr="00BE6F21">
              <w:t>13</w:t>
            </w:r>
          </w:p>
        </w:tc>
        <w:tc>
          <w:tcPr>
            <w:tcW w:w="2431" w:type="dxa"/>
            <w:tcBorders>
              <w:bottom w:val="single" w:sz="12" w:space="0" w:color="auto"/>
            </w:tcBorders>
            <w:shd w:val="clear" w:color="auto" w:fill="auto"/>
          </w:tcPr>
          <w:p w:rsidR="00B515D6" w:rsidRPr="00BE6F21" w:rsidRDefault="00B515D6" w:rsidP="00BE6F21">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29"/>
            </w:pPr>
            <w:r w:rsidRPr="00BE6F21">
              <w:t>Convention against Torture and Other Cruel, Inhuman or Degrading Treatment or Punishment</w:t>
            </w:r>
          </w:p>
        </w:tc>
        <w:tc>
          <w:tcPr>
            <w:tcW w:w="900" w:type="dxa"/>
            <w:tcBorders>
              <w:bottom w:val="single" w:sz="12" w:space="0" w:color="auto"/>
            </w:tcBorders>
            <w:shd w:val="clear" w:color="auto" w:fill="auto"/>
          </w:tcPr>
          <w:p w:rsidR="00B515D6" w:rsidRPr="00BE6F21" w:rsidRDefault="00B515D6" w:rsidP="00404CA3">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BE6F21">
              <w:t>1984</w:t>
            </w:r>
          </w:p>
        </w:tc>
        <w:tc>
          <w:tcPr>
            <w:tcW w:w="1440" w:type="dxa"/>
            <w:tcBorders>
              <w:bottom w:val="single" w:sz="12" w:space="0" w:color="auto"/>
            </w:tcBorders>
            <w:shd w:val="clear" w:color="auto" w:fill="auto"/>
          </w:tcPr>
          <w:p w:rsidR="00B515D6" w:rsidRPr="00BE6F21" w:rsidRDefault="00B515D6" w:rsidP="00404CA3">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BE6F21">
              <w:t>1999</w:t>
            </w:r>
          </w:p>
        </w:tc>
        <w:tc>
          <w:tcPr>
            <w:tcW w:w="3309" w:type="dxa"/>
            <w:tcBorders>
              <w:bottom w:val="single" w:sz="12" w:space="0" w:color="auto"/>
            </w:tcBorders>
            <w:shd w:val="clear" w:color="auto" w:fill="auto"/>
          </w:tcPr>
          <w:p w:rsidR="00B515D6" w:rsidRPr="00BE6F21" w:rsidRDefault="00B515D6" w:rsidP="00BE6F21">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29"/>
            </w:pPr>
            <w:r w:rsidRPr="00BE6F21">
              <w:t>Reservations:</w:t>
            </w:r>
          </w:p>
          <w:p w:rsidR="00B515D6" w:rsidRPr="00BE6F21" w:rsidRDefault="00B515D6" w:rsidP="005F1A6B">
            <w:pPr>
              <w:pStyle w:val="Bullet1"/>
              <w:spacing w:after="80"/>
              <w:ind w:left="288" w:right="0" w:hanging="187"/>
              <w:jc w:val="left"/>
            </w:pPr>
            <w:r w:rsidRPr="00BE6F21">
              <w:t>Art. 20, paras. 1-5, concerning the competence of the Committee</w:t>
            </w:r>
          </w:p>
          <w:p w:rsidR="00B515D6" w:rsidRPr="00BE6F21" w:rsidRDefault="00B515D6" w:rsidP="005F1A6B">
            <w:pPr>
              <w:pStyle w:val="Bullet1"/>
              <w:spacing w:after="80"/>
              <w:ind w:left="288" w:right="0" w:hanging="187"/>
              <w:jc w:val="left"/>
            </w:pPr>
            <w:r w:rsidRPr="00BE6F21">
              <w:t>Art. 30, para. 1, concerning the International Court of Justice</w:t>
            </w:r>
          </w:p>
        </w:tc>
      </w:tr>
    </w:tbl>
    <w:p w:rsidR="00B515D6" w:rsidRPr="00BB00D8" w:rsidRDefault="00B515D6" w:rsidP="00BB00D8">
      <w:pPr>
        <w:pStyle w:val="SingleTxt"/>
        <w:spacing w:after="0" w:line="120" w:lineRule="exact"/>
        <w:rPr>
          <w:sz w:val="10"/>
        </w:rPr>
      </w:pPr>
    </w:p>
    <w:p w:rsidR="00BB00D8" w:rsidRPr="00BB00D8" w:rsidRDefault="00BB00D8" w:rsidP="00BB00D8">
      <w:pPr>
        <w:pStyle w:val="SingleTxt"/>
        <w:spacing w:after="0" w:line="120" w:lineRule="exact"/>
        <w:rPr>
          <w:sz w:val="10"/>
        </w:rPr>
      </w:pPr>
    </w:p>
    <w:p w:rsidR="00B515D6" w:rsidRPr="001024BB" w:rsidRDefault="00BB00D8" w:rsidP="00BB00D8">
      <w:pPr>
        <w:pStyle w:val="H23"/>
        <w:ind w:right="1260"/>
      </w:pPr>
      <w:r>
        <w:tab/>
      </w:r>
      <w:r>
        <w:tab/>
      </w:r>
      <w:bookmarkStart w:id="31" w:name="_Toc442178421"/>
      <w:r w:rsidR="00B515D6" w:rsidRPr="001024BB">
        <w:t>Scope and nature of the reservations</w:t>
      </w:r>
      <w:bookmarkEnd w:id="31"/>
    </w:p>
    <w:p w:rsidR="00BB00D8" w:rsidRPr="00BB00D8" w:rsidRDefault="00BB00D8" w:rsidP="00BB00D8">
      <w:pPr>
        <w:pStyle w:val="SingleTxt"/>
        <w:spacing w:after="0" w:line="120" w:lineRule="exact"/>
        <w:rPr>
          <w:sz w:val="10"/>
        </w:rPr>
      </w:pPr>
    </w:p>
    <w:p w:rsidR="00B515D6" w:rsidRPr="001024BB" w:rsidRDefault="00BB00D8" w:rsidP="00BB00D8">
      <w:pPr>
        <w:pStyle w:val="H4"/>
        <w:ind w:right="1260"/>
      </w:pPr>
      <w:r>
        <w:tab/>
      </w:r>
      <w:r w:rsidR="00B515D6" w:rsidRPr="001024BB">
        <w:t>1.</w:t>
      </w:r>
      <w:r w:rsidR="00B515D6" w:rsidRPr="001024BB">
        <w:tab/>
        <w:t>Scope of the reservations</w:t>
      </w:r>
    </w:p>
    <w:p w:rsidR="00BB00D8" w:rsidRPr="00BB00D8" w:rsidRDefault="00BB00D8" w:rsidP="00BB00D8">
      <w:pPr>
        <w:pStyle w:val="SingleTxt"/>
        <w:spacing w:after="0" w:line="120" w:lineRule="exact"/>
        <w:rPr>
          <w:sz w:val="10"/>
        </w:rPr>
      </w:pPr>
    </w:p>
    <w:p w:rsidR="00B515D6" w:rsidRPr="001024BB" w:rsidRDefault="00B515D6" w:rsidP="00F42E58">
      <w:pPr>
        <w:pStyle w:val="SingleTxt"/>
      </w:pPr>
      <w:r w:rsidRPr="001024BB">
        <w:t>23.</w:t>
      </w:r>
      <w:r w:rsidRPr="001024BB">
        <w:tab/>
        <w:t>Mauritania has entered reservations to several human rights conventions. These reservations are either general or specific in scope.</w:t>
      </w:r>
    </w:p>
    <w:p w:rsidR="00FE5776" w:rsidRPr="00FE5776" w:rsidRDefault="00FE5776" w:rsidP="00FE5776">
      <w:pPr>
        <w:pStyle w:val="SingleTxt"/>
        <w:spacing w:after="0" w:line="120" w:lineRule="exact"/>
        <w:rPr>
          <w:sz w:val="10"/>
        </w:rPr>
      </w:pPr>
    </w:p>
    <w:p w:rsidR="00B515D6" w:rsidRPr="001024BB" w:rsidRDefault="00FE5776" w:rsidP="00FE5776">
      <w:pPr>
        <w:pStyle w:val="H56"/>
        <w:ind w:right="1260"/>
      </w:pPr>
      <w:r>
        <w:tab/>
      </w:r>
      <w:r w:rsidR="00B515D6" w:rsidRPr="001024BB">
        <w:t>(a)</w:t>
      </w:r>
      <w:r w:rsidR="00B515D6" w:rsidRPr="001024BB">
        <w:tab/>
        <w:t>Convention on the Elimination of All Forms of Discrimination against Women</w:t>
      </w:r>
    </w:p>
    <w:p w:rsidR="00FE5776" w:rsidRPr="00FE5776" w:rsidRDefault="00FE5776" w:rsidP="00FE5776">
      <w:pPr>
        <w:pStyle w:val="SingleTxt"/>
        <w:spacing w:after="0" w:line="120" w:lineRule="exact"/>
        <w:rPr>
          <w:sz w:val="10"/>
        </w:rPr>
      </w:pPr>
    </w:p>
    <w:p w:rsidR="00B515D6" w:rsidRPr="001024BB" w:rsidRDefault="00B515D6" w:rsidP="00F42E58">
      <w:pPr>
        <w:pStyle w:val="SingleTxt"/>
      </w:pPr>
      <w:r w:rsidRPr="001024BB">
        <w:t>Reservations:</w:t>
      </w:r>
    </w:p>
    <w:p w:rsidR="00B515D6" w:rsidRPr="001024BB" w:rsidRDefault="00B515D6" w:rsidP="005B400E">
      <w:pPr>
        <w:pStyle w:val="Bullet1"/>
        <w:ind w:left="1743" w:hanging="130"/>
      </w:pPr>
      <w:r w:rsidRPr="001024BB">
        <w:t>Art. 13, subpara. (a)</w:t>
      </w:r>
      <w:r w:rsidR="005B400E">
        <w:t>;</w:t>
      </w:r>
    </w:p>
    <w:p w:rsidR="00B515D6" w:rsidRPr="001024BB" w:rsidRDefault="00B515D6" w:rsidP="005B400E">
      <w:pPr>
        <w:pStyle w:val="Bullet1"/>
        <w:ind w:left="1743" w:hanging="130"/>
      </w:pPr>
      <w:r w:rsidRPr="001024BB">
        <w:t>Art. 16</w:t>
      </w:r>
      <w:r w:rsidR="005B400E">
        <w:t>.</w:t>
      </w:r>
    </w:p>
    <w:p w:rsidR="003F4404" w:rsidRPr="003F4404" w:rsidRDefault="003F4404" w:rsidP="003F4404">
      <w:pPr>
        <w:pStyle w:val="SingleTxt"/>
        <w:spacing w:after="0" w:line="120" w:lineRule="exact"/>
        <w:rPr>
          <w:sz w:val="10"/>
        </w:rPr>
      </w:pPr>
    </w:p>
    <w:p w:rsidR="00B515D6" w:rsidRPr="001024BB" w:rsidRDefault="003F4404" w:rsidP="003F4404">
      <w:pPr>
        <w:pStyle w:val="H56"/>
        <w:ind w:right="1260"/>
      </w:pPr>
      <w:r>
        <w:tab/>
      </w:r>
      <w:r w:rsidR="00B515D6" w:rsidRPr="001024BB">
        <w:t>(b)</w:t>
      </w:r>
      <w:r w:rsidR="005B400E">
        <w:tab/>
      </w:r>
      <w:r w:rsidR="00B515D6" w:rsidRPr="001024BB">
        <w:t>Convention on the Rights of the Child</w:t>
      </w:r>
    </w:p>
    <w:p w:rsidR="003F4404" w:rsidRPr="003F4404" w:rsidRDefault="003F4404" w:rsidP="003F4404">
      <w:pPr>
        <w:pStyle w:val="SingleTxt"/>
        <w:spacing w:after="0" w:line="120" w:lineRule="exact"/>
        <w:rPr>
          <w:sz w:val="10"/>
        </w:rPr>
      </w:pPr>
    </w:p>
    <w:p w:rsidR="00B515D6" w:rsidRPr="001024BB" w:rsidRDefault="00B515D6" w:rsidP="00F42E58">
      <w:pPr>
        <w:pStyle w:val="SingleTxt"/>
      </w:pPr>
      <w:r w:rsidRPr="001024BB">
        <w:t>24.</w:t>
      </w:r>
      <w:r w:rsidRPr="001024BB">
        <w:tab/>
        <w:t>All parts of the Convention that are not contrary to the Islamic sharia were approved.</w:t>
      </w:r>
    </w:p>
    <w:p w:rsidR="003F4404" w:rsidRPr="003F4404" w:rsidRDefault="003F4404" w:rsidP="003F4404">
      <w:pPr>
        <w:pStyle w:val="SingleTxt"/>
        <w:spacing w:after="0" w:line="120" w:lineRule="exact"/>
        <w:rPr>
          <w:sz w:val="10"/>
        </w:rPr>
      </w:pPr>
    </w:p>
    <w:p w:rsidR="00B515D6" w:rsidRPr="001024BB" w:rsidRDefault="003F4404" w:rsidP="003F4404">
      <w:pPr>
        <w:pStyle w:val="H56"/>
        <w:ind w:right="1260"/>
      </w:pPr>
      <w:r>
        <w:tab/>
      </w:r>
      <w:r w:rsidR="00B515D6" w:rsidRPr="001024BB">
        <w:t>(c)</w:t>
      </w:r>
      <w:r w:rsidR="00B515D6" w:rsidRPr="001024BB">
        <w:tab/>
        <w:t>International Covenant on Civil and Political Rights</w:t>
      </w:r>
    </w:p>
    <w:p w:rsidR="003F4404" w:rsidRPr="003F4404" w:rsidRDefault="003F4404" w:rsidP="003F4404">
      <w:pPr>
        <w:pStyle w:val="SingleTxt"/>
        <w:spacing w:after="0" w:line="120" w:lineRule="exact"/>
        <w:rPr>
          <w:sz w:val="10"/>
        </w:rPr>
      </w:pPr>
    </w:p>
    <w:p w:rsidR="00B515D6" w:rsidRPr="001024BB" w:rsidRDefault="00B515D6" w:rsidP="00F42E58">
      <w:pPr>
        <w:pStyle w:val="SingleTxt"/>
      </w:pPr>
      <w:r w:rsidRPr="001024BB">
        <w:t>Reservations:</w:t>
      </w:r>
    </w:p>
    <w:p w:rsidR="00B515D6" w:rsidRPr="001024BB" w:rsidRDefault="00B515D6" w:rsidP="005B400E">
      <w:pPr>
        <w:pStyle w:val="Bullet1"/>
        <w:ind w:left="1743" w:hanging="130"/>
      </w:pPr>
      <w:r w:rsidRPr="001024BB">
        <w:t>Art. 18, paras. 2-4</w:t>
      </w:r>
      <w:r w:rsidR="00337FDB">
        <w:t>;</w:t>
      </w:r>
    </w:p>
    <w:p w:rsidR="00B515D6" w:rsidRPr="001024BB" w:rsidRDefault="00B515D6" w:rsidP="005B400E">
      <w:pPr>
        <w:pStyle w:val="Bullet1"/>
        <w:ind w:left="1743" w:hanging="130"/>
      </w:pPr>
      <w:r w:rsidRPr="001024BB">
        <w:t>Art. 23, para. 4</w:t>
      </w:r>
      <w:r w:rsidR="00337FDB">
        <w:t>.</w:t>
      </w:r>
    </w:p>
    <w:p w:rsidR="003F4404" w:rsidRPr="003F4404" w:rsidRDefault="003F4404" w:rsidP="003F4404">
      <w:pPr>
        <w:pStyle w:val="SingleTxt"/>
        <w:keepNext/>
        <w:keepLines/>
        <w:spacing w:after="0" w:line="120" w:lineRule="exact"/>
        <w:rPr>
          <w:sz w:val="10"/>
        </w:rPr>
      </w:pPr>
    </w:p>
    <w:p w:rsidR="00B515D6" w:rsidRPr="001024BB" w:rsidRDefault="003F4404" w:rsidP="003F4404">
      <w:pPr>
        <w:pStyle w:val="H56"/>
        <w:ind w:right="1260"/>
      </w:pPr>
      <w:r>
        <w:tab/>
      </w:r>
      <w:r w:rsidR="00B515D6" w:rsidRPr="001024BB">
        <w:t>(d)</w:t>
      </w:r>
      <w:r w:rsidR="00B515D6" w:rsidRPr="001024BB">
        <w:tab/>
        <w:t>Convention against Torture and Other Cruel, Inhuman or Degrading Treatment or Punishment</w:t>
      </w:r>
    </w:p>
    <w:p w:rsidR="003F4404" w:rsidRPr="003F4404" w:rsidRDefault="003F4404" w:rsidP="003F4404">
      <w:pPr>
        <w:pStyle w:val="SingleTxt"/>
        <w:spacing w:after="0" w:line="120" w:lineRule="exact"/>
        <w:rPr>
          <w:sz w:val="10"/>
        </w:rPr>
      </w:pPr>
    </w:p>
    <w:p w:rsidR="00B515D6" w:rsidRPr="001024BB" w:rsidRDefault="00B515D6" w:rsidP="00F42E58">
      <w:pPr>
        <w:pStyle w:val="SingleTxt"/>
      </w:pPr>
      <w:r w:rsidRPr="001024BB">
        <w:t>Reservations:</w:t>
      </w:r>
    </w:p>
    <w:p w:rsidR="00B515D6" w:rsidRPr="001024BB" w:rsidRDefault="00B515D6" w:rsidP="005B400E">
      <w:pPr>
        <w:pStyle w:val="Bullet1"/>
        <w:ind w:left="1743" w:hanging="130"/>
      </w:pPr>
      <w:r w:rsidRPr="001024BB">
        <w:t>Art. 20, paras. 1-5</w:t>
      </w:r>
      <w:r w:rsidR="005B400E">
        <w:t>,</w:t>
      </w:r>
      <w:r w:rsidRPr="001024BB">
        <w:t xml:space="preserve"> concerning the competence of the Committee</w:t>
      </w:r>
      <w:r w:rsidR="005B400E">
        <w:t>;</w:t>
      </w:r>
    </w:p>
    <w:p w:rsidR="00B515D6" w:rsidRPr="001024BB" w:rsidRDefault="00B515D6" w:rsidP="005B400E">
      <w:pPr>
        <w:pStyle w:val="Bullet1"/>
        <w:ind w:left="1743" w:hanging="130"/>
      </w:pPr>
      <w:r w:rsidRPr="001024BB">
        <w:t>Art. 30, para. 1, concerning the International Court of Justice</w:t>
      </w:r>
      <w:r w:rsidR="005B400E">
        <w:t>.</w:t>
      </w:r>
    </w:p>
    <w:p w:rsidR="005B400E" w:rsidRPr="005B400E" w:rsidRDefault="005B400E" w:rsidP="005B400E">
      <w:pPr>
        <w:pStyle w:val="SingleTxt"/>
        <w:spacing w:after="0" w:line="120" w:lineRule="exact"/>
        <w:rPr>
          <w:sz w:val="10"/>
        </w:rPr>
      </w:pPr>
    </w:p>
    <w:p w:rsidR="00B515D6" w:rsidRPr="001024BB" w:rsidRDefault="005B400E" w:rsidP="005B400E">
      <w:pPr>
        <w:pStyle w:val="H4"/>
        <w:ind w:right="1260"/>
      </w:pPr>
      <w:r>
        <w:tab/>
      </w:r>
      <w:r w:rsidR="00B515D6" w:rsidRPr="001024BB">
        <w:t>2.</w:t>
      </w:r>
      <w:r w:rsidR="00B515D6" w:rsidRPr="001024BB">
        <w:tab/>
        <w:t>Reason for the reservations</w:t>
      </w:r>
    </w:p>
    <w:p w:rsidR="005B400E" w:rsidRPr="005B400E" w:rsidRDefault="005B400E" w:rsidP="005B400E">
      <w:pPr>
        <w:pStyle w:val="SingleTxt"/>
        <w:spacing w:after="0" w:line="120" w:lineRule="exact"/>
        <w:rPr>
          <w:sz w:val="10"/>
        </w:rPr>
      </w:pPr>
    </w:p>
    <w:p w:rsidR="00B515D6" w:rsidRPr="001024BB" w:rsidRDefault="00B515D6" w:rsidP="005B400E">
      <w:pPr>
        <w:pStyle w:val="SingleTxt"/>
      </w:pPr>
      <w:r w:rsidRPr="001024BB">
        <w:t>25.</w:t>
      </w:r>
      <w:r w:rsidRPr="001024BB">
        <w:tab/>
        <w:t xml:space="preserve">The reason for which these reservations were deemed necessary is that they concern provisions that are contrary to the sharia, the sole source of law </w:t>
      </w:r>
      <w:r w:rsidR="005B400E">
        <w:t xml:space="preserve">under </w:t>
      </w:r>
      <w:r w:rsidRPr="001024BB">
        <w:t>the Constitution.</w:t>
      </w:r>
    </w:p>
    <w:p w:rsidR="00A152AB" w:rsidRPr="00A152AB" w:rsidRDefault="00A152AB" w:rsidP="00A152AB">
      <w:pPr>
        <w:pStyle w:val="SingleTxt"/>
        <w:spacing w:after="0" w:line="120" w:lineRule="exact"/>
        <w:rPr>
          <w:sz w:val="10"/>
        </w:rPr>
      </w:pPr>
    </w:p>
    <w:p w:rsidR="00B515D6" w:rsidRPr="001024BB" w:rsidRDefault="00A152AB" w:rsidP="00A152AB">
      <w:pPr>
        <w:pStyle w:val="H4"/>
        <w:ind w:right="1260"/>
      </w:pPr>
      <w:r>
        <w:tab/>
      </w:r>
      <w:r w:rsidR="00B515D6" w:rsidRPr="001024BB">
        <w:t>3.</w:t>
      </w:r>
      <w:r w:rsidR="00B515D6" w:rsidRPr="001024BB">
        <w:tab/>
        <w:t>Effect of the reservations</w:t>
      </w:r>
    </w:p>
    <w:p w:rsidR="00A152AB" w:rsidRPr="00A152AB" w:rsidRDefault="00A152AB" w:rsidP="00A152AB">
      <w:pPr>
        <w:pStyle w:val="SingleTxt"/>
        <w:spacing w:after="0" w:line="120" w:lineRule="exact"/>
        <w:rPr>
          <w:sz w:val="10"/>
        </w:rPr>
      </w:pPr>
    </w:p>
    <w:p w:rsidR="00B515D6" w:rsidRPr="001024BB" w:rsidRDefault="00B515D6" w:rsidP="00F42E58">
      <w:pPr>
        <w:pStyle w:val="SingleTxt"/>
      </w:pPr>
      <w:r w:rsidRPr="001024BB">
        <w:t>26.</w:t>
      </w:r>
      <w:r w:rsidRPr="001024BB">
        <w:tab/>
        <w:t>Only the provisions to which the reservations relate are not applied; the other provisions retain their full legal force as stipulated in article 80 of the Constitution.</w:t>
      </w:r>
    </w:p>
    <w:p w:rsidR="00A152AB" w:rsidRPr="00A152AB" w:rsidRDefault="00A152AB" w:rsidP="00A152AB">
      <w:pPr>
        <w:pStyle w:val="SingleTxt"/>
        <w:spacing w:after="0" w:line="120" w:lineRule="exact"/>
        <w:rPr>
          <w:sz w:val="10"/>
        </w:rPr>
      </w:pPr>
    </w:p>
    <w:p w:rsidR="00B515D6" w:rsidRPr="001024BB" w:rsidRDefault="00A152AB" w:rsidP="00A152AB">
      <w:pPr>
        <w:pStyle w:val="H4"/>
        <w:ind w:right="1260"/>
      </w:pPr>
      <w:r>
        <w:tab/>
      </w:r>
      <w:r w:rsidR="00B515D6" w:rsidRPr="001024BB">
        <w:t>4.</w:t>
      </w:r>
      <w:r w:rsidR="00B515D6" w:rsidRPr="001024BB">
        <w:tab/>
        <w:t>Follow-up to declarations emanating from conferences</w:t>
      </w:r>
    </w:p>
    <w:p w:rsidR="00A152AB" w:rsidRPr="00A152AB" w:rsidRDefault="00A152AB" w:rsidP="00A152AB">
      <w:pPr>
        <w:pStyle w:val="SingleTxt"/>
        <w:spacing w:after="0" w:line="120" w:lineRule="exact"/>
        <w:rPr>
          <w:sz w:val="10"/>
        </w:rPr>
      </w:pPr>
    </w:p>
    <w:p w:rsidR="00B515D6" w:rsidRPr="001024BB" w:rsidRDefault="00B515D6" w:rsidP="00F42E58">
      <w:pPr>
        <w:pStyle w:val="SingleTxt"/>
      </w:pPr>
      <w:r w:rsidRPr="001024BB">
        <w:t>27.</w:t>
      </w:r>
      <w:r w:rsidRPr="001024BB">
        <w:tab/>
        <w:t>Mauritania, by virtue of its participation in international human rights conferences, has given effective support to the declarations, recommendations and commitments adopted by those conferences.</w:t>
      </w:r>
    </w:p>
    <w:p w:rsidR="00B515D6" w:rsidRPr="001024BB" w:rsidRDefault="00B515D6" w:rsidP="00F42E58">
      <w:pPr>
        <w:pStyle w:val="SingleTxt"/>
      </w:pPr>
      <w:r w:rsidRPr="001024BB">
        <w:t>28.</w:t>
      </w:r>
      <w:r w:rsidRPr="001024BB">
        <w:tab/>
        <w:t>Pursuant to the declarations and recommendations of the international conferences, notably the World Conference on Human Rights (Vienna, 1993), Mauritania withdrew and replaced its general reservation to the Convention on the Elimination of All Forms of Discrimination against Women and is contemplating similar action in respect of its general reservation to the Convention on the Rights of the Child.</w:t>
      </w:r>
    </w:p>
    <w:p w:rsidR="00A152AB" w:rsidRPr="00A152AB" w:rsidRDefault="00A152AB" w:rsidP="00A152AB">
      <w:pPr>
        <w:pStyle w:val="SingleTxt"/>
        <w:spacing w:after="0" w:line="120" w:lineRule="exact"/>
        <w:rPr>
          <w:sz w:val="10"/>
        </w:rPr>
      </w:pPr>
    </w:p>
    <w:p w:rsidR="00B515D6" w:rsidRPr="001024BB" w:rsidRDefault="00A152AB" w:rsidP="00A152AB">
      <w:pPr>
        <w:pStyle w:val="H4"/>
        <w:ind w:right="1260"/>
      </w:pPr>
      <w:r>
        <w:tab/>
      </w:r>
      <w:r w:rsidR="00B515D6" w:rsidRPr="001024BB">
        <w:t>5.</w:t>
      </w:r>
      <w:r>
        <w:tab/>
      </w:r>
      <w:r w:rsidR="00B515D6" w:rsidRPr="001024BB">
        <w:t>Derogations, restrictions or limitations</w:t>
      </w:r>
    </w:p>
    <w:p w:rsidR="00A152AB" w:rsidRPr="00A152AB" w:rsidRDefault="00A152AB" w:rsidP="00A152AB">
      <w:pPr>
        <w:pStyle w:val="SingleTxt"/>
        <w:spacing w:after="0" w:line="120" w:lineRule="exact"/>
        <w:rPr>
          <w:sz w:val="10"/>
        </w:rPr>
      </w:pPr>
    </w:p>
    <w:p w:rsidR="00B515D6" w:rsidRPr="001024BB" w:rsidRDefault="00B515D6" w:rsidP="00F42E58">
      <w:pPr>
        <w:pStyle w:val="SingleTxt"/>
      </w:pPr>
      <w:r w:rsidRPr="001024BB">
        <w:t>29.</w:t>
      </w:r>
      <w:r w:rsidRPr="001024BB">
        <w:tab/>
        <w:t>Other than the reservations it has entered, Mauritania has not restricted, limited or derogated from the international instruments it has ratified.</w:t>
      </w:r>
    </w:p>
    <w:p w:rsidR="00126D21" w:rsidRPr="00126D21" w:rsidRDefault="00126D21" w:rsidP="00126D21">
      <w:pPr>
        <w:pStyle w:val="SingleTxt"/>
        <w:spacing w:after="0" w:line="120" w:lineRule="exact"/>
        <w:rPr>
          <w:sz w:val="10"/>
        </w:rPr>
      </w:pPr>
    </w:p>
    <w:p w:rsidR="00B515D6" w:rsidRPr="001024BB" w:rsidRDefault="00126D21" w:rsidP="00126D21">
      <w:pPr>
        <w:pStyle w:val="H56"/>
        <w:ind w:right="1260"/>
      </w:pPr>
      <w:r>
        <w:tab/>
      </w:r>
      <w:r w:rsidR="00B515D6" w:rsidRPr="001024BB">
        <w:t>(a)</w:t>
      </w:r>
      <w:r w:rsidR="00B515D6" w:rsidRPr="001024BB">
        <w:tab/>
        <w:t>Ratification of other United Nations human rights and related treaties</w:t>
      </w:r>
    </w:p>
    <w:p w:rsidR="00A152AB" w:rsidRPr="00A152AB" w:rsidRDefault="00A152AB" w:rsidP="00A152AB">
      <w:pPr>
        <w:pStyle w:val="SingleTxt"/>
        <w:spacing w:after="0" w:line="120" w:lineRule="exact"/>
        <w:rPr>
          <w:sz w:val="10"/>
        </w:rPr>
      </w:pPr>
    </w:p>
    <w:p w:rsidR="00B515D6" w:rsidRDefault="00A152AB" w:rsidP="00A152AB">
      <w:pPr>
        <w:pStyle w:val="H23"/>
        <w:ind w:right="1260"/>
      </w:pPr>
      <w:r>
        <w:tab/>
      </w:r>
      <w:r>
        <w:tab/>
      </w:r>
      <w:bookmarkStart w:id="32" w:name="_Toc442178422"/>
      <w:r w:rsidR="00B515D6" w:rsidRPr="001024BB">
        <w:t>Table on the main conventions of the International Labour Organization ratified by Mauritania</w:t>
      </w:r>
      <w:bookmarkEnd w:id="32"/>
    </w:p>
    <w:p w:rsidR="00A152AB" w:rsidRPr="008F0CE6" w:rsidRDefault="00A152AB" w:rsidP="008F0CE6">
      <w:pPr>
        <w:pStyle w:val="SingleTxt"/>
        <w:spacing w:after="0" w:line="120" w:lineRule="exact"/>
        <w:rPr>
          <w:sz w:val="10"/>
        </w:rPr>
      </w:pPr>
    </w:p>
    <w:p w:rsidR="008F0CE6" w:rsidRPr="00A152AB" w:rsidRDefault="008F0CE6" w:rsidP="00A152AB">
      <w:pPr>
        <w:pStyle w:val="SingleTxt"/>
        <w:spacing w:after="0" w:line="120" w:lineRule="exact"/>
        <w:rPr>
          <w:sz w:val="10"/>
        </w:rPr>
      </w:pPr>
    </w:p>
    <w:tbl>
      <w:tblPr>
        <w:tblW w:w="0" w:type="auto"/>
        <w:tblInd w:w="1267" w:type="dxa"/>
        <w:tblLayout w:type="fixed"/>
        <w:tblCellMar>
          <w:left w:w="0" w:type="dxa"/>
          <w:right w:w="0" w:type="dxa"/>
        </w:tblCellMar>
        <w:tblLook w:val="04A0" w:firstRow="1" w:lastRow="0" w:firstColumn="1" w:lastColumn="0" w:noHBand="0" w:noVBand="1"/>
      </w:tblPr>
      <w:tblGrid>
        <w:gridCol w:w="284"/>
        <w:gridCol w:w="2949"/>
        <w:gridCol w:w="720"/>
        <w:gridCol w:w="1170"/>
        <w:gridCol w:w="2249"/>
      </w:tblGrid>
      <w:tr w:rsidR="00B515D6" w:rsidRPr="00EB0B86" w:rsidTr="00126D21">
        <w:trPr>
          <w:trHeight w:val="240"/>
          <w:tblHeader/>
        </w:trPr>
        <w:tc>
          <w:tcPr>
            <w:tcW w:w="284" w:type="dxa"/>
            <w:tcBorders>
              <w:top w:val="single" w:sz="4" w:space="0" w:color="auto"/>
              <w:bottom w:val="single" w:sz="12" w:space="0" w:color="auto"/>
            </w:tcBorders>
            <w:shd w:val="clear" w:color="auto" w:fill="auto"/>
            <w:vAlign w:val="bottom"/>
          </w:tcPr>
          <w:p w:rsidR="00B515D6" w:rsidRPr="00EB0B86" w:rsidRDefault="00B515D6" w:rsidP="00EB0B8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14"/>
              <w:rPr>
                <w:i/>
                <w:sz w:val="14"/>
              </w:rPr>
            </w:pPr>
            <w:r w:rsidRPr="00EB0B86">
              <w:rPr>
                <w:i/>
                <w:sz w:val="14"/>
              </w:rPr>
              <w:t>No.</w:t>
            </w:r>
          </w:p>
        </w:tc>
        <w:tc>
          <w:tcPr>
            <w:tcW w:w="2949" w:type="dxa"/>
            <w:tcBorders>
              <w:top w:val="single" w:sz="4" w:space="0" w:color="auto"/>
              <w:bottom w:val="single" w:sz="12" w:space="0" w:color="auto"/>
            </w:tcBorders>
            <w:shd w:val="clear" w:color="auto" w:fill="auto"/>
            <w:vAlign w:val="bottom"/>
          </w:tcPr>
          <w:p w:rsidR="00B515D6" w:rsidRPr="00EB0B86" w:rsidRDefault="00B515D6" w:rsidP="00EB0B8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14"/>
              <w:rPr>
                <w:i/>
                <w:sz w:val="14"/>
              </w:rPr>
            </w:pPr>
            <w:r w:rsidRPr="00EB0B86">
              <w:rPr>
                <w:i/>
                <w:sz w:val="14"/>
              </w:rPr>
              <w:t>Instrument</w:t>
            </w:r>
          </w:p>
        </w:tc>
        <w:tc>
          <w:tcPr>
            <w:tcW w:w="720" w:type="dxa"/>
            <w:tcBorders>
              <w:top w:val="single" w:sz="4" w:space="0" w:color="auto"/>
              <w:bottom w:val="single" w:sz="12" w:space="0" w:color="auto"/>
            </w:tcBorders>
            <w:shd w:val="clear" w:color="auto" w:fill="auto"/>
            <w:vAlign w:val="bottom"/>
          </w:tcPr>
          <w:p w:rsidR="00B515D6" w:rsidRPr="00EB0B86" w:rsidRDefault="00B515D6" w:rsidP="00B61B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144"/>
              <w:jc w:val="right"/>
              <w:rPr>
                <w:i/>
                <w:sz w:val="14"/>
              </w:rPr>
            </w:pPr>
            <w:r w:rsidRPr="00EB0B86">
              <w:rPr>
                <w:i/>
                <w:sz w:val="14"/>
              </w:rPr>
              <w:t xml:space="preserve">Date of </w:t>
            </w:r>
            <w:r w:rsidR="004357A8">
              <w:rPr>
                <w:i/>
                <w:sz w:val="14"/>
              </w:rPr>
              <w:br/>
            </w:r>
            <w:r w:rsidRPr="00EB0B86">
              <w:rPr>
                <w:i/>
                <w:sz w:val="14"/>
              </w:rPr>
              <w:t>adoption</w:t>
            </w:r>
          </w:p>
        </w:tc>
        <w:tc>
          <w:tcPr>
            <w:tcW w:w="1170" w:type="dxa"/>
            <w:tcBorders>
              <w:top w:val="single" w:sz="4" w:space="0" w:color="auto"/>
              <w:bottom w:val="single" w:sz="12" w:space="0" w:color="auto"/>
            </w:tcBorders>
            <w:shd w:val="clear" w:color="auto" w:fill="auto"/>
            <w:vAlign w:val="bottom"/>
          </w:tcPr>
          <w:p w:rsidR="00B515D6" w:rsidRPr="00EB0B86" w:rsidRDefault="00B515D6" w:rsidP="00B61B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144"/>
              <w:jc w:val="right"/>
              <w:rPr>
                <w:i/>
                <w:sz w:val="14"/>
              </w:rPr>
            </w:pPr>
            <w:r w:rsidRPr="00EB0B86">
              <w:rPr>
                <w:i/>
                <w:sz w:val="14"/>
              </w:rPr>
              <w:t>Date of ratification</w:t>
            </w:r>
          </w:p>
        </w:tc>
        <w:tc>
          <w:tcPr>
            <w:tcW w:w="2249" w:type="dxa"/>
            <w:tcBorders>
              <w:top w:val="single" w:sz="4" w:space="0" w:color="auto"/>
              <w:bottom w:val="single" w:sz="12" w:space="0" w:color="auto"/>
            </w:tcBorders>
            <w:shd w:val="clear" w:color="auto" w:fill="auto"/>
            <w:vAlign w:val="bottom"/>
          </w:tcPr>
          <w:p w:rsidR="00B515D6" w:rsidRPr="00EB0B86" w:rsidRDefault="00B515D6" w:rsidP="00EB0B8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14"/>
              <w:rPr>
                <w:i/>
                <w:sz w:val="14"/>
              </w:rPr>
            </w:pPr>
            <w:r w:rsidRPr="00EB0B86">
              <w:rPr>
                <w:i/>
                <w:sz w:val="14"/>
              </w:rPr>
              <w:t>Reservations/</w:t>
            </w:r>
            <w:r w:rsidR="004357A8">
              <w:rPr>
                <w:i/>
                <w:sz w:val="14"/>
              </w:rPr>
              <w:br/>
            </w:r>
            <w:r w:rsidRPr="00EB0B86">
              <w:rPr>
                <w:i/>
                <w:sz w:val="14"/>
              </w:rPr>
              <w:t>Comments</w:t>
            </w:r>
          </w:p>
        </w:tc>
      </w:tr>
      <w:tr w:rsidR="00EB0B86" w:rsidRPr="00EB0B86" w:rsidTr="00126D21">
        <w:trPr>
          <w:trHeight w:hRule="exact" w:val="115"/>
          <w:tblHeader/>
        </w:trPr>
        <w:tc>
          <w:tcPr>
            <w:tcW w:w="284" w:type="dxa"/>
            <w:tcBorders>
              <w:top w:val="single" w:sz="12" w:space="0" w:color="auto"/>
            </w:tcBorders>
            <w:shd w:val="clear" w:color="auto" w:fill="auto"/>
            <w:vAlign w:val="bottom"/>
          </w:tcPr>
          <w:p w:rsidR="00EB0B86" w:rsidRPr="00EB0B86" w:rsidRDefault="00EB0B86" w:rsidP="00EB0B8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p>
        </w:tc>
        <w:tc>
          <w:tcPr>
            <w:tcW w:w="2949" w:type="dxa"/>
            <w:tcBorders>
              <w:top w:val="single" w:sz="12" w:space="0" w:color="auto"/>
            </w:tcBorders>
            <w:shd w:val="clear" w:color="auto" w:fill="auto"/>
            <w:vAlign w:val="bottom"/>
          </w:tcPr>
          <w:p w:rsidR="00EB0B86" w:rsidRPr="00EB0B86" w:rsidRDefault="00EB0B86" w:rsidP="00EB0B8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p>
        </w:tc>
        <w:tc>
          <w:tcPr>
            <w:tcW w:w="720" w:type="dxa"/>
            <w:tcBorders>
              <w:top w:val="single" w:sz="12" w:space="0" w:color="auto"/>
            </w:tcBorders>
            <w:shd w:val="clear" w:color="auto" w:fill="auto"/>
            <w:vAlign w:val="bottom"/>
          </w:tcPr>
          <w:p w:rsidR="00EB0B86" w:rsidRPr="00EB0B86" w:rsidRDefault="00EB0B86" w:rsidP="00B61B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p>
        </w:tc>
        <w:tc>
          <w:tcPr>
            <w:tcW w:w="1170" w:type="dxa"/>
            <w:tcBorders>
              <w:top w:val="single" w:sz="12" w:space="0" w:color="auto"/>
            </w:tcBorders>
            <w:shd w:val="clear" w:color="auto" w:fill="auto"/>
            <w:vAlign w:val="bottom"/>
          </w:tcPr>
          <w:p w:rsidR="00EB0B86" w:rsidRPr="00EB0B86" w:rsidRDefault="00EB0B86" w:rsidP="00B61B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p>
        </w:tc>
        <w:tc>
          <w:tcPr>
            <w:tcW w:w="2249" w:type="dxa"/>
            <w:tcBorders>
              <w:top w:val="single" w:sz="12" w:space="0" w:color="auto"/>
            </w:tcBorders>
            <w:shd w:val="clear" w:color="auto" w:fill="auto"/>
            <w:vAlign w:val="bottom"/>
          </w:tcPr>
          <w:p w:rsidR="00EB0B86" w:rsidRPr="00EB0B86" w:rsidRDefault="00EB0B86" w:rsidP="00EB0B8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p>
        </w:tc>
      </w:tr>
      <w:tr w:rsidR="00B515D6" w:rsidRPr="00EB0B86" w:rsidTr="00126D21">
        <w:trPr>
          <w:trHeight w:val="240"/>
        </w:trPr>
        <w:tc>
          <w:tcPr>
            <w:tcW w:w="284"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1</w:t>
            </w:r>
          </w:p>
        </w:tc>
        <w:tc>
          <w:tcPr>
            <w:tcW w:w="2949"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 xml:space="preserve">ILO Discrimination (Employment and Occupation) Convention (No. 111) </w:t>
            </w:r>
          </w:p>
        </w:tc>
        <w:tc>
          <w:tcPr>
            <w:tcW w:w="720" w:type="dxa"/>
            <w:shd w:val="clear" w:color="auto" w:fill="auto"/>
          </w:tcPr>
          <w:p w:rsidR="00B515D6" w:rsidRPr="00EB0B86" w:rsidRDefault="00B515D6" w:rsidP="00B61B1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1958</w:t>
            </w:r>
          </w:p>
        </w:tc>
        <w:tc>
          <w:tcPr>
            <w:tcW w:w="1170" w:type="dxa"/>
            <w:shd w:val="clear" w:color="auto" w:fill="auto"/>
          </w:tcPr>
          <w:p w:rsidR="00B515D6" w:rsidRPr="00EB0B86" w:rsidRDefault="00B515D6" w:rsidP="00B61B1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08/11/1963</w:t>
            </w:r>
          </w:p>
        </w:tc>
        <w:tc>
          <w:tcPr>
            <w:tcW w:w="2249"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p>
        </w:tc>
      </w:tr>
      <w:tr w:rsidR="00B515D6" w:rsidRPr="00EB0B86" w:rsidTr="00126D21">
        <w:trPr>
          <w:trHeight w:val="240"/>
        </w:trPr>
        <w:tc>
          <w:tcPr>
            <w:tcW w:w="284"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2</w:t>
            </w:r>
          </w:p>
        </w:tc>
        <w:tc>
          <w:tcPr>
            <w:tcW w:w="2949"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 xml:space="preserve">ILO Equality of Treatment (Accident Compensation) Convention (No. 19) </w:t>
            </w:r>
          </w:p>
        </w:tc>
        <w:tc>
          <w:tcPr>
            <w:tcW w:w="720" w:type="dxa"/>
            <w:shd w:val="clear" w:color="auto" w:fill="auto"/>
          </w:tcPr>
          <w:p w:rsidR="00B515D6" w:rsidRPr="00EB0B86" w:rsidRDefault="00B515D6" w:rsidP="00B61B1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1925</w:t>
            </w:r>
          </w:p>
        </w:tc>
        <w:tc>
          <w:tcPr>
            <w:tcW w:w="1170" w:type="dxa"/>
            <w:shd w:val="clear" w:color="auto" w:fill="auto"/>
          </w:tcPr>
          <w:p w:rsidR="00B515D6" w:rsidRPr="00EB0B86" w:rsidRDefault="00B515D6" w:rsidP="00B61B1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08/11/1963</w:t>
            </w:r>
          </w:p>
        </w:tc>
        <w:tc>
          <w:tcPr>
            <w:tcW w:w="2249"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p>
        </w:tc>
      </w:tr>
      <w:tr w:rsidR="00B515D6" w:rsidRPr="00EB0B86" w:rsidTr="00126D21">
        <w:trPr>
          <w:trHeight w:val="240"/>
        </w:trPr>
        <w:tc>
          <w:tcPr>
            <w:tcW w:w="284"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3</w:t>
            </w:r>
          </w:p>
        </w:tc>
        <w:tc>
          <w:tcPr>
            <w:tcW w:w="2949"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ILO Equal Remuneration Convention (No. 100) (agriculture)</w:t>
            </w:r>
          </w:p>
        </w:tc>
        <w:tc>
          <w:tcPr>
            <w:tcW w:w="720" w:type="dxa"/>
            <w:shd w:val="clear" w:color="auto" w:fill="auto"/>
          </w:tcPr>
          <w:p w:rsidR="00B515D6" w:rsidRPr="00EB0B86" w:rsidRDefault="00B515D6" w:rsidP="00B61B1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1951</w:t>
            </w:r>
          </w:p>
        </w:tc>
        <w:tc>
          <w:tcPr>
            <w:tcW w:w="1170" w:type="dxa"/>
            <w:shd w:val="clear" w:color="auto" w:fill="auto"/>
          </w:tcPr>
          <w:p w:rsidR="00B515D6" w:rsidRPr="00EB0B86" w:rsidRDefault="00B515D6" w:rsidP="00B61B1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03/12/2001</w:t>
            </w:r>
          </w:p>
        </w:tc>
        <w:tc>
          <w:tcPr>
            <w:tcW w:w="2249"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p>
        </w:tc>
      </w:tr>
      <w:tr w:rsidR="00B515D6" w:rsidRPr="00EB0B86" w:rsidTr="00126D21">
        <w:trPr>
          <w:trHeight w:val="240"/>
        </w:trPr>
        <w:tc>
          <w:tcPr>
            <w:tcW w:w="284" w:type="dxa"/>
            <w:shd w:val="clear" w:color="auto" w:fill="auto"/>
          </w:tcPr>
          <w:p w:rsidR="00B515D6" w:rsidRPr="00EB0B86" w:rsidRDefault="00B515D6" w:rsidP="00EB0B86">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lastRenderedPageBreak/>
              <w:t>4</w:t>
            </w:r>
          </w:p>
        </w:tc>
        <w:tc>
          <w:tcPr>
            <w:tcW w:w="2949" w:type="dxa"/>
            <w:shd w:val="clear" w:color="auto" w:fill="auto"/>
          </w:tcPr>
          <w:p w:rsidR="00B515D6" w:rsidRPr="00EB0B86" w:rsidRDefault="00B515D6" w:rsidP="00EB0B86">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ILO Equality of Treatment (Social Security) Convention (No. 118)</w:t>
            </w:r>
          </w:p>
        </w:tc>
        <w:tc>
          <w:tcPr>
            <w:tcW w:w="720" w:type="dxa"/>
            <w:shd w:val="clear" w:color="auto" w:fill="auto"/>
          </w:tcPr>
          <w:p w:rsidR="00B515D6" w:rsidRPr="00EB0B86" w:rsidRDefault="00B515D6" w:rsidP="00B61B1B">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1962</w:t>
            </w:r>
          </w:p>
        </w:tc>
        <w:tc>
          <w:tcPr>
            <w:tcW w:w="1170" w:type="dxa"/>
            <w:shd w:val="clear" w:color="auto" w:fill="auto"/>
          </w:tcPr>
          <w:p w:rsidR="00B515D6" w:rsidRPr="00EB0B86" w:rsidRDefault="00B515D6" w:rsidP="00B61B1B">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15/07/1968</w:t>
            </w:r>
          </w:p>
        </w:tc>
        <w:tc>
          <w:tcPr>
            <w:tcW w:w="2249" w:type="dxa"/>
            <w:shd w:val="clear" w:color="auto" w:fill="auto"/>
          </w:tcPr>
          <w:p w:rsidR="00B515D6" w:rsidRPr="00EB0B86" w:rsidRDefault="00B515D6" w:rsidP="00EB0B86">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Accepted in respect of branches (d) to (g) and (i)</w:t>
            </w:r>
          </w:p>
        </w:tc>
      </w:tr>
      <w:tr w:rsidR="00B515D6" w:rsidRPr="00EB0B86" w:rsidTr="00126D21">
        <w:trPr>
          <w:trHeight w:val="240"/>
        </w:trPr>
        <w:tc>
          <w:tcPr>
            <w:tcW w:w="284"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5</w:t>
            </w:r>
          </w:p>
        </w:tc>
        <w:tc>
          <w:tcPr>
            <w:tcW w:w="2949"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ILO Abolition of Forced Labour Convention (No. 105)</w:t>
            </w:r>
          </w:p>
        </w:tc>
        <w:tc>
          <w:tcPr>
            <w:tcW w:w="720" w:type="dxa"/>
            <w:shd w:val="clear" w:color="auto" w:fill="auto"/>
          </w:tcPr>
          <w:p w:rsidR="00B515D6" w:rsidRPr="00EB0B86" w:rsidRDefault="00B515D6" w:rsidP="00B61B1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1957</w:t>
            </w:r>
          </w:p>
        </w:tc>
        <w:tc>
          <w:tcPr>
            <w:tcW w:w="1170" w:type="dxa"/>
            <w:shd w:val="clear" w:color="auto" w:fill="auto"/>
          </w:tcPr>
          <w:p w:rsidR="00B515D6" w:rsidRPr="00EB0B86" w:rsidRDefault="00B515D6" w:rsidP="00B61B1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03/04/1997</w:t>
            </w:r>
          </w:p>
        </w:tc>
        <w:tc>
          <w:tcPr>
            <w:tcW w:w="2249"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p>
        </w:tc>
      </w:tr>
      <w:tr w:rsidR="00B515D6" w:rsidRPr="00EB0B86" w:rsidTr="00126D21">
        <w:trPr>
          <w:trHeight w:val="240"/>
        </w:trPr>
        <w:tc>
          <w:tcPr>
            <w:tcW w:w="284"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6</w:t>
            </w:r>
          </w:p>
        </w:tc>
        <w:tc>
          <w:tcPr>
            <w:tcW w:w="2949"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ILO Forced Labour Convention (No. 29)</w:t>
            </w:r>
          </w:p>
        </w:tc>
        <w:tc>
          <w:tcPr>
            <w:tcW w:w="720" w:type="dxa"/>
            <w:shd w:val="clear" w:color="auto" w:fill="auto"/>
          </w:tcPr>
          <w:p w:rsidR="00B515D6" w:rsidRPr="00EB0B86" w:rsidRDefault="00B515D6" w:rsidP="00B61B1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1930</w:t>
            </w:r>
          </w:p>
        </w:tc>
        <w:tc>
          <w:tcPr>
            <w:tcW w:w="1170" w:type="dxa"/>
            <w:shd w:val="clear" w:color="auto" w:fill="auto"/>
          </w:tcPr>
          <w:p w:rsidR="00B515D6" w:rsidRPr="00EB0B86" w:rsidRDefault="00B515D6" w:rsidP="00B61B1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20/06/1961</w:t>
            </w:r>
          </w:p>
        </w:tc>
        <w:tc>
          <w:tcPr>
            <w:tcW w:w="2249"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p>
        </w:tc>
      </w:tr>
      <w:tr w:rsidR="00B515D6" w:rsidRPr="00EB0B86" w:rsidTr="00126D21">
        <w:trPr>
          <w:trHeight w:val="240"/>
        </w:trPr>
        <w:tc>
          <w:tcPr>
            <w:tcW w:w="284"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7</w:t>
            </w:r>
          </w:p>
        </w:tc>
        <w:tc>
          <w:tcPr>
            <w:tcW w:w="2949"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ILO Maternity Protection Convention (No. 3)</w:t>
            </w:r>
          </w:p>
        </w:tc>
        <w:tc>
          <w:tcPr>
            <w:tcW w:w="720" w:type="dxa"/>
            <w:shd w:val="clear" w:color="auto" w:fill="auto"/>
          </w:tcPr>
          <w:p w:rsidR="00B515D6" w:rsidRPr="00EB0B86" w:rsidRDefault="00B515D6" w:rsidP="00B61B1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1919</w:t>
            </w:r>
          </w:p>
        </w:tc>
        <w:tc>
          <w:tcPr>
            <w:tcW w:w="1170" w:type="dxa"/>
            <w:shd w:val="clear" w:color="auto" w:fill="auto"/>
          </w:tcPr>
          <w:p w:rsidR="00B515D6" w:rsidRPr="00EB0B86" w:rsidRDefault="00B515D6" w:rsidP="00B61B1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08/11/1963</w:t>
            </w:r>
          </w:p>
        </w:tc>
        <w:tc>
          <w:tcPr>
            <w:tcW w:w="2249"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p>
        </w:tc>
      </w:tr>
      <w:tr w:rsidR="00B515D6" w:rsidRPr="00EB0B86" w:rsidTr="00126D21">
        <w:trPr>
          <w:trHeight w:val="240"/>
        </w:trPr>
        <w:tc>
          <w:tcPr>
            <w:tcW w:w="284"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8</w:t>
            </w:r>
          </w:p>
        </w:tc>
        <w:tc>
          <w:tcPr>
            <w:tcW w:w="2949"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ILO Night Work (Women) Convention (No. 4)</w:t>
            </w:r>
          </w:p>
        </w:tc>
        <w:tc>
          <w:tcPr>
            <w:tcW w:w="720" w:type="dxa"/>
            <w:shd w:val="clear" w:color="auto" w:fill="auto"/>
          </w:tcPr>
          <w:p w:rsidR="00B515D6" w:rsidRPr="00EB0B86" w:rsidRDefault="00B515D6" w:rsidP="00B61B1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1919</w:t>
            </w:r>
          </w:p>
        </w:tc>
        <w:tc>
          <w:tcPr>
            <w:tcW w:w="1170" w:type="dxa"/>
            <w:shd w:val="clear" w:color="auto" w:fill="auto"/>
          </w:tcPr>
          <w:p w:rsidR="00B515D6" w:rsidRPr="00EB0B86" w:rsidRDefault="00B515D6" w:rsidP="00B61B1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20/06/1961</w:t>
            </w:r>
          </w:p>
        </w:tc>
        <w:tc>
          <w:tcPr>
            <w:tcW w:w="2249" w:type="dxa"/>
            <w:shd w:val="clear" w:color="auto" w:fill="auto"/>
          </w:tcPr>
          <w:p w:rsidR="00B515D6" w:rsidRPr="00EB0B86" w:rsidRDefault="00B515D6" w:rsidP="000C232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Denounced on 02/08/1965</w:t>
            </w:r>
          </w:p>
        </w:tc>
      </w:tr>
      <w:tr w:rsidR="00B515D6" w:rsidRPr="00EB0B86" w:rsidTr="00126D21">
        <w:trPr>
          <w:trHeight w:val="240"/>
        </w:trPr>
        <w:tc>
          <w:tcPr>
            <w:tcW w:w="284"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9</w:t>
            </w:r>
          </w:p>
        </w:tc>
        <w:tc>
          <w:tcPr>
            <w:tcW w:w="2949"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ILO Night Work (Women) Convention (Revised) (No. 41)</w:t>
            </w:r>
          </w:p>
        </w:tc>
        <w:tc>
          <w:tcPr>
            <w:tcW w:w="720" w:type="dxa"/>
            <w:shd w:val="clear" w:color="auto" w:fill="auto"/>
          </w:tcPr>
          <w:p w:rsidR="00B515D6" w:rsidRPr="00EB0B86" w:rsidRDefault="00B515D6" w:rsidP="00B61B1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1934</w:t>
            </w:r>
          </w:p>
        </w:tc>
        <w:tc>
          <w:tcPr>
            <w:tcW w:w="1170" w:type="dxa"/>
            <w:shd w:val="clear" w:color="auto" w:fill="auto"/>
          </w:tcPr>
          <w:p w:rsidR="00B515D6" w:rsidRPr="00EB0B86" w:rsidRDefault="00B515D6" w:rsidP="00B61B1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20/06/1961</w:t>
            </w:r>
          </w:p>
        </w:tc>
        <w:tc>
          <w:tcPr>
            <w:tcW w:w="2249"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Denounced on ratification of Convention No. 89</w:t>
            </w:r>
          </w:p>
        </w:tc>
      </w:tr>
      <w:tr w:rsidR="00B515D6" w:rsidRPr="00EB0B86" w:rsidTr="00126D21">
        <w:trPr>
          <w:trHeight w:val="240"/>
        </w:trPr>
        <w:tc>
          <w:tcPr>
            <w:tcW w:w="284"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10</w:t>
            </w:r>
          </w:p>
        </w:tc>
        <w:tc>
          <w:tcPr>
            <w:tcW w:w="2949"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ILO Night Work (Women) Convention (Revised) (No. 89)</w:t>
            </w:r>
          </w:p>
        </w:tc>
        <w:tc>
          <w:tcPr>
            <w:tcW w:w="720" w:type="dxa"/>
            <w:shd w:val="clear" w:color="auto" w:fill="auto"/>
          </w:tcPr>
          <w:p w:rsidR="00B515D6" w:rsidRPr="00EB0B86" w:rsidRDefault="00B515D6" w:rsidP="00B61B1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1948</w:t>
            </w:r>
          </w:p>
        </w:tc>
        <w:tc>
          <w:tcPr>
            <w:tcW w:w="1170" w:type="dxa"/>
            <w:shd w:val="clear" w:color="auto" w:fill="auto"/>
          </w:tcPr>
          <w:p w:rsidR="00B515D6" w:rsidRPr="00EB0B86" w:rsidRDefault="00B515D6" w:rsidP="00B61B1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08/11/1963</w:t>
            </w:r>
          </w:p>
        </w:tc>
        <w:tc>
          <w:tcPr>
            <w:tcW w:w="2249"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p>
        </w:tc>
      </w:tr>
      <w:tr w:rsidR="00B515D6" w:rsidRPr="00EB0B86" w:rsidTr="00126D21">
        <w:trPr>
          <w:trHeight w:val="240"/>
        </w:trPr>
        <w:tc>
          <w:tcPr>
            <w:tcW w:w="284"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11</w:t>
            </w:r>
          </w:p>
        </w:tc>
        <w:tc>
          <w:tcPr>
            <w:tcW w:w="2949"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ILO Worst Forms of Child Labour Convention (No. 182)</w:t>
            </w:r>
          </w:p>
        </w:tc>
        <w:tc>
          <w:tcPr>
            <w:tcW w:w="720" w:type="dxa"/>
            <w:shd w:val="clear" w:color="auto" w:fill="auto"/>
          </w:tcPr>
          <w:p w:rsidR="00B515D6" w:rsidRPr="00EB0B86" w:rsidRDefault="00B515D6" w:rsidP="00B61B1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1999</w:t>
            </w:r>
          </w:p>
        </w:tc>
        <w:tc>
          <w:tcPr>
            <w:tcW w:w="1170" w:type="dxa"/>
            <w:shd w:val="clear" w:color="auto" w:fill="auto"/>
          </w:tcPr>
          <w:p w:rsidR="00B515D6" w:rsidRPr="00EB0B86" w:rsidRDefault="00B515D6" w:rsidP="00B61B1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03/12/2001</w:t>
            </w:r>
          </w:p>
        </w:tc>
        <w:tc>
          <w:tcPr>
            <w:tcW w:w="2249"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p>
        </w:tc>
      </w:tr>
      <w:tr w:rsidR="00B515D6" w:rsidRPr="00EB0B86" w:rsidTr="00126D21">
        <w:trPr>
          <w:trHeight w:val="240"/>
        </w:trPr>
        <w:tc>
          <w:tcPr>
            <w:tcW w:w="284"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12</w:t>
            </w:r>
          </w:p>
        </w:tc>
        <w:tc>
          <w:tcPr>
            <w:tcW w:w="2949"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ILO Minimum Age (Industry) Convention (No. 5)</w:t>
            </w:r>
          </w:p>
        </w:tc>
        <w:tc>
          <w:tcPr>
            <w:tcW w:w="720" w:type="dxa"/>
            <w:shd w:val="clear" w:color="auto" w:fill="auto"/>
          </w:tcPr>
          <w:p w:rsidR="00B515D6" w:rsidRPr="00EB0B86" w:rsidRDefault="00B515D6" w:rsidP="00B61B1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1919</w:t>
            </w:r>
          </w:p>
        </w:tc>
        <w:tc>
          <w:tcPr>
            <w:tcW w:w="1170" w:type="dxa"/>
            <w:shd w:val="clear" w:color="auto" w:fill="auto"/>
          </w:tcPr>
          <w:p w:rsidR="00B515D6" w:rsidRPr="00EB0B86" w:rsidRDefault="00B515D6" w:rsidP="00B61B1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20/06/1961</w:t>
            </w:r>
          </w:p>
        </w:tc>
        <w:tc>
          <w:tcPr>
            <w:tcW w:w="2249"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Denounced on ratification of Convention No. 138</w:t>
            </w:r>
          </w:p>
        </w:tc>
      </w:tr>
      <w:tr w:rsidR="00B515D6" w:rsidRPr="00EB0B86" w:rsidTr="00126D21">
        <w:trPr>
          <w:trHeight w:val="240"/>
        </w:trPr>
        <w:tc>
          <w:tcPr>
            <w:tcW w:w="284"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13</w:t>
            </w:r>
          </w:p>
        </w:tc>
        <w:tc>
          <w:tcPr>
            <w:tcW w:w="2949"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ILO Night Work of Young Persons (Industry) Convention (No. 6)</w:t>
            </w:r>
          </w:p>
        </w:tc>
        <w:tc>
          <w:tcPr>
            <w:tcW w:w="720" w:type="dxa"/>
            <w:shd w:val="clear" w:color="auto" w:fill="auto"/>
          </w:tcPr>
          <w:p w:rsidR="00B515D6" w:rsidRPr="00EB0B86" w:rsidRDefault="00B515D6" w:rsidP="00B61B1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1919</w:t>
            </w:r>
          </w:p>
        </w:tc>
        <w:tc>
          <w:tcPr>
            <w:tcW w:w="1170" w:type="dxa"/>
            <w:shd w:val="clear" w:color="auto" w:fill="auto"/>
          </w:tcPr>
          <w:p w:rsidR="00B515D6" w:rsidRPr="00EB0B86" w:rsidRDefault="00B515D6" w:rsidP="00B61B1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20/06/1961</w:t>
            </w:r>
          </w:p>
        </w:tc>
        <w:tc>
          <w:tcPr>
            <w:tcW w:w="2249"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p>
        </w:tc>
      </w:tr>
      <w:tr w:rsidR="00B515D6" w:rsidRPr="00EB0B86" w:rsidTr="00126D21">
        <w:trPr>
          <w:trHeight w:val="240"/>
        </w:trPr>
        <w:tc>
          <w:tcPr>
            <w:tcW w:w="284"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14</w:t>
            </w:r>
          </w:p>
        </w:tc>
        <w:tc>
          <w:tcPr>
            <w:tcW w:w="2949"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ILO Minimum Age (Trimmers and Stokers) Convention (No. 15)</w:t>
            </w:r>
          </w:p>
        </w:tc>
        <w:tc>
          <w:tcPr>
            <w:tcW w:w="720" w:type="dxa"/>
            <w:shd w:val="clear" w:color="auto" w:fill="auto"/>
          </w:tcPr>
          <w:p w:rsidR="00B515D6" w:rsidRPr="00EB0B86" w:rsidRDefault="00B515D6" w:rsidP="00B61B1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1921</w:t>
            </w:r>
          </w:p>
        </w:tc>
        <w:tc>
          <w:tcPr>
            <w:tcW w:w="1170" w:type="dxa"/>
            <w:shd w:val="clear" w:color="auto" w:fill="auto"/>
          </w:tcPr>
          <w:p w:rsidR="00B515D6" w:rsidRPr="00EB0B86" w:rsidRDefault="00B515D6" w:rsidP="00B61B1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08/11/1963</w:t>
            </w:r>
          </w:p>
        </w:tc>
        <w:tc>
          <w:tcPr>
            <w:tcW w:w="2249"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p>
        </w:tc>
      </w:tr>
      <w:tr w:rsidR="00B515D6" w:rsidRPr="00EB0B86" w:rsidTr="00126D21">
        <w:trPr>
          <w:trHeight w:val="240"/>
        </w:trPr>
        <w:tc>
          <w:tcPr>
            <w:tcW w:w="284"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15</w:t>
            </w:r>
          </w:p>
        </w:tc>
        <w:tc>
          <w:tcPr>
            <w:tcW w:w="2949"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ILO Minimum Age (Non-Industrial Employment) Convention (No. 33)</w:t>
            </w:r>
          </w:p>
        </w:tc>
        <w:tc>
          <w:tcPr>
            <w:tcW w:w="720" w:type="dxa"/>
            <w:shd w:val="clear" w:color="auto" w:fill="auto"/>
          </w:tcPr>
          <w:p w:rsidR="00B515D6" w:rsidRPr="00EB0B86" w:rsidRDefault="00B515D6" w:rsidP="00B61B1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1932</w:t>
            </w:r>
          </w:p>
        </w:tc>
        <w:tc>
          <w:tcPr>
            <w:tcW w:w="1170" w:type="dxa"/>
            <w:shd w:val="clear" w:color="auto" w:fill="auto"/>
          </w:tcPr>
          <w:p w:rsidR="00B515D6" w:rsidRPr="00EB0B86" w:rsidRDefault="00B515D6" w:rsidP="00B61B1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20/06/1961</w:t>
            </w:r>
          </w:p>
        </w:tc>
        <w:tc>
          <w:tcPr>
            <w:tcW w:w="2249"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p>
        </w:tc>
      </w:tr>
      <w:tr w:rsidR="00B515D6" w:rsidRPr="00EB0B86" w:rsidTr="00126D21">
        <w:trPr>
          <w:trHeight w:val="240"/>
        </w:trPr>
        <w:tc>
          <w:tcPr>
            <w:tcW w:w="284"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16</w:t>
            </w:r>
          </w:p>
        </w:tc>
        <w:tc>
          <w:tcPr>
            <w:tcW w:w="2949"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ILO Minimum Age (Sea) Convention (No. 58)</w:t>
            </w:r>
          </w:p>
        </w:tc>
        <w:tc>
          <w:tcPr>
            <w:tcW w:w="720" w:type="dxa"/>
            <w:shd w:val="clear" w:color="auto" w:fill="auto"/>
          </w:tcPr>
          <w:p w:rsidR="00B515D6" w:rsidRPr="00EB0B86" w:rsidRDefault="00B515D6" w:rsidP="00B61B1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1936</w:t>
            </w:r>
          </w:p>
        </w:tc>
        <w:tc>
          <w:tcPr>
            <w:tcW w:w="1170" w:type="dxa"/>
            <w:shd w:val="clear" w:color="auto" w:fill="auto"/>
          </w:tcPr>
          <w:p w:rsidR="00B515D6" w:rsidRPr="00EB0B86" w:rsidRDefault="00B515D6" w:rsidP="00B61B1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08/11/1963</w:t>
            </w:r>
          </w:p>
        </w:tc>
        <w:tc>
          <w:tcPr>
            <w:tcW w:w="2249"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p>
        </w:tc>
      </w:tr>
      <w:tr w:rsidR="00B515D6" w:rsidRPr="00EB0B86" w:rsidTr="00126D21">
        <w:trPr>
          <w:trHeight w:val="240"/>
        </w:trPr>
        <w:tc>
          <w:tcPr>
            <w:tcW w:w="284"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17</w:t>
            </w:r>
          </w:p>
        </w:tc>
        <w:tc>
          <w:tcPr>
            <w:tcW w:w="2949"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ILO Night Work of Young Persons (Industry) Convention (Revised) (No. 90)</w:t>
            </w:r>
          </w:p>
        </w:tc>
        <w:tc>
          <w:tcPr>
            <w:tcW w:w="720" w:type="dxa"/>
            <w:shd w:val="clear" w:color="auto" w:fill="auto"/>
          </w:tcPr>
          <w:p w:rsidR="00B515D6" w:rsidRPr="00EB0B86" w:rsidRDefault="00B515D6" w:rsidP="00B61B1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1948</w:t>
            </w:r>
          </w:p>
        </w:tc>
        <w:tc>
          <w:tcPr>
            <w:tcW w:w="1170" w:type="dxa"/>
            <w:shd w:val="clear" w:color="auto" w:fill="auto"/>
          </w:tcPr>
          <w:p w:rsidR="00B515D6" w:rsidRPr="00EB0B86" w:rsidRDefault="00B515D6" w:rsidP="00B61B1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08/11/1963</w:t>
            </w:r>
          </w:p>
        </w:tc>
        <w:tc>
          <w:tcPr>
            <w:tcW w:w="2249"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p>
        </w:tc>
      </w:tr>
      <w:tr w:rsidR="00B515D6" w:rsidRPr="00EB0B86" w:rsidTr="00126D21">
        <w:trPr>
          <w:trHeight w:val="240"/>
        </w:trPr>
        <w:tc>
          <w:tcPr>
            <w:tcW w:w="284"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18</w:t>
            </w:r>
          </w:p>
        </w:tc>
        <w:tc>
          <w:tcPr>
            <w:tcW w:w="2949"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ILO Minimum Age (Fishermen) Convention (No. 112)</w:t>
            </w:r>
          </w:p>
        </w:tc>
        <w:tc>
          <w:tcPr>
            <w:tcW w:w="720" w:type="dxa"/>
            <w:shd w:val="clear" w:color="auto" w:fill="auto"/>
          </w:tcPr>
          <w:p w:rsidR="00B515D6" w:rsidRPr="00EB0B86" w:rsidRDefault="00B515D6" w:rsidP="00B61B1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1957</w:t>
            </w:r>
          </w:p>
        </w:tc>
        <w:tc>
          <w:tcPr>
            <w:tcW w:w="1170" w:type="dxa"/>
            <w:shd w:val="clear" w:color="auto" w:fill="auto"/>
          </w:tcPr>
          <w:p w:rsidR="00B515D6" w:rsidRPr="00EB0B86" w:rsidRDefault="00B515D6" w:rsidP="00B61B1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08/11/1963</w:t>
            </w:r>
          </w:p>
        </w:tc>
        <w:tc>
          <w:tcPr>
            <w:tcW w:w="2249"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p>
        </w:tc>
      </w:tr>
      <w:tr w:rsidR="00B515D6" w:rsidRPr="00EB0B86" w:rsidTr="00126D21">
        <w:trPr>
          <w:trHeight w:val="240"/>
        </w:trPr>
        <w:tc>
          <w:tcPr>
            <w:tcW w:w="284"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19</w:t>
            </w:r>
          </w:p>
        </w:tc>
        <w:tc>
          <w:tcPr>
            <w:tcW w:w="2949"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ILO Minimum Age Convention (No. 138)</w:t>
            </w:r>
          </w:p>
        </w:tc>
        <w:tc>
          <w:tcPr>
            <w:tcW w:w="720" w:type="dxa"/>
            <w:shd w:val="clear" w:color="auto" w:fill="auto"/>
          </w:tcPr>
          <w:p w:rsidR="00B515D6" w:rsidRPr="00EB0B86" w:rsidRDefault="00B515D6" w:rsidP="00B61B1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1973</w:t>
            </w:r>
          </w:p>
        </w:tc>
        <w:tc>
          <w:tcPr>
            <w:tcW w:w="1170" w:type="dxa"/>
            <w:shd w:val="clear" w:color="auto" w:fill="auto"/>
          </w:tcPr>
          <w:p w:rsidR="00B515D6" w:rsidRPr="00EB0B86" w:rsidRDefault="00B515D6" w:rsidP="00B61B1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03/12/2001</w:t>
            </w:r>
          </w:p>
        </w:tc>
        <w:tc>
          <w:tcPr>
            <w:tcW w:w="2249"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Minimum age specified: 14 years</w:t>
            </w:r>
          </w:p>
        </w:tc>
      </w:tr>
      <w:tr w:rsidR="00B515D6" w:rsidRPr="00EB0B86" w:rsidTr="00126D21">
        <w:trPr>
          <w:trHeight w:val="240"/>
        </w:trPr>
        <w:tc>
          <w:tcPr>
            <w:tcW w:w="284"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20</w:t>
            </w:r>
          </w:p>
        </w:tc>
        <w:tc>
          <w:tcPr>
            <w:tcW w:w="2949"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ILO Holidays with Pay Convention (No. 52)</w:t>
            </w:r>
          </w:p>
        </w:tc>
        <w:tc>
          <w:tcPr>
            <w:tcW w:w="720" w:type="dxa"/>
            <w:shd w:val="clear" w:color="auto" w:fill="auto"/>
          </w:tcPr>
          <w:p w:rsidR="00B515D6" w:rsidRPr="00EB0B86" w:rsidRDefault="00B515D6" w:rsidP="00B61B1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1936</w:t>
            </w:r>
          </w:p>
        </w:tc>
        <w:tc>
          <w:tcPr>
            <w:tcW w:w="1170" w:type="dxa"/>
            <w:shd w:val="clear" w:color="auto" w:fill="auto"/>
          </w:tcPr>
          <w:p w:rsidR="00B515D6" w:rsidRPr="00EB0B86" w:rsidRDefault="00B515D6" w:rsidP="00B61B1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08/11/1963</w:t>
            </w:r>
          </w:p>
        </w:tc>
        <w:tc>
          <w:tcPr>
            <w:tcW w:w="2249"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p>
        </w:tc>
      </w:tr>
      <w:tr w:rsidR="00B515D6" w:rsidRPr="00EB0B86" w:rsidTr="00126D21">
        <w:tc>
          <w:tcPr>
            <w:tcW w:w="284" w:type="dxa"/>
            <w:shd w:val="clear" w:color="auto" w:fill="auto"/>
          </w:tcPr>
          <w:p w:rsidR="00B515D6" w:rsidRPr="00EB0B86" w:rsidRDefault="00B515D6" w:rsidP="003F57AC">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lastRenderedPageBreak/>
              <w:t>21</w:t>
            </w:r>
          </w:p>
        </w:tc>
        <w:tc>
          <w:tcPr>
            <w:tcW w:w="2949" w:type="dxa"/>
            <w:shd w:val="clear" w:color="auto" w:fill="auto"/>
          </w:tcPr>
          <w:p w:rsidR="00B515D6" w:rsidRPr="00EB0B86" w:rsidRDefault="00B515D6" w:rsidP="003F57AC">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ILO Paid Vacations (Seafarers) Convention (Revised) (No. 91)</w:t>
            </w:r>
          </w:p>
        </w:tc>
        <w:tc>
          <w:tcPr>
            <w:tcW w:w="720" w:type="dxa"/>
            <w:shd w:val="clear" w:color="auto" w:fill="auto"/>
          </w:tcPr>
          <w:p w:rsidR="00B515D6" w:rsidRPr="00EB0B86" w:rsidRDefault="00B515D6" w:rsidP="00B61B1B">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1949</w:t>
            </w:r>
          </w:p>
        </w:tc>
        <w:tc>
          <w:tcPr>
            <w:tcW w:w="1170" w:type="dxa"/>
            <w:shd w:val="clear" w:color="auto" w:fill="auto"/>
          </w:tcPr>
          <w:p w:rsidR="00B515D6" w:rsidRPr="00EB0B86" w:rsidRDefault="00B515D6" w:rsidP="00B61B1B">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08/11/1963</w:t>
            </w:r>
          </w:p>
        </w:tc>
        <w:tc>
          <w:tcPr>
            <w:tcW w:w="2249" w:type="dxa"/>
            <w:shd w:val="clear" w:color="auto" w:fill="auto"/>
          </w:tcPr>
          <w:p w:rsidR="00B515D6" w:rsidRPr="00EB0B86" w:rsidRDefault="00B515D6" w:rsidP="003F57AC">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p>
        </w:tc>
      </w:tr>
      <w:tr w:rsidR="00B515D6" w:rsidRPr="00EB0B86" w:rsidTr="00126D21">
        <w:trPr>
          <w:trHeight w:val="240"/>
        </w:trPr>
        <w:tc>
          <w:tcPr>
            <w:tcW w:w="284"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22</w:t>
            </w:r>
          </w:p>
        </w:tc>
        <w:tc>
          <w:tcPr>
            <w:tcW w:w="2949"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ILO Right to Organise and Collective Bargaining Convention (No. 98)</w:t>
            </w:r>
          </w:p>
        </w:tc>
        <w:tc>
          <w:tcPr>
            <w:tcW w:w="720" w:type="dxa"/>
            <w:shd w:val="clear" w:color="auto" w:fill="auto"/>
          </w:tcPr>
          <w:p w:rsidR="00B515D6" w:rsidRPr="00EB0B86" w:rsidRDefault="00B515D6" w:rsidP="00B61B1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1949</w:t>
            </w:r>
          </w:p>
        </w:tc>
        <w:tc>
          <w:tcPr>
            <w:tcW w:w="1170" w:type="dxa"/>
            <w:shd w:val="clear" w:color="auto" w:fill="auto"/>
          </w:tcPr>
          <w:p w:rsidR="00B515D6" w:rsidRPr="00EB0B86" w:rsidRDefault="00B515D6" w:rsidP="00B61B1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03/12/2001</w:t>
            </w:r>
          </w:p>
        </w:tc>
        <w:tc>
          <w:tcPr>
            <w:tcW w:w="2249"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p>
        </w:tc>
      </w:tr>
      <w:tr w:rsidR="00B515D6" w:rsidRPr="00EB0B86" w:rsidTr="00126D21">
        <w:trPr>
          <w:trHeight w:val="240"/>
        </w:trPr>
        <w:tc>
          <w:tcPr>
            <w:tcW w:w="284" w:type="dxa"/>
            <w:shd w:val="clear" w:color="auto" w:fill="auto"/>
          </w:tcPr>
          <w:p w:rsidR="00B515D6" w:rsidRPr="00EB0B86" w:rsidRDefault="00B515D6" w:rsidP="00FB1F90">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23</w:t>
            </w:r>
          </w:p>
        </w:tc>
        <w:tc>
          <w:tcPr>
            <w:tcW w:w="2949" w:type="dxa"/>
            <w:shd w:val="clear" w:color="auto" w:fill="auto"/>
          </w:tcPr>
          <w:p w:rsidR="00B515D6" w:rsidRPr="00EB0B86" w:rsidRDefault="00B515D6" w:rsidP="00FB1F90">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ILO Holiday with Pay (Agriculture) Convention (No. 101)</w:t>
            </w:r>
          </w:p>
        </w:tc>
        <w:tc>
          <w:tcPr>
            <w:tcW w:w="720" w:type="dxa"/>
            <w:shd w:val="clear" w:color="auto" w:fill="auto"/>
          </w:tcPr>
          <w:p w:rsidR="00B515D6" w:rsidRPr="00EB0B86" w:rsidRDefault="00B515D6" w:rsidP="00FB1F90">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1952</w:t>
            </w:r>
          </w:p>
        </w:tc>
        <w:tc>
          <w:tcPr>
            <w:tcW w:w="1170" w:type="dxa"/>
            <w:shd w:val="clear" w:color="auto" w:fill="auto"/>
          </w:tcPr>
          <w:p w:rsidR="00B515D6" w:rsidRPr="00EB0B86" w:rsidRDefault="00B515D6" w:rsidP="00FB1F90">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08/11/1963</w:t>
            </w:r>
          </w:p>
        </w:tc>
        <w:tc>
          <w:tcPr>
            <w:tcW w:w="2249" w:type="dxa"/>
            <w:shd w:val="clear" w:color="auto" w:fill="auto"/>
          </w:tcPr>
          <w:p w:rsidR="00B515D6" w:rsidRPr="00EB0B86" w:rsidRDefault="00B515D6" w:rsidP="00FB1F90">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p>
        </w:tc>
      </w:tr>
      <w:tr w:rsidR="00B515D6" w:rsidRPr="00EB0B86" w:rsidTr="00126D21">
        <w:trPr>
          <w:trHeight w:val="240"/>
        </w:trPr>
        <w:tc>
          <w:tcPr>
            <w:tcW w:w="284"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24</w:t>
            </w:r>
          </w:p>
        </w:tc>
        <w:tc>
          <w:tcPr>
            <w:tcW w:w="2949"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ILO Social Security (Minimum Standards) Convention (No. 102)</w:t>
            </w:r>
          </w:p>
        </w:tc>
        <w:tc>
          <w:tcPr>
            <w:tcW w:w="720" w:type="dxa"/>
            <w:shd w:val="clear" w:color="auto" w:fill="auto"/>
          </w:tcPr>
          <w:p w:rsidR="00B515D6" w:rsidRPr="00EB0B86" w:rsidRDefault="00B515D6" w:rsidP="00B61B1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1952</w:t>
            </w:r>
          </w:p>
        </w:tc>
        <w:tc>
          <w:tcPr>
            <w:tcW w:w="1170" w:type="dxa"/>
            <w:shd w:val="clear" w:color="auto" w:fill="auto"/>
          </w:tcPr>
          <w:p w:rsidR="00B515D6" w:rsidRPr="00EB0B86" w:rsidRDefault="00B515D6" w:rsidP="00B61B1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15/07/1968</w:t>
            </w:r>
          </w:p>
        </w:tc>
        <w:tc>
          <w:tcPr>
            <w:tcW w:w="2249"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Accepted parts V to VII, IX and X</w:t>
            </w:r>
          </w:p>
        </w:tc>
      </w:tr>
      <w:tr w:rsidR="00B515D6" w:rsidRPr="00EB0B86" w:rsidTr="00126D21">
        <w:trPr>
          <w:trHeight w:val="240"/>
        </w:trPr>
        <w:tc>
          <w:tcPr>
            <w:tcW w:w="284"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25</w:t>
            </w:r>
          </w:p>
        </w:tc>
        <w:tc>
          <w:tcPr>
            <w:tcW w:w="2949"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ILO White Lead (Painting) Convention (No. 13)</w:t>
            </w:r>
          </w:p>
        </w:tc>
        <w:tc>
          <w:tcPr>
            <w:tcW w:w="720" w:type="dxa"/>
            <w:shd w:val="clear" w:color="auto" w:fill="auto"/>
          </w:tcPr>
          <w:p w:rsidR="00B515D6" w:rsidRPr="00EB0B86" w:rsidRDefault="00B515D6" w:rsidP="00B61B1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1921</w:t>
            </w:r>
          </w:p>
        </w:tc>
        <w:tc>
          <w:tcPr>
            <w:tcW w:w="1170" w:type="dxa"/>
            <w:shd w:val="clear" w:color="auto" w:fill="auto"/>
          </w:tcPr>
          <w:p w:rsidR="00B515D6" w:rsidRPr="00EB0B86" w:rsidRDefault="00B515D6" w:rsidP="00B61B1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20/06/1961</w:t>
            </w:r>
          </w:p>
        </w:tc>
        <w:tc>
          <w:tcPr>
            <w:tcW w:w="2249"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p>
        </w:tc>
      </w:tr>
      <w:tr w:rsidR="00B515D6" w:rsidRPr="00EB0B86" w:rsidTr="00126D21">
        <w:trPr>
          <w:trHeight w:val="240"/>
        </w:trPr>
        <w:tc>
          <w:tcPr>
            <w:tcW w:w="284"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26</w:t>
            </w:r>
          </w:p>
        </w:tc>
        <w:tc>
          <w:tcPr>
            <w:tcW w:w="2949"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ILO Weekly Rest (Industry) Convention (No. 14)</w:t>
            </w:r>
          </w:p>
        </w:tc>
        <w:tc>
          <w:tcPr>
            <w:tcW w:w="720" w:type="dxa"/>
            <w:shd w:val="clear" w:color="auto" w:fill="auto"/>
          </w:tcPr>
          <w:p w:rsidR="00B515D6" w:rsidRPr="00EB0B86" w:rsidRDefault="00B515D6" w:rsidP="00B61B1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1921</w:t>
            </w:r>
          </w:p>
        </w:tc>
        <w:tc>
          <w:tcPr>
            <w:tcW w:w="1170" w:type="dxa"/>
            <w:shd w:val="clear" w:color="auto" w:fill="auto"/>
          </w:tcPr>
          <w:p w:rsidR="00B515D6" w:rsidRPr="00EB0B86" w:rsidRDefault="00B515D6" w:rsidP="00B61B1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20/06/1961</w:t>
            </w:r>
          </w:p>
        </w:tc>
        <w:tc>
          <w:tcPr>
            <w:tcW w:w="2249"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p>
        </w:tc>
      </w:tr>
      <w:tr w:rsidR="00B515D6" w:rsidRPr="00EB0B86" w:rsidTr="00126D21">
        <w:trPr>
          <w:trHeight w:val="240"/>
        </w:trPr>
        <w:tc>
          <w:tcPr>
            <w:tcW w:w="284"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27</w:t>
            </w:r>
          </w:p>
        </w:tc>
        <w:tc>
          <w:tcPr>
            <w:tcW w:w="2949"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ILO Workmen</w:t>
            </w:r>
            <w:r w:rsidR="008F355D" w:rsidRPr="00EB0B86">
              <w:t>’</w:t>
            </w:r>
            <w:r w:rsidRPr="00EB0B86">
              <w:t>s Compensation (Accidents) Convention (No. 17)</w:t>
            </w:r>
          </w:p>
        </w:tc>
        <w:tc>
          <w:tcPr>
            <w:tcW w:w="720" w:type="dxa"/>
            <w:shd w:val="clear" w:color="auto" w:fill="auto"/>
          </w:tcPr>
          <w:p w:rsidR="00B515D6" w:rsidRPr="00EB0B86" w:rsidRDefault="00B515D6" w:rsidP="00B61B1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1925</w:t>
            </w:r>
          </w:p>
        </w:tc>
        <w:tc>
          <w:tcPr>
            <w:tcW w:w="1170" w:type="dxa"/>
            <w:shd w:val="clear" w:color="auto" w:fill="auto"/>
          </w:tcPr>
          <w:p w:rsidR="00B515D6" w:rsidRPr="00EB0B86" w:rsidRDefault="00B515D6" w:rsidP="00B61B1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08/01/1963</w:t>
            </w:r>
          </w:p>
        </w:tc>
        <w:tc>
          <w:tcPr>
            <w:tcW w:w="2249"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p>
        </w:tc>
      </w:tr>
      <w:tr w:rsidR="00B515D6" w:rsidRPr="00EB0B86" w:rsidTr="00126D21">
        <w:trPr>
          <w:trHeight w:val="240"/>
        </w:trPr>
        <w:tc>
          <w:tcPr>
            <w:tcW w:w="284"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28</w:t>
            </w:r>
          </w:p>
        </w:tc>
        <w:tc>
          <w:tcPr>
            <w:tcW w:w="2949"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ILO Workmen</w:t>
            </w:r>
            <w:r w:rsidR="008F355D" w:rsidRPr="00EB0B86">
              <w:t>’</w:t>
            </w:r>
            <w:r w:rsidRPr="00EB0B86">
              <w:t>s Compensation (Industrial Diseases) Convention (No. 18)</w:t>
            </w:r>
          </w:p>
        </w:tc>
        <w:tc>
          <w:tcPr>
            <w:tcW w:w="720" w:type="dxa"/>
            <w:shd w:val="clear" w:color="auto" w:fill="auto"/>
          </w:tcPr>
          <w:p w:rsidR="00B515D6" w:rsidRPr="00EB0B86" w:rsidRDefault="00B515D6" w:rsidP="00B61B1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1925</w:t>
            </w:r>
          </w:p>
        </w:tc>
        <w:tc>
          <w:tcPr>
            <w:tcW w:w="1170" w:type="dxa"/>
            <w:shd w:val="clear" w:color="auto" w:fill="auto"/>
          </w:tcPr>
          <w:p w:rsidR="00B515D6" w:rsidRPr="00EB0B86" w:rsidRDefault="00B515D6" w:rsidP="00B61B1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20/06/1961</w:t>
            </w:r>
          </w:p>
        </w:tc>
        <w:tc>
          <w:tcPr>
            <w:tcW w:w="2249"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p>
        </w:tc>
      </w:tr>
      <w:tr w:rsidR="00B515D6" w:rsidRPr="00EB0B86" w:rsidTr="00126D21">
        <w:trPr>
          <w:trHeight w:val="240"/>
        </w:trPr>
        <w:tc>
          <w:tcPr>
            <w:tcW w:w="284"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29</w:t>
            </w:r>
          </w:p>
        </w:tc>
        <w:tc>
          <w:tcPr>
            <w:tcW w:w="2949"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ILO Seamen</w:t>
            </w:r>
            <w:r w:rsidR="008F355D" w:rsidRPr="00EB0B86">
              <w:t>’</w:t>
            </w:r>
            <w:r w:rsidRPr="00EB0B86">
              <w:t>s Articles of Agreement Convention (No. 22)</w:t>
            </w:r>
          </w:p>
        </w:tc>
        <w:tc>
          <w:tcPr>
            <w:tcW w:w="720" w:type="dxa"/>
            <w:shd w:val="clear" w:color="auto" w:fill="auto"/>
          </w:tcPr>
          <w:p w:rsidR="00B515D6" w:rsidRPr="00EB0B86" w:rsidRDefault="00B515D6" w:rsidP="00B61B1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1926</w:t>
            </w:r>
          </w:p>
        </w:tc>
        <w:tc>
          <w:tcPr>
            <w:tcW w:w="1170" w:type="dxa"/>
            <w:shd w:val="clear" w:color="auto" w:fill="auto"/>
          </w:tcPr>
          <w:p w:rsidR="00B515D6" w:rsidRPr="00EB0B86" w:rsidRDefault="00B515D6" w:rsidP="00B61B1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08/11/1963</w:t>
            </w:r>
          </w:p>
        </w:tc>
        <w:tc>
          <w:tcPr>
            <w:tcW w:w="2249"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p>
        </w:tc>
      </w:tr>
      <w:tr w:rsidR="00B515D6" w:rsidRPr="00EB0B86" w:rsidTr="00126D21">
        <w:trPr>
          <w:trHeight w:val="240"/>
        </w:trPr>
        <w:tc>
          <w:tcPr>
            <w:tcW w:w="284"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30</w:t>
            </w:r>
          </w:p>
        </w:tc>
        <w:tc>
          <w:tcPr>
            <w:tcW w:w="2949"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ILO Repatriation of Seamen Convention (No. 23)</w:t>
            </w:r>
          </w:p>
        </w:tc>
        <w:tc>
          <w:tcPr>
            <w:tcW w:w="720" w:type="dxa"/>
            <w:shd w:val="clear" w:color="auto" w:fill="auto"/>
          </w:tcPr>
          <w:p w:rsidR="00B515D6" w:rsidRPr="00EB0B86" w:rsidRDefault="00B515D6" w:rsidP="00B61B1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1926</w:t>
            </w:r>
          </w:p>
        </w:tc>
        <w:tc>
          <w:tcPr>
            <w:tcW w:w="1170" w:type="dxa"/>
            <w:shd w:val="clear" w:color="auto" w:fill="auto"/>
          </w:tcPr>
          <w:p w:rsidR="00B515D6" w:rsidRPr="00EB0B86" w:rsidRDefault="00B515D6" w:rsidP="00B61B1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08/11/1963</w:t>
            </w:r>
          </w:p>
        </w:tc>
        <w:tc>
          <w:tcPr>
            <w:tcW w:w="2249"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p>
        </w:tc>
      </w:tr>
      <w:tr w:rsidR="00B515D6" w:rsidRPr="00EB0B86" w:rsidTr="00126D21">
        <w:trPr>
          <w:trHeight w:val="240"/>
        </w:trPr>
        <w:tc>
          <w:tcPr>
            <w:tcW w:w="284"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31</w:t>
            </w:r>
          </w:p>
        </w:tc>
        <w:tc>
          <w:tcPr>
            <w:tcW w:w="2949"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ILO Minimum Wage-Fixing Machinery Convention (No. 26)</w:t>
            </w:r>
          </w:p>
        </w:tc>
        <w:tc>
          <w:tcPr>
            <w:tcW w:w="720" w:type="dxa"/>
            <w:shd w:val="clear" w:color="auto" w:fill="auto"/>
          </w:tcPr>
          <w:p w:rsidR="00B515D6" w:rsidRPr="00EB0B86" w:rsidRDefault="00B515D6" w:rsidP="00B61B1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1928</w:t>
            </w:r>
          </w:p>
        </w:tc>
        <w:tc>
          <w:tcPr>
            <w:tcW w:w="1170" w:type="dxa"/>
            <w:shd w:val="clear" w:color="auto" w:fill="auto"/>
          </w:tcPr>
          <w:p w:rsidR="00B515D6" w:rsidRPr="00EB0B86" w:rsidRDefault="00B515D6" w:rsidP="00B61B1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20/06/1961</w:t>
            </w:r>
          </w:p>
        </w:tc>
        <w:tc>
          <w:tcPr>
            <w:tcW w:w="2249"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p>
        </w:tc>
      </w:tr>
      <w:tr w:rsidR="00B515D6" w:rsidRPr="00EB0B86" w:rsidTr="00126D21">
        <w:trPr>
          <w:trHeight w:val="240"/>
        </w:trPr>
        <w:tc>
          <w:tcPr>
            <w:tcW w:w="284"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32</w:t>
            </w:r>
          </w:p>
        </w:tc>
        <w:tc>
          <w:tcPr>
            <w:tcW w:w="2949"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ILO Officers</w:t>
            </w:r>
            <w:r w:rsidR="008F355D" w:rsidRPr="00EB0B86">
              <w:t>’</w:t>
            </w:r>
            <w:r w:rsidRPr="00EB0B86">
              <w:t xml:space="preserve"> Competency Certificates Convention (No. 53)</w:t>
            </w:r>
          </w:p>
        </w:tc>
        <w:tc>
          <w:tcPr>
            <w:tcW w:w="720" w:type="dxa"/>
            <w:shd w:val="clear" w:color="auto" w:fill="auto"/>
          </w:tcPr>
          <w:p w:rsidR="00B515D6" w:rsidRPr="00EB0B86" w:rsidRDefault="00B515D6" w:rsidP="00B61B1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1936</w:t>
            </w:r>
          </w:p>
        </w:tc>
        <w:tc>
          <w:tcPr>
            <w:tcW w:w="1170" w:type="dxa"/>
            <w:shd w:val="clear" w:color="auto" w:fill="auto"/>
          </w:tcPr>
          <w:p w:rsidR="00B515D6" w:rsidRPr="00EB0B86" w:rsidRDefault="00B515D6" w:rsidP="00B61B1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08/11/1963</w:t>
            </w:r>
          </w:p>
        </w:tc>
        <w:tc>
          <w:tcPr>
            <w:tcW w:w="2249"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p>
        </w:tc>
      </w:tr>
      <w:tr w:rsidR="00B515D6" w:rsidRPr="00EB0B86" w:rsidTr="00126D21">
        <w:trPr>
          <w:trHeight w:val="240"/>
        </w:trPr>
        <w:tc>
          <w:tcPr>
            <w:tcW w:w="284"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33</w:t>
            </w:r>
          </w:p>
        </w:tc>
        <w:tc>
          <w:tcPr>
            <w:tcW w:w="2949"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ILO Safety Provisions (Building) Convention (No. 62)</w:t>
            </w:r>
          </w:p>
        </w:tc>
        <w:tc>
          <w:tcPr>
            <w:tcW w:w="720" w:type="dxa"/>
            <w:shd w:val="clear" w:color="auto" w:fill="auto"/>
          </w:tcPr>
          <w:p w:rsidR="00B515D6" w:rsidRPr="00EB0B86" w:rsidRDefault="00B515D6" w:rsidP="00B61B1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1937</w:t>
            </w:r>
          </w:p>
        </w:tc>
        <w:tc>
          <w:tcPr>
            <w:tcW w:w="1170" w:type="dxa"/>
            <w:shd w:val="clear" w:color="auto" w:fill="auto"/>
          </w:tcPr>
          <w:p w:rsidR="00B515D6" w:rsidRPr="00EB0B86" w:rsidRDefault="00B515D6" w:rsidP="00B61B1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08/11/1963</w:t>
            </w:r>
          </w:p>
        </w:tc>
        <w:tc>
          <w:tcPr>
            <w:tcW w:w="2249"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p>
        </w:tc>
      </w:tr>
      <w:tr w:rsidR="00B515D6" w:rsidRPr="00EB0B86" w:rsidTr="00126D21">
        <w:trPr>
          <w:trHeight w:val="240"/>
        </w:trPr>
        <w:tc>
          <w:tcPr>
            <w:tcW w:w="284"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34</w:t>
            </w:r>
          </w:p>
        </w:tc>
        <w:tc>
          <w:tcPr>
            <w:tcW w:w="2949"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ILO Labour Inspection Convention (No. 81)</w:t>
            </w:r>
          </w:p>
        </w:tc>
        <w:tc>
          <w:tcPr>
            <w:tcW w:w="720" w:type="dxa"/>
            <w:shd w:val="clear" w:color="auto" w:fill="auto"/>
          </w:tcPr>
          <w:p w:rsidR="00B515D6" w:rsidRPr="00EB0B86" w:rsidRDefault="00B515D6" w:rsidP="00B61B1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1947</w:t>
            </w:r>
          </w:p>
        </w:tc>
        <w:tc>
          <w:tcPr>
            <w:tcW w:w="1170" w:type="dxa"/>
            <w:shd w:val="clear" w:color="auto" w:fill="auto"/>
          </w:tcPr>
          <w:p w:rsidR="00B515D6" w:rsidRPr="00EB0B86" w:rsidRDefault="00B515D6" w:rsidP="00B61B1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08/11/1963</w:t>
            </w:r>
          </w:p>
        </w:tc>
        <w:tc>
          <w:tcPr>
            <w:tcW w:w="2249"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p>
        </w:tc>
      </w:tr>
      <w:tr w:rsidR="00B515D6" w:rsidRPr="00EB0B86" w:rsidTr="00126D21">
        <w:trPr>
          <w:trHeight w:val="240"/>
        </w:trPr>
        <w:tc>
          <w:tcPr>
            <w:tcW w:w="284"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35</w:t>
            </w:r>
          </w:p>
        </w:tc>
        <w:tc>
          <w:tcPr>
            <w:tcW w:w="2949"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ILO Freedom of Association and Protection of the Right to Organise Convention (No. 87)</w:t>
            </w:r>
          </w:p>
        </w:tc>
        <w:tc>
          <w:tcPr>
            <w:tcW w:w="720" w:type="dxa"/>
            <w:shd w:val="clear" w:color="auto" w:fill="auto"/>
          </w:tcPr>
          <w:p w:rsidR="00B515D6" w:rsidRPr="00EB0B86" w:rsidRDefault="00B515D6" w:rsidP="00B61B1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1948</w:t>
            </w:r>
          </w:p>
        </w:tc>
        <w:tc>
          <w:tcPr>
            <w:tcW w:w="1170" w:type="dxa"/>
            <w:shd w:val="clear" w:color="auto" w:fill="auto"/>
          </w:tcPr>
          <w:p w:rsidR="00B515D6" w:rsidRPr="00EB0B86" w:rsidRDefault="00B515D6" w:rsidP="00B61B1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20/06/1961</w:t>
            </w:r>
          </w:p>
        </w:tc>
        <w:tc>
          <w:tcPr>
            <w:tcW w:w="2249"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p>
        </w:tc>
      </w:tr>
      <w:tr w:rsidR="00B515D6" w:rsidRPr="00EB0B86" w:rsidTr="00126D21">
        <w:trPr>
          <w:trHeight w:val="240"/>
        </w:trPr>
        <w:tc>
          <w:tcPr>
            <w:tcW w:w="284"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36</w:t>
            </w:r>
          </w:p>
        </w:tc>
        <w:tc>
          <w:tcPr>
            <w:tcW w:w="2949"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ILO Labour Clauses (Public Contracts) Convention (No. 94)</w:t>
            </w:r>
          </w:p>
        </w:tc>
        <w:tc>
          <w:tcPr>
            <w:tcW w:w="720" w:type="dxa"/>
            <w:shd w:val="clear" w:color="auto" w:fill="auto"/>
          </w:tcPr>
          <w:p w:rsidR="00B515D6" w:rsidRPr="00EB0B86" w:rsidRDefault="00B515D6" w:rsidP="00B61B1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1949</w:t>
            </w:r>
          </w:p>
        </w:tc>
        <w:tc>
          <w:tcPr>
            <w:tcW w:w="1170" w:type="dxa"/>
            <w:shd w:val="clear" w:color="auto" w:fill="auto"/>
          </w:tcPr>
          <w:p w:rsidR="00B515D6" w:rsidRPr="00EB0B86" w:rsidRDefault="00B515D6" w:rsidP="00B61B1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08/11/1963</w:t>
            </w:r>
          </w:p>
        </w:tc>
        <w:tc>
          <w:tcPr>
            <w:tcW w:w="2249"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p>
        </w:tc>
      </w:tr>
      <w:tr w:rsidR="00B515D6" w:rsidRPr="00EB0B86" w:rsidTr="00126D21">
        <w:trPr>
          <w:trHeight w:val="240"/>
        </w:trPr>
        <w:tc>
          <w:tcPr>
            <w:tcW w:w="284"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37</w:t>
            </w:r>
          </w:p>
        </w:tc>
        <w:tc>
          <w:tcPr>
            <w:tcW w:w="2949"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ILO Protection of Wages Convention (No. 95)</w:t>
            </w:r>
          </w:p>
        </w:tc>
        <w:tc>
          <w:tcPr>
            <w:tcW w:w="720" w:type="dxa"/>
            <w:shd w:val="clear" w:color="auto" w:fill="auto"/>
          </w:tcPr>
          <w:p w:rsidR="00B515D6" w:rsidRPr="00EB0B86" w:rsidRDefault="00B515D6" w:rsidP="00B61B1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1949</w:t>
            </w:r>
          </w:p>
        </w:tc>
        <w:tc>
          <w:tcPr>
            <w:tcW w:w="1170" w:type="dxa"/>
            <w:shd w:val="clear" w:color="auto" w:fill="auto"/>
          </w:tcPr>
          <w:p w:rsidR="00B515D6" w:rsidRPr="00EB0B86" w:rsidRDefault="00B515D6" w:rsidP="00B61B1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20/06/1961</w:t>
            </w:r>
          </w:p>
        </w:tc>
        <w:tc>
          <w:tcPr>
            <w:tcW w:w="2249"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p>
        </w:tc>
      </w:tr>
      <w:tr w:rsidR="00B515D6" w:rsidRPr="00EB0B86" w:rsidTr="00126D21">
        <w:trPr>
          <w:trHeight w:val="240"/>
        </w:trPr>
        <w:tc>
          <w:tcPr>
            <w:tcW w:w="284"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38</w:t>
            </w:r>
          </w:p>
        </w:tc>
        <w:tc>
          <w:tcPr>
            <w:tcW w:w="2949"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ILO Fee-Charging Employment Agencies Convention (Revised) (No. 96)</w:t>
            </w:r>
          </w:p>
        </w:tc>
        <w:tc>
          <w:tcPr>
            <w:tcW w:w="720" w:type="dxa"/>
            <w:shd w:val="clear" w:color="auto" w:fill="auto"/>
          </w:tcPr>
          <w:p w:rsidR="00B515D6" w:rsidRPr="00EB0B86" w:rsidRDefault="00B515D6" w:rsidP="00B61B1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1949</w:t>
            </w:r>
          </w:p>
        </w:tc>
        <w:tc>
          <w:tcPr>
            <w:tcW w:w="1170" w:type="dxa"/>
            <w:shd w:val="clear" w:color="auto" w:fill="auto"/>
          </w:tcPr>
          <w:p w:rsidR="00B515D6" w:rsidRPr="00EB0B86" w:rsidRDefault="00B515D6" w:rsidP="00B61B1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31/03/1964</w:t>
            </w:r>
          </w:p>
        </w:tc>
        <w:tc>
          <w:tcPr>
            <w:tcW w:w="2249"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Accepted the provisions of part II</w:t>
            </w:r>
          </w:p>
        </w:tc>
      </w:tr>
      <w:tr w:rsidR="00B515D6" w:rsidRPr="00EB0B86" w:rsidTr="00126D21">
        <w:trPr>
          <w:trHeight w:val="240"/>
        </w:trPr>
        <w:tc>
          <w:tcPr>
            <w:tcW w:w="284" w:type="dxa"/>
            <w:shd w:val="clear" w:color="auto" w:fill="auto"/>
          </w:tcPr>
          <w:p w:rsidR="00B515D6" w:rsidRPr="00EB0B86" w:rsidRDefault="00B515D6" w:rsidP="00126D21">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lastRenderedPageBreak/>
              <w:t>39</w:t>
            </w:r>
          </w:p>
        </w:tc>
        <w:tc>
          <w:tcPr>
            <w:tcW w:w="2949" w:type="dxa"/>
            <w:shd w:val="clear" w:color="auto" w:fill="auto"/>
          </w:tcPr>
          <w:p w:rsidR="00B515D6" w:rsidRPr="00EB0B86" w:rsidRDefault="00B515D6" w:rsidP="00126D21">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ILO Fishermen</w:t>
            </w:r>
            <w:r w:rsidR="008F355D" w:rsidRPr="00EB0B86">
              <w:t>’</w:t>
            </w:r>
            <w:r w:rsidRPr="00EB0B86">
              <w:t>s Articles of Agreement Convention (No. 114)</w:t>
            </w:r>
          </w:p>
        </w:tc>
        <w:tc>
          <w:tcPr>
            <w:tcW w:w="720" w:type="dxa"/>
            <w:shd w:val="clear" w:color="auto" w:fill="auto"/>
          </w:tcPr>
          <w:p w:rsidR="00B515D6" w:rsidRPr="00EB0B86" w:rsidRDefault="00B515D6" w:rsidP="00126D21">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1959</w:t>
            </w:r>
          </w:p>
        </w:tc>
        <w:tc>
          <w:tcPr>
            <w:tcW w:w="1170" w:type="dxa"/>
            <w:shd w:val="clear" w:color="auto" w:fill="auto"/>
          </w:tcPr>
          <w:p w:rsidR="00B515D6" w:rsidRPr="00EB0B86" w:rsidRDefault="00B515D6" w:rsidP="00126D21">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08/11/1963</w:t>
            </w:r>
          </w:p>
        </w:tc>
        <w:tc>
          <w:tcPr>
            <w:tcW w:w="2249" w:type="dxa"/>
            <w:shd w:val="clear" w:color="auto" w:fill="auto"/>
          </w:tcPr>
          <w:p w:rsidR="00B515D6" w:rsidRPr="00EB0B86" w:rsidRDefault="00B515D6" w:rsidP="00126D21">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p>
        </w:tc>
      </w:tr>
      <w:tr w:rsidR="00B515D6" w:rsidRPr="00EB0B86" w:rsidTr="00126D21">
        <w:trPr>
          <w:trHeight w:val="240"/>
        </w:trPr>
        <w:tc>
          <w:tcPr>
            <w:tcW w:w="284"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40</w:t>
            </w:r>
          </w:p>
        </w:tc>
        <w:tc>
          <w:tcPr>
            <w:tcW w:w="2949"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ILO Final Articles Revision Convention (No. 116)</w:t>
            </w:r>
          </w:p>
        </w:tc>
        <w:tc>
          <w:tcPr>
            <w:tcW w:w="720" w:type="dxa"/>
            <w:shd w:val="clear" w:color="auto" w:fill="auto"/>
          </w:tcPr>
          <w:p w:rsidR="00B515D6" w:rsidRPr="00EB0B86" w:rsidRDefault="00B515D6" w:rsidP="00B61B1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1961</w:t>
            </w:r>
          </w:p>
        </w:tc>
        <w:tc>
          <w:tcPr>
            <w:tcW w:w="1170" w:type="dxa"/>
            <w:shd w:val="clear" w:color="auto" w:fill="auto"/>
          </w:tcPr>
          <w:p w:rsidR="00B515D6" w:rsidRPr="00EB0B86" w:rsidRDefault="00B515D6" w:rsidP="00B61B1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08/11/1963</w:t>
            </w:r>
          </w:p>
        </w:tc>
        <w:tc>
          <w:tcPr>
            <w:tcW w:w="2249" w:type="dxa"/>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p>
        </w:tc>
      </w:tr>
      <w:tr w:rsidR="00B515D6" w:rsidRPr="00EB0B86" w:rsidTr="00126D21">
        <w:trPr>
          <w:trHeight w:val="240"/>
        </w:trPr>
        <w:tc>
          <w:tcPr>
            <w:tcW w:w="284" w:type="dxa"/>
            <w:tcBorders>
              <w:bottom w:val="single" w:sz="12" w:space="0" w:color="auto"/>
            </w:tcBorders>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41</w:t>
            </w:r>
          </w:p>
        </w:tc>
        <w:tc>
          <w:tcPr>
            <w:tcW w:w="2949" w:type="dxa"/>
            <w:tcBorders>
              <w:bottom w:val="single" w:sz="12" w:space="0" w:color="auto"/>
            </w:tcBorders>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r w:rsidRPr="00EB0B86">
              <w:t>ILO Employment Policy Convention (No. 122)</w:t>
            </w:r>
          </w:p>
        </w:tc>
        <w:tc>
          <w:tcPr>
            <w:tcW w:w="720" w:type="dxa"/>
            <w:tcBorders>
              <w:bottom w:val="single" w:sz="12" w:space="0" w:color="auto"/>
            </w:tcBorders>
            <w:shd w:val="clear" w:color="auto" w:fill="auto"/>
          </w:tcPr>
          <w:p w:rsidR="00B515D6" w:rsidRPr="00EB0B86" w:rsidRDefault="00B515D6" w:rsidP="00B61B1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1964</w:t>
            </w:r>
          </w:p>
        </w:tc>
        <w:tc>
          <w:tcPr>
            <w:tcW w:w="1170" w:type="dxa"/>
            <w:tcBorders>
              <w:bottom w:val="single" w:sz="12" w:space="0" w:color="auto"/>
            </w:tcBorders>
            <w:shd w:val="clear" w:color="auto" w:fill="auto"/>
          </w:tcPr>
          <w:p w:rsidR="00B515D6" w:rsidRPr="00EB0B86" w:rsidRDefault="00B515D6" w:rsidP="00B61B1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4"/>
              <w:jc w:val="right"/>
            </w:pPr>
            <w:r w:rsidRPr="00EB0B86">
              <w:t>30/07/1971</w:t>
            </w:r>
          </w:p>
        </w:tc>
        <w:tc>
          <w:tcPr>
            <w:tcW w:w="2249" w:type="dxa"/>
            <w:tcBorders>
              <w:bottom w:val="single" w:sz="12" w:space="0" w:color="auto"/>
            </w:tcBorders>
            <w:shd w:val="clear" w:color="auto" w:fill="auto"/>
          </w:tcPr>
          <w:p w:rsidR="00B515D6" w:rsidRPr="00EB0B86" w:rsidRDefault="00B515D6" w:rsidP="00EB0B86">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4"/>
            </w:pPr>
          </w:p>
        </w:tc>
      </w:tr>
    </w:tbl>
    <w:p w:rsidR="00B515D6" w:rsidRPr="003F57AC" w:rsidRDefault="00B515D6" w:rsidP="003F57AC">
      <w:pPr>
        <w:spacing w:line="120" w:lineRule="exact"/>
        <w:rPr>
          <w:sz w:val="10"/>
        </w:rPr>
      </w:pPr>
    </w:p>
    <w:p w:rsidR="003F57AC" w:rsidRPr="003F57AC" w:rsidRDefault="003F57AC" w:rsidP="003F57AC">
      <w:pPr>
        <w:spacing w:line="120" w:lineRule="exact"/>
        <w:rPr>
          <w:sz w:val="10"/>
        </w:rPr>
      </w:pPr>
    </w:p>
    <w:p w:rsidR="00B515D6" w:rsidRPr="001024BB" w:rsidRDefault="00126D21" w:rsidP="00126D21">
      <w:pPr>
        <w:pStyle w:val="H56"/>
        <w:ind w:right="1260"/>
      </w:pPr>
      <w:r>
        <w:tab/>
      </w:r>
      <w:r w:rsidR="00B515D6" w:rsidRPr="001024BB">
        <w:t>(b)</w:t>
      </w:r>
      <w:r w:rsidR="00B515D6" w:rsidRPr="001024BB">
        <w:tab/>
        <w:t>Ratification of other relevant international conventions</w:t>
      </w:r>
    </w:p>
    <w:p w:rsidR="00594B0A" w:rsidRPr="00594B0A" w:rsidRDefault="00594B0A" w:rsidP="00594B0A">
      <w:pPr>
        <w:spacing w:line="120" w:lineRule="exact"/>
        <w:rPr>
          <w:sz w:val="10"/>
        </w:rPr>
      </w:pPr>
    </w:p>
    <w:p w:rsidR="00B515D6" w:rsidRDefault="00594B0A" w:rsidP="00594B0A">
      <w:pPr>
        <w:pStyle w:val="H23"/>
        <w:ind w:right="1260"/>
      </w:pPr>
      <w:r>
        <w:tab/>
      </w:r>
      <w:r>
        <w:tab/>
      </w:r>
      <w:bookmarkStart w:id="33" w:name="_Toc442178423"/>
      <w:r w:rsidR="00B515D6" w:rsidRPr="001024BB">
        <w:t>Instruments on international humanitarian law and refugees</w:t>
      </w:r>
      <w:bookmarkEnd w:id="33"/>
    </w:p>
    <w:p w:rsidR="00594B0A" w:rsidRPr="00594B0A" w:rsidRDefault="00594B0A" w:rsidP="00594B0A">
      <w:pPr>
        <w:spacing w:line="120" w:lineRule="exact"/>
        <w:rPr>
          <w:sz w:val="10"/>
        </w:rPr>
      </w:pPr>
    </w:p>
    <w:p w:rsidR="00594B0A" w:rsidRPr="00594B0A" w:rsidRDefault="00594B0A" w:rsidP="00594B0A">
      <w:pPr>
        <w:spacing w:line="120" w:lineRule="exact"/>
        <w:rPr>
          <w:sz w:val="10"/>
        </w:rPr>
      </w:pPr>
    </w:p>
    <w:tbl>
      <w:tblPr>
        <w:tblW w:w="0" w:type="auto"/>
        <w:tblInd w:w="1267" w:type="dxa"/>
        <w:tblLayout w:type="fixed"/>
        <w:tblCellMar>
          <w:left w:w="0" w:type="dxa"/>
          <w:right w:w="0" w:type="dxa"/>
        </w:tblCellMar>
        <w:tblLook w:val="04A0" w:firstRow="1" w:lastRow="0" w:firstColumn="1" w:lastColumn="0" w:noHBand="0" w:noVBand="1"/>
      </w:tblPr>
      <w:tblGrid>
        <w:gridCol w:w="355"/>
        <w:gridCol w:w="4318"/>
        <w:gridCol w:w="810"/>
        <w:gridCol w:w="900"/>
        <w:gridCol w:w="940"/>
      </w:tblGrid>
      <w:tr w:rsidR="00B515D6" w:rsidRPr="004357A8" w:rsidTr="004650C2">
        <w:trPr>
          <w:trHeight w:val="240"/>
          <w:tblHeader/>
        </w:trPr>
        <w:tc>
          <w:tcPr>
            <w:tcW w:w="355" w:type="dxa"/>
            <w:tcBorders>
              <w:top w:val="single" w:sz="4" w:space="0" w:color="auto"/>
              <w:bottom w:val="single" w:sz="12" w:space="0" w:color="auto"/>
            </w:tcBorders>
            <w:shd w:val="clear" w:color="auto" w:fill="auto"/>
            <w:vAlign w:val="bottom"/>
          </w:tcPr>
          <w:p w:rsidR="00B515D6" w:rsidRPr="004357A8" w:rsidRDefault="00B515D6" w:rsidP="003B7BD6">
            <w:pPr>
              <w:spacing w:before="80" w:after="80" w:line="160" w:lineRule="exact"/>
              <w:rPr>
                <w:i/>
                <w:sz w:val="14"/>
              </w:rPr>
            </w:pPr>
            <w:r w:rsidRPr="004357A8">
              <w:rPr>
                <w:i/>
                <w:sz w:val="14"/>
              </w:rPr>
              <w:t>No.</w:t>
            </w:r>
          </w:p>
        </w:tc>
        <w:tc>
          <w:tcPr>
            <w:tcW w:w="4318" w:type="dxa"/>
            <w:tcBorders>
              <w:top w:val="single" w:sz="4" w:space="0" w:color="auto"/>
              <w:bottom w:val="single" w:sz="12" w:space="0" w:color="auto"/>
            </w:tcBorders>
            <w:shd w:val="clear" w:color="auto" w:fill="auto"/>
            <w:vAlign w:val="bottom"/>
          </w:tcPr>
          <w:p w:rsidR="00B515D6" w:rsidRPr="004357A8" w:rsidRDefault="00B515D6" w:rsidP="00AC1FEE">
            <w:pPr>
              <w:spacing w:before="80" w:after="80" w:line="160" w:lineRule="exact"/>
              <w:rPr>
                <w:i/>
                <w:sz w:val="14"/>
              </w:rPr>
            </w:pPr>
            <w:r w:rsidRPr="004357A8">
              <w:rPr>
                <w:i/>
                <w:sz w:val="14"/>
              </w:rPr>
              <w:t>Instrument</w:t>
            </w:r>
          </w:p>
        </w:tc>
        <w:tc>
          <w:tcPr>
            <w:tcW w:w="810" w:type="dxa"/>
            <w:tcBorders>
              <w:top w:val="single" w:sz="4" w:space="0" w:color="auto"/>
              <w:bottom w:val="single" w:sz="12" w:space="0" w:color="auto"/>
            </w:tcBorders>
            <w:shd w:val="clear" w:color="auto" w:fill="auto"/>
            <w:vAlign w:val="bottom"/>
          </w:tcPr>
          <w:p w:rsidR="00B515D6" w:rsidRPr="004357A8" w:rsidRDefault="00B515D6" w:rsidP="00B61B1B">
            <w:pPr>
              <w:spacing w:before="80" w:after="80" w:line="160" w:lineRule="exact"/>
              <w:ind w:right="144"/>
              <w:jc w:val="right"/>
              <w:rPr>
                <w:i/>
                <w:sz w:val="14"/>
              </w:rPr>
            </w:pPr>
            <w:r w:rsidRPr="004357A8">
              <w:rPr>
                <w:i/>
                <w:sz w:val="14"/>
              </w:rPr>
              <w:t>Date of adoption</w:t>
            </w:r>
          </w:p>
        </w:tc>
        <w:tc>
          <w:tcPr>
            <w:tcW w:w="900" w:type="dxa"/>
            <w:tcBorders>
              <w:top w:val="single" w:sz="4" w:space="0" w:color="auto"/>
              <w:bottom w:val="single" w:sz="12" w:space="0" w:color="auto"/>
            </w:tcBorders>
            <w:shd w:val="clear" w:color="auto" w:fill="auto"/>
            <w:vAlign w:val="bottom"/>
          </w:tcPr>
          <w:p w:rsidR="00B515D6" w:rsidRPr="004357A8" w:rsidRDefault="00B515D6" w:rsidP="00B61B1B">
            <w:pPr>
              <w:spacing w:before="80" w:after="80" w:line="160" w:lineRule="exact"/>
              <w:ind w:right="144"/>
              <w:jc w:val="right"/>
              <w:rPr>
                <w:i/>
                <w:sz w:val="14"/>
              </w:rPr>
            </w:pPr>
            <w:r w:rsidRPr="004357A8">
              <w:rPr>
                <w:i/>
                <w:sz w:val="14"/>
              </w:rPr>
              <w:t>Date of ratification</w:t>
            </w:r>
          </w:p>
        </w:tc>
        <w:tc>
          <w:tcPr>
            <w:tcW w:w="940" w:type="dxa"/>
            <w:tcBorders>
              <w:top w:val="single" w:sz="4" w:space="0" w:color="auto"/>
              <w:bottom w:val="single" w:sz="12" w:space="0" w:color="auto"/>
            </w:tcBorders>
            <w:shd w:val="clear" w:color="auto" w:fill="auto"/>
            <w:vAlign w:val="bottom"/>
          </w:tcPr>
          <w:p w:rsidR="00B515D6" w:rsidRPr="004357A8" w:rsidRDefault="00B515D6" w:rsidP="003B7BD6">
            <w:pPr>
              <w:spacing w:before="80" w:after="80" w:line="160" w:lineRule="exact"/>
              <w:rPr>
                <w:i/>
                <w:sz w:val="14"/>
              </w:rPr>
            </w:pPr>
            <w:r w:rsidRPr="004357A8">
              <w:rPr>
                <w:i/>
                <w:sz w:val="14"/>
              </w:rPr>
              <w:t>Reservations/</w:t>
            </w:r>
            <w:r w:rsidR="004357A8">
              <w:rPr>
                <w:i/>
                <w:sz w:val="14"/>
              </w:rPr>
              <w:br/>
            </w:r>
            <w:r w:rsidRPr="004357A8">
              <w:rPr>
                <w:i/>
                <w:sz w:val="14"/>
              </w:rPr>
              <w:t>Comments</w:t>
            </w:r>
          </w:p>
        </w:tc>
      </w:tr>
      <w:tr w:rsidR="004357A8" w:rsidRPr="004357A8" w:rsidTr="004650C2">
        <w:trPr>
          <w:trHeight w:hRule="exact" w:val="115"/>
          <w:tblHeader/>
        </w:trPr>
        <w:tc>
          <w:tcPr>
            <w:tcW w:w="355" w:type="dxa"/>
            <w:tcBorders>
              <w:top w:val="single" w:sz="12" w:space="0" w:color="auto"/>
            </w:tcBorders>
            <w:shd w:val="clear" w:color="auto" w:fill="auto"/>
            <w:vAlign w:val="bottom"/>
          </w:tcPr>
          <w:p w:rsidR="004357A8" w:rsidRPr="004357A8" w:rsidRDefault="004357A8" w:rsidP="003B7BD6">
            <w:pPr>
              <w:spacing w:before="40" w:after="80"/>
            </w:pPr>
          </w:p>
        </w:tc>
        <w:tc>
          <w:tcPr>
            <w:tcW w:w="4318" w:type="dxa"/>
            <w:tcBorders>
              <w:top w:val="single" w:sz="12" w:space="0" w:color="auto"/>
            </w:tcBorders>
            <w:shd w:val="clear" w:color="auto" w:fill="auto"/>
            <w:vAlign w:val="bottom"/>
          </w:tcPr>
          <w:p w:rsidR="004357A8" w:rsidRPr="004357A8" w:rsidRDefault="004357A8" w:rsidP="003B7BD6">
            <w:pPr>
              <w:spacing w:before="40" w:after="80"/>
            </w:pPr>
          </w:p>
        </w:tc>
        <w:tc>
          <w:tcPr>
            <w:tcW w:w="810" w:type="dxa"/>
            <w:tcBorders>
              <w:top w:val="single" w:sz="12" w:space="0" w:color="auto"/>
            </w:tcBorders>
            <w:shd w:val="clear" w:color="auto" w:fill="auto"/>
            <w:vAlign w:val="bottom"/>
          </w:tcPr>
          <w:p w:rsidR="004357A8" w:rsidRPr="004357A8" w:rsidRDefault="004357A8" w:rsidP="00B61B1B">
            <w:pPr>
              <w:spacing w:before="40" w:after="80"/>
              <w:ind w:right="144"/>
              <w:jc w:val="right"/>
            </w:pPr>
          </w:p>
        </w:tc>
        <w:tc>
          <w:tcPr>
            <w:tcW w:w="900" w:type="dxa"/>
            <w:tcBorders>
              <w:top w:val="single" w:sz="12" w:space="0" w:color="auto"/>
            </w:tcBorders>
            <w:shd w:val="clear" w:color="auto" w:fill="auto"/>
            <w:vAlign w:val="bottom"/>
          </w:tcPr>
          <w:p w:rsidR="004357A8" w:rsidRPr="004357A8" w:rsidRDefault="004357A8" w:rsidP="00B61B1B">
            <w:pPr>
              <w:spacing w:before="40" w:after="80"/>
              <w:ind w:right="144"/>
              <w:jc w:val="right"/>
            </w:pPr>
          </w:p>
        </w:tc>
        <w:tc>
          <w:tcPr>
            <w:tcW w:w="940" w:type="dxa"/>
            <w:tcBorders>
              <w:top w:val="single" w:sz="12" w:space="0" w:color="auto"/>
            </w:tcBorders>
            <w:shd w:val="clear" w:color="auto" w:fill="auto"/>
            <w:vAlign w:val="bottom"/>
          </w:tcPr>
          <w:p w:rsidR="004357A8" w:rsidRPr="004357A8" w:rsidRDefault="004357A8" w:rsidP="003B7BD6">
            <w:pPr>
              <w:spacing w:before="40" w:after="80"/>
            </w:pPr>
          </w:p>
        </w:tc>
      </w:tr>
      <w:tr w:rsidR="00B515D6" w:rsidRPr="004357A8" w:rsidTr="004650C2">
        <w:trPr>
          <w:trHeight w:val="240"/>
        </w:trPr>
        <w:tc>
          <w:tcPr>
            <w:tcW w:w="355" w:type="dxa"/>
            <w:shd w:val="clear" w:color="auto" w:fill="auto"/>
          </w:tcPr>
          <w:p w:rsidR="00B515D6" w:rsidRPr="004357A8" w:rsidRDefault="00B515D6" w:rsidP="003B7BD6">
            <w:pPr>
              <w:tabs>
                <w:tab w:val="left" w:pos="288"/>
                <w:tab w:val="left" w:pos="576"/>
                <w:tab w:val="left" w:pos="864"/>
                <w:tab w:val="left" w:pos="1152"/>
              </w:tabs>
              <w:spacing w:before="40" w:after="80"/>
            </w:pPr>
            <w:r w:rsidRPr="004357A8">
              <w:t>1</w:t>
            </w:r>
          </w:p>
        </w:tc>
        <w:tc>
          <w:tcPr>
            <w:tcW w:w="4318" w:type="dxa"/>
            <w:shd w:val="clear" w:color="auto" w:fill="auto"/>
          </w:tcPr>
          <w:p w:rsidR="00B515D6" w:rsidRPr="004357A8" w:rsidRDefault="00B515D6" w:rsidP="003B7BD6">
            <w:pPr>
              <w:tabs>
                <w:tab w:val="left" w:pos="288"/>
                <w:tab w:val="left" w:pos="576"/>
                <w:tab w:val="left" w:pos="864"/>
                <w:tab w:val="left" w:pos="1152"/>
              </w:tabs>
              <w:spacing w:before="40" w:after="80"/>
            </w:pPr>
            <w:r w:rsidRPr="004357A8">
              <w:t>Convention relating to the Status of Refugees</w:t>
            </w:r>
          </w:p>
        </w:tc>
        <w:tc>
          <w:tcPr>
            <w:tcW w:w="810" w:type="dxa"/>
            <w:shd w:val="clear" w:color="auto" w:fill="auto"/>
          </w:tcPr>
          <w:p w:rsidR="00B515D6" w:rsidRPr="004357A8" w:rsidRDefault="00B515D6" w:rsidP="00B61B1B">
            <w:pPr>
              <w:tabs>
                <w:tab w:val="left" w:pos="288"/>
                <w:tab w:val="left" w:pos="576"/>
                <w:tab w:val="left" w:pos="864"/>
                <w:tab w:val="left" w:pos="1152"/>
              </w:tabs>
              <w:spacing w:before="40" w:after="80"/>
              <w:ind w:right="144"/>
              <w:jc w:val="right"/>
            </w:pPr>
            <w:r w:rsidRPr="004357A8">
              <w:t>1951</w:t>
            </w:r>
          </w:p>
        </w:tc>
        <w:tc>
          <w:tcPr>
            <w:tcW w:w="900" w:type="dxa"/>
            <w:shd w:val="clear" w:color="auto" w:fill="auto"/>
          </w:tcPr>
          <w:p w:rsidR="00B515D6" w:rsidRPr="004357A8" w:rsidRDefault="00B515D6" w:rsidP="00B61B1B">
            <w:pPr>
              <w:tabs>
                <w:tab w:val="left" w:pos="288"/>
                <w:tab w:val="left" w:pos="576"/>
                <w:tab w:val="left" w:pos="864"/>
                <w:tab w:val="left" w:pos="1152"/>
              </w:tabs>
              <w:spacing w:before="40" w:after="80"/>
              <w:ind w:right="144"/>
              <w:jc w:val="right"/>
            </w:pPr>
            <w:r w:rsidRPr="004357A8">
              <w:t>1987</w:t>
            </w:r>
          </w:p>
        </w:tc>
        <w:tc>
          <w:tcPr>
            <w:tcW w:w="940" w:type="dxa"/>
            <w:shd w:val="clear" w:color="auto" w:fill="auto"/>
          </w:tcPr>
          <w:p w:rsidR="00B515D6" w:rsidRPr="004357A8" w:rsidRDefault="00B515D6" w:rsidP="003B7BD6">
            <w:pPr>
              <w:tabs>
                <w:tab w:val="left" w:pos="288"/>
                <w:tab w:val="left" w:pos="576"/>
                <w:tab w:val="left" w:pos="864"/>
                <w:tab w:val="left" w:pos="1152"/>
              </w:tabs>
              <w:spacing w:before="40" w:after="80"/>
            </w:pPr>
          </w:p>
        </w:tc>
      </w:tr>
      <w:tr w:rsidR="00B515D6" w:rsidRPr="004357A8" w:rsidTr="004650C2">
        <w:trPr>
          <w:trHeight w:val="240"/>
        </w:trPr>
        <w:tc>
          <w:tcPr>
            <w:tcW w:w="355" w:type="dxa"/>
            <w:shd w:val="clear" w:color="auto" w:fill="auto"/>
          </w:tcPr>
          <w:p w:rsidR="00B515D6" w:rsidRPr="004357A8" w:rsidRDefault="00B515D6" w:rsidP="003B7BD6">
            <w:pPr>
              <w:tabs>
                <w:tab w:val="left" w:pos="288"/>
                <w:tab w:val="left" w:pos="576"/>
                <w:tab w:val="left" w:pos="864"/>
                <w:tab w:val="left" w:pos="1152"/>
              </w:tabs>
              <w:spacing w:before="40" w:after="80"/>
            </w:pPr>
            <w:r w:rsidRPr="004357A8">
              <w:t>2</w:t>
            </w:r>
          </w:p>
        </w:tc>
        <w:tc>
          <w:tcPr>
            <w:tcW w:w="4318" w:type="dxa"/>
            <w:shd w:val="clear" w:color="auto" w:fill="auto"/>
          </w:tcPr>
          <w:p w:rsidR="00B515D6" w:rsidRPr="004357A8" w:rsidRDefault="00B515D6" w:rsidP="003B7BD6">
            <w:pPr>
              <w:tabs>
                <w:tab w:val="left" w:pos="288"/>
                <w:tab w:val="left" w:pos="576"/>
                <w:tab w:val="left" w:pos="864"/>
                <w:tab w:val="left" w:pos="1152"/>
              </w:tabs>
              <w:spacing w:before="40" w:after="80"/>
            </w:pPr>
            <w:r w:rsidRPr="004357A8">
              <w:t>Geneva Convention for the Amelioration of the Condition of the Wounded and Sick in Armed Forces in the Field</w:t>
            </w:r>
          </w:p>
        </w:tc>
        <w:tc>
          <w:tcPr>
            <w:tcW w:w="810" w:type="dxa"/>
            <w:shd w:val="clear" w:color="auto" w:fill="auto"/>
          </w:tcPr>
          <w:p w:rsidR="00B515D6" w:rsidRPr="004357A8" w:rsidRDefault="00B515D6" w:rsidP="00B61B1B">
            <w:pPr>
              <w:tabs>
                <w:tab w:val="left" w:pos="288"/>
                <w:tab w:val="left" w:pos="576"/>
                <w:tab w:val="left" w:pos="864"/>
                <w:tab w:val="left" w:pos="1152"/>
              </w:tabs>
              <w:spacing w:before="40" w:after="80"/>
              <w:ind w:right="144"/>
              <w:jc w:val="right"/>
            </w:pPr>
            <w:r w:rsidRPr="004357A8">
              <w:t>1949</w:t>
            </w:r>
          </w:p>
        </w:tc>
        <w:tc>
          <w:tcPr>
            <w:tcW w:w="900" w:type="dxa"/>
            <w:shd w:val="clear" w:color="auto" w:fill="auto"/>
          </w:tcPr>
          <w:p w:rsidR="00B515D6" w:rsidRPr="004357A8" w:rsidRDefault="00B515D6" w:rsidP="00B61B1B">
            <w:pPr>
              <w:tabs>
                <w:tab w:val="left" w:pos="288"/>
                <w:tab w:val="left" w:pos="576"/>
                <w:tab w:val="left" w:pos="864"/>
                <w:tab w:val="left" w:pos="1152"/>
              </w:tabs>
              <w:spacing w:before="40" w:after="80"/>
              <w:ind w:right="144"/>
              <w:jc w:val="right"/>
            </w:pPr>
            <w:r w:rsidRPr="004357A8">
              <w:t>1962</w:t>
            </w:r>
          </w:p>
        </w:tc>
        <w:tc>
          <w:tcPr>
            <w:tcW w:w="940" w:type="dxa"/>
            <w:shd w:val="clear" w:color="auto" w:fill="auto"/>
          </w:tcPr>
          <w:p w:rsidR="00B515D6" w:rsidRPr="004357A8" w:rsidRDefault="00B515D6" w:rsidP="003B7BD6">
            <w:pPr>
              <w:tabs>
                <w:tab w:val="left" w:pos="288"/>
                <w:tab w:val="left" w:pos="576"/>
                <w:tab w:val="left" w:pos="864"/>
                <w:tab w:val="left" w:pos="1152"/>
              </w:tabs>
              <w:spacing w:before="40" w:after="80"/>
            </w:pPr>
          </w:p>
        </w:tc>
      </w:tr>
      <w:tr w:rsidR="00B515D6" w:rsidRPr="004357A8" w:rsidTr="004650C2">
        <w:trPr>
          <w:trHeight w:val="240"/>
        </w:trPr>
        <w:tc>
          <w:tcPr>
            <w:tcW w:w="355" w:type="dxa"/>
            <w:shd w:val="clear" w:color="auto" w:fill="auto"/>
          </w:tcPr>
          <w:p w:rsidR="00B515D6" w:rsidRPr="004357A8" w:rsidRDefault="00B515D6" w:rsidP="003B7BD6">
            <w:pPr>
              <w:tabs>
                <w:tab w:val="left" w:pos="288"/>
                <w:tab w:val="left" w:pos="576"/>
                <w:tab w:val="left" w:pos="864"/>
                <w:tab w:val="left" w:pos="1152"/>
              </w:tabs>
              <w:spacing w:before="40" w:after="80"/>
            </w:pPr>
            <w:r w:rsidRPr="004357A8">
              <w:t>3</w:t>
            </w:r>
          </w:p>
        </w:tc>
        <w:tc>
          <w:tcPr>
            <w:tcW w:w="4318" w:type="dxa"/>
            <w:shd w:val="clear" w:color="auto" w:fill="auto"/>
          </w:tcPr>
          <w:p w:rsidR="00B515D6" w:rsidRPr="004357A8" w:rsidRDefault="00B515D6" w:rsidP="003B7BD6">
            <w:pPr>
              <w:tabs>
                <w:tab w:val="left" w:pos="288"/>
                <w:tab w:val="left" w:pos="576"/>
                <w:tab w:val="left" w:pos="864"/>
                <w:tab w:val="left" w:pos="1152"/>
              </w:tabs>
              <w:spacing w:before="40" w:after="80"/>
            </w:pPr>
            <w:r w:rsidRPr="004357A8">
              <w:t>Geneva Convention for the Amelioration of the Condition of Wounded, Sick and Shipwrecked Members of Armed Forces at Sea</w:t>
            </w:r>
          </w:p>
        </w:tc>
        <w:tc>
          <w:tcPr>
            <w:tcW w:w="810" w:type="dxa"/>
            <w:shd w:val="clear" w:color="auto" w:fill="auto"/>
          </w:tcPr>
          <w:p w:rsidR="00B515D6" w:rsidRPr="004357A8" w:rsidRDefault="00B515D6" w:rsidP="00B61B1B">
            <w:pPr>
              <w:tabs>
                <w:tab w:val="left" w:pos="288"/>
                <w:tab w:val="left" w:pos="576"/>
                <w:tab w:val="left" w:pos="864"/>
                <w:tab w:val="left" w:pos="1152"/>
              </w:tabs>
              <w:spacing w:before="40" w:after="80"/>
              <w:ind w:right="144"/>
              <w:jc w:val="right"/>
            </w:pPr>
            <w:r w:rsidRPr="004357A8">
              <w:t>1949</w:t>
            </w:r>
          </w:p>
        </w:tc>
        <w:tc>
          <w:tcPr>
            <w:tcW w:w="900" w:type="dxa"/>
            <w:shd w:val="clear" w:color="auto" w:fill="auto"/>
          </w:tcPr>
          <w:p w:rsidR="00B515D6" w:rsidRPr="004357A8" w:rsidRDefault="00B515D6" w:rsidP="00B61B1B">
            <w:pPr>
              <w:tabs>
                <w:tab w:val="left" w:pos="288"/>
                <w:tab w:val="left" w:pos="576"/>
                <w:tab w:val="left" w:pos="864"/>
                <w:tab w:val="left" w:pos="1152"/>
              </w:tabs>
              <w:spacing w:before="40" w:after="80"/>
              <w:ind w:right="144"/>
              <w:jc w:val="right"/>
            </w:pPr>
            <w:r w:rsidRPr="004357A8">
              <w:t>1962</w:t>
            </w:r>
          </w:p>
        </w:tc>
        <w:tc>
          <w:tcPr>
            <w:tcW w:w="940" w:type="dxa"/>
            <w:shd w:val="clear" w:color="auto" w:fill="auto"/>
          </w:tcPr>
          <w:p w:rsidR="00B515D6" w:rsidRPr="004357A8" w:rsidRDefault="00B515D6" w:rsidP="003B7BD6">
            <w:pPr>
              <w:tabs>
                <w:tab w:val="left" w:pos="288"/>
                <w:tab w:val="left" w:pos="576"/>
                <w:tab w:val="left" w:pos="864"/>
                <w:tab w:val="left" w:pos="1152"/>
              </w:tabs>
              <w:spacing w:before="40" w:after="80"/>
            </w:pPr>
          </w:p>
        </w:tc>
      </w:tr>
      <w:tr w:rsidR="00B515D6" w:rsidRPr="004357A8" w:rsidTr="004650C2">
        <w:trPr>
          <w:trHeight w:val="240"/>
        </w:trPr>
        <w:tc>
          <w:tcPr>
            <w:tcW w:w="355" w:type="dxa"/>
            <w:shd w:val="clear" w:color="auto" w:fill="auto"/>
          </w:tcPr>
          <w:p w:rsidR="00B515D6" w:rsidRPr="004357A8" w:rsidRDefault="00B515D6" w:rsidP="003B7BD6">
            <w:pPr>
              <w:tabs>
                <w:tab w:val="left" w:pos="288"/>
                <w:tab w:val="left" w:pos="576"/>
                <w:tab w:val="left" w:pos="864"/>
                <w:tab w:val="left" w:pos="1152"/>
              </w:tabs>
              <w:spacing w:before="40" w:after="80"/>
            </w:pPr>
            <w:r w:rsidRPr="004357A8">
              <w:t>4</w:t>
            </w:r>
          </w:p>
        </w:tc>
        <w:tc>
          <w:tcPr>
            <w:tcW w:w="4318" w:type="dxa"/>
            <w:shd w:val="clear" w:color="auto" w:fill="auto"/>
          </w:tcPr>
          <w:p w:rsidR="00B515D6" w:rsidRPr="004357A8" w:rsidRDefault="00B515D6" w:rsidP="003B7BD6">
            <w:pPr>
              <w:tabs>
                <w:tab w:val="left" w:pos="288"/>
                <w:tab w:val="left" w:pos="576"/>
                <w:tab w:val="left" w:pos="864"/>
                <w:tab w:val="left" w:pos="1152"/>
              </w:tabs>
              <w:spacing w:before="40" w:after="80"/>
            </w:pPr>
            <w:r w:rsidRPr="004357A8">
              <w:t>Geneva Convention relative to the Treatment of Prisoners of War</w:t>
            </w:r>
          </w:p>
        </w:tc>
        <w:tc>
          <w:tcPr>
            <w:tcW w:w="810" w:type="dxa"/>
            <w:shd w:val="clear" w:color="auto" w:fill="auto"/>
          </w:tcPr>
          <w:p w:rsidR="00B515D6" w:rsidRPr="004357A8" w:rsidRDefault="00B515D6" w:rsidP="00B61B1B">
            <w:pPr>
              <w:tabs>
                <w:tab w:val="left" w:pos="288"/>
                <w:tab w:val="left" w:pos="576"/>
                <w:tab w:val="left" w:pos="864"/>
                <w:tab w:val="left" w:pos="1152"/>
              </w:tabs>
              <w:spacing w:before="40" w:after="80"/>
              <w:ind w:right="144"/>
              <w:jc w:val="right"/>
            </w:pPr>
            <w:r w:rsidRPr="004357A8">
              <w:t>1949</w:t>
            </w:r>
          </w:p>
        </w:tc>
        <w:tc>
          <w:tcPr>
            <w:tcW w:w="900" w:type="dxa"/>
            <w:shd w:val="clear" w:color="auto" w:fill="auto"/>
          </w:tcPr>
          <w:p w:rsidR="00B515D6" w:rsidRPr="004357A8" w:rsidRDefault="00B515D6" w:rsidP="00B61B1B">
            <w:pPr>
              <w:tabs>
                <w:tab w:val="left" w:pos="288"/>
                <w:tab w:val="left" w:pos="576"/>
                <w:tab w:val="left" w:pos="864"/>
                <w:tab w:val="left" w:pos="1152"/>
              </w:tabs>
              <w:spacing w:before="40" w:after="80"/>
              <w:ind w:right="144"/>
              <w:jc w:val="right"/>
            </w:pPr>
            <w:r w:rsidRPr="004357A8">
              <w:t>1962</w:t>
            </w:r>
          </w:p>
        </w:tc>
        <w:tc>
          <w:tcPr>
            <w:tcW w:w="940" w:type="dxa"/>
            <w:shd w:val="clear" w:color="auto" w:fill="auto"/>
          </w:tcPr>
          <w:p w:rsidR="00B515D6" w:rsidRPr="004357A8" w:rsidRDefault="00B515D6" w:rsidP="003B7BD6">
            <w:pPr>
              <w:tabs>
                <w:tab w:val="left" w:pos="288"/>
                <w:tab w:val="left" w:pos="576"/>
                <w:tab w:val="left" w:pos="864"/>
                <w:tab w:val="left" w:pos="1152"/>
              </w:tabs>
              <w:spacing w:before="40" w:after="80"/>
            </w:pPr>
          </w:p>
        </w:tc>
      </w:tr>
      <w:tr w:rsidR="00B515D6" w:rsidRPr="004357A8" w:rsidTr="004650C2">
        <w:trPr>
          <w:trHeight w:val="240"/>
        </w:trPr>
        <w:tc>
          <w:tcPr>
            <w:tcW w:w="355" w:type="dxa"/>
            <w:shd w:val="clear" w:color="auto" w:fill="auto"/>
          </w:tcPr>
          <w:p w:rsidR="00B515D6" w:rsidRPr="004357A8" w:rsidRDefault="00B515D6" w:rsidP="003B7BD6">
            <w:pPr>
              <w:tabs>
                <w:tab w:val="left" w:pos="288"/>
                <w:tab w:val="left" w:pos="576"/>
                <w:tab w:val="left" w:pos="864"/>
                <w:tab w:val="left" w:pos="1152"/>
              </w:tabs>
              <w:spacing w:before="40" w:after="80"/>
            </w:pPr>
            <w:r w:rsidRPr="004357A8">
              <w:t>5</w:t>
            </w:r>
          </w:p>
        </w:tc>
        <w:tc>
          <w:tcPr>
            <w:tcW w:w="4318" w:type="dxa"/>
            <w:shd w:val="clear" w:color="auto" w:fill="auto"/>
          </w:tcPr>
          <w:p w:rsidR="00B515D6" w:rsidRPr="004357A8" w:rsidRDefault="00B515D6" w:rsidP="003B7BD6">
            <w:pPr>
              <w:tabs>
                <w:tab w:val="left" w:pos="288"/>
                <w:tab w:val="left" w:pos="576"/>
                <w:tab w:val="left" w:pos="864"/>
                <w:tab w:val="left" w:pos="1152"/>
              </w:tabs>
              <w:spacing w:before="40" w:after="80"/>
            </w:pPr>
            <w:r w:rsidRPr="004357A8">
              <w:t>Geneva Convention relative to the Protection of Civilian Persons in Time of War</w:t>
            </w:r>
          </w:p>
        </w:tc>
        <w:tc>
          <w:tcPr>
            <w:tcW w:w="810" w:type="dxa"/>
            <w:shd w:val="clear" w:color="auto" w:fill="auto"/>
          </w:tcPr>
          <w:p w:rsidR="00B515D6" w:rsidRPr="004357A8" w:rsidRDefault="00B515D6" w:rsidP="00B61B1B">
            <w:pPr>
              <w:tabs>
                <w:tab w:val="left" w:pos="288"/>
                <w:tab w:val="left" w:pos="576"/>
                <w:tab w:val="left" w:pos="864"/>
                <w:tab w:val="left" w:pos="1152"/>
              </w:tabs>
              <w:spacing w:before="40" w:after="80"/>
              <w:ind w:right="144"/>
              <w:jc w:val="right"/>
            </w:pPr>
            <w:r w:rsidRPr="004357A8">
              <w:t>1949</w:t>
            </w:r>
          </w:p>
        </w:tc>
        <w:tc>
          <w:tcPr>
            <w:tcW w:w="900" w:type="dxa"/>
            <w:shd w:val="clear" w:color="auto" w:fill="auto"/>
          </w:tcPr>
          <w:p w:rsidR="00B515D6" w:rsidRPr="004357A8" w:rsidRDefault="00B515D6" w:rsidP="00B61B1B">
            <w:pPr>
              <w:tabs>
                <w:tab w:val="left" w:pos="288"/>
                <w:tab w:val="left" w:pos="576"/>
                <w:tab w:val="left" w:pos="864"/>
                <w:tab w:val="left" w:pos="1152"/>
              </w:tabs>
              <w:spacing w:before="40" w:after="80"/>
              <w:ind w:right="144"/>
              <w:jc w:val="right"/>
            </w:pPr>
            <w:r w:rsidRPr="004357A8">
              <w:t>1962</w:t>
            </w:r>
          </w:p>
        </w:tc>
        <w:tc>
          <w:tcPr>
            <w:tcW w:w="940" w:type="dxa"/>
            <w:shd w:val="clear" w:color="auto" w:fill="auto"/>
          </w:tcPr>
          <w:p w:rsidR="00B515D6" w:rsidRPr="004357A8" w:rsidRDefault="00B515D6" w:rsidP="003B7BD6">
            <w:pPr>
              <w:tabs>
                <w:tab w:val="left" w:pos="288"/>
                <w:tab w:val="left" w:pos="576"/>
                <w:tab w:val="left" w:pos="864"/>
                <w:tab w:val="left" w:pos="1152"/>
              </w:tabs>
              <w:spacing w:before="40" w:after="80"/>
            </w:pPr>
          </w:p>
        </w:tc>
      </w:tr>
      <w:tr w:rsidR="00B515D6" w:rsidRPr="004357A8" w:rsidTr="004650C2">
        <w:trPr>
          <w:trHeight w:val="240"/>
        </w:trPr>
        <w:tc>
          <w:tcPr>
            <w:tcW w:w="355" w:type="dxa"/>
            <w:shd w:val="clear" w:color="auto" w:fill="auto"/>
          </w:tcPr>
          <w:p w:rsidR="00B515D6" w:rsidRPr="004357A8" w:rsidRDefault="00B515D6" w:rsidP="003B7BD6">
            <w:pPr>
              <w:tabs>
                <w:tab w:val="left" w:pos="288"/>
                <w:tab w:val="left" w:pos="576"/>
                <w:tab w:val="left" w:pos="864"/>
                <w:tab w:val="left" w:pos="1152"/>
              </w:tabs>
              <w:spacing w:before="40" w:after="80"/>
            </w:pPr>
            <w:r w:rsidRPr="004357A8">
              <w:t>6</w:t>
            </w:r>
          </w:p>
        </w:tc>
        <w:tc>
          <w:tcPr>
            <w:tcW w:w="4318" w:type="dxa"/>
            <w:shd w:val="clear" w:color="auto" w:fill="auto"/>
          </w:tcPr>
          <w:p w:rsidR="00B515D6" w:rsidRPr="004357A8" w:rsidRDefault="00B515D6" w:rsidP="003B7BD6">
            <w:pPr>
              <w:tabs>
                <w:tab w:val="left" w:pos="288"/>
                <w:tab w:val="left" w:pos="576"/>
                <w:tab w:val="left" w:pos="864"/>
                <w:tab w:val="left" w:pos="1152"/>
              </w:tabs>
              <w:spacing w:before="40" w:after="80"/>
            </w:pPr>
            <w:r w:rsidRPr="004357A8">
              <w:t>Protocol Additional to the Geneva Conventions of 12 August 1949, and relating to the Protection of Victims of International Armed Conflicts (Protocol I)</w:t>
            </w:r>
          </w:p>
        </w:tc>
        <w:tc>
          <w:tcPr>
            <w:tcW w:w="810" w:type="dxa"/>
            <w:shd w:val="clear" w:color="auto" w:fill="auto"/>
          </w:tcPr>
          <w:p w:rsidR="00B515D6" w:rsidRPr="004357A8" w:rsidRDefault="00B515D6" w:rsidP="00B61B1B">
            <w:pPr>
              <w:tabs>
                <w:tab w:val="left" w:pos="288"/>
                <w:tab w:val="left" w:pos="576"/>
                <w:tab w:val="left" w:pos="864"/>
                <w:tab w:val="left" w:pos="1152"/>
              </w:tabs>
              <w:spacing w:before="40" w:after="80"/>
              <w:ind w:right="144"/>
              <w:jc w:val="right"/>
            </w:pPr>
            <w:r w:rsidRPr="004357A8">
              <w:t>1977</w:t>
            </w:r>
          </w:p>
        </w:tc>
        <w:tc>
          <w:tcPr>
            <w:tcW w:w="900" w:type="dxa"/>
            <w:shd w:val="clear" w:color="auto" w:fill="auto"/>
          </w:tcPr>
          <w:p w:rsidR="00B515D6" w:rsidRPr="004357A8" w:rsidRDefault="00B515D6" w:rsidP="00B61B1B">
            <w:pPr>
              <w:tabs>
                <w:tab w:val="left" w:pos="288"/>
                <w:tab w:val="left" w:pos="576"/>
                <w:tab w:val="left" w:pos="864"/>
                <w:tab w:val="left" w:pos="1152"/>
              </w:tabs>
              <w:spacing w:before="40" w:after="80"/>
              <w:ind w:right="144"/>
              <w:jc w:val="right"/>
            </w:pPr>
            <w:r w:rsidRPr="004357A8">
              <w:t>1980</w:t>
            </w:r>
          </w:p>
        </w:tc>
        <w:tc>
          <w:tcPr>
            <w:tcW w:w="940" w:type="dxa"/>
            <w:shd w:val="clear" w:color="auto" w:fill="auto"/>
          </w:tcPr>
          <w:p w:rsidR="00B515D6" w:rsidRPr="004357A8" w:rsidRDefault="00B515D6" w:rsidP="003B7BD6">
            <w:pPr>
              <w:tabs>
                <w:tab w:val="left" w:pos="288"/>
                <w:tab w:val="left" w:pos="576"/>
                <w:tab w:val="left" w:pos="864"/>
                <w:tab w:val="left" w:pos="1152"/>
              </w:tabs>
              <w:spacing w:before="40" w:after="80"/>
            </w:pPr>
          </w:p>
        </w:tc>
      </w:tr>
      <w:tr w:rsidR="00B515D6" w:rsidRPr="004357A8" w:rsidTr="004650C2">
        <w:trPr>
          <w:trHeight w:val="240"/>
        </w:trPr>
        <w:tc>
          <w:tcPr>
            <w:tcW w:w="355" w:type="dxa"/>
            <w:shd w:val="clear" w:color="auto" w:fill="auto"/>
          </w:tcPr>
          <w:p w:rsidR="00B515D6" w:rsidRPr="004357A8" w:rsidRDefault="00B515D6" w:rsidP="003B7BD6">
            <w:pPr>
              <w:tabs>
                <w:tab w:val="left" w:pos="288"/>
                <w:tab w:val="left" w:pos="576"/>
                <w:tab w:val="left" w:pos="864"/>
                <w:tab w:val="left" w:pos="1152"/>
              </w:tabs>
              <w:spacing w:before="40" w:after="80"/>
            </w:pPr>
            <w:r w:rsidRPr="004357A8">
              <w:t>7</w:t>
            </w:r>
          </w:p>
        </w:tc>
        <w:tc>
          <w:tcPr>
            <w:tcW w:w="4318" w:type="dxa"/>
            <w:shd w:val="clear" w:color="auto" w:fill="auto"/>
          </w:tcPr>
          <w:p w:rsidR="00B515D6" w:rsidRPr="004357A8" w:rsidRDefault="00B515D6" w:rsidP="003B7BD6">
            <w:pPr>
              <w:tabs>
                <w:tab w:val="left" w:pos="288"/>
                <w:tab w:val="left" w:pos="576"/>
                <w:tab w:val="left" w:pos="864"/>
                <w:tab w:val="left" w:pos="1152"/>
              </w:tabs>
              <w:spacing w:before="40" w:after="80"/>
            </w:pPr>
            <w:r w:rsidRPr="004357A8">
              <w:t>Protocol Additional to the Geneva Conventions of 12 August 1949, and relating to the Protection of Victims of Non-International Armed Conflicts (Protocol II)</w:t>
            </w:r>
          </w:p>
        </w:tc>
        <w:tc>
          <w:tcPr>
            <w:tcW w:w="810" w:type="dxa"/>
            <w:shd w:val="clear" w:color="auto" w:fill="auto"/>
          </w:tcPr>
          <w:p w:rsidR="00B515D6" w:rsidRPr="004357A8" w:rsidRDefault="00B515D6" w:rsidP="00B61B1B">
            <w:pPr>
              <w:tabs>
                <w:tab w:val="left" w:pos="288"/>
                <w:tab w:val="left" w:pos="576"/>
                <w:tab w:val="left" w:pos="864"/>
                <w:tab w:val="left" w:pos="1152"/>
              </w:tabs>
              <w:spacing w:before="40" w:after="80"/>
              <w:ind w:right="144"/>
              <w:jc w:val="right"/>
            </w:pPr>
            <w:r w:rsidRPr="004357A8">
              <w:t>1977</w:t>
            </w:r>
          </w:p>
        </w:tc>
        <w:tc>
          <w:tcPr>
            <w:tcW w:w="900" w:type="dxa"/>
            <w:shd w:val="clear" w:color="auto" w:fill="auto"/>
          </w:tcPr>
          <w:p w:rsidR="00B515D6" w:rsidRPr="004357A8" w:rsidRDefault="00B515D6" w:rsidP="00B61B1B">
            <w:pPr>
              <w:tabs>
                <w:tab w:val="left" w:pos="288"/>
                <w:tab w:val="left" w:pos="576"/>
                <w:tab w:val="left" w:pos="864"/>
                <w:tab w:val="left" w:pos="1152"/>
              </w:tabs>
              <w:spacing w:before="40" w:after="80"/>
              <w:ind w:right="144"/>
              <w:jc w:val="right"/>
            </w:pPr>
            <w:r w:rsidRPr="004357A8">
              <w:t>1980</w:t>
            </w:r>
          </w:p>
        </w:tc>
        <w:tc>
          <w:tcPr>
            <w:tcW w:w="940" w:type="dxa"/>
            <w:shd w:val="clear" w:color="auto" w:fill="auto"/>
          </w:tcPr>
          <w:p w:rsidR="00B515D6" w:rsidRPr="004357A8" w:rsidRDefault="00B515D6" w:rsidP="003B7BD6">
            <w:pPr>
              <w:tabs>
                <w:tab w:val="left" w:pos="288"/>
                <w:tab w:val="left" w:pos="576"/>
                <w:tab w:val="left" w:pos="864"/>
                <w:tab w:val="left" w:pos="1152"/>
              </w:tabs>
              <w:spacing w:before="40" w:after="80"/>
            </w:pPr>
          </w:p>
        </w:tc>
      </w:tr>
      <w:tr w:rsidR="00B515D6" w:rsidRPr="004357A8" w:rsidTr="004650C2">
        <w:trPr>
          <w:trHeight w:val="240"/>
        </w:trPr>
        <w:tc>
          <w:tcPr>
            <w:tcW w:w="355" w:type="dxa"/>
            <w:shd w:val="clear" w:color="auto" w:fill="auto"/>
          </w:tcPr>
          <w:p w:rsidR="00B515D6" w:rsidRPr="004357A8" w:rsidRDefault="00B515D6" w:rsidP="003B7BD6">
            <w:pPr>
              <w:tabs>
                <w:tab w:val="left" w:pos="288"/>
                <w:tab w:val="left" w:pos="576"/>
                <w:tab w:val="left" w:pos="864"/>
                <w:tab w:val="left" w:pos="1152"/>
              </w:tabs>
              <w:spacing w:before="40" w:after="80"/>
            </w:pPr>
            <w:r w:rsidRPr="004357A8">
              <w:t>8</w:t>
            </w:r>
          </w:p>
        </w:tc>
        <w:tc>
          <w:tcPr>
            <w:tcW w:w="4318" w:type="dxa"/>
            <w:shd w:val="clear" w:color="auto" w:fill="auto"/>
          </w:tcPr>
          <w:p w:rsidR="00B515D6" w:rsidRPr="004357A8" w:rsidRDefault="00B515D6" w:rsidP="003B7BD6">
            <w:pPr>
              <w:tabs>
                <w:tab w:val="left" w:pos="288"/>
                <w:tab w:val="left" w:pos="576"/>
                <w:tab w:val="left" w:pos="864"/>
                <w:tab w:val="left" w:pos="1152"/>
              </w:tabs>
              <w:spacing w:before="40" w:after="80"/>
            </w:pPr>
            <w:r w:rsidRPr="004357A8">
              <w:t>Convention relating to the Status of Refugees</w:t>
            </w:r>
          </w:p>
        </w:tc>
        <w:tc>
          <w:tcPr>
            <w:tcW w:w="810" w:type="dxa"/>
            <w:shd w:val="clear" w:color="auto" w:fill="auto"/>
          </w:tcPr>
          <w:p w:rsidR="00B515D6" w:rsidRPr="004357A8" w:rsidRDefault="00B515D6" w:rsidP="00B61B1B">
            <w:pPr>
              <w:tabs>
                <w:tab w:val="left" w:pos="288"/>
                <w:tab w:val="left" w:pos="576"/>
                <w:tab w:val="left" w:pos="864"/>
                <w:tab w:val="left" w:pos="1152"/>
              </w:tabs>
              <w:spacing w:before="40" w:after="80"/>
              <w:ind w:right="144"/>
              <w:jc w:val="right"/>
            </w:pPr>
            <w:r w:rsidRPr="004357A8">
              <w:t>1951</w:t>
            </w:r>
          </w:p>
        </w:tc>
        <w:tc>
          <w:tcPr>
            <w:tcW w:w="900" w:type="dxa"/>
            <w:shd w:val="clear" w:color="auto" w:fill="auto"/>
          </w:tcPr>
          <w:p w:rsidR="00B515D6" w:rsidRPr="004357A8" w:rsidRDefault="00B515D6" w:rsidP="00B61B1B">
            <w:pPr>
              <w:tabs>
                <w:tab w:val="left" w:pos="288"/>
                <w:tab w:val="left" w:pos="576"/>
                <w:tab w:val="left" w:pos="864"/>
                <w:tab w:val="left" w:pos="1152"/>
              </w:tabs>
              <w:spacing w:before="40" w:after="80"/>
              <w:ind w:right="144"/>
              <w:jc w:val="right"/>
            </w:pPr>
            <w:r w:rsidRPr="004357A8">
              <w:t>1987</w:t>
            </w:r>
          </w:p>
        </w:tc>
        <w:tc>
          <w:tcPr>
            <w:tcW w:w="940" w:type="dxa"/>
            <w:shd w:val="clear" w:color="auto" w:fill="auto"/>
          </w:tcPr>
          <w:p w:rsidR="00B515D6" w:rsidRPr="004357A8" w:rsidRDefault="00B515D6" w:rsidP="003B7BD6">
            <w:pPr>
              <w:tabs>
                <w:tab w:val="left" w:pos="288"/>
                <w:tab w:val="left" w:pos="576"/>
                <w:tab w:val="left" w:pos="864"/>
                <w:tab w:val="left" w:pos="1152"/>
              </w:tabs>
              <w:spacing w:before="40" w:after="80"/>
            </w:pPr>
          </w:p>
        </w:tc>
      </w:tr>
      <w:tr w:rsidR="00B515D6" w:rsidRPr="004357A8" w:rsidTr="004650C2">
        <w:trPr>
          <w:trHeight w:val="240"/>
        </w:trPr>
        <w:tc>
          <w:tcPr>
            <w:tcW w:w="355" w:type="dxa"/>
            <w:shd w:val="clear" w:color="auto" w:fill="auto"/>
          </w:tcPr>
          <w:p w:rsidR="00B515D6" w:rsidRPr="004357A8" w:rsidRDefault="00B515D6" w:rsidP="003B7BD6">
            <w:pPr>
              <w:tabs>
                <w:tab w:val="left" w:pos="288"/>
                <w:tab w:val="left" w:pos="576"/>
                <w:tab w:val="left" w:pos="864"/>
                <w:tab w:val="left" w:pos="1152"/>
              </w:tabs>
              <w:spacing w:before="40" w:after="80"/>
            </w:pPr>
            <w:r w:rsidRPr="004357A8">
              <w:t>9</w:t>
            </w:r>
          </w:p>
        </w:tc>
        <w:tc>
          <w:tcPr>
            <w:tcW w:w="4318" w:type="dxa"/>
            <w:shd w:val="clear" w:color="auto" w:fill="auto"/>
          </w:tcPr>
          <w:p w:rsidR="00B515D6" w:rsidRPr="004357A8" w:rsidRDefault="00B515D6" w:rsidP="003B7BD6">
            <w:pPr>
              <w:tabs>
                <w:tab w:val="left" w:pos="288"/>
                <w:tab w:val="left" w:pos="576"/>
                <w:tab w:val="left" w:pos="864"/>
                <w:tab w:val="left" w:pos="1152"/>
              </w:tabs>
              <w:spacing w:before="40" w:after="80"/>
            </w:pPr>
            <w:r w:rsidRPr="004357A8">
              <w:t>Organization of African Unity Convention Governing the Specific Aspects of Refugee Problems in Africa</w:t>
            </w:r>
          </w:p>
        </w:tc>
        <w:tc>
          <w:tcPr>
            <w:tcW w:w="810" w:type="dxa"/>
            <w:shd w:val="clear" w:color="auto" w:fill="auto"/>
          </w:tcPr>
          <w:p w:rsidR="00B515D6" w:rsidRPr="004357A8" w:rsidRDefault="00B515D6" w:rsidP="00B61B1B">
            <w:pPr>
              <w:tabs>
                <w:tab w:val="left" w:pos="288"/>
                <w:tab w:val="left" w:pos="576"/>
                <w:tab w:val="left" w:pos="864"/>
                <w:tab w:val="left" w:pos="1152"/>
              </w:tabs>
              <w:spacing w:before="40" w:after="80"/>
              <w:ind w:right="144"/>
              <w:jc w:val="right"/>
            </w:pPr>
            <w:r w:rsidRPr="004357A8">
              <w:t>1969</w:t>
            </w:r>
          </w:p>
        </w:tc>
        <w:tc>
          <w:tcPr>
            <w:tcW w:w="900" w:type="dxa"/>
            <w:shd w:val="clear" w:color="auto" w:fill="auto"/>
          </w:tcPr>
          <w:p w:rsidR="00B515D6" w:rsidRPr="004357A8" w:rsidRDefault="00B515D6" w:rsidP="00B61B1B">
            <w:pPr>
              <w:tabs>
                <w:tab w:val="left" w:pos="288"/>
                <w:tab w:val="left" w:pos="576"/>
                <w:tab w:val="left" w:pos="864"/>
                <w:tab w:val="left" w:pos="1152"/>
              </w:tabs>
              <w:spacing w:before="40" w:after="80"/>
              <w:ind w:right="144"/>
              <w:jc w:val="right"/>
            </w:pPr>
            <w:r w:rsidRPr="004357A8">
              <w:t>1972</w:t>
            </w:r>
          </w:p>
        </w:tc>
        <w:tc>
          <w:tcPr>
            <w:tcW w:w="940" w:type="dxa"/>
            <w:shd w:val="clear" w:color="auto" w:fill="auto"/>
          </w:tcPr>
          <w:p w:rsidR="00B515D6" w:rsidRPr="004357A8" w:rsidRDefault="00B515D6" w:rsidP="003B7BD6">
            <w:pPr>
              <w:tabs>
                <w:tab w:val="left" w:pos="288"/>
                <w:tab w:val="left" w:pos="576"/>
                <w:tab w:val="left" w:pos="864"/>
                <w:tab w:val="left" w:pos="1152"/>
              </w:tabs>
              <w:spacing w:before="40" w:after="80"/>
            </w:pPr>
          </w:p>
        </w:tc>
      </w:tr>
      <w:tr w:rsidR="00B515D6" w:rsidRPr="004357A8" w:rsidTr="004650C2">
        <w:trPr>
          <w:trHeight w:val="240"/>
        </w:trPr>
        <w:tc>
          <w:tcPr>
            <w:tcW w:w="355" w:type="dxa"/>
            <w:shd w:val="clear" w:color="auto" w:fill="auto"/>
          </w:tcPr>
          <w:p w:rsidR="00B515D6" w:rsidRPr="004357A8" w:rsidRDefault="00B515D6" w:rsidP="003B7BD6">
            <w:pPr>
              <w:tabs>
                <w:tab w:val="left" w:pos="288"/>
                <w:tab w:val="left" w:pos="576"/>
                <w:tab w:val="left" w:pos="864"/>
                <w:tab w:val="left" w:pos="1152"/>
              </w:tabs>
              <w:spacing w:before="40" w:after="80"/>
            </w:pPr>
            <w:r w:rsidRPr="004357A8">
              <w:t>10</w:t>
            </w:r>
          </w:p>
        </w:tc>
        <w:tc>
          <w:tcPr>
            <w:tcW w:w="4318" w:type="dxa"/>
            <w:shd w:val="clear" w:color="auto" w:fill="auto"/>
          </w:tcPr>
          <w:p w:rsidR="00B515D6" w:rsidRPr="004357A8" w:rsidRDefault="00B515D6" w:rsidP="003B7BD6">
            <w:pPr>
              <w:tabs>
                <w:tab w:val="left" w:pos="288"/>
                <w:tab w:val="left" w:pos="576"/>
                <w:tab w:val="left" w:pos="864"/>
                <w:tab w:val="left" w:pos="1152"/>
              </w:tabs>
              <w:spacing w:before="40" w:after="80"/>
            </w:pPr>
            <w:r w:rsidRPr="004357A8">
              <w:t>Protocol to the Convention relating to the Status of Refugees</w:t>
            </w:r>
          </w:p>
        </w:tc>
        <w:tc>
          <w:tcPr>
            <w:tcW w:w="810" w:type="dxa"/>
            <w:shd w:val="clear" w:color="auto" w:fill="auto"/>
          </w:tcPr>
          <w:p w:rsidR="00B515D6" w:rsidRPr="004357A8" w:rsidRDefault="00B515D6" w:rsidP="00B61B1B">
            <w:pPr>
              <w:tabs>
                <w:tab w:val="left" w:pos="288"/>
                <w:tab w:val="left" w:pos="576"/>
                <w:tab w:val="left" w:pos="864"/>
                <w:tab w:val="left" w:pos="1152"/>
              </w:tabs>
              <w:spacing w:before="40" w:after="80"/>
              <w:ind w:right="144"/>
              <w:jc w:val="right"/>
            </w:pPr>
            <w:r w:rsidRPr="004357A8">
              <w:t>1967</w:t>
            </w:r>
          </w:p>
        </w:tc>
        <w:tc>
          <w:tcPr>
            <w:tcW w:w="900" w:type="dxa"/>
            <w:shd w:val="clear" w:color="auto" w:fill="auto"/>
          </w:tcPr>
          <w:p w:rsidR="00B515D6" w:rsidRPr="004357A8" w:rsidRDefault="00B515D6" w:rsidP="00B61B1B">
            <w:pPr>
              <w:tabs>
                <w:tab w:val="left" w:pos="288"/>
                <w:tab w:val="left" w:pos="576"/>
                <w:tab w:val="left" w:pos="864"/>
                <w:tab w:val="left" w:pos="1152"/>
              </w:tabs>
              <w:spacing w:before="40" w:after="80"/>
              <w:ind w:right="144"/>
              <w:jc w:val="right"/>
            </w:pPr>
            <w:r w:rsidRPr="004357A8">
              <w:t>1987</w:t>
            </w:r>
          </w:p>
        </w:tc>
        <w:tc>
          <w:tcPr>
            <w:tcW w:w="940" w:type="dxa"/>
            <w:shd w:val="clear" w:color="auto" w:fill="auto"/>
          </w:tcPr>
          <w:p w:rsidR="00B515D6" w:rsidRPr="004357A8" w:rsidRDefault="00B515D6" w:rsidP="003B7BD6">
            <w:pPr>
              <w:tabs>
                <w:tab w:val="left" w:pos="288"/>
                <w:tab w:val="left" w:pos="576"/>
                <w:tab w:val="left" w:pos="864"/>
                <w:tab w:val="left" w:pos="1152"/>
              </w:tabs>
              <w:spacing w:before="40" w:after="80"/>
            </w:pPr>
          </w:p>
        </w:tc>
      </w:tr>
      <w:tr w:rsidR="00B515D6" w:rsidRPr="004357A8" w:rsidTr="004650C2">
        <w:trPr>
          <w:trHeight w:val="240"/>
        </w:trPr>
        <w:tc>
          <w:tcPr>
            <w:tcW w:w="355" w:type="dxa"/>
            <w:tcBorders>
              <w:bottom w:val="single" w:sz="12" w:space="0" w:color="auto"/>
            </w:tcBorders>
            <w:shd w:val="clear" w:color="auto" w:fill="auto"/>
          </w:tcPr>
          <w:p w:rsidR="00B515D6" w:rsidRPr="004357A8" w:rsidRDefault="00B515D6" w:rsidP="00CC7377">
            <w:pPr>
              <w:keepNext/>
              <w:keepLines/>
              <w:tabs>
                <w:tab w:val="left" w:pos="288"/>
                <w:tab w:val="left" w:pos="576"/>
                <w:tab w:val="left" w:pos="864"/>
                <w:tab w:val="left" w:pos="1152"/>
              </w:tabs>
              <w:spacing w:before="40" w:after="80"/>
            </w:pPr>
            <w:r w:rsidRPr="004357A8">
              <w:t>11</w:t>
            </w:r>
          </w:p>
        </w:tc>
        <w:tc>
          <w:tcPr>
            <w:tcW w:w="4318" w:type="dxa"/>
            <w:tcBorders>
              <w:bottom w:val="single" w:sz="12" w:space="0" w:color="auto"/>
            </w:tcBorders>
            <w:shd w:val="clear" w:color="auto" w:fill="auto"/>
          </w:tcPr>
          <w:p w:rsidR="00B515D6" w:rsidRPr="004357A8" w:rsidRDefault="00B515D6" w:rsidP="00CC7377">
            <w:pPr>
              <w:keepNext/>
              <w:keepLines/>
              <w:tabs>
                <w:tab w:val="left" w:pos="288"/>
                <w:tab w:val="left" w:pos="576"/>
                <w:tab w:val="left" w:pos="864"/>
                <w:tab w:val="left" w:pos="1152"/>
              </w:tabs>
              <w:spacing w:before="40" w:after="80"/>
            </w:pPr>
            <w:r w:rsidRPr="004357A8">
              <w:t>Convention on the Prohibition of the Use, Stockpiling, Production and Transfer of Anti-Personnel Mines and On Their Destruction</w:t>
            </w:r>
          </w:p>
        </w:tc>
        <w:tc>
          <w:tcPr>
            <w:tcW w:w="810" w:type="dxa"/>
            <w:tcBorders>
              <w:bottom w:val="single" w:sz="12" w:space="0" w:color="auto"/>
            </w:tcBorders>
            <w:shd w:val="clear" w:color="auto" w:fill="auto"/>
          </w:tcPr>
          <w:p w:rsidR="00B515D6" w:rsidRPr="004357A8" w:rsidRDefault="00B515D6" w:rsidP="00CC7377">
            <w:pPr>
              <w:keepNext/>
              <w:keepLines/>
              <w:tabs>
                <w:tab w:val="left" w:pos="288"/>
                <w:tab w:val="left" w:pos="576"/>
                <w:tab w:val="left" w:pos="864"/>
                <w:tab w:val="left" w:pos="1152"/>
              </w:tabs>
              <w:spacing w:before="40" w:after="80"/>
              <w:ind w:right="144"/>
              <w:jc w:val="right"/>
            </w:pPr>
            <w:r w:rsidRPr="004357A8">
              <w:t>1997</w:t>
            </w:r>
          </w:p>
        </w:tc>
        <w:tc>
          <w:tcPr>
            <w:tcW w:w="900" w:type="dxa"/>
            <w:tcBorders>
              <w:bottom w:val="single" w:sz="12" w:space="0" w:color="auto"/>
            </w:tcBorders>
            <w:shd w:val="clear" w:color="auto" w:fill="auto"/>
          </w:tcPr>
          <w:p w:rsidR="00B515D6" w:rsidRPr="004357A8" w:rsidRDefault="00B515D6" w:rsidP="00CC7377">
            <w:pPr>
              <w:keepNext/>
              <w:keepLines/>
              <w:tabs>
                <w:tab w:val="left" w:pos="288"/>
                <w:tab w:val="left" w:pos="576"/>
                <w:tab w:val="left" w:pos="864"/>
                <w:tab w:val="left" w:pos="1152"/>
              </w:tabs>
              <w:spacing w:before="40" w:after="80"/>
              <w:ind w:right="144"/>
              <w:jc w:val="right"/>
            </w:pPr>
            <w:r w:rsidRPr="004357A8">
              <w:t>2000</w:t>
            </w:r>
          </w:p>
        </w:tc>
        <w:tc>
          <w:tcPr>
            <w:tcW w:w="940" w:type="dxa"/>
            <w:tcBorders>
              <w:bottom w:val="single" w:sz="12" w:space="0" w:color="auto"/>
            </w:tcBorders>
            <w:shd w:val="clear" w:color="auto" w:fill="auto"/>
          </w:tcPr>
          <w:p w:rsidR="00B515D6" w:rsidRPr="004357A8" w:rsidRDefault="00B515D6" w:rsidP="00CC7377">
            <w:pPr>
              <w:keepNext/>
              <w:keepLines/>
              <w:tabs>
                <w:tab w:val="left" w:pos="288"/>
                <w:tab w:val="left" w:pos="576"/>
                <w:tab w:val="left" w:pos="864"/>
                <w:tab w:val="left" w:pos="1152"/>
              </w:tabs>
              <w:spacing w:before="40" w:after="80"/>
            </w:pPr>
          </w:p>
        </w:tc>
      </w:tr>
    </w:tbl>
    <w:p w:rsidR="00B515D6" w:rsidRPr="003B7BD6" w:rsidRDefault="00B515D6" w:rsidP="003B7BD6">
      <w:pPr>
        <w:spacing w:line="120" w:lineRule="exact"/>
        <w:rPr>
          <w:sz w:val="10"/>
        </w:rPr>
      </w:pPr>
    </w:p>
    <w:p w:rsidR="003B7BD6" w:rsidRPr="003B7BD6" w:rsidRDefault="003B7BD6" w:rsidP="003B7BD6">
      <w:pPr>
        <w:spacing w:line="120" w:lineRule="exact"/>
        <w:rPr>
          <w:sz w:val="10"/>
        </w:rPr>
      </w:pPr>
    </w:p>
    <w:p w:rsidR="00AB64AA" w:rsidRPr="00AB64AA" w:rsidRDefault="00AB64AA" w:rsidP="00AB64AA">
      <w:pPr>
        <w:pStyle w:val="SingleTxt"/>
        <w:keepNext/>
        <w:keepLines/>
        <w:spacing w:after="0" w:line="120" w:lineRule="exact"/>
        <w:rPr>
          <w:sz w:val="10"/>
        </w:rPr>
      </w:pPr>
    </w:p>
    <w:p w:rsidR="00B515D6" w:rsidRDefault="00AB64AA" w:rsidP="00AB64AA">
      <w:pPr>
        <w:pStyle w:val="H56"/>
        <w:ind w:right="1260"/>
      </w:pPr>
      <w:r>
        <w:tab/>
      </w:r>
      <w:r w:rsidR="00B515D6" w:rsidRPr="001024BB">
        <w:t>(c)</w:t>
      </w:r>
      <w:r w:rsidR="00B515D6" w:rsidRPr="001024BB">
        <w:tab/>
        <w:t>Ratification of regional human rights conventions</w:t>
      </w:r>
    </w:p>
    <w:p w:rsidR="003B7BD6" w:rsidRPr="003B7BD6" w:rsidRDefault="003B7BD6" w:rsidP="004650C2">
      <w:pPr>
        <w:pStyle w:val="SingleTxt"/>
        <w:keepNext/>
        <w:keepLines/>
        <w:spacing w:after="0" w:line="120" w:lineRule="exact"/>
        <w:rPr>
          <w:sz w:val="10"/>
        </w:rPr>
      </w:pPr>
    </w:p>
    <w:p w:rsidR="00B515D6" w:rsidRDefault="003B7BD6" w:rsidP="004650C2">
      <w:pPr>
        <w:pStyle w:val="H23"/>
        <w:ind w:right="1260"/>
      </w:pPr>
      <w:r>
        <w:tab/>
      </w:r>
      <w:r>
        <w:tab/>
      </w:r>
      <w:bookmarkStart w:id="34" w:name="_Toc442178424"/>
      <w:r w:rsidR="00B515D6" w:rsidRPr="001024BB">
        <w:t>Regional human rights instruments</w:t>
      </w:r>
      <w:bookmarkEnd w:id="34"/>
    </w:p>
    <w:p w:rsidR="003B7BD6" w:rsidRPr="003B7BD6" w:rsidRDefault="003B7BD6" w:rsidP="004650C2">
      <w:pPr>
        <w:pStyle w:val="SingleTxt"/>
        <w:keepNext/>
        <w:keepLines/>
        <w:spacing w:after="0" w:line="120" w:lineRule="exact"/>
        <w:rPr>
          <w:sz w:val="10"/>
        </w:rPr>
      </w:pPr>
    </w:p>
    <w:p w:rsidR="003B7BD6" w:rsidRPr="003B7BD6" w:rsidRDefault="003B7BD6" w:rsidP="003B7BD6">
      <w:pPr>
        <w:pStyle w:val="SingleTxt"/>
        <w:spacing w:after="0" w:line="120" w:lineRule="exact"/>
        <w:rPr>
          <w:sz w:val="10"/>
        </w:rPr>
      </w:pPr>
    </w:p>
    <w:tbl>
      <w:tblPr>
        <w:tblW w:w="0" w:type="auto"/>
        <w:tblInd w:w="1267" w:type="dxa"/>
        <w:tblLayout w:type="fixed"/>
        <w:tblCellMar>
          <w:left w:w="0" w:type="dxa"/>
          <w:right w:w="0" w:type="dxa"/>
        </w:tblCellMar>
        <w:tblLook w:val="04A0" w:firstRow="1" w:lastRow="0" w:firstColumn="1" w:lastColumn="0" w:noHBand="0" w:noVBand="1"/>
      </w:tblPr>
      <w:tblGrid>
        <w:gridCol w:w="284"/>
        <w:gridCol w:w="3039"/>
        <w:gridCol w:w="900"/>
        <w:gridCol w:w="900"/>
        <w:gridCol w:w="2269"/>
      </w:tblGrid>
      <w:tr w:rsidR="00B515D6" w:rsidRPr="00AC1FEE" w:rsidTr="00B61B1B">
        <w:trPr>
          <w:trHeight w:val="240"/>
          <w:tblHeader/>
        </w:trPr>
        <w:tc>
          <w:tcPr>
            <w:tcW w:w="284" w:type="dxa"/>
            <w:tcBorders>
              <w:top w:val="single" w:sz="4" w:space="0" w:color="auto"/>
              <w:bottom w:val="single" w:sz="12" w:space="0" w:color="auto"/>
            </w:tcBorders>
            <w:shd w:val="clear" w:color="auto" w:fill="auto"/>
            <w:vAlign w:val="bottom"/>
          </w:tcPr>
          <w:p w:rsidR="00B515D6" w:rsidRPr="00AC1FEE" w:rsidRDefault="00B515D6" w:rsidP="00AC1FEE">
            <w:pPr>
              <w:spacing w:before="80" w:after="80" w:line="160" w:lineRule="exact"/>
              <w:rPr>
                <w:i/>
                <w:sz w:val="14"/>
              </w:rPr>
            </w:pPr>
            <w:r w:rsidRPr="00AC1FEE">
              <w:rPr>
                <w:i/>
                <w:sz w:val="14"/>
              </w:rPr>
              <w:t>No.</w:t>
            </w:r>
          </w:p>
        </w:tc>
        <w:tc>
          <w:tcPr>
            <w:tcW w:w="3039" w:type="dxa"/>
            <w:tcBorders>
              <w:top w:val="single" w:sz="4" w:space="0" w:color="auto"/>
              <w:bottom w:val="single" w:sz="12" w:space="0" w:color="auto"/>
            </w:tcBorders>
            <w:shd w:val="clear" w:color="auto" w:fill="auto"/>
            <w:vAlign w:val="bottom"/>
          </w:tcPr>
          <w:p w:rsidR="00B515D6" w:rsidRPr="00AC1FEE" w:rsidRDefault="00B515D6" w:rsidP="00AC1FEE">
            <w:pPr>
              <w:spacing w:before="80" w:after="80" w:line="160" w:lineRule="exact"/>
              <w:rPr>
                <w:i/>
                <w:sz w:val="14"/>
              </w:rPr>
            </w:pPr>
            <w:r w:rsidRPr="00AC1FEE">
              <w:rPr>
                <w:i/>
                <w:sz w:val="14"/>
              </w:rPr>
              <w:t>Instrument</w:t>
            </w:r>
          </w:p>
        </w:tc>
        <w:tc>
          <w:tcPr>
            <w:tcW w:w="900" w:type="dxa"/>
            <w:tcBorders>
              <w:top w:val="single" w:sz="4" w:space="0" w:color="auto"/>
              <w:bottom w:val="single" w:sz="12" w:space="0" w:color="auto"/>
            </w:tcBorders>
            <w:shd w:val="clear" w:color="auto" w:fill="auto"/>
            <w:vAlign w:val="bottom"/>
          </w:tcPr>
          <w:p w:rsidR="00B515D6" w:rsidRPr="00AC1FEE" w:rsidRDefault="00B515D6" w:rsidP="00B61B1B">
            <w:pPr>
              <w:spacing w:before="80" w:after="80" w:line="160" w:lineRule="exact"/>
              <w:ind w:right="144"/>
              <w:jc w:val="right"/>
              <w:rPr>
                <w:i/>
                <w:sz w:val="14"/>
              </w:rPr>
            </w:pPr>
            <w:r w:rsidRPr="00AC1FEE">
              <w:rPr>
                <w:i/>
                <w:sz w:val="14"/>
              </w:rPr>
              <w:t>Date of adoption</w:t>
            </w:r>
          </w:p>
        </w:tc>
        <w:tc>
          <w:tcPr>
            <w:tcW w:w="900" w:type="dxa"/>
            <w:tcBorders>
              <w:top w:val="single" w:sz="4" w:space="0" w:color="auto"/>
              <w:bottom w:val="single" w:sz="12" w:space="0" w:color="auto"/>
            </w:tcBorders>
            <w:shd w:val="clear" w:color="auto" w:fill="auto"/>
            <w:vAlign w:val="bottom"/>
          </w:tcPr>
          <w:p w:rsidR="00B515D6" w:rsidRPr="00AC1FEE" w:rsidRDefault="00B515D6" w:rsidP="00B61B1B">
            <w:pPr>
              <w:spacing w:before="80" w:after="80" w:line="160" w:lineRule="exact"/>
              <w:ind w:right="144"/>
              <w:jc w:val="right"/>
              <w:rPr>
                <w:i/>
                <w:sz w:val="14"/>
              </w:rPr>
            </w:pPr>
            <w:r w:rsidRPr="00AC1FEE">
              <w:rPr>
                <w:i/>
                <w:sz w:val="14"/>
              </w:rPr>
              <w:t>Date of ratification</w:t>
            </w:r>
          </w:p>
        </w:tc>
        <w:tc>
          <w:tcPr>
            <w:tcW w:w="2269" w:type="dxa"/>
            <w:tcBorders>
              <w:top w:val="single" w:sz="4" w:space="0" w:color="auto"/>
              <w:bottom w:val="single" w:sz="12" w:space="0" w:color="auto"/>
            </w:tcBorders>
            <w:shd w:val="clear" w:color="auto" w:fill="auto"/>
            <w:vAlign w:val="bottom"/>
          </w:tcPr>
          <w:p w:rsidR="00B515D6" w:rsidRPr="00AC1FEE" w:rsidRDefault="00B515D6" w:rsidP="00AC1FEE">
            <w:pPr>
              <w:spacing w:before="80" w:after="80" w:line="160" w:lineRule="exact"/>
              <w:rPr>
                <w:i/>
                <w:sz w:val="14"/>
              </w:rPr>
            </w:pPr>
            <w:r w:rsidRPr="00AC1FEE">
              <w:rPr>
                <w:i/>
                <w:sz w:val="14"/>
              </w:rPr>
              <w:t>Reservations/</w:t>
            </w:r>
            <w:r w:rsidR="00AC1FEE">
              <w:rPr>
                <w:i/>
                <w:sz w:val="14"/>
              </w:rPr>
              <w:br/>
            </w:r>
            <w:r w:rsidRPr="00AC1FEE">
              <w:rPr>
                <w:i/>
                <w:sz w:val="14"/>
              </w:rPr>
              <w:t>Comments</w:t>
            </w:r>
          </w:p>
        </w:tc>
      </w:tr>
      <w:tr w:rsidR="00AC1FEE" w:rsidRPr="00AC1FEE" w:rsidTr="00B61B1B">
        <w:trPr>
          <w:trHeight w:hRule="exact" w:val="115"/>
          <w:tblHeader/>
        </w:trPr>
        <w:tc>
          <w:tcPr>
            <w:tcW w:w="284" w:type="dxa"/>
            <w:tcBorders>
              <w:top w:val="single" w:sz="12" w:space="0" w:color="auto"/>
            </w:tcBorders>
            <w:shd w:val="clear" w:color="auto" w:fill="auto"/>
            <w:vAlign w:val="bottom"/>
          </w:tcPr>
          <w:p w:rsidR="00AC1FEE" w:rsidRPr="00AC1FEE" w:rsidRDefault="00AC1FEE" w:rsidP="00AC1FEE">
            <w:pPr>
              <w:spacing w:before="40" w:after="80"/>
            </w:pPr>
          </w:p>
        </w:tc>
        <w:tc>
          <w:tcPr>
            <w:tcW w:w="3039" w:type="dxa"/>
            <w:tcBorders>
              <w:top w:val="single" w:sz="12" w:space="0" w:color="auto"/>
            </w:tcBorders>
            <w:shd w:val="clear" w:color="auto" w:fill="auto"/>
            <w:vAlign w:val="bottom"/>
          </w:tcPr>
          <w:p w:rsidR="00AC1FEE" w:rsidRPr="00AC1FEE" w:rsidRDefault="00AC1FEE" w:rsidP="00AC1FEE">
            <w:pPr>
              <w:spacing w:before="40" w:after="80"/>
            </w:pPr>
          </w:p>
        </w:tc>
        <w:tc>
          <w:tcPr>
            <w:tcW w:w="900" w:type="dxa"/>
            <w:tcBorders>
              <w:top w:val="single" w:sz="12" w:space="0" w:color="auto"/>
            </w:tcBorders>
            <w:shd w:val="clear" w:color="auto" w:fill="auto"/>
            <w:vAlign w:val="bottom"/>
          </w:tcPr>
          <w:p w:rsidR="00AC1FEE" w:rsidRPr="00AC1FEE" w:rsidRDefault="00AC1FEE" w:rsidP="00B61B1B">
            <w:pPr>
              <w:spacing w:before="40" w:after="80"/>
              <w:ind w:right="144"/>
              <w:jc w:val="right"/>
            </w:pPr>
          </w:p>
        </w:tc>
        <w:tc>
          <w:tcPr>
            <w:tcW w:w="900" w:type="dxa"/>
            <w:tcBorders>
              <w:top w:val="single" w:sz="12" w:space="0" w:color="auto"/>
            </w:tcBorders>
            <w:shd w:val="clear" w:color="auto" w:fill="auto"/>
            <w:vAlign w:val="bottom"/>
          </w:tcPr>
          <w:p w:rsidR="00AC1FEE" w:rsidRPr="00AC1FEE" w:rsidRDefault="00AC1FEE" w:rsidP="00B61B1B">
            <w:pPr>
              <w:spacing w:before="40" w:after="80"/>
              <w:ind w:right="144"/>
              <w:jc w:val="right"/>
            </w:pPr>
          </w:p>
        </w:tc>
        <w:tc>
          <w:tcPr>
            <w:tcW w:w="2269" w:type="dxa"/>
            <w:tcBorders>
              <w:top w:val="single" w:sz="12" w:space="0" w:color="auto"/>
            </w:tcBorders>
            <w:shd w:val="clear" w:color="auto" w:fill="auto"/>
            <w:vAlign w:val="bottom"/>
          </w:tcPr>
          <w:p w:rsidR="00AC1FEE" w:rsidRPr="00AC1FEE" w:rsidRDefault="00AC1FEE" w:rsidP="00AC1FEE">
            <w:pPr>
              <w:spacing w:before="40" w:after="80"/>
            </w:pPr>
          </w:p>
        </w:tc>
      </w:tr>
      <w:tr w:rsidR="00B515D6" w:rsidRPr="00AC1FEE" w:rsidTr="00B61B1B">
        <w:trPr>
          <w:trHeight w:val="240"/>
        </w:trPr>
        <w:tc>
          <w:tcPr>
            <w:tcW w:w="284" w:type="dxa"/>
            <w:shd w:val="clear" w:color="auto" w:fill="auto"/>
          </w:tcPr>
          <w:p w:rsidR="00B515D6" w:rsidRPr="00AC1FEE" w:rsidRDefault="00B515D6" w:rsidP="00AC1FEE">
            <w:pPr>
              <w:tabs>
                <w:tab w:val="left" w:pos="288"/>
                <w:tab w:val="left" w:pos="576"/>
                <w:tab w:val="left" w:pos="864"/>
                <w:tab w:val="left" w:pos="1152"/>
              </w:tabs>
              <w:spacing w:before="40" w:after="80"/>
            </w:pPr>
            <w:r w:rsidRPr="00AC1FEE">
              <w:t>1</w:t>
            </w:r>
          </w:p>
        </w:tc>
        <w:tc>
          <w:tcPr>
            <w:tcW w:w="3039" w:type="dxa"/>
            <w:shd w:val="clear" w:color="auto" w:fill="auto"/>
          </w:tcPr>
          <w:p w:rsidR="00B515D6" w:rsidRPr="00AC1FEE" w:rsidRDefault="00B515D6" w:rsidP="00AC1FEE">
            <w:pPr>
              <w:tabs>
                <w:tab w:val="left" w:pos="288"/>
                <w:tab w:val="left" w:pos="576"/>
                <w:tab w:val="left" w:pos="864"/>
                <w:tab w:val="left" w:pos="1152"/>
              </w:tabs>
              <w:spacing w:before="40" w:after="80"/>
            </w:pPr>
            <w:r w:rsidRPr="00AC1FEE">
              <w:t>African Charter on Human and Peoples</w:t>
            </w:r>
            <w:r w:rsidR="008F355D" w:rsidRPr="00AC1FEE">
              <w:t>’</w:t>
            </w:r>
            <w:r w:rsidRPr="00AC1FEE">
              <w:t xml:space="preserve"> Rights</w:t>
            </w:r>
          </w:p>
        </w:tc>
        <w:tc>
          <w:tcPr>
            <w:tcW w:w="900" w:type="dxa"/>
            <w:shd w:val="clear" w:color="auto" w:fill="auto"/>
          </w:tcPr>
          <w:p w:rsidR="00B515D6" w:rsidRPr="00AC1FEE" w:rsidRDefault="00B515D6" w:rsidP="00B61B1B">
            <w:pPr>
              <w:tabs>
                <w:tab w:val="left" w:pos="288"/>
                <w:tab w:val="left" w:pos="576"/>
                <w:tab w:val="left" w:pos="864"/>
                <w:tab w:val="left" w:pos="1152"/>
              </w:tabs>
              <w:spacing w:before="40" w:after="80"/>
              <w:ind w:right="144"/>
              <w:jc w:val="right"/>
            </w:pPr>
            <w:r w:rsidRPr="00AC1FEE">
              <w:t>1981</w:t>
            </w:r>
          </w:p>
        </w:tc>
        <w:tc>
          <w:tcPr>
            <w:tcW w:w="900" w:type="dxa"/>
            <w:shd w:val="clear" w:color="auto" w:fill="auto"/>
          </w:tcPr>
          <w:p w:rsidR="00B515D6" w:rsidRPr="00AC1FEE" w:rsidRDefault="00B515D6" w:rsidP="00B61B1B">
            <w:pPr>
              <w:tabs>
                <w:tab w:val="left" w:pos="288"/>
                <w:tab w:val="left" w:pos="576"/>
                <w:tab w:val="left" w:pos="864"/>
                <w:tab w:val="left" w:pos="1152"/>
              </w:tabs>
              <w:spacing w:before="40" w:after="80"/>
              <w:ind w:right="144"/>
              <w:jc w:val="right"/>
            </w:pPr>
            <w:r w:rsidRPr="00AC1FEE">
              <w:t>1986</w:t>
            </w:r>
          </w:p>
        </w:tc>
        <w:tc>
          <w:tcPr>
            <w:tcW w:w="2269" w:type="dxa"/>
            <w:shd w:val="clear" w:color="auto" w:fill="auto"/>
          </w:tcPr>
          <w:p w:rsidR="00B515D6" w:rsidRPr="00AC1FEE" w:rsidRDefault="00B515D6" w:rsidP="00AC1FEE">
            <w:pPr>
              <w:tabs>
                <w:tab w:val="left" w:pos="288"/>
                <w:tab w:val="left" w:pos="576"/>
                <w:tab w:val="left" w:pos="864"/>
                <w:tab w:val="left" w:pos="1152"/>
              </w:tabs>
              <w:spacing w:before="40" w:after="80"/>
            </w:pPr>
            <w:r w:rsidRPr="00AC1FEE">
              <w:t xml:space="preserve">Incorporated into the preamble of the Constitution of </w:t>
            </w:r>
            <w:r w:rsidR="00AC1FEE">
              <w:br/>
            </w:r>
            <w:r w:rsidRPr="00AC1FEE">
              <w:t>20 July 1991</w:t>
            </w:r>
          </w:p>
        </w:tc>
      </w:tr>
      <w:tr w:rsidR="00B515D6" w:rsidRPr="00AC1FEE" w:rsidTr="00B61B1B">
        <w:trPr>
          <w:trHeight w:val="240"/>
        </w:trPr>
        <w:tc>
          <w:tcPr>
            <w:tcW w:w="284" w:type="dxa"/>
            <w:shd w:val="clear" w:color="auto" w:fill="auto"/>
          </w:tcPr>
          <w:p w:rsidR="00B515D6" w:rsidRPr="00AC1FEE" w:rsidRDefault="00B515D6" w:rsidP="00AC1FEE">
            <w:pPr>
              <w:tabs>
                <w:tab w:val="left" w:pos="288"/>
                <w:tab w:val="left" w:pos="576"/>
                <w:tab w:val="left" w:pos="864"/>
                <w:tab w:val="left" w:pos="1152"/>
              </w:tabs>
              <w:spacing w:before="40" w:after="80"/>
            </w:pPr>
            <w:r w:rsidRPr="00AC1FEE">
              <w:t>2</w:t>
            </w:r>
          </w:p>
        </w:tc>
        <w:tc>
          <w:tcPr>
            <w:tcW w:w="3039" w:type="dxa"/>
            <w:shd w:val="clear" w:color="auto" w:fill="auto"/>
          </w:tcPr>
          <w:p w:rsidR="00B515D6" w:rsidRPr="00AC1FEE" w:rsidRDefault="00B515D6" w:rsidP="00AC1FEE">
            <w:pPr>
              <w:tabs>
                <w:tab w:val="left" w:pos="288"/>
                <w:tab w:val="left" w:pos="576"/>
                <w:tab w:val="left" w:pos="864"/>
                <w:tab w:val="left" w:pos="1152"/>
              </w:tabs>
              <w:spacing w:before="40" w:after="80"/>
            </w:pPr>
            <w:r w:rsidRPr="00AC1FEE">
              <w:t>Protocol to the African Charter on Human and Peoples</w:t>
            </w:r>
            <w:r w:rsidR="008F355D" w:rsidRPr="00AC1FEE">
              <w:t>’</w:t>
            </w:r>
            <w:r w:rsidRPr="00AC1FEE">
              <w:t xml:space="preserve"> Rights on the Establishment of an African Court on Human and Peoples</w:t>
            </w:r>
            <w:r w:rsidR="008F355D" w:rsidRPr="00AC1FEE">
              <w:t>’</w:t>
            </w:r>
            <w:r w:rsidRPr="00AC1FEE">
              <w:t xml:space="preserve"> Rights</w:t>
            </w:r>
          </w:p>
        </w:tc>
        <w:tc>
          <w:tcPr>
            <w:tcW w:w="900" w:type="dxa"/>
            <w:shd w:val="clear" w:color="auto" w:fill="auto"/>
          </w:tcPr>
          <w:p w:rsidR="00B515D6" w:rsidRPr="00AC1FEE" w:rsidRDefault="00B515D6" w:rsidP="00B61B1B">
            <w:pPr>
              <w:tabs>
                <w:tab w:val="left" w:pos="288"/>
                <w:tab w:val="left" w:pos="576"/>
                <w:tab w:val="left" w:pos="864"/>
                <w:tab w:val="left" w:pos="1152"/>
              </w:tabs>
              <w:spacing w:before="40" w:after="80"/>
              <w:ind w:right="144"/>
              <w:jc w:val="right"/>
            </w:pPr>
            <w:r w:rsidRPr="00AC1FEE">
              <w:t>1988</w:t>
            </w:r>
          </w:p>
        </w:tc>
        <w:tc>
          <w:tcPr>
            <w:tcW w:w="900" w:type="dxa"/>
            <w:shd w:val="clear" w:color="auto" w:fill="auto"/>
          </w:tcPr>
          <w:p w:rsidR="00B515D6" w:rsidRPr="00AC1FEE" w:rsidRDefault="00B515D6" w:rsidP="00B61B1B">
            <w:pPr>
              <w:tabs>
                <w:tab w:val="left" w:pos="288"/>
                <w:tab w:val="left" w:pos="576"/>
                <w:tab w:val="left" w:pos="864"/>
                <w:tab w:val="left" w:pos="1152"/>
              </w:tabs>
              <w:spacing w:before="40" w:after="80"/>
              <w:ind w:right="144"/>
              <w:jc w:val="right"/>
            </w:pPr>
            <w:r w:rsidRPr="00AC1FEE">
              <w:t>2005</w:t>
            </w:r>
          </w:p>
        </w:tc>
        <w:tc>
          <w:tcPr>
            <w:tcW w:w="2269" w:type="dxa"/>
            <w:shd w:val="clear" w:color="auto" w:fill="auto"/>
          </w:tcPr>
          <w:p w:rsidR="00B515D6" w:rsidRPr="00AC1FEE" w:rsidRDefault="00B515D6" w:rsidP="00AC1FEE">
            <w:pPr>
              <w:tabs>
                <w:tab w:val="left" w:pos="288"/>
                <w:tab w:val="left" w:pos="576"/>
                <w:tab w:val="left" w:pos="864"/>
                <w:tab w:val="left" w:pos="1152"/>
              </w:tabs>
              <w:spacing w:before="40" w:after="80"/>
            </w:pPr>
          </w:p>
        </w:tc>
      </w:tr>
      <w:tr w:rsidR="00B515D6" w:rsidRPr="00AC1FEE" w:rsidTr="00B61B1B">
        <w:trPr>
          <w:trHeight w:val="240"/>
        </w:trPr>
        <w:tc>
          <w:tcPr>
            <w:tcW w:w="284" w:type="dxa"/>
            <w:shd w:val="clear" w:color="auto" w:fill="auto"/>
          </w:tcPr>
          <w:p w:rsidR="00B515D6" w:rsidRPr="00AC1FEE" w:rsidRDefault="00B515D6" w:rsidP="00AC1FEE">
            <w:pPr>
              <w:tabs>
                <w:tab w:val="left" w:pos="288"/>
                <w:tab w:val="left" w:pos="576"/>
                <w:tab w:val="left" w:pos="864"/>
                <w:tab w:val="left" w:pos="1152"/>
              </w:tabs>
              <w:spacing w:before="40" w:after="80"/>
            </w:pPr>
            <w:r w:rsidRPr="00AC1FEE">
              <w:t>3</w:t>
            </w:r>
          </w:p>
        </w:tc>
        <w:tc>
          <w:tcPr>
            <w:tcW w:w="3039" w:type="dxa"/>
            <w:shd w:val="clear" w:color="auto" w:fill="auto"/>
          </w:tcPr>
          <w:p w:rsidR="00B515D6" w:rsidRPr="00AC1FEE" w:rsidRDefault="00B515D6" w:rsidP="00AC1FEE">
            <w:pPr>
              <w:tabs>
                <w:tab w:val="left" w:pos="288"/>
                <w:tab w:val="left" w:pos="576"/>
                <w:tab w:val="left" w:pos="864"/>
                <w:tab w:val="left" w:pos="1152"/>
              </w:tabs>
              <w:spacing w:before="40" w:after="80"/>
            </w:pPr>
            <w:r w:rsidRPr="00AC1FEE">
              <w:t>African Charter on the Rights and Welfare of the Child</w:t>
            </w:r>
          </w:p>
        </w:tc>
        <w:tc>
          <w:tcPr>
            <w:tcW w:w="900" w:type="dxa"/>
            <w:shd w:val="clear" w:color="auto" w:fill="auto"/>
          </w:tcPr>
          <w:p w:rsidR="00B515D6" w:rsidRPr="00AC1FEE" w:rsidRDefault="00B515D6" w:rsidP="00B61B1B">
            <w:pPr>
              <w:tabs>
                <w:tab w:val="left" w:pos="288"/>
                <w:tab w:val="left" w:pos="576"/>
                <w:tab w:val="left" w:pos="864"/>
                <w:tab w:val="left" w:pos="1152"/>
              </w:tabs>
              <w:spacing w:before="40" w:after="80"/>
              <w:ind w:right="144"/>
              <w:jc w:val="right"/>
            </w:pPr>
            <w:r w:rsidRPr="00AC1FEE">
              <w:t>1990</w:t>
            </w:r>
          </w:p>
        </w:tc>
        <w:tc>
          <w:tcPr>
            <w:tcW w:w="900" w:type="dxa"/>
            <w:shd w:val="clear" w:color="auto" w:fill="auto"/>
          </w:tcPr>
          <w:p w:rsidR="00B515D6" w:rsidRPr="00AC1FEE" w:rsidRDefault="00B515D6" w:rsidP="00B61B1B">
            <w:pPr>
              <w:tabs>
                <w:tab w:val="left" w:pos="288"/>
                <w:tab w:val="left" w:pos="576"/>
                <w:tab w:val="left" w:pos="864"/>
                <w:tab w:val="left" w:pos="1152"/>
              </w:tabs>
              <w:spacing w:before="40" w:after="80"/>
              <w:ind w:right="144"/>
              <w:jc w:val="right"/>
            </w:pPr>
            <w:r w:rsidRPr="00AC1FEE">
              <w:t>2005</w:t>
            </w:r>
          </w:p>
        </w:tc>
        <w:tc>
          <w:tcPr>
            <w:tcW w:w="2269" w:type="dxa"/>
            <w:shd w:val="clear" w:color="auto" w:fill="auto"/>
          </w:tcPr>
          <w:p w:rsidR="00B515D6" w:rsidRPr="00AC1FEE" w:rsidRDefault="00B515D6" w:rsidP="00AC1FEE">
            <w:pPr>
              <w:tabs>
                <w:tab w:val="left" w:pos="288"/>
                <w:tab w:val="left" w:pos="576"/>
                <w:tab w:val="left" w:pos="864"/>
                <w:tab w:val="left" w:pos="1152"/>
              </w:tabs>
              <w:spacing w:before="40" w:after="80"/>
            </w:pPr>
          </w:p>
        </w:tc>
      </w:tr>
      <w:tr w:rsidR="00B515D6" w:rsidRPr="00AC1FEE" w:rsidTr="00B61B1B">
        <w:trPr>
          <w:trHeight w:val="240"/>
        </w:trPr>
        <w:tc>
          <w:tcPr>
            <w:tcW w:w="284" w:type="dxa"/>
            <w:shd w:val="clear" w:color="auto" w:fill="auto"/>
          </w:tcPr>
          <w:p w:rsidR="00B515D6" w:rsidRPr="00AC1FEE" w:rsidRDefault="00B515D6" w:rsidP="00AC1FEE">
            <w:pPr>
              <w:tabs>
                <w:tab w:val="left" w:pos="288"/>
                <w:tab w:val="left" w:pos="576"/>
                <w:tab w:val="left" w:pos="864"/>
                <w:tab w:val="left" w:pos="1152"/>
              </w:tabs>
              <w:spacing w:before="40" w:after="80"/>
            </w:pPr>
            <w:r w:rsidRPr="00AC1FEE">
              <w:t>4</w:t>
            </w:r>
          </w:p>
        </w:tc>
        <w:tc>
          <w:tcPr>
            <w:tcW w:w="3039" w:type="dxa"/>
            <w:shd w:val="clear" w:color="auto" w:fill="auto"/>
          </w:tcPr>
          <w:p w:rsidR="00B515D6" w:rsidRPr="00AC1FEE" w:rsidRDefault="00B515D6" w:rsidP="00AC1FEE">
            <w:pPr>
              <w:tabs>
                <w:tab w:val="left" w:pos="288"/>
                <w:tab w:val="left" w:pos="576"/>
                <w:tab w:val="left" w:pos="864"/>
                <w:tab w:val="left" w:pos="1152"/>
              </w:tabs>
              <w:spacing w:before="40" w:after="80"/>
            </w:pPr>
            <w:r w:rsidRPr="00AC1FEE">
              <w:t>Protocol to the African Charter on Human and Peoples</w:t>
            </w:r>
            <w:r w:rsidR="008F355D" w:rsidRPr="00AC1FEE">
              <w:t>’</w:t>
            </w:r>
            <w:r w:rsidRPr="00AC1FEE">
              <w:t xml:space="preserve"> Rights on the Rights of Women in Africa</w:t>
            </w:r>
          </w:p>
        </w:tc>
        <w:tc>
          <w:tcPr>
            <w:tcW w:w="900" w:type="dxa"/>
            <w:shd w:val="clear" w:color="auto" w:fill="auto"/>
          </w:tcPr>
          <w:p w:rsidR="00B515D6" w:rsidRPr="00AC1FEE" w:rsidRDefault="00B515D6" w:rsidP="00B61B1B">
            <w:pPr>
              <w:tabs>
                <w:tab w:val="left" w:pos="288"/>
                <w:tab w:val="left" w:pos="576"/>
                <w:tab w:val="left" w:pos="864"/>
                <w:tab w:val="left" w:pos="1152"/>
              </w:tabs>
              <w:spacing w:before="40" w:after="80"/>
              <w:ind w:right="144"/>
              <w:jc w:val="right"/>
            </w:pPr>
            <w:r w:rsidRPr="00AC1FEE">
              <w:t>2003</w:t>
            </w:r>
          </w:p>
        </w:tc>
        <w:tc>
          <w:tcPr>
            <w:tcW w:w="900" w:type="dxa"/>
            <w:shd w:val="clear" w:color="auto" w:fill="auto"/>
          </w:tcPr>
          <w:p w:rsidR="00B515D6" w:rsidRPr="00AC1FEE" w:rsidRDefault="00B515D6" w:rsidP="00B61B1B">
            <w:pPr>
              <w:tabs>
                <w:tab w:val="left" w:pos="288"/>
                <w:tab w:val="left" w:pos="576"/>
                <w:tab w:val="left" w:pos="864"/>
                <w:tab w:val="left" w:pos="1152"/>
              </w:tabs>
              <w:spacing w:before="40" w:after="80"/>
              <w:ind w:right="144"/>
              <w:jc w:val="right"/>
            </w:pPr>
            <w:r w:rsidRPr="00AC1FEE">
              <w:t>2005</w:t>
            </w:r>
          </w:p>
        </w:tc>
        <w:tc>
          <w:tcPr>
            <w:tcW w:w="2269" w:type="dxa"/>
            <w:shd w:val="clear" w:color="auto" w:fill="auto"/>
          </w:tcPr>
          <w:p w:rsidR="00B515D6" w:rsidRPr="00AC1FEE" w:rsidRDefault="00B515D6" w:rsidP="00AC1FEE">
            <w:pPr>
              <w:tabs>
                <w:tab w:val="left" w:pos="288"/>
                <w:tab w:val="left" w:pos="576"/>
                <w:tab w:val="left" w:pos="864"/>
                <w:tab w:val="left" w:pos="1152"/>
              </w:tabs>
              <w:spacing w:before="40" w:after="80"/>
            </w:pPr>
          </w:p>
        </w:tc>
      </w:tr>
      <w:tr w:rsidR="00B515D6" w:rsidRPr="00AC1FEE" w:rsidTr="00B61B1B">
        <w:trPr>
          <w:trHeight w:val="240"/>
        </w:trPr>
        <w:tc>
          <w:tcPr>
            <w:tcW w:w="284" w:type="dxa"/>
            <w:shd w:val="clear" w:color="auto" w:fill="auto"/>
          </w:tcPr>
          <w:p w:rsidR="00B515D6" w:rsidRPr="00AC1FEE" w:rsidRDefault="00B515D6" w:rsidP="00AC1FEE">
            <w:pPr>
              <w:tabs>
                <w:tab w:val="left" w:pos="288"/>
                <w:tab w:val="left" w:pos="576"/>
                <w:tab w:val="left" w:pos="864"/>
                <w:tab w:val="left" w:pos="1152"/>
              </w:tabs>
              <w:spacing w:before="40" w:after="80"/>
            </w:pPr>
            <w:r w:rsidRPr="00AC1FEE">
              <w:t>5</w:t>
            </w:r>
          </w:p>
        </w:tc>
        <w:tc>
          <w:tcPr>
            <w:tcW w:w="3039" w:type="dxa"/>
            <w:shd w:val="clear" w:color="auto" w:fill="auto"/>
          </w:tcPr>
          <w:p w:rsidR="00B515D6" w:rsidRPr="00AC1FEE" w:rsidRDefault="00B515D6" w:rsidP="00AC1FEE">
            <w:pPr>
              <w:tabs>
                <w:tab w:val="left" w:pos="288"/>
                <w:tab w:val="left" w:pos="576"/>
                <w:tab w:val="left" w:pos="864"/>
                <w:tab w:val="left" w:pos="1152"/>
              </w:tabs>
              <w:spacing w:before="40" w:after="80"/>
            </w:pPr>
            <w:r w:rsidRPr="00AC1FEE">
              <w:t>African Charter on Democracy, Elections and Governance</w:t>
            </w:r>
          </w:p>
        </w:tc>
        <w:tc>
          <w:tcPr>
            <w:tcW w:w="900" w:type="dxa"/>
            <w:shd w:val="clear" w:color="auto" w:fill="auto"/>
          </w:tcPr>
          <w:p w:rsidR="00B515D6" w:rsidRPr="00AC1FEE" w:rsidRDefault="00B515D6" w:rsidP="00B61B1B">
            <w:pPr>
              <w:tabs>
                <w:tab w:val="left" w:pos="288"/>
                <w:tab w:val="left" w:pos="576"/>
                <w:tab w:val="left" w:pos="864"/>
                <w:tab w:val="left" w:pos="1152"/>
              </w:tabs>
              <w:spacing w:before="40" w:after="80"/>
              <w:ind w:right="144"/>
              <w:jc w:val="right"/>
            </w:pPr>
            <w:r w:rsidRPr="00AC1FEE">
              <w:t>2011</w:t>
            </w:r>
          </w:p>
        </w:tc>
        <w:tc>
          <w:tcPr>
            <w:tcW w:w="900" w:type="dxa"/>
            <w:shd w:val="clear" w:color="auto" w:fill="auto"/>
          </w:tcPr>
          <w:p w:rsidR="00B515D6" w:rsidRPr="00AC1FEE" w:rsidRDefault="00B515D6" w:rsidP="00B61B1B">
            <w:pPr>
              <w:tabs>
                <w:tab w:val="left" w:pos="288"/>
                <w:tab w:val="left" w:pos="576"/>
                <w:tab w:val="left" w:pos="864"/>
                <w:tab w:val="left" w:pos="1152"/>
              </w:tabs>
              <w:spacing w:before="40" w:after="80"/>
              <w:ind w:right="144"/>
              <w:jc w:val="right"/>
            </w:pPr>
            <w:r w:rsidRPr="00AC1FEE">
              <w:t>2008</w:t>
            </w:r>
          </w:p>
        </w:tc>
        <w:tc>
          <w:tcPr>
            <w:tcW w:w="2269" w:type="dxa"/>
            <w:shd w:val="clear" w:color="auto" w:fill="auto"/>
          </w:tcPr>
          <w:p w:rsidR="00B515D6" w:rsidRPr="00AC1FEE" w:rsidRDefault="00B515D6" w:rsidP="00AC1FEE">
            <w:pPr>
              <w:tabs>
                <w:tab w:val="left" w:pos="288"/>
                <w:tab w:val="left" w:pos="576"/>
                <w:tab w:val="left" w:pos="864"/>
                <w:tab w:val="left" w:pos="1152"/>
              </w:tabs>
              <w:spacing w:before="40" w:after="80"/>
            </w:pPr>
          </w:p>
        </w:tc>
      </w:tr>
      <w:tr w:rsidR="00B515D6" w:rsidRPr="00AC1FEE" w:rsidTr="00B61B1B">
        <w:trPr>
          <w:trHeight w:val="240"/>
        </w:trPr>
        <w:tc>
          <w:tcPr>
            <w:tcW w:w="284" w:type="dxa"/>
            <w:shd w:val="clear" w:color="auto" w:fill="auto"/>
          </w:tcPr>
          <w:p w:rsidR="00B515D6" w:rsidRPr="00AC1FEE" w:rsidRDefault="00B515D6" w:rsidP="00AC1FEE">
            <w:pPr>
              <w:tabs>
                <w:tab w:val="left" w:pos="288"/>
                <w:tab w:val="left" w:pos="576"/>
                <w:tab w:val="left" w:pos="864"/>
                <w:tab w:val="left" w:pos="1152"/>
              </w:tabs>
              <w:spacing w:before="40" w:after="80"/>
            </w:pPr>
            <w:r w:rsidRPr="00AC1FEE">
              <w:t>6</w:t>
            </w:r>
          </w:p>
        </w:tc>
        <w:tc>
          <w:tcPr>
            <w:tcW w:w="3039" w:type="dxa"/>
            <w:shd w:val="clear" w:color="auto" w:fill="auto"/>
          </w:tcPr>
          <w:p w:rsidR="00B515D6" w:rsidRPr="00AC1FEE" w:rsidRDefault="00B515D6" w:rsidP="00AC1FEE">
            <w:pPr>
              <w:tabs>
                <w:tab w:val="left" w:pos="288"/>
                <w:tab w:val="left" w:pos="576"/>
                <w:tab w:val="left" w:pos="864"/>
                <w:tab w:val="left" w:pos="1152"/>
              </w:tabs>
              <w:spacing w:before="40" w:after="80"/>
            </w:pPr>
            <w:r w:rsidRPr="00AC1FEE">
              <w:t>Protocol to the African Charter on Human and Peoples</w:t>
            </w:r>
            <w:r w:rsidR="008F355D" w:rsidRPr="00AC1FEE">
              <w:t>’</w:t>
            </w:r>
            <w:r w:rsidRPr="00AC1FEE">
              <w:t xml:space="preserve"> Rights on the Establishment of an African Court on Human and Peoples</w:t>
            </w:r>
            <w:r w:rsidR="008F355D" w:rsidRPr="00AC1FEE">
              <w:t>’</w:t>
            </w:r>
            <w:r w:rsidRPr="00AC1FEE">
              <w:t xml:space="preserve"> Rights</w:t>
            </w:r>
          </w:p>
        </w:tc>
        <w:tc>
          <w:tcPr>
            <w:tcW w:w="900" w:type="dxa"/>
            <w:shd w:val="clear" w:color="auto" w:fill="auto"/>
          </w:tcPr>
          <w:p w:rsidR="00B515D6" w:rsidRPr="00AC1FEE" w:rsidRDefault="00B515D6" w:rsidP="00B61B1B">
            <w:pPr>
              <w:tabs>
                <w:tab w:val="left" w:pos="288"/>
                <w:tab w:val="left" w:pos="576"/>
                <w:tab w:val="left" w:pos="864"/>
                <w:tab w:val="left" w:pos="1152"/>
              </w:tabs>
              <w:spacing w:before="40" w:after="80"/>
              <w:ind w:right="144"/>
              <w:jc w:val="right"/>
            </w:pPr>
            <w:r w:rsidRPr="00AC1FEE">
              <w:t>1998</w:t>
            </w:r>
          </w:p>
        </w:tc>
        <w:tc>
          <w:tcPr>
            <w:tcW w:w="900" w:type="dxa"/>
            <w:shd w:val="clear" w:color="auto" w:fill="auto"/>
          </w:tcPr>
          <w:p w:rsidR="00B515D6" w:rsidRPr="00AC1FEE" w:rsidRDefault="00B515D6" w:rsidP="00B61B1B">
            <w:pPr>
              <w:tabs>
                <w:tab w:val="left" w:pos="288"/>
                <w:tab w:val="left" w:pos="576"/>
                <w:tab w:val="left" w:pos="864"/>
                <w:tab w:val="left" w:pos="1152"/>
              </w:tabs>
              <w:spacing w:before="40" w:after="80"/>
              <w:ind w:right="144"/>
              <w:jc w:val="right"/>
            </w:pPr>
            <w:r w:rsidRPr="00AC1FEE">
              <w:t>2005</w:t>
            </w:r>
          </w:p>
        </w:tc>
        <w:tc>
          <w:tcPr>
            <w:tcW w:w="2269" w:type="dxa"/>
            <w:shd w:val="clear" w:color="auto" w:fill="auto"/>
          </w:tcPr>
          <w:p w:rsidR="00B515D6" w:rsidRPr="00AC1FEE" w:rsidRDefault="00B515D6" w:rsidP="00AC1FEE">
            <w:pPr>
              <w:tabs>
                <w:tab w:val="left" w:pos="288"/>
                <w:tab w:val="left" w:pos="576"/>
                <w:tab w:val="left" w:pos="864"/>
                <w:tab w:val="left" w:pos="1152"/>
              </w:tabs>
              <w:spacing w:before="40" w:after="80"/>
            </w:pPr>
          </w:p>
        </w:tc>
      </w:tr>
      <w:tr w:rsidR="00B515D6" w:rsidRPr="00AC1FEE" w:rsidTr="00B61B1B">
        <w:trPr>
          <w:trHeight w:val="240"/>
        </w:trPr>
        <w:tc>
          <w:tcPr>
            <w:tcW w:w="284" w:type="dxa"/>
            <w:tcBorders>
              <w:bottom w:val="single" w:sz="12" w:space="0" w:color="auto"/>
            </w:tcBorders>
            <w:shd w:val="clear" w:color="auto" w:fill="auto"/>
          </w:tcPr>
          <w:p w:rsidR="00B515D6" w:rsidRPr="00AC1FEE" w:rsidRDefault="00B515D6" w:rsidP="00AC1FEE">
            <w:pPr>
              <w:tabs>
                <w:tab w:val="left" w:pos="288"/>
                <w:tab w:val="left" w:pos="576"/>
                <w:tab w:val="left" w:pos="864"/>
                <w:tab w:val="left" w:pos="1152"/>
              </w:tabs>
              <w:spacing w:before="40" w:after="80"/>
            </w:pPr>
            <w:r w:rsidRPr="00AC1FEE">
              <w:t>7</w:t>
            </w:r>
          </w:p>
        </w:tc>
        <w:tc>
          <w:tcPr>
            <w:tcW w:w="3039" w:type="dxa"/>
            <w:tcBorders>
              <w:bottom w:val="single" w:sz="12" w:space="0" w:color="auto"/>
            </w:tcBorders>
            <w:shd w:val="clear" w:color="auto" w:fill="auto"/>
          </w:tcPr>
          <w:p w:rsidR="00B515D6" w:rsidRPr="00AC1FEE" w:rsidRDefault="00B515D6" w:rsidP="00AC1FEE">
            <w:pPr>
              <w:tabs>
                <w:tab w:val="left" w:pos="288"/>
                <w:tab w:val="left" w:pos="576"/>
                <w:tab w:val="left" w:pos="864"/>
                <w:tab w:val="left" w:pos="1152"/>
              </w:tabs>
              <w:spacing w:before="40" w:after="80"/>
            </w:pPr>
            <w:r w:rsidRPr="00AC1FEE">
              <w:t>Organization of African Unity Convention Governing the Specific Aspects of Refugee Problems in Africa</w:t>
            </w:r>
          </w:p>
        </w:tc>
        <w:tc>
          <w:tcPr>
            <w:tcW w:w="900" w:type="dxa"/>
            <w:tcBorders>
              <w:bottom w:val="single" w:sz="12" w:space="0" w:color="auto"/>
            </w:tcBorders>
            <w:shd w:val="clear" w:color="auto" w:fill="auto"/>
          </w:tcPr>
          <w:p w:rsidR="00B515D6" w:rsidRPr="00AC1FEE" w:rsidRDefault="00B515D6" w:rsidP="00B61B1B">
            <w:pPr>
              <w:tabs>
                <w:tab w:val="left" w:pos="288"/>
                <w:tab w:val="left" w:pos="576"/>
                <w:tab w:val="left" w:pos="864"/>
                <w:tab w:val="left" w:pos="1152"/>
              </w:tabs>
              <w:spacing w:before="40" w:after="80"/>
              <w:ind w:right="144"/>
              <w:jc w:val="right"/>
            </w:pPr>
            <w:r w:rsidRPr="00AC1FEE">
              <w:t>1969</w:t>
            </w:r>
          </w:p>
        </w:tc>
        <w:tc>
          <w:tcPr>
            <w:tcW w:w="900" w:type="dxa"/>
            <w:tcBorders>
              <w:bottom w:val="single" w:sz="12" w:space="0" w:color="auto"/>
            </w:tcBorders>
            <w:shd w:val="clear" w:color="auto" w:fill="auto"/>
          </w:tcPr>
          <w:p w:rsidR="00B515D6" w:rsidRPr="00AC1FEE" w:rsidRDefault="00B515D6" w:rsidP="00B61B1B">
            <w:pPr>
              <w:tabs>
                <w:tab w:val="left" w:pos="288"/>
                <w:tab w:val="left" w:pos="576"/>
                <w:tab w:val="left" w:pos="864"/>
                <w:tab w:val="left" w:pos="1152"/>
              </w:tabs>
              <w:spacing w:before="40" w:after="80"/>
              <w:ind w:right="144"/>
              <w:jc w:val="right"/>
            </w:pPr>
            <w:r w:rsidRPr="00AC1FEE">
              <w:t>1972</w:t>
            </w:r>
          </w:p>
        </w:tc>
        <w:tc>
          <w:tcPr>
            <w:tcW w:w="2269" w:type="dxa"/>
            <w:tcBorders>
              <w:bottom w:val="single" w:sz="12" w:space="0" w:color="auto"/>
            </w:tcBorders>
            <w:shd w:val="clear" w:color="auto" w:fill="auto"/>
          </w:tcPr>
          <w:p w:rsidR="00B515D6" w:rsidRPr="00AC1FEE" w:rsidRDefault="00B515D6" w:rsidP="00AC1FEE">
            <w:pPr>
              <w:tabs>
                <w:tab w:val="left" w:pos="288"/>
                <w:tab w:val="left" w:pos="576"/>
                <w:tab w:val="left" w:pos="864"/>
                <w:tab w:val="left" w:pos="1152"/>
              </w:tabs>
              <w:spacing w:before="40" w:after="80"/>
            </w:pPr>
          </w:p>
        </w:tc>
      </w:tr>
    </w:tbl>
    <w:p w:rsidR="00B515D6" w:rsidRPr="00AC1FEE" w:rsidRDefault="00B515D6" w:rsidP="00AC1FEE">
      <w:pPr>
        <w:spacing w:line="120" w:lineRule="exact"/>
        <w:rPr>
          <w:sz w:val="10"/>
        </w:rPr>
      </w:pPr>
    </w:p>
    <w:p w:rsidR="00AC1FEE" w:rsidRPr="00AC1FEE" w:rsidRDefault="00AC1FEE" w:rsidP="00AC1FEE">
      <w:pPr>
        <w:spacing w:line="120" w:lineRule="exact"/>
        <w:rPr>
          <w:sz w:val="10"/>
        </w:rPr>
      </w:pPr>
    </w:p>
    <w:p w:rsidR="00B515D6" w:rsidRDefault="00AC1FEE" w:rsidP="00AC1FEE">
      <w:pPr>
        <w:pStyle w:val="H1"/>
        <w:ind w:right="1260"/>
      </w:pPr>
      <w:r>
        <w:tab/>
      </w:r>
      <w:bookmarkStart w:id="35" w:name="_Toc442178425"/>
      <w:bookmarkStart w:id="36" w:name="_Toc442178537"/>
      <w:r w:rsidR="00B515D6" w:rsidRPr="001024BB">
        <w:t>D.</w:t>
      </w:r>
      <w:r w:rsidR="00B515D6" w:rsidRPr="001024BB">
        <w:tab/>
        <w:t>Legal framework for the protection of human rights at the national level</w:t>
      </w:r>
      <w:bookmarkEnd w:id="35"/>
      <w:bookmarkEnd w:id="36"/>
    </w:p>
    <w:p w:rsidR="00AC1FEE" w:rsidRPr="00AC1FEE" w:rsidRDefault="00AC1FEE" w:rsidP="00AC1FEE">
      <w:pPr>
        <w:pStyle w:val="SingleTxt"/>
        <w:spacing w:after="0" w:line="120" w:lineRule="exact"/>
        <w:rPr>
          <w:sz w:val="10"/>
        </w:rPr>
      </w:pPr>
    </w:p>
    <w:p w:rsidR="00AC1FEE" w:rsidRPr="00AC1FEE" w:rsidRDefault="00AC1FEE" w:rsidP="00AC1FEE">
      <w:pPr>
        <w:pStyle w:val="SingleTxt"/>
        <w:spacing w:after="0" w:line="120" w:lineRule="exact"/>
        <w:rPr>
          <w:sz w:val="10"/>
        </w:rPr>
      </w:pPr>
    </w:p>
    <w:p w:rsidR="00B515D6" w:rsidRPr="001024BB" w:rsidRDefault="00B515D6" w:rsidP="00AC1FEE">
      <w:pPr>
        <w:pStyle w:val="SingleTxt"/>
      </w:pPr>
      <w:r w:rsidRPr="001024BB">
        <w:t>30.</w:t>
      </w:r>
      <w:r w:rsidRPr="001024BB">
        <w:tab/>
        <w:t xml:space="preserve">The Constitution enshrines human rights in its preamble: </w:t>
      </w:r>
      <w:r w:rsidR="008F355D">
        <w:t>“</w:t>
      </w:r>
      <w:r w:rsidRPr="001024BB">
        <w:t>The Mauritanian people, fortified by their spiritual values and the development of their civilization, solemnly proclaim their attachment to Islam and to the principles of democracy, as defined by the Universal Declaration of Human Rights of 10 December 1948 and the African Charter on Human and Peoples</w:t>
      </w:r>
      <w:r w:rsidR="008F355D">
        <w:t>’</w:t>
      </w:r>
      <w:r w:rsidRPr="001024BB">
        <w:t xml:space="preserve"> Rights of 28 June 1981 and by the other international conventions to which Mauritania is a party.</w:t>
      </w:r>
      <w:r w:rsidR="008F355D">
        <w:t>”</w:t>
      </w:r>
      <w:r w:rsidRPr="001024BB">
        <w:t xml:space="preserve"> The body of the Constitution contains provisions to protect all the rights and freedoms set forth in the aforementioned instruments.</w:t>
      </w:r>
    </w:p>
    <w:p w:rsidR="006F32B5" w:rsidRPr="006F32B5" w:rsidRDefault="006F32B5" w:rsidP="006F32B5">
      <w:pPr>
        <w:pStyle w:val="SingleTxt"/>
        <w:spacing w:after="0" w:line="120" w:lineRule="exact"/>
        <w:rPr>
          <w:sz w:val="10"/>
        </w:rPr>
      </w:pPr>
    </w:p>
    <w:p w:rsidR="00B515D6" w:rsidRPr="001024BB" w:rsidRDefault="006F32B5" w:rsidP="006F32B5">
      <w:pPr>
        <w:pStyle w:val="H23"/>
        <w:ind w:right="1260"/>
      </w:pPr>
      <w:r>
        <w:tab/>
      </w:r>
      <w:bookmarkStart w:id="37" w:name="_Toc442178426"/>
      <w:r w:rsidR="00B515D6" w:rsidRPr="001024BB">
        <w:t>(a)</w:t>
      </w:r>
      <w:r w:rsidR="00B515D6" w:rsidRPr="001024BB">
        <w:tab/>
        <w:t>Incorporation of human rights treaties</w:t>
      </w:r>
      <w:bookmarkEnd w:id="37"/>
    </w:p>
    <w:p w:rsidR="006F32B5" w:rsidRPr="006F32B5" w:rsidRDefault="006F32B5" w:rsidP="006F32B5">
      <w:pPr>
        <w:pStyle w:val="SingleTxt"/>
        <w:spacing w:after="0" w:line="120" w:lineRule="exact"/>
        <w:rPr>
          <w:sz w:val="10"/>
        </w:rPr>
      </w:pPr>
    </w:p>
    <w:p w:rsidR="00B515D6" w:rsidRPr="001024BB" w:rsidRDefault="00B515D6" w:rsidP="008E0FB4">
      <w:pPr>
        <w:pStyle w:val="SingleTxt"/>
      </w:pPr>
      <w:r w:rsidRPr="001024BB">
        <w:t>31.</w:t>
      </w:r>
      <w:r w:rsidRPr="001024BB">
        <w:tab/>
        <w:t>Under the country</w:t>
      </w:r>
      <w:r w:rsidR="008F355D">
        <w:t>’</w:t>
      </w:r>
      <w:r w:rsidRPr="001024BB">
        <w:t>s monist legal system, the human rights treaties ratified by Mauritania are incorporated into national legislation in accordance with article 80 of the Constitution.</w:t>
      </w:r>
    </w:p>
    <w:p w:rsidR="006F32B5" w:rsidRPr="006F32B5" w:rsidRDefault="006F32B5" w:rsidP="00791544">
      <w:pPr>
        <w:pStyle w:val="SingleTxt"/>
        <w:keepNext/>
        <w:keepLines/>
        <w:spacing w:after="0" w:line="120" w:lineRule="exact"/>
        <w:rPr>
          <w:sz w:val="10"/>
        </w:rPr>
      </w:pPr>
    </w:p>
    <w:p w:rsidR="00B515D6" w:rsidRPr="001024BB" w:rsidRDefault="006F32B5" w:rsidP="00791544">
      <w:pPr>
        <w:pStyle w:val="H23"/>
        <w:ind w:right="1260"/>
      </w:pPr>
      <w:r>
        <w:tab/>
      </w:r>
      <w:bookmarkStart w:id="38" w:name="_Toc442178427"/>
      <w:r w:rsidR="00B515D6" w:rsidRPr="001024BB">
        <w:t>(b)</w:t>
      </w:r>
      <w:r w:rsidR="00B515D6" w:rsidRPr="001024BB">
        <w:tab/>
        <w:t>Judicial, administrative and other authorities with competence affecting human rights matters</w:t>
      </w:r>
      <w:bookmarkEnd w:id="38"/>
    </w:p>
    <w:p w:rsidR="006F32B5" w:rsidRPr="006F32B5" w:rsidRDefault="006F32B5" w:rsidP="00791544">
      <w:pPr>
        <w:pStyle w:val="SingleTxt"/>
        <w:keepNext/>
        <w:keepLines/>
        <w:spacing w:after="0" w:line="120" w:lineRule="exact"/>
        <w:rPr>
          <w:sz w:val="10"/>
        </w:rPr>
      </w:pPr>
    </w:p>
    <w:p w:rsidR="00B515D6" w:rsidRPr="001024BB" w:rsidRDefault="00B515D6" w:rsidP="008E0FB4">
      <w:pPr>
        <w:pStyle w:val="SingleTxt"/>
      </w:pPr>
      <w:r w:rsidRPr="001024BB">
        <w:t>32.</w:t>
      </w:r>
      <w:r w:rsidRPr="001024BB">
        <w:tab/>
        <w:t>The principal authorities with competence affecting human rights matters are the Constitutional Council, the courts, the Commission on Human Rights and Humanitarian Action, the National Human Rights Commission, the relevant ministries, the Ombudsman of the Republic, the High Council for Fatwa and the National Council for Children. They are competent at the national level for issues relating to their respective areas of responsibility.</w:t>
      </w:r>
    </w:p>
    <w:p w:rsidR="00B515D6" w:rsidRPr="001024BB" w:rsidRDefault="00B515D6" w:rsidP="008E0FB4">
      <w:pPr>
        <w:pStyle w:val="SingleTxt"/>
      </w:pPr>
      <w:r w:rsidRPr="001024BB">
        <w:t>33.</w:t>
      </w:r>
      <w:r w:rsidRPr="001024BB">
        <w:tab/>
        <w:t>All the provisions of the conventions ratified by Mauritania can be invoked before the courts, and judges are required to apply them.</w:t>
      </w:r>
    </w:p>
    <w:p w:rsidR="00B515D6" w:rsidRPr="001024BB" w:rsidRDefault="00B515D6" w:rsidP="008E0FB4">
      <w:pPr>
        <w:pStyle w:val="SingleTxt"/>
      </w:pPr>
      <w:r w:rsidRPr="001024BB">
        <w:t>34.</w:t>
      </w:r>
      <w:r w:rsidRPr="001024BB">
        <w:tab/>
        <w:t>Administrative and judicial remedies are available to individuals who consider that their rights have been violated and may result in the award of civil damages and the imposition of administrative and/or criminal penalties on the perpetrator.</w:t>
      </w:r>
    </w:p>
    <w:p w:rsidR="00B515D6" w:rsidRPr="001024BB" w:rsidRDefault="00B515D6" w:rsidP="008E0FB4">
      <w:pPr>
        <w:pStyle w:val="SingleTxt"/>
      </w:pPr>
      <w:r w:rsidRPr="001024BB">
        <w:t>35.</w:t>
      </w:r>
      <w:r w:rsidRPr="001024BB">
        <w:tab/>
        <w:t>There are several national mechanisms for the protection and promotion of human rights:</w:t>
      </w:r>
    </w:p>
    <w:p w:rsidR="00B515D6" w:rsidRPr="001024BB" w:rsidRDefault="00B515D6" w:rsidP="00A622EC">
      <w:pPr>
        <w:pStyle w:val="Bullet1"/>
        <w:ind w:left="1743" w:hanging="130"/>
      </w:pPr>
      <w:r w:rsidRPr="001024BB">
        <w:t xml:space="preserve">The Commission on Human Rights and Humanitarian Action is responsible, in the field of human rights, for drafting and implementing national policy on the promotion, defence and protection of human rights; coordinating national human rights policy; providing human rights education and awareness-raising; preparing periodic reports pursuant to the requirements of the international and regional human rights instruments ratified by Mauritania; harmonizing national legislation with the provisions of the international and regional human rights conventions ratified by Mauritania; and drafting and translating action plans and programmes for vulnerable social groups, with a view to better promoting and protecting their rights; </w:t>
      </w:r>
    </w:p>
    <w:p w:rsidR="00B515D6" w:rsidRPr="001024BB" w:rsidRDefault="00B515D6" w:rsidP="00A622EC">
      <w:pPr>
        <w:pStyle w:val="Bullet1"/>
        <w:ind w:left="1743" w:hanging="130"/>
      </w:pPr>
      <w:r w:rsidRPr="001024BB">
        <w:t>The Ministry of Social Affairs, Children and the Family is tasked, inter alia, with proposing projects and programmes to guarantee the advancement of women and their integration into the development process, and the promotion and protection of the rights of children and persons with disabilities; helping to evaluate the impact of programmes and projects on the situation of women, children and the family; contributing to the preparation and follow-up of national policies, strategies and programmes, and development projects having an impact on women, children and the family; promoting measures to ensure respect for women</w:t>
      </w:r>
      <w:r w:rsidR="008F355D">
        <w:t>’</w:t>
      </w:r>
      <w:r w:rsidRPr="001024BB">
        <w:t>s rights in order to guarantee equality of opportunity in the political, economic, social and cultural spheres; raising public awareness with regard to the rights of women, children and the family; and monitoring the implementation of the international conventions ratified by Mauritania in the field of women</w:t>
      </w:r>
      <w:r w:rsidR="008F355D">
        <w:t>’</w:t>
      </w:r>
      <w:r w:rsidRPr="001024BB">
        <w:t>s and children</w:t>
      </w:r>
      <w:r w:rsidR="008F355D">
        <w:t>’</w:t>
      </w:r>
      <w:r w:rsidRPr="001024BB">
        <w:t>s rights. The Ministry has central directorates responsible for applying policy on the rights of women, children and persons with disabilities. The National Council for Children and the Multisectoral Council for Persons with Disabilities are advisory bodies that support the work of the Ministry on behalf of children and persons with disabilities, respectively;</w:t>
      </w:r>
    </w:p>
    <w:p w:rsidR="00B515D6" w:rsidRPr="001024BB" w:rsidRDefault="00B515D6" w:rsidP="00A622EC">
      <w:pPr>
        <w:pStyle w:val="Bullet1"/>
        <w:ind w:left="1743" w:hanging="130"/>
      </w:pPr>
      <w:r w:rsidRPr="001024BB">
        <w:t xml:space="preserve">The independent National Human Rights Commission is responsible for rendering, either at the request of the Government or on its own initiative, advisory opinions on general and specific issues relating to the promotion and protection of human rights and respect for individual and collective freedoms; examining and rendering advisory opinions on draft or existing national legislation on human rights questions; contributing, by all appropriate means, to the dissemination and inculcation of a culture of human rights; promoting research, education and teaching in the field of human rights, in training courses </w:t>
      </w:r>
      <w:r w:rsidRPr="001024BB">
        <w:lastRenderedPageBreak/>
        <w:t>at all levels and in social and professional contexts; raising awareness of human rights and of the fight against all forms of discrimination and violations of human dignity, in particular racial discrimination, slavery-like practices and discrimination against women, by sensitizing the public through information, communication and education and by using the media in all its forms; and promoting national legislation and ensuring that it is in harmony with the international legal instruments ratified by Mauritania.</w:t>
      </w:r>
    </w:p>
    <w:p w:rsidR="00A622EC" w:rsidRPr="00A622EC" w:rsidRDefault="00A622EC" w:rsidP="00A622EC">
      <w:pPr>
        <w:pStyle w:val="SingleTxt"/>
        <w:spacing w:after="0" w:line="120" w:lineRule="exact"/>
        <w:rPr>
          <w:sz w:val="10"/>
        </w:rPr>
      </w:pPr>
    </w:p>
    <w:p w:rsidR="00B515D6" w:rsidRPr="001024BB" w:rsidRDefault="00A622EC" w:rsidP="00A622EC">
      <w:pPr>
        <w:pStyle w:val="H23"/>
        <w:ind w:right="1260"/>
      </w:pPr>
      <w:r>
        <w:tab/>
      </w:r>
      <w:bookmarkStart w:id="39" w:name="_Toc442178428"/>
      <w:r w:rsidR="00B515D6" w:rsidRPr="001024BB">
        <w:t>(c)</w:t>
      </w:r>
      <w:r w:rsidR="00B515D6" w:rsidRPr="001024BB">
        <w:tab/>
        <w:t>Acceptance of the jurisdiction of a regional human rights court or other mechanism</w:t>
      </w:r>
      <w:bookmarkEnd w:id="39"/>
    </w:p>
    <w:p w:rsidR="00A622EC" w:rsidRPr="00A622EC" w:rsidRDefault="00A622EC" w:rsidP="00A622EC">
      <w:pPr>
        <w:pStyle w:val="SingleTxt"/>
        <w:spacing w:after="0" w:line="120" w:lineRule="exact"/>
        <w:rPr>
          <w:sz w:val="10"/>
        </w:rPr>
      </w:pPr>
    </w:p>
    <w:p w:rsidR="00B515D6" w:rsidRPr="001024BB" w:rsidRDefault="00B515D6" w:rsidP="008E0FB4">
      <w:pPr>
        <w:pStyle w:val="SingleTxt"/>
      </w:pPr>
      <w:r w:rsidRPr="001024BB">
        <w:t>36.</w:t>
      </w:r>
      <w:r w:rsidRPr="001024BB">
        <w:tab/>
        <w:t>Mauritania accepts the jurisdiction of the African Court on Human and Peoples</w:t>
      </w:r>
      <w:r w:rsidR="008F355D">
        <w:t>’</w:t>
      </w:r>
      <w:r w:rsidRPr="001024BB">
        <w:t xml:space="preserve"> Rights.</w:t>
      </w:r>
    </w:p>
    <w:p w:rsidR="00A622EC" w:rsidRPr="00A622EC" w:rsidRDefault="00A622EC" w:rsidP="00A622EC">
      <w:pPr>
        <w:pStyle w:val="SingleTxt"/>
        <w:spacing w:after="0" w:line="120" w:lineRule="exact"/>
        <w:rPr>
          <w:sz w:val="10"/>
        </w:rPr>
      </w:pPr>
    </w:p>
    <w:p w:rsidR="00A622EC" w:rsidRPr="00A622EC" w:rsidRDefault="00A622EC" w:rsidP="00A622EC">
      <w:pPr>
        <w:pStyle w:val="SingleTxt"/>
        <w:spacing w:after="0" w:line="120" w:lineRule="exact"/>
        <w:rPr>
          <w:sz w:val="10"/>
        </w:rPr>
      </w:pPr>
    </w:p>
    <w:p w:rsidR="00B515D6" w:rsidRPr="001024BB" w:rsidRDefault="00A622EC" w:rsidP="00A622EC">
      <w:pPr>
        <w:pStyle w:val="H1"/>
        <w:ind w:right="1260"/>
      </w:pPr>
      <w:r>
        <w:tab/>
      </w:r>
      <w:bookmarkStart w:id="40" w:name="_Toc442178429"/>
      <w:bookmarkStart w:id="41" w:name="_Toc442178538"/>
      <w:r w:rsidR="00B515D6" w:rsidRPr="001024BB">
        <w:t>E.</w:t>
      </w:r>
      <w:r w:rsidR="00B515D6" w:rsidRPr="001024BB">
        <w:tab/>
        <w:t>Framework within which human rights are promoted at the national level</w:t>
      </w:r>
      <w:bookmarkEnd w:id="40"/>
      <w:bookmarkEnd w:id="41"/>
    </w:p>
    <w:p w:rsidR="00A622EC" w:rsidRPr="000B06B3" w:rsidRDefault="00A622EC" w:rsidP="000B06B3">
      <w:pPr>
        <w:pStyle w:val="SingleTxt"/>
        <w:spacing w:after="0" w:line="120" w:lineRule="exact"/>
        <w:rPr>
          <w:sz w:val="10"/>
        </w:rPr>
      </w:pPr>
    </w:p>
    <w:p w:rsidR="000B06B3" w:rsidRPr="00A622EC" w:rsidRDefault="000B06B3" w:rsidP="00A622EC">
      <w:pPr>
        <w:pStyle w:val="SingleTxt"/>
        <w:spacing w:after="0" w:line="120" w:lineRule="exact"/>
        <w:rPr>
          <w:sz w:val="10"/>
        </w:rPr>
      </w:pPr>
    </w:p>
    <w:p w:rsidR="00B515D6" w:rsidRPr="001024BB" w:rsidRDefault="00A622EC" w:rsidP="00A622EC">
      <w:pPr>
        <w:pStyle w:val="H23"/>
        <w:ind w:right="1260"/>
      </w:pPr>
      <w:r>
        <w:tab/>
      </w:r>
      <w:r>
        <w:tab/>
      </w:r>
      <w:bookmarkStart w:id="42" w:name="_Toc442178430"/>
      <w:r w:rsidR="00B515D6" w:rsidRPr="001024BB">
        <w:t>Promotion of human rights</w:t>
      </w:r>
      <w:bookmarkEnd w:id="42"/>
    </w:p>
    <w:p w:rsidR="00A622EC" w:rsidRPr="00A622EC" w:rsidRDefault="00A622EC" w:rsidP="00A622EC">
      <w:pPr>
        <w:pStyle w:val="SingleTxt"/>
        <w:spacing w:after="0" w:line="120" w:lineRule="exact"/>
        <w:rPr>
          <w:sz w:val="10"/>
        </w:rPr>
      </w:pPr>
    </w:p>
    <w:p w:rsidR="00B515D6" w:rsidRPr="001024BB" w:rsidRDefault="00B515D6" w:rsidP="008E0FB4">
      <w:pPr>
        <w:pStyle w:val="SingleTxt"/>
      </w:pPr>
      <w:r w:rsidRPr="001024BB">
        <w:t>37.</w:t>
      </w:r>
      <w:r w:rsidRPr="001024BB">
        <w:tab/>
        <w:t>The authorities, the National Human Rights Commission and human rights organizations disseminate the texts of the various treaties and conventions to which Mauritania is a party via the press, through workshops and in promotional materials, and ensure that these instruments are accessible by explaining their content in the different national languages as necessary.</w:t>
      </w:r>
    </w:p>
    <w:p w:rsidR="00FA1140" w:rsidRPr="00FA1140" w:rsidRDefault="00FA1140" w:rsidP="00FA1140">
      <w:pPr>
        <w:pStyle w:val="SingleTxt"/>
        <w:spacing w:after="0" w:line="120" w:lineRule="exact"/>
        <w:rPr>
          <w:sz w:val="10"/>
        </w:rPr>
      </w:pPr>
    </w:p>
    <w:p w:rsidR="00B515D6" w:rsidRPr="001024BB" w:rsidRDefault="00FA1140" w:rsidP="00FA1140">
      <w:pPr>
        <w:pStyle w:val="H4"/>
        <w:ind w:right="1260"/>
      </w:pPr>
      <w:r>
        <w:tab/>
      </w:r>
      <w:r>
        <w:tab/>
      </w:r>
      <w:r w:rsidR="00B515D6" w:rsidRPr="001024BB">
        <w:t>National and regional parliaments and assemblies</w:t>
      </w:r>
    </w:p>
    <w:p w:rsidR="00FA1140" w:rsidRPr="00FA1140" w:rsidRDefault="00FA1140" w:rsidP="00FA1140">
      <w:pPr>
        <w:pStyle w:val="SingleTxt"/>
        <w:spacing w:after="0" w:line="120" w:lineRule="exact"/>
        <w:rPr>
          <w:sz w:val="10"/>
        </w:rPr>
      </w:pPr>
    </w:p>
    <w:p w:rsidR="00B515D6" w:rsidRPr="001024BB" w:rsidRDefault="00B515D6" w:rsidP="008E0FB4">
      <w:pPr>
        <w:pStyle w:val="SingleTxt"/>
      </w:pPr>
      <w:r w:rsidRPr="001024BB">
        <w:t>38.</w:t>
      </w:r>
      <w:r w:rsidRPr="001024BB">
        <w:tab/>
        <w:t>The parliament is, by definition, the institution responsible for making laws and ensuring that national legislation is in conformity with accepted international standards.</w:t>
      </w:r>
    </w:p>
    <w:p w:rsidR="00B515D6" w:rsidRPr="001024BB" w:rsidRDefault="00B515D6" w:rsidP="008E0FB4">
      <w:pPr>
        <w:pStyle w:val="SingleTxt"/>
      </w:pPr>
      <w:r w:rsidRPr="001024BB">
        <w:t>39.</w:t>
      </w:r>
      <w:r w:rsidRPr="001024BB">
        <w:tab/>
        <w:t>The parliamentary group on human rights recently established by the National Assembly sees to the promotion and dissemination of human rights principles and the protection of those rights.</w:t>
      </w:r>
    </w:p>
    <w:p w:rsidR="00FA1140" w:rsidRPr="00FA1140" w:rsidRDefault="00FA1140" w:rsidP="00FA1140">
      <w:pPr>
        <w:pStyle w:val="SingleTxt"/>
        <w:spacing w:after="0" w:line="120" w:lineRule="exact"/>
        <w:rPr>
          <w:sz w:val="10"/>
        </w:rPr>
      </w:pPr>
    </w:p>
    <w:p w:rsidR="00B515D6" w:rsidRPr="001024BB" w:rsidRDefault="00FA1140" w:rsidP="00FA1140">
      <w:pPr>
        <w:pStyle w:val="H4"/>
        <w:ind w:right="1260"/>
      </w:pPr>
      <w:r>
        <w:tab/>
      </w:r>
      <w:r>
        <w:tab/>
      </w:r>
      <w:r w:rsidR="00B515D6" w:rsidRPr="001024BB">
        <w:t>National human rights institutions</w:t>
      </w:r>
    </w:p>
    <w:p w:rsidR="00FA1140" w:rsidRPr="00FA1140" w:rsidRDefault="00FA1140" w:rsidP="00FA1140">
      <w:pPr>
        <w:pStyle w:val="SingleTxt"/>
        <w:spacing w:after="0" w:line="120" w:lineRule="exact"/>
        <w:rPr>
          <w:sz w:val="10"/>
        </w:rPr>
      </w:pPr>
    </w:p>
    <w:p w:rsidR="00B515D6" w:rsidRPr="001024BB" w:rsidRDefault="00B515D6" w:rsidP="008E0FB4">
      <w:pPr>
        <w:pStyle w:val="SingleTxt"/>
      </w:pPr>
      <w:r w:rsidRPr="001024BB">
        <w:t>40.</w:t>
      </w:r>
      <w:r w:rsidRPr="001024BB">
        <w:tab/>
        <w:t>The national human rights institutions are first and foremost the National Human Rights Commission and the Ombudsman of the Republic.</w:t>
      </w:r>
    </w:p>
    <w:p w:rsidR="00FA1140" w:rsidRPr="00FA1140" w:rsidRDefault="00FA1140" w:rsidP="00FA1140">
      <w:pPr>
        <w:pStyle w:val="SingleTxt"/>
        <w:spacing w:after="0" w:line="120" w:lineRule="exact"/>
        <w:rPr>
          <w:sz w:val="10"/>
        </w:rPr>
      </w:pPr>
    </w:p>
    <w:p w:rsidR="00B515D6" w:rsidRPr="001024BB" w:rsidRDefault="00FA1140" w:rsidP="00FA1140">
      <w:pPr>
        <w:pStyle w:val="H23"/>
        <w:ind w:right="1260"/>
      </w:pPr>
      <w:r>
        <w:tab/>
      </w:r>
      <w:r>
        <w:tab/>
      </w:r>
      <w:bookmarkStart w:id="43" w:name="_Toc442178431"/>
      <w:r w:rsidR="00B515D6" w:rsidRPr="001024BB">
        <w:t>Responsibilities with regard to gender equality, race relations and children</w:t>
      </w:r>
      <w:r w:rsidR="008F355D">
        <w:t>’</w:t>
      </w:r>
      <w:r w:rsidR="00B515D6" w:rsidRPr="001024BB">
        <w:t>s rights, and mandate, composition and financial resources</w:t>
      </w:r>
      <w:bookmarkEnd w:id="43"/>
    </w:p>
    <w:p w:rsidR="00FA1140" w:rsidRPr="00FA1140" w:rsidRDefault="00FA1140" w:rsidP="00FA1140">
      <w:pPr>
        <w:pStyle w:val="SingleTxt"/>
        <w:spacing w:after="0" w:line="120" w:lineRule="exact"/>
        <w:rPr>
          <w:sz w:val="10"/>
        </w:rPr>
      </w:pPr>
    </w:p>
    <w:p w:rsidR="00B515D6" w:rsidRPr="001024BB" w:rsidRDefault="00FA1140" w:rsidP="00FA1140">
      <w:pPr>
        <w:pStyle w:val="H4"/>
        <w:ind w:right="1260"/>
      </w:pPr>
      <w:r>
        <w:tab/>
      </w:r>
      <w:r>
        <w:tab/>
      </w:r>
      <w:r w:rsidR="00B515D6" w:rsidRPr="001024BB">
        <w:t>The National Human Rights Commission</w:t>
      </w:r>
    </w:p>
    <w:p w:rsidR="00FA1140" w:rsidRPr="00FA1140" w:rsidRDefault="00FA1140" w:rsidP="00FA1140">
      <w:pPr>
        <w:pStyle w:val="SingleTxt"/>
        <w:spacing w:after="0" w:line="120" w:lineRule="exact"/>
        <w:rPr>
          <w:sz w:val="10"/>
        </w:rPr>
      </w:pPr>
    </w:p>
    <w:p w:rsidR="00B515D6" w:rsidRPr="001024BB" w:rsidRDefault="00B515D6" w:rsidP="008E0FB4">
      <w:pPr>
        <w:pStyle w:val="SingleTxt"/>
      </w:pPr>
      <w:r w:rsidRPr="001024BB">
        <w:t>41.</w:t>
      </w:r>
      <w:r w:rsidRPr="001024BB">
        <w:tab/>
        <w:t>Established in 2006 by ordinance, the National Human Rights Commission is an independent advisory body, the main task of which is to promote and protect human rights.</w:t>
      </w:r>
    </w:p>
    <w:p w:rsidR="00B515D6" w:rsidRPr="001024BB" w:rsidRDefault="00B515D6" w:rsidP="008E0FB4">
      <w:pPr>
        <w:pStyle w:val="SingleTxt"/>
      </w:pPr>
      <w:r w:rsidRPr="001024BB">
        <w:t>42.</w:t>
      </w:r>
      <w:r w:rsidRPr="001024BB">
        <w:tab/>
        <w:t>The relevant ordinance was rescinded and superseded by a law in July 2010.</w:t>
      </w:r>
    </w:p>
    <w:p w:rsidR="00B515D6" w:rsidRPr="001024BB" w:rsidRDefault="00B515D6" w:rsidP="008E0FB4">
      <w:pPr>
        <w:pStyle w:val="SingleTxt"/>
      </w:pPr>
      <w:r w:rsidRPr="001024BB">
        <w:t>43.</w:t>
      </w:r>
      <w:r w:rsidRPr="001024BB">
        <w:tab/>
        <w:t xml:space="preserve">The Commission, which has been accredited with </w:t>
      </w:r>
      <w:r w:rsidR="008F355D">
        <w:t>“</w:t>
      </w:r>
      <w:r w:rsidRPr="001024BB">
        <w:t>A</w:t>
      </w:r>
      <w:r w:rsidR="008F355D">
        <w:t>”</w:t>
      </w:r>
      <w:r w:rsidRPr="001024BB">
        <w:t xml:space="preserve"> status by the International Coordinating Committee of National Institutions for the Promotion and Protection of Human Rights since May 2011, was made a constitutional institution in 2012.</w:t>
      </w:r>
    </w:p>
    <w:p w:rsidR="00FA1140" w:rsidRPr="00FA1140" w:rsidRDefault="00FA1140" w:rsidP="00FA1140">
      <w:pPr>
        <w:pStyle w:val="SingleTxt"/>
        <w:spacing w:after="0" w:line="120" w:lineRule="exact"/>
        <w:rPr>
          <w:sz w:val="10"/>
        </w:rPr>
      </w:pPr>
    </w:p>
    <w:p w:rsidR="00B515D6" w:rsidRPr="001024BB" w:rsidRDefault="00FA1140" w:rsidP="00FA1140">
      <w:pPr>
        <w:pStyle w:val="H4"/>
        <w:ind w:right="1260"/>
      </w:pPr>
      <w:r>
        <w:tab/>
      </w:r>
      <w:r>
        <w:tab/>
      </w:r>
      <w:r w:rsidR="00B515D6" w:rsidRPr="001024BB">
        <w:t>Composition</w:t>
      </w:r>
    </w:p>
    <w:p w:rsidR="00FA1140" w:rsidRPr="00FA1140" w:rsidRDefault="00FA1140" w:rsidP="00FA1140">
      <w:pPr>
        <w:pStyle w:val="SingleTxt"/>
        <w:spacing w:after="0" w:line="120" w:lineRule="exact"/>
        <w:rPr>
          <w:sz w:val="10"/>
        </w:rPr>
      </w:pPr>
    </w:p>
    <w:p w:rsidR="00B515D6" w:rsidRPr="001024BB" w:rsidRDefault="00B515D6" w:rsidP="008E0FB4">
      <w:pPr>
        <w:pStyle w:val="SingleTxt"/>
      </w:pPr>
      <w:r w:rsidRPr="001024BB">
        <w:t>44.</w:t>
      </w:r>
      <w:r w:rsidRPr="001024BB">
        <w:tab/>
        <w:t>The majority of the Commission</w:t>
      </w:r>
      <w:r w:rsidR="008F355D">
        <w:t>’</w:t>
      </w:r>
      <w:r w:rsidRPr="001024BB">
        <w:t>s members are representatives of civil society organizations and professional bodies, who have the right to vote; it also includes representatives of the different authorities concerned, who are non-voting members.</w:t>
      </w:r>
    </w:p>
    <w:p w:rsidR="00FA1140" w:rsidRPr="00FA1140" w:rsidRDefault="00FA1140" w:rsidP="00FA1140">
      <w:pPr>
        <w:pStyle w:val="SingleTxt"/>
        <w:spacing w:after="0" w:line="120" w:lineRule="exact"/>
        <w:rPr>
          <w:sz w:val="10"/>
        </w:rPr>
      </w:pPr>
    </w:p>
    <w:p w:rsidR="00B515D6" w:rsidRPr="001024BB" w:rsidRDefault="00FA1140" w:rsidP="00FA1140">
      <w:pPr>
        <w:pStyle w:val="H4"/>
        <w:ind w:right="1260"/>
      </w:pPr>
      <w:r>
        <w:tab/>
      </w:r>
      <w:r>
        <w:tab/>
      </w:r>
      <w:r w:rsidR="00B515D6" w:rsidRPr="001024BB">
        <w:t>Financial resources</w:t>
      </w:r>
    </w:p>
    <w:p w:rsidR="00FA1140" w:rsidRPr="00FA1140" w:rsidRDefault="00FA1140" w:rsidP="00FA1140">
      <w:pPr>
        <w:pStyle w:val="SingleTxt"/>
        <w:spacing w:after="0" w:line="120" w:lineRule="exact"/>
        <w:rPr>
          <w:sz w:val="10"/>
        </w:rPr>
      </w:pPr>
    </w:p>
    <w:p w:rsidR="00B515D6" w:rsidRPr="001024BB" w:rsidRDefault="00B515D6" w:rsidP="008E0FB4">
      <w:pPr>
        <w:pStyle w:val="SingleTxt"/>
      </w:pPr>
      <w:r w:rsidRPr="001024BB">
        <w:t>45.</w:t>
      </w:r>
      <w:r w:rsidRPr="001024BB">
        <w:tab/>
        <w:t>The Commission is funded from the State budget, in which a separate budget line is dedicated to it.</w:t>
      </w:r>
    </w:p>
    <w:p w:rsidR="00FA1140" w:rsidRPr="00FA1140" w:rsidRDefault="00FA1140" w:rsidP="00FA1140">
      <w:pPr>
        <w:pStyle w:val="SingleTxt"/>
        <w:spacing w:after="0" w:line="120" w:lineRule="exact"/>
        <w:rPr>
          <w:sz w:val="10"/>
        </w:rPr>
      </w:pPr>
    </w:p>
    <w:p w:rsidR="00B515D6" w:rsidRPr="001024BB" w:rsidRDefault="00FA1140" w:rsidP="00FA1140">
      <w:pPr>
        <w:pStyle w:val="H4"/>
        <w:ind w:right="1260"/>
      </w:pPr>
      <w:r>
        <w:tab/>
      </w:r>
      <w:r>
        <w:tab/>
      </w:r>
      <w:r w:rsidR="00B515D6" w:rsidRPr="001024BB">
        <w:t>Activities</w:t>
      </w:r>
    </w:p>
    <w:p w:rsidR="00FA1140" w:rsidRPr="00FA1140" w:rsidRDefault="00FA1140" w:rsidP="00FA1140">
      <w:pPr>
        <w:pStyle w:val="SingleTxt"/>
        <w:spacing w:after="0" w:line="120" w:lineRule="exact"/>
        <w:rPr>
          <w:sz w:val="10"/>
        </w:rPr>
      </w:pPr>
    </w:p>
    <w:p w:rsidR="00B515D6" w:rsidRPr="001024BB" w:rsidRDefault="00B515D6" w:rsidP="00FA1140">
      <w:pPr>
        <w:pStyle w:val="SingleTxt"/>
      </w:pPr>
      <w:r w:rsidRPr="001024BB">
        <w:t>46.</w:t>
      </w:r>
      <w:r w:rsidR="00FA1140">
        <w:tab/>
      </w:r>
      <w:r w:rsidRPr="001024BB">
        <w:t>The Commission</w:t>
      </w:r>
      <w:r w:rsidR="008F355D">
        <w:t>’</w:t>
      </w:r>
      <w:r w:rsidRPr="001024BB">
        <w:t>s main activities are as follows:</w:t>
      </w:r>
    </w:p>
    <w:p w:rsidR="00B515D6" w:rsidRPr="001024BB" w:rsidRDefault="00B515D6" w:rsidP="005C4EEB">
      <w:pPr>
        <w:pStyle w:val="Bullet1"/>
        <w:ind w:left="1743" w:hanging="130"/>
      </w:pPr>
      <w:r w:rsidRPr="001024BB">
        <w:t>Promoting human rights through awareness-raising activities;</w:t>
      </w:r>
    </w:p>
    <w:p w:rsidR="00B515D6" w:rsidRPr="001024BB" w:rsidRDefault="00B515D6" w:rsidP="005C4EEB">
      <w:pPr>
        <w:pStyle w:val="Bullet1"/>
        <w:ind w:left="1743" w:hanging="130"/>
      </w:pPr>
      <w:r w:rsidRPr="001024BB">
        <w:t>Issuing opinions or recommendations on any question relating to human rights;</w:t>
      </w:r>
    </w:p>
    <w:p w:rsidR="00B515D6" w:rsidRPr="001024BB" w:rsidRDefault="00B515D6" w:rsidP="005C4EEB">
      <w:pPr>
        <w:pStyle w:val="Bullet1"/>
        <w:ind w:left="1743" w:hanging="130"/>
      </w:pPr>
      <w:r w:rsidRPr="001024BB">
        <w:t>Denouncing human rights violations and making recommendations on their curtailment and/or on redress;</w:t>
      </w:r>
    </w:p>
    <w:p w:rsidR="00B515D6" w:rsidRPr="001024BB" w:rsidRDefault="00B515D6" w:rsidP="005C4EEB">
      <w:pPr>
        <w:pStyle w:val="Bullet1"/>
        <w:ind w:left="1743" w:hanging="130"/>
      </w:pPr>
      <w:r w:rsidRPr="001024BB">
        <w:t>Reporting annually to the President of the Republic on the overall human rights situation in the country.</w:t>
      </w:r>
    </w:p>
    <w:p w:rsidR="0028549B" w:rsidRPr="0028549B" w:rsidRDefault="0028549B" w:rsidP="0028549B">
      <w:pPr>
        <w:pStyle w:val="SingleTxt"/>
        <w:spacing w:after="0" w:line="120" w:lineRule="exact"/>
        <w:rPr>
          <w:sz w:val="10"/>
        </w:rPr>
      </w:pPr>
    </w:p>
    <w:p w:rsidR="00B515D6" w:rsidRPr="001024BB" w:rsidRDefault="0028549B" w:rsidP="0028549B">
      <w:pPr>
        <w:pStyle w:val="H23"/>
        <w:ind w:right="1260"/>
      </w:pPr>
      <w:r>
        <w:tab/>
      </w:r>
      <w:r>
        <w:tab/>
      </w:r>
      <w:bookmarkStart w:id="44" w:name="_Toc442178432"/>
      <w:r w:rsidR="00B515D6" w:rsidRPr="001024BB">
        <w:t>Dissemination of human rights instruments</w:t>
      </w:r>
      <w:bookmarkEnd w:id="44"/>
    </w:p>
    <w:p w:rsidR="0028549B" w:rsidRPr="0028549B" w:rsidRDefault="0028549B" w:rsidP="0028549B">
      <w:pPr>
        <w:pStyle w:val="SingleTxt"/>
        <w:spacing w:after="0" w:line="120" w:lineRule="exact"/>
        <w:rPr>
          <w:sz w:val="10"/>
        </w:rPr>
      </w:pPr>
    </w:p>
    <w:p w:rsidR="00B515D6" w:rsidRPr="001024BB" w:rsidRDefault="00B515D6" w:rsidP="008E0FB4">
      <w:pPr>
        <w:pStyle w:val="SingleTxt"/>
      </w:pPr>
      <w:r w:rsidRPr="001024BB">
        <w:t>47.</w:t>
      </w:r>
      <w:r w:rsidRPr="001024BB">
        <w:tab/>
        <w:t>The authorities are particularly concerned to create a culture of human rights and are working actively to disseminate the content of the international and regional instruments ratified by Mauritania.</w:t>
      </w:r>
    </w:p>
    <w:p w:rsidR="0028549B" w:rsidRPr="0028549B" w:rsidRDefault="0028549B" w:rsidP="0028549B">
      <w:pPr>
        <w:pStyle w:val="SingleTxt"/>
        <w:spacing w:after="0" w:line="120" w:lineRule="exact"/>
        <w:rPr>
          <w:sz w:val="10"/>
        </w:rPr>
      </w:pPr>
    </w:p>
    <w:p w:rsidR="00B515D6" w:rsidRPr="001024BB" w:rsidRDefault="0028549B" w:rsidP="0028549B">
      <w:pPr>
        <w:pStyle w:val="H23"/>
        <w:ind w:right="1260"/>
      </w:pPr>
      <w:r>
        <w:tab/>
      </w:r>
      <w:r>
        <w:tab/>
      </w:r>
      <w:bookmarkStart w:id="45" w:name="_Toc442178433"/>
      <w:r w:rsidR="00B515D6" w:rsidRPr="001024BB">
        <w:t>Dissemination of conventions</w:t>
      </w:r>
      <w:bookmarkEnd w:id="45"/>
    </w:p>
    <w:p w:rsidR="0028549B" w:rsidRPr="0028549B" w:rsidRDefault="0028549B" w:rsidP="0028549B">
      <w:pPr>
        <w:pStyle w:val="SingleTxt"/>
        <w:spacing w:after="0" w:line="120" w:lineRule="exact"/>
        <w:rPr>
          <w:sz w:val="10"/>
        </w:rPr>
      </w:pPr>
    </w:p>
    <w:p w:rsidR="00B515D6" w:rsidRPr="001024BB" w:rsidRDefault="00B515D6" w:rsidP="008E0FB4">
      <w:pPr>
        <w:pStyle w:val="SingleTxt"/>
      </w:pPr>
      <w:r w:rsidRPr="001024BB">
        <w:t>48.</w:t>
      </w:r>
      <w:r w:rsidRPr="001024BB">
        <w:tab/>
        <w:t>As part of these efforts, several conventions have been the subject of information and awareness-raising campaigns, including:</w:t>
      </w:r>
    </w:p>
    <w:p w:rsidR="002A3058" w:rsidRPr="002A3058" w:rsidRDefault="002A3058" w:rsidP="002A3058">
      <w:pPr>
        <w:pStyle w:val="SingleTxt"/>
        <w:spacing w:after="0" w:line="120" w:lineRule="exact"/>
        <w:rPr>
          <w:sz w:val="10"/>
        </w:rPr>
      </w:pPr>
    </w:p>
    <w:p w:rsidR="00B515D6" w:rsidRPr="001024BB" w:rsidRDefault="002A3058" w:rsidP="002A3058">
      <w:pPr>
        <w:pStyle w:val="H56"/>
        <w:ind w:right="1260"/>
      </w:pPr>
      <w:r>
        <w:tab/>
      </w:r>
      <w:r>
        <w:tab/>
      </w:r>
      <w:r w:rsidR="00B515D6" w:rsidRPr="001024BB">
        <w:t>The Convention on the Elimination of All Forms of Discrimination against Women</w:t>
      </w:r>
    </w:p>
    <w:p w:rsidR="002A3058" w:rsidRPr="002A3058" w:rsidRDefault="002A3058" w:rsidP="002A3058">
      <w:pPr>
        <w:pStyle w:val="SingleTxt"/>
        <w:spacing w:after="0" w:line="120" w:lineRule="exact"/>
        <w:rPr>
          <w:sz w:val="10"/>
        </w:rPr>
      </w:pPr>
    </w:p>
    <w:p w:rsidR="00B515D6" w:rsidRPr="001024BB" w:rsidRDefault="00B515D6" w:rsidP="0028549B">
      <w:pPr>
        <w:pStyle w:val="SingleTxt"/>
      </w:pPr>
      <w:r w:rsidRPr="001024BB">
        <w:t>49.</w:t>
      </w:r>
      <w:r w:rsidRPr="001024BB">
        <w:tab/>
        <w:t xml:space="preserve">The following concrete steps </w:t>
      </w:r>
      <w:r w:rsidR="0028549B">
        <w:t xml:space="preserve">have been </w:t>
      </w:r>
      <w:r w:rsidRPr="001024BB">
        <w:t>taken to make the Convention more widely known: translation into the four national languages; publication of a simplified guide to the instrument; organization of large-scale awareness-raising campaigns in the State media (radio and television); conduct of campaigns at the local level by non-governmental organizations; and implementation of other programmes, supervised by the communication unit of the Ministry of Social Affairs, Children and the Family through its regional offices.</w:t>
      </w:r>
    </w:p>
    <w:p w:rsidR="002A3058" w:rsidRPr="002A3058" w:rsidRDefault="002A3058" w:rsidP="002A3058">
      <w:pPr>
        <w:pStyle w:val="SingleTxt"/>
        <w:spacing w:after="0" w:line="120" w:lineRule="exact"/>
        <w:rPr>
          <w:sz w:val="10"/>
        </w:rPr>
      </w:pPr>
    </w:p>
    <w:p w:rsidR="00B515D6" w:rsidRPr="001024BB" w:rsidRDefault="002A3058" w:rsidP="002A3058">
      <w:pPr>
        <w:pStyle w:val="H56"/>
        <w:ind w:right="1260"/>
      </w:pPr>
      <w:r>
        <w:tab/>
      </w:r>
      <w:r>
        <w:tab/>
      </w:r>
      <w:r w:rsidR="00B515D6" w:rsidRPr="001024BB">
        <w:t>The Convention on the Rights of the Child</w:t>
      </w:r>
    </w:p>
    <w:p w:rsidR="002A3058" w:rsidRPr="002A3058" w:rsidRDefault="002A3058" w:rsidP="002A3058">
      <w:pPr>
        <w:pStyle w:val="SingleTxt"/>
        <w:spacing w:after="0" w:line="120" w:lineRule="exact"/>
        <w:rPr>
          <w:sz w:val="10"/>
        </w:rPr>
      </w:pPr>
    </w:p>
    <w:p w:rsidR="00B515D6" w:rsidRPr="001024BB" w:rsidRDefault="00B515D6" w:rsidP="008E0FB4">
      <w:pPr>
        <w:pStyle w:val="SingleTxt"/>
      </w:pPr>
      <w:r w:rsidRPr="001024BB">
        <w:t>50.</w:t>
      </w:r>
      <w:r w:rsidRPr="001024BB">
        <w:tab/>
        <w:t>Efforts to disseminate the Convention have included:</w:t>
      </w:r>
    </w:p>
    <w:p w:rsidR="00B515D6" w:rsidRPr="001024BB" w:rsidRDefault="00B515D6" w:rsidP="005E3279">
      <w:pPr>
        <w:pStyle w:val="Bullet1"/>
        <w:ind w:left="1743" w:hanging="130"/>
      </w:pPr>
      <w:r w:rsidRPr="001024BB">
        <w:t>Preparation of a simplified guide to the instrument and its dissemination;</w:t>
      </w:r>
    </w:p>
    <w:p w:rsidR="00B515D6" w:rsidRPr="001024BB" w:rsidRDefault="00B515D6" w:rsidP="005E3279">
      <w:pPr>
        <w:pStyle w:val="Bullet1"/>
        <w:ind w:left="1743" w:hanging="130"/>
      </w:pPr>
      <w:r w:rsidRPr="001024BB">
        <w:t>Establishment of regional networks to promote the rights of the child, consisting mainly of departmental children</w:t>
      </w:r>
      <w:r w:rsidR="008F355D">
        <w:t>’</w:t>
      </w:r>
      <w:r w:rsidRPr="001024BB">
        <w:t>s rights units;</w:t>
      </w:r>
    </w:p>
    <w:p w:rsidR="00B515D6" w:rsidRPr="001024BB" w:rsidRDefault="00B515D6" w:rsidP="002810D4">
      <w:pPr>
        <w:pStyle w:val="Bullet1"/>
        <w:ind w:left="1743" w:hanging="130"/>
      </w:pPr>
      <w:r w:rsidRPr="001024BB">
        <w:t>Organization of annual awareness-raising campaigns on the rights of the child during</w:t>
      </w:r>
      <w:r w:rsidR="002810D4">
        <w:t xml:space="preserve"> the</w:t>
      </w:r>
      <w:r w:rsidRPr="001024BB">
        <w:t xml:space="preserve"> </w:t>
      </w:r>
      <w:r w:rsidR="002810D4" w:rsidRPr="001024BB">
        <w:t xml:space="preserve">Day </w:t>
      </w:r>
      <w:r w:rsidRPr="001024BB">
        <w:t xml:space="preserve">of the </w:t>
      </w:r>
      <w:r w:rsidR="002810D4" w:rsidRPr="001024BB">
        <w:t>Child</w:t>
      </w:r>
      <w:r w:rsidRPr="001024BB">
        <w:t>;</w:t>
      </w:r>
    </w:p>
    <w:p w:rsidR="00B515D6" w:rsidRPr="001024BB" w:rsidRDefault="00B515D6" w:rsidP="00110194">
      <w:pPr>
        <w:pStyle w:val="Bullet1"/>
        <w:ind w:left="1743" w:hanging="130"/>
      </w:pPr>
      <w:r w:rsidRPr="001024BB">
        <w:t>Provision of training on children</w:t>
      </w:r>
      <w:r w:rsidR="008F355D">
        <w:t>’</w:t>
      </w:r>
      <w:r w:rsidRPr="001024BB">
        <w:t>s rights</w:t>
      </w:r>
      <w:r w:rsidR="00110194" w:rsidRPr="00110194">
        <w:t xml:space="preserve"> </w:t>
      </w:r>
      <w:r w:rsidR="00110194" w:rsidRPr="001024BB">
        <w:t>for civil society actors</w:t>
      </w:r>
      <w:r w:rsidRPr="001024BB">
        <w:t>.</w:t>
      </w:r>
    </w:p>
    <w:p w:rsidR="00B515D6" w:rsidRPr="001024BB" w:rsidRDefault="00B515D6" w:rsidP="008E0FB4">
      <w:pPr>
        <w:pStyle w:val="SingleTxt"/>
      </w:pPr>
      <w:r w:rsidRPr="001024BB">
        <w:t>The Convention on the Rights of Persons with Disabilities</w:t>
      </w:r>
    </w:p>
    <w:p w:rsidR="00B515D6" w:rsidRPr="001024BB" w:rsidRDefault="00B515D6" w:rsidP="00110194">
      <w:pPr>
        <w:pStyle w:val="SingleTxt"/>
      </w:pPr>
      <w:r w:rsidRPr="001024BB">
        <w:t>51.</w:t>
      </w:r>
      <w:r w:rsidRPr="001024BB">
        <w:tab/>
        <w:t xml:space="preserve">The Convention </w:t>
      </w:r>
      <w:r w:rsidR="00110194">
        <w:t>has been</w:t>
      </w:r>
      <w:r w:rsidRPr="001024BB">
        <w:t xml:space="preserve"> made more widely known through the following steps:</w:t>
      </w:r>
    </w:p>
    <w:p w:rsidR="00B515D6" w:rsidRPr="001024BB" w:rsidRDefault="00B515D6" w:rsidP="005E3279">
      <w:pPr>
        <w:pStyle w:val="Bullet1"/>
        <w:ind w:left="1743" w:hanging="130"/>
      </w:pPr>
      <w:r w:rsidRPr="001024BB">
        <w:t>Organization of campaigns in all the country</w:t>
      </w:r>
      <w:r w:rsidR="008F355D">
        <w:t>’</w:t>
      </w:r>
      <w:r w:rsidRPr="001024BB">
        <w:t>s wilayas;</w:t>
      </w:r>
    </w:p>
    <w:p w:rsidR="00B515D6" w:rsidRPr="001024BB" w:rsidRDefault="00B515D6" w:rsidP="005E3279">
      <w:pPr>
        <w:pStyle w:val="Bullet1"/>
        <w:ind w:left="1743" w:hanging="130"/>
      </w:pPr>
      <w:r w:rsidRPr="001024BB">
        <w:t>Preparation of a simplified guide to the Convention</w:t>
      </w:r>
      <w:r w:rsidR="008F355D">
        <w:t>’</w:t>
      </w:r>
      <w:r w:rsidRPr="001024BB">
        <w:t>s provisions;</w:t>
      </w:r>
    </w:p>
    <w:p w:rsidR="00B515D6" w:rsidRPr="001024BB" w:rsidRDefault="00B515D6" w:rsidP="005E3279">
      <w:pPr>
        <w:pStyle w:val="Bullet1"/>
        <w:ind w:left="1743" w:hanging="130"/>
      </w:pPr>
      <w:r w:rsidRPr="001024BB">
        <w:t>Provision of training for several organizations of persons with disabilities.</w:t>
      </w:r>
    </w:p>
    <w:p w:rsidR="00110194" w:rsidRPr="00110194" w:rsidRDefault="00110194" w:rsidP="00110194">
      <w:pPr>
        <w:pStyle w:val="SingleTxt"/>
        <w:spacing w:after="0" w:line="120" w:lineRule="exact"/>
        <w:rPr>
          <w:sz w:val="10"/>
        </w:rPr>
      </w:pPr>
    </w:p>
    <w:p w:rsidR="00B515D6" w:rsidRPr="001024BB" w:rsidRDefault="00110194" w:rsidP="00110194">
      <w:pPr>
        <w:pStyle w:val="H56"/>
        <w:ind w:right="1260"/>
      </w:pPr>
      <w:r>
        <w:tab/>
      </w:r>
      <w:r>
        <w:tab/>
      </w:r>
      <w:r w:rsidR="00B515D6" w:rsidRPr="001024BB">
        <w:t>The Convention against Torture and Other Cruel, Inhuman or Degrading Treatment or Punishment</w:t>
      </w:r>
    </w:p>
    <w:p w:rsidR="00110194" w:rsidRPr="00110194" w:rsidRDefault="00110194" w:rsidP="00110194">
      <w:pPr>
        <w:pStyle w:val="SingleTxt"/>
        <w:spacing w:after="0" w:line="120" w:lineRule="exact"/>
        <w:rPr>
          <w:sz w:val="10"/>
        </w:rPr>
      </w:pPr>
    </w:p>
    <w:p w:rsidR="00B515D6" w:rsidRPr="001024BB" w:rsidRDefault="00B515D6" w:rsidP="008E0FB4">
      <w:pPr>
        <w:pStyle w:val="SingleTxt"/>
      </w:pPr>
      <w:r w:rsidRPr="001024BB">
        <w:t>52.</w:t>
      </w:r>
      <w:r w:rsidRPr="001024BB">
        <w:tab/>
        <w:t>Training and awareness-raising sessions were held for members of the law enforcement agencies focusing on the prohibition on torture and other cruel, inhuman or degrading treatment or punishment.</w:t>
      </w:r>
    </w:p>
    <w:p w:rsidR="00B515D6" w:rsidRPr="001024BB" w:rsidRDefault="00B515D6" w:rsidP="008E0FB4">
      <w:pPr>
        <w:pStyle w:val="SingleTxt"/>
      </w:pPr>
      <w:r w:rsidRPr="001024BB">
        <w:t>53.</w:t>
      </w:r>
      <w:r w:rsidRPr="001024BB">
        <w:tab/>
        <w:t>Workshops were organized in 2012 by the Ministry of Justice for judges and criminal investigation officers on police custody and torture prevention.</w:t>
      </w:r>
    </w:p>
    <w:p w:rsidR="00B515D6" w:rsidRPr="001024BB" w:rsidRDefault="00B515D6" w:rsidP="008E0FB4">
      <w:pPr>
        <w:pStyle w:val="SingleTxt"/>
      </w:pPr>
      <w:r w:rsidRPr="001024BB">
        <w:t>54.</w:t>
      </w:r>
      <w:r w:rsidRPr="001024BB">
        <w:tab/>
        <w:t>The administrative and judicial authorities are required to initiate investigations systematically into allegations of torture. The penalties imposed, in case of torture, are those stipulated in Act No. 2013.011 of 23 January 2013 on the punishment of torture and slavery as crimes against humanity.</w:t>
      </w:r>
    </w:p>
    <w:p w:rsidR="00B515D6" w:rsidRPr="001024BB" w:rsidRDefault="00B515D6" w:rsidP="008E0FB4">
      <w:pPr>
        <w:pStyle w:val="SingleTxt"/>
      </w:pPr>
      <w:r w:rsidRPr="001024BB">
        <w:t>55.</w:t>
      </w:r>
      <w:r w:rsidRPr="001024BB">
        <w:tab/>
        <w:t>All the international instruments that are subject to monitoring by the human rights treaty bodies and have been ratified by Mauritania have been published in the Official Gazette.</w:t>
      </w:r>
    </w:p>
    <w:p w:rsidR="00110194" w:rsidRPr="00110194" w:rsidRDefault="00110194" w:rsidP="00110194">
      <w:pPr>
        <w:pStyle w:val="SingleTxt"/>
        <w:spacing w:after="0" w:line="120" w:lineRule="exact"/>
        <w:rPr>
          <w:sz w:val="10"/>
        </w:rPr>
      </w:pPr>
    </w:p>
    <w:p w:rsidR="00B515D6" w:rsidRPr="001024BB" w:rsidRDefault="00110194" w:rsidP="00110194">
      <w:pPr>
        <w:pStyle w:val="H23"/>
        <w:ind w:right="1260"/>
      </w:pPr>
      <w:r>
        <w:tab/>
      </w:r>
      <w:r>
        <w:tab/>
      </w:r>
      <w:bookmarkStart w:id="46" w:name="_Toc442178434"/>
      <w:r w:rsidR="00B515D6" w:rsidRPr="001024BB">
        <w:t>Raising human rights awareness among public officials and other professionals</w:t>
      </w:r>
      <w:bookmarkEnd w:id="46"/>
    </w:p>
    <w:p w:rsidR="00110194" w:rsidRPr="00110194" w:rsidRDefault="00110194" w:rsidP="00110194">
      <w:pPr>
        <w:pStyle w:val="SingleTxt"/>
        <w:spacing w:after="0" w:line="120" w:lineRule="exact"/>
        <w:rPr>
          <w:sz w:val="10"/>
        </w:rPr>
      </w:pPr>
    </w:p>
    <w:p w:rsidR="00B515D6" w:rsidRPr="001024BB" w:rsidRDefault="00B515D6" w:rsidP="008E0FB4">
      <w:pPr>
        <w:pStyle w:val="SingleTxt"/>
      </w:pPr>
      <w:r w:rsidRPr="001024BB">
        <w:t>56.</w:t>
      </w:r>
      <w:r w:rsidRPr="001024BB">
        <w:tab/>
        <w:t>Each institution and department has a human rights awareness and training plan for staff.</w:t>
      </w:r>
    </w:p>
    <w:p w:rsidR="00B515D6" w:rsidRPr="001024BB" w:rsidRDefault="00B515D6" w:rsidP="008E0FB4">
      <w:pPr>
        <w:pStyle w:val="SingleTxt"/>
      </w:pPr>
      <w:r w:rsidRPr="001024BB">
        <w:t>57.</w:t>
      </w:r>
      <w:r w:rsidRPr="001024BB">
        <w:tab/>
        <w:t>Seminars have been organized for law enforcement officers by the Ministry of Justice, the Commission on Human Rights and Humanitarian Action and the National Human Rights Commission, with technical support from the Office of the United Nations High Commissioner for Human Rights (OHCHR) country office and the Association for the Prevention of Torture (APT).</w:t>
      </w:r>
    </w:p>
    <w:p w:rsidR="00110194" w:rsidRPr="00110194" w:rsidRDefault="00110194" w:rsidP="00110194">
      <w:pPr>
        <w:pStyle w:val="SingleTxt"/>
        <w:spacing w:after="0" w:line="120" w:lineRule="exact"/>
        <w:rPr>
          <w:sz w:val="10"/>
        </w:rPr>
      </w:pPr>
    </w:p>
    <w:p w:rsidR="00B515D6" w:rsidRPr="001024BB" w:rsidRDefault="00110194" w:rsidP="00110194">
      <w:pPr>
        <w:pStyle w:val="H23"/>
        <w:ind w:right="1260"/>
      </w:pPr>
      <w:r>
        <w:tab/>
      </w:r>
      <w:r>
        <w:tab/>
      </w:r>
      <w:bookmarkStart w:id="47" w:name="_Toc442178435"/>
      <w:r w:rsidR="00B515D6" w:rsidRPr="001024BB">
        <w:t>Promotion of human rights awareness through educational programmes and Government-sponsored public information</w:t>
      </w:r>
      <w:bookmarkEnd w:id="47"/>
    </w:p>
    <w:p w:rsidR="00110194" w:rsidRPr="00110194" w:rsidRDefault="00110194" w:rsidP="00110194">
      <w:pPr>
        <w:pStyle w:val="SingleTxt"/>
        <w:spacing w:after="0" w:line="120" w:lineRule="exact"/>
        <w:rPr>
          <w:sz w:val="10"/>
        </w:rPr>
      </w:pPr>
    </w:p>
    <w:p w:rsidR="00B515D6" w:rsidRPr="001024BB" w:rsidRDefault="00B515D6" w:rsidP="008E0FB4">
      <w:pPr>
        <w:pStyle w:val="SingleTxt"/>
      </w:pPr>
      <w:r w:rsidRPr="001024BB">
        <w:t>58.</w:t>
      </w:r>
      <w:r w:rsidRPr="001024BB">
        <w:tab/>
        <w:t>Human rights education is included in the syllabus for civic and religious instruction. There are mandatory annual modules, and human rights is one of the topics covered in assessed coursework and in the examinations that students must pass in order to move up to the next year.</w:t>
      </w:r>
    </w:p>
    <w:p w:rsidR="00B515D6" w:rsidRPr="001024BB" w:rsidRDefault="00B515D6" w:rsidP="008E0FB4">
      <w:pPr>
        <w:pStyle w:val="SingleTxt"/>
      </w:pPr>
      <w:r w:rsidRPr="001024BB">
        <w:t>59.</w:t>
      </w:r>
      <w:r w:rsidRPr="001024BB">
        <w:tab/>
        <w:t>Primary school provides the ideal environment for citizenship training. Open to all children, it is a fitting place for the transmission of fundamental values. In universities, human rights modules have been introduced into the curricula of the various branches (law, economics, medicine and others).</w:t>
      </w:r>
    </w:p>
    <w:p w:rsidR="00B515D6" w:rsidRPr="001024BB" w:rsidRDefault="00B515D6" w:rsidP="008E0FB4">
      <w:pPr>
        <w:pStyle w:val="SingleTxt"/>
      </w:pPr>
      <w:r w:rsidRPr="001024BB">
        <w:t>60.</w:t>
      </w:r>
      <w:r w:rsidRPr="001024BB">
        <w:tab/>
        <w:t>Human rights education in primary schools is provided for through programmes at two levels, as follows:</w:t>
      </w:r>
    </w:p>
    <w:p w:rsidR="00B515D6" w:rsidRPr="001024BB" w:rsidRDefault="00B515D6" w:rsidP="005E3279">
      <w:pPr>
        <w:pStyle w:val="Bullet1"/>
        <w:ind w:left="1743" w:hanging="130"/>
      </w:pPr>
      <w:r w:rsidRPr="001024BB">
        <w:t>Official programmes (on civics, citizenship and so forth), which are taught in Arabic from year 5;</w:t>
      </w:r>
    </w:p>
    <w:p w:rsidR="00B515D6" w:rsidRPr="001024BB" w:rsidRDefault="00B515D6" w:rsidP="005E3279">
      <w:pPr>
        <w:pStyle w:val="Bullet1"/>
        <w:ind w:left="1743" w:hanging="130"/>
      </w:pPr>
      <w:r w:rsidRPr="001024BB">
        <w:t>Experimental programmes incorporating the rights of the child, which are offered in certain primary schools, including through their hygiene, health and environment clubs;</w:t>
      </w:r>
    </w:p>
    <w:p w:rsidR="00B515D6" w:rsidRPr="001024BB" w:rsidRDefault="00B515D6" w:rsidP="005E3279">
      <w:pPr>
        <w:pStyle w:val="Bullet1"/>
        <w:ind w:left="1743" w:hanging="130"/>
      </w:pPr>
      <w:r w:rsidRPr="001024BB">
        <w:t>Initial training programmes, at primary teacher training colleges and higher teacher training colleges;</w:t>
      </w:r>
    </w:p>
    <w:p w:rsidR="00B515D6" w:rsidRPr="001024BB" w:rsidRDefault="00B515D6" w:rsidP="005E3279">
      <w:pPr>
        <w:pStyle w:val="Bullet1"/>
        <w:ind w:left="1743" w:hanging="130"/>
      </w:pPr>
      <w:r w:rsidRPr="001024BB">
        <w:t>In-service training programmes involving sensitization campaigns and ad hoc courses.</w:t>
      </w:r>
    </w:p>
    <w:p w:rsidR="00110194" w:rsidRPr="00110194" w:rsidRDefault="00110194" w:rsidP="000B1F01">
      <w:pPr>
        <w:pStyle w:val="SingleTxt"/>
        <w:keepNext/>
        <w:keepLines/>
        <w:spacing w:after="0" w:line="120" w:lineRule="exact"/>
        <w:rPr>
          <w:sz w:val="10"/>
        </w:rPr>
      </w:pPr>
    </w:p>
    <w:p w:rsidR="00B515D6" w:rsidRPr="001024BB" w:rsidRDefault="00110194" w:rsidP="000B1F01">
      <w:pPr>
        <w:pStyle w:val="H23"/>
        <w:ind w:right="1260"/>
      </w:pPr>
      <w:r>
        <w:tab/>
      </w:r>
      <w:r>
        <w:tab/>
      </w:r>
      <w:bookmarkStart w:id="48" w:name="_Toc442178436"/>
      <w:r w:rsidR="00B515D6" w:rsidRPr="001024BB">
        <w:t>Promotion of human rights awareness through the mass media</w:t>
      </w:r>
      <w:bookmarkEnd w:id="48"/>
    </w:p>
    <w:p w:rsidR="00110194" w:rsidRPr="00110194" w:rsidRDefault="00110194" w:rsidP="000B1F01">
      <w:pPr>
        <w:pStyle w:val="SingleTxt"/>
        <w:keepNext/>
        <w:keepLines/>
        <w:spacing w:after="0" w:line="120" w:lineRule="exact"/>
        <w:rPr>
          <w:sz w:val="10"/>
        </w:rPr>
      </w:pPr>
    </w:p>
    <w:p w:rsidR="00B515D6" w:rsidRPr="001024BB" w:rsidRDefault="00B515D6" w:rsidP="008E0FB4">
      <w:pPr>
        <w:pStyle w:val="SingleTxt"/>
      </w:pPr>
      <w:r w:rsidRPr="001024BB">
        <w:t>61.</w:t>
      </w:r>
      <w:r w:rsidRPr="001024BB">
        <w:tab/>
        <w:t>State and private media are regularly solicited to provide national coverage of activities to promote and protect human rights. Radio and television programmes are made periodically on major themes of national interest and concern.</w:t>
      </w:r>
    </w:p>
    <w:p w:rsidR="00110194" w:rsidRPr="00110194" w:rsidRDefault="00110194" w:rsidP="00110194">
      <w:pPr>
        <w:pStyle w:val="SingleTxt"/>
        <w:spacing w:after="0" w:line="120" w:lineRule="exact"/>
        <w:rPr>
          <w:sz w:val="10"/>
        </w:rPr>
      </w:pPr>
    </w:p>
    <w:p w:rsidR="00B515D6" w:rsidRPr="001024BB" w:rsidRDefault="00110194" w:rsidP="00110194">
      <w:pPr>
        <w:pStyle w:val="H23"/>
        <w:ind w:right="1260"/>
      </w:pPr>
      <w:r>
        <w:tab/>
      </w:r>
      <w:r>
        <w:tab/>
      </w:r>
      <w:bookmarkStart w:id="49" w:name="_Toc442178437"/>
      <w:r w:rsidR="00B515D6" w:rsidRPr="001024BB">
        <w:t>Role of civil society, including non-governmental organizations</w:t>
      </w:r>
      <w:bookmarkEnd w:id="49"/>
    </w:p>
    <w:p w:rsidR="00110194" w:rsidRPr="00110194" w:rsidRDefault="00110194" w:rsidP="00110194">
      <w:pPr>
        <w:pStyle w:val="SingleTxt"/>
        <w:spacing w:after="0" w:line="120" w:lineRule="exact"/>
        <w:rPr>
          <w:sz w:val="10"/>
        </w:rPr>
      </w:pPr>
    </w:p>
    <w:p w:rsidR="00B515D6" w:rsidRPr="001024BB" w:rsidRDefault="00B515D6" w:rsidP="008E0FB4">
      <w:pPr>
        <w:pStyle w:val="SingleTxt"/>
      </w:pPr>
      <w:r w:rsidRPr="001024BB">
        <w:t>62.</w:t>
      </w:r>
      <w:r w:rsidRPr="001024BB">
        <w:tab/>
        <w:t>The country</w:t>
      </w:r>
      <w:r w:rsidR="008F355D">
        <w:t>’</w:t>
      </w:r>
      <w:r w:rsidRPr="001024BB">
        <w:t>s diverse civil society is endeavouring, through networks and/or in cooperation with the authorities, to raise awareness among officials and migrant workers about their respective rights and duties.</w:t>
      </w:r>
    </w:p>
    <w:p w:rsidR="00110194" w:rsidRPr="00110194" w:rsidRDefault="00110194" w:rsidP="00110194">
      <w:pPr>
        <w:pStyle w:val="SingleTxt"/>
        <w:spacing w:after="0" w:line="120" w:lineRule="exact"/>
        <w:rPr>
          <w:sz w:val="10"/>
        </w:rPr>
      </w:pPr>
    </w:p>
    <w:p w:rsidR="00B515D6" w:rsidRPr="001024BB" w:rsidRDefault="00110194" w:rsidP="00110194">
      <w:pPr>
        <w:pStyle w:val="H4"/>
        <w:ind w:right="1260"/>
      </w:pPr>
      <w:r>
        <w:tab/>
      </w:r>
      <w:r>
        <w:tab/>
      </w:r>
      <w:r w:rsidR="00B515D6" w:rsidRPr="001024BB">
        <w:t>Budget allocations and trends</w:t>
      </w:r>
    </w:p>
    <w:p w:rsidR="00110194" w:rsidRPr="00110194" w:rsidRDefault="00110194" w:rsidP="00110194">
      <w:pPr>
        <w:pStyle w:val="SingleTxt"/>
        <w:spacing w:after="0" w:line="120" w:lineRule="exact"/>
        <w:rPr>
          <w:sz w:val="10"/>
        </w:rPr>
      </w:pPr>
    </w:p>
    <w:p w:rsidR="00B515D6" w:rsidRPr="001024BB" w:rsidRDefault="00B515D6" w:rsidP="008E0FB4">
      <w:pPr>
        <w:pStyle w:val="SingleTxt"/>
      </w:pPr>
      <w:r w:rsidRPr="001024BB">
        <w:t>63.</w:t>
      </w:r>
      <w:r w:rsidRPr="001024BB">
        <w:tab/>
        <w:t>Budget allocations are made annually to ministerial departments, institutions and other structures, establishments and non-governmental organizations working in the field of human rights.</w:t>
      </w:r>
    </w:p>
    <w:p w:rsidR="00110194" w:rsidRPr="00110194" w:rsidRDefault="00110194" w:rsidP="00110194">
      <w:pPr>
        <w:pStyle w:val="SingleTxt"/>
        <w:spacing w:after="0" w:line="120" w:lineRule="exact"/>
        <w:rPr>
          <w:sz w:val="10"/>
        </w:rPr>
      </w:pPr>
    </w:p>
    <w:p w:rsidR="00B515D6" w:rsidRPr="001024BB" w:rsidRDefault="00110194" w:rsidP="00110194">
      <w:pPr>
        <w:pStyle w:val="H4"/>
        <w:ind w:right="1260"/>
      </w:pPr>
      <w:r>
        <w:tab/>
      </w:r>
      <w:r>
        <w:tab/>
      </w:r>
      <w:r w:rsidR="00B515D6" w:rsidRPr="001024BB">
        <w:t>Development cooperation and assistance</w:t>
      </w:r>
    </w:p>
    <w:p w:rsidR="00110194" w:rsidRPr="00110194" w:rsidRDefault="00110194" w:rsidP="00110194">
      <w:pPr>
        <w:pStyle w:val="SingleTxt"/>
        <w:spacing w:after="0" w:line="120" w:lineRule="exact"/>
        <w:rPr>
          <w:sz w:val="10"/>
        </w:rPr>
      </w:pPr>
    </w:p>
    <w:p w:rsidR="00B515D6" w:rsidRPr="001024BB" w:rsidRDefault="00B515D6" w:rsidP="008E0FB4">
      <w:pPr>
        <w:pStyle w:val="SingleTxt"/>
      </w:pPr>
      <w:r w:rsidRPr="001024BB">
        <w:t>64.</w:t>
      </w:r>
      <w:r w:rsidRPr="001024BB">
        <w:tab/>
        <w:t>Technical assistance with regard to human rights is provided mainly by the OHCHR country office, the United Nations Development Programme (UNDP), the United Nations Children</w:t>
      </w:r>
      <w:r w:rsidR="008F355D">
        <w:t>’</w:t>
      </w:r>
      <w:r w:rsidRPr="001024BB">
        <w:t>s Fund (UNICEF), the United Nations Population Fund (UNFPA) and other technical cooperation agencies.</w:t>
      </w:r>
    </w:p>
    <w:p w:rsidR="00B515D6" w:rsidRPr="001024BB" w:rsidRDefault="00B515D6" w:rsidP="008E0FB4">
      <w:pPr>
        <w:pStyle w:val="SingleTxt"/>
      </w:pPr>
      <w:r w:rsidRPr="001024BB">
        <w:t>65.</w:t>
      </w:r>
      <w:r w:rsidRPr="001024BB">
        <w:tab/>
        <w:t>Factors or difficulties of a general nature affecting or impeding the implementation of international human rights obligations at the national level.</w:t>
      </w:r>
    </w:p>
    <w:p w:rsidR="00B515D6" w:rsidRPr="001024BB" w:rsidRDefault="00B515D6" w:rsidP="008E0FB4">
      <w:pPr>
        <w:pStyle w:val="SingleTxt"/>
      </w:pPr>
      <w:r w:rsidRPr="001024BB">
        <w:t>66.</w:t>
      </w:r>
      <w:r w:rsidRPr="001024BB">
        <w:tab/>
        <w:t>The main obstacles preventing the full enjoyment of human rights in Mauritania remain:</w:t>
      </w:r>
    </w:p>
    <w:p w:rsidR="00B515D6" w:rsidRPr="001024BB" w:rsidRDefault="00B515D6" w:rsidP="005E3279">
      <w:pPr>
        <w:pStyle w:val="Bullet1"/>
        <w:ind w:left="1743" w:hanging="130"/>
      </w:pPr>
      <w:r w:rsidRPr="001024BB">
        <w:t>The inadequacy of the human and financial resources of human rights institutions and organizations;</w:t>
      </w:r>
    </w:p>
    <w:p w:rsidR="00B515D6" w:rsidRPr="001024BB" w:rsidRDefault="00B515D6" w:rsidP="005E3279">
      <w:pPr>
        <w:pStyle w:val="Bullet1"/>
        <w:ind w:left="1743" w:hanging="130"/>
      </w:pPr>
      <w:r w:rsidRPr="001024BB">
        <w:t>The low level of specialization among judges, lawyers and court officials in human rights;</w:t>
      </w:r>
    </w:p>
    <w:p w:rsidR="00B515D6" w:rsidRPr="001024BB" w:rsidRDefault="00B515D6" w:rsidP="005E3279">
      <w:pPr>
        <w:pStyle w:val="Bullet1"/>
        <w:ind w:left="1743" w:hanging="130"/>
      </w:pPr>
      <w:r w:rsidRPr="001024BB">
        <w:t>The failure to properly integrate human rights into school curricula.</w:t>
      </w:r>
    </w:p>
    <w:p w:rsidR="00110194" w:rsidRPr="00110194" w:rsidRDefault="00110194" w:rsidP="00110194">
      <w:pPr>
        <w:pStyle w:val="SingleTxt"/>
        <w:spacing w:after="0" w:line="120" w:lineRule="exact"/>
        <w:rPr>
          <w:sz w:val="10"/>
        </w:rPr>
      </w:pPr>
    </w:p>
    <w:p w:rsidR="00110194" w:rsidRPr="00110194" w:rsidRDefault="00110194" w:rsidP="00110194">
      <w:pPr>
        <w:pStyle w:val="SingleTxt"/>
        <w:spacing w:after="0" w:line="120" w:lineRule="exact"/>
        <w:rPr>
          <w:sz w:val="10"/>
        </w:rPr>
      </w:pPr>
    </w:p>
    <w:p w:rsidR="00B515D6" w:rsidRPr="001024BB" w:rsidRDefault="00110194" w:rsidP="00110194">
      <w:pPr>
        <w:pStyle w:val="H1"/>
        <w:ind w:right="1260"/>
      </w:pPr>
      <w:r>
        <w:tab/>
      </w:r>
      <w:bookmarkStart w:id="50" w:name="_Toc442178438"/>
      <w:bookmarkStart w:id="51" w:name="_Toc442178539"/>
      <w:r w:rsidR="00B515D6" w:rsidRPr="001024BB">
        <w:t>F.</w:t>
      </w:r>
      <w:r w:rsidR="00B515D6" w:rsidRPr="001024BB">
        <w:tab/>
        <w:t>Reporting process at the national level</w:t>
      </w:r>
      <w:bookmarkEnd w:id="50"/>
      <w:bookmarkEnd w:id="51"/>
    </w:p>
    <w:p w:rsidR="00110194" w:rsidRPr="00110194" w:rsidRDefault="00110194" w:rsidP="00110194">
      <w:pPr>
        <w:pStyle w:val="SingleTxt"/>
        <w:spacing w:after="0" w:line="120" w:lineRule="exact"/>
        <w:rPr>
          <w:sz w:val="10"/>
        </w:rPr>
      </w:pPr>
    </w:p>
    <w:p w:rsidR="00110194" w:rsidRPr="00110194" w:rsidRDefault="00110194" w:rsidP="00110194">
      <w:pPr>
        <w:pStyle w:val="SingleTxt"/>
        <w:spacing w:after="0" w:line="120" w:lineRule="exact"/>
        <w:rPr>
          <w:sz w:val="10"/>
        </w:rPr>
      </w:pPr>
    </w:p>
    <w:p w:rsidR="00B515D6" w:rsidRPr="001024BB" w:rsidRDefault="00B515D6" w:rsidP="008E0FB4">
      <w:pPr>
        <w:pStyle w:val="SingleTxt"/>
      </w:pPr>
      <w:r w:rsidRPr="001024BB">
        <w:t>67.</w:t>
      </w:r>
      <w:r w:rsidRPr="001024BB">
        <w:tab/>
        <w:t>The Government has set up an interministerial technical committee responsible for drafting reports and monitoring the implementation of the recommendations made by the treaty bodies and during the country</w:t>
      </w:r>
      <w:r w:rsidR="008F355D">
        <w:t>’</w:t>
      </w:r>
      <w:r w:rsidRPr="001024BB">
        <w:t>s universal periodic review.</w:t>
      </w:r>
    </w:p>
    <w:p w:rsidR="00B515D6" w:rsidRPr="001024BB" w:rsidRDefault="00B515D6" w:rsidP="008E0FB4">
      <w:pPr>
        <w:pStyle w:val="SingleTxt"/>
      </w:pPr>
      <w:r w:rsidRPr="001024BB">
        <w:t>68.</w:t>
      </w:r>
      <w:r w:rsidRPr="001024BB">
        <w:tab/>
        <w:t>The committee is made up of representatives of all ministerial departments, the National Human Rights Commission, the Office of the Ombudsman and the OHCHR country office, which has observer status in the committee. The Commission on Human Rights and Humanitarian Action acts as the committee</w:t>
      </w:r>
      <w:r w:rsidR="008F355D">
        <w:t>’</w:t>
      </w:r>
      <w:r w:rsidRPr="001024BB">
        <w:t>s secretariat.</w:t>
      </w:r>
    </w:p>
    <w:p w:rsidR="00110194" w:rsidRPr="00110194" w:rsidRDefault="00110194" w:rsidP="00110194">
      <w:pPr>
        <w:pStyle w:val="SingleTxt"/>
        <w:keepNext/>
        <w:keepLines/>
        <w:spacing w:after="0" w:line="120" w:lineRule="exact"/>
        <w:rPr>
          <w:sz w:val="10"/>
        </w:rPr>
      </w:pPr>
    </w:p>
    <w:p w:rsidR="00B515D6" w:rsidRPr="001024BB" w:rsidRDefault="00110194" w:rsidP="00110194">
      <w:pPr>
        <w:pStyle w:val="H23"/>
        <w:ind w:right="1260"/>
      </w:pPr>
      <w:r>
        <w:tab/>
      </w:r>
      <w:r>
        <w:tab/>
      </w:r>
      <w:bookmarkStart w:id="52" w:name="_Toc442178439"/>
      <w:r w:rsidR="00B515D6" w:rsidRPr="001024BB">
        <w:t>Whether reports are made available to or examined by the national legislature prior to submission to the treaty monitoring bodies</w:t>
      </w:r>
      <w:bookmarkEnd w:id="52"/>
    </w:p>
    <w:p w:rsidR="00110194" w:rsidRPr="00110194" w:rsidRDefault="00110194" w:rsidP="00110194">
      <w:pPr>
        <w:pStyle w:val="SingleTxt"/>
        <w:spacing w:after="0" w:line="120" w:lineRule="exact"/>
        <w:rPr>
          <w:sz w:val="10"/>
        </w:rPr>
      </w:pPr>
    </w:p>
    <w:p w:rsidR="00B515D6" w:rsidRPr="001024BB" w:rsidRDefault="00B515D6" w:rsidP="008E0FB4">
      <w:pPr>
        <w:pStyle w:val="SingleTxt"/>
      </w:pPr>
      <w:r w:rsidRPr="001024BB">
        <w:t>69.</w:t>
      </w:r>
      <w:r w:rsidRPr="001024BB">
        <w:tab/>
        <w:t>The national report submitted under the universal periodic review procedure was made available to the parliament for its observations and comments prior to its submission to the Working Group on the Universal Periodic Review. The authorities intend to replicate this good practice for the reports submitted to the treaty bodies.</w:t>
      </w:r>
    </w:p>
    <w:p w:rsidR="00CE1281" w:rsidRPr="00CE1281" w:rsidRDefault="00CE1281" w:rsidP="00CE1281">
      <w:pPr>
        <w:pStyle w:val="SingleTxt"/>
        <w:keepNext/>
        <w:keepLines/>
        <w:spacing w:after="0" w:line="120" w:lineRule="exact"/>
        <w:rPr>
          <w:sz w:val="10"/>
        </w:rPr>
      </w:pPr>
    </w:p>
    <w:p w:rsidR="00B515D6" w:rsidRPr="001024BB" w:rsidRDefault="00CE1281" w:rsidP="00CE1281">
      <w:pPr>
        <w:pStyle w:val="H23"/>
        <w:ind w:right="1260"/>
      </w:pPr>
      <w:r>
        <w:tab/>
      </w:r>
      <w:r>
        <w:tab/>
      </w:r>
      <w:r w:rsidR="00B515D6" w:rsidRPr="001024BB">
        <w:t>Nature of the participation of entities outside of government or relevant independent bodies at the various stages of the report preparation process or follow-up to it</w:t>
      </w:r>
    </w:p>
    <w:p w:rsidR="00CE1281" w:rsidRPr="00CE1281" w:rsidRDefault="00CE1281" w:rsidP="00CE1281">
      <w:pPr>
        <w:pStyle w:val="SingleTxt"/>
        <w:spacing w:after="0" w:line="120" w:lineRule="exact"/>
        <w:rPr>
          <w:sz w:val="10"/>
        </w:rPr>
      </w:pPr>
    </w:p>
    <w:p w:rsidR="00B515D6" w:rsidRPr="001024BB" w:rsidRDefault="00B515D6" w:rsidP="006217AE">
      <w:pPr>
        <w:pStyle w:val="SingleTxt"/>
      </w:pPr>
      <w:r w:rsidRPr="001024BB">
        <w:t>70.</w:t>
      </w:r>
      <w:r w:rsidRPr="001024BB">
        <w:tab/>
        <w:t>The reports take account of recommendations made during workshops held for the purposes of consulting and exchanging views with civil society and parliamentary bodies.</w:t>
      </w:r>
    </w:p>
    <w:p w:rsidR="006217AE" w:rsidRPr="006217AE" w:rsidRDefault="006217AE" w:rsidP="006217AE">
      <w:pPr>
        <w:pStyle w:val="SingleTxt"/>
        <w:spacing w:after="0" w:line="120" w:lineRule="exact"/>
        <w:rPr>
          <w:sz w:val="10"/>
        </w:rPr>
      </w:pPr>
    </w:p>
    <w:p w:rsidR="00B515D6" w:rsidRPr="001024BB" w:rsidRDefault="006217AE" w:rsidP="006217AE">
      <w:pPr>
        <w:pStyle w:val="H23"/>
        <w:ind w:right="1260"/>
      </w:pPr>
      <w:r>
        <w:tab/>
      </w:r>
      <w:r>
        <w:tab/>
      </w:r>
      <w:bookmarkStart w:id="53" w:name="_Toc442178440"/>
      <w:r w:rsidR="00B515D6" w:rsidRPr="001024BB">
        <w:t>Events, such as parliamentary debates and governmental conferences, workshops, seminars, radio or television broadcasts, and publications issued explaining the report, or any other similar events undertaken during the reporting period</w:t>
      </w:r>
      <w:bookmarkEnd w:id="53"/>
    </w:p>
    <w:p w:rsidR="006217AE" w:rsidRPr="006217AE" w:rsidRDefault="006217AE" w:rsidP="006217AE">
      <w:pPr>
        <w:pStyle w:val="SingleTxt"/>
        <w:spacing w:after="0" w:line="120" w:lineRule="exact"/>
        <w:rPr>
          <w:sz w:val="10"/>
        </w:rPr>
      </w:pPr>
    </w:p>
    <w:p w:rsidR="00B515D6" w:rsidRPr="001024BB" w:rsidRDefault="00B515D6" w:rsidP="008E0FB4">
      <w:pPr>
        <w:pStyle w:val="SingleTxt"/>
      </w:pPr>
      <w:r w:rsidRPr="001024BB">
        <w:t>71.</w:t>
      </w:r>
      <w:r w:rsidRPr="001024BB">
        <w:tab/>
        <w:t>As stated above, reports are now submitted to the parliament for debate.</w:t>
      </w:r>
    </w:p>
    <w:p w:rsidR="006217AE" w:rsidRPr="006217AE" w:rsidRDefault="006217AE" w:rsidP="006217AE">
      <w:pPr>
        <w:pStyle w:val="SingleTxt"/>
        <w:spacing w:after="0" w:line="120" w:lineRule="exact"/>
        <w:rPr>
          <w:sz w:val="10"/>
        </w:rPr>
      </w:pPr>
    </w:p>
    <w:p w:rsidR="00B515D6" w:rsidRPr="001024BB" w:rsidRDefault="006217AE" w:rsidP="006217AE">
      <w:pPr>
        <w:pStyle w:val="H23"/>
        <w:ind w:right="1260"/>
      </w:pPr>
      <w:r>
        <w:tab/>
      </w:r>
      <w:r>
        <w:tab/>
      </w:r>
      <w:bookmarkStart w:id="54" w:name="_Toc442178441"/>
      <w:r w:rsidR="00B515D6" w:rsidRPr="001024BB">
        <w:t>Follow-up to concluding observations of human rights treaty bodies</w:t>
      </w:r>
      <w:bookmarkEnd w:id="54"/>
    </w:p>
    <w:p w:rsidR="006217AE" w:rsidRPr="006217AE" w:rsidRDefault="006217AE" w:rsidP="006217AE">
      <w:pPr>
        <w:pStyle w:val="SingleTxt"/>
        <w:spacing w:after="0" w:line="120" w:lineRule="exact"/>
        <w:rPr>
          <w:sz w:val="10"/>
        </w:rPr>
      </w:pPr>
    </w:p>
    <w:p w:rsidR="00B515D6" w:rsidRPr="001024BB" w:rsidRDefault="00B515D6" w:rsidP="009944EA">
      <w:pPr>
        <w:pStyle w:val="SingleTxt"/>
      </w:pPr>
      <w:r w:rsidRPr="001024BB">
        <w:t>72.</w:t>
      </w:r>
      <w:r w:rsidRPr="001024BB">
        <w:tab/>
        <w:t>The Government attaches great importance to the dissemination of the treaty bodies</w:t>
      </w:r>
      <w:r w:rsidR="008F355D">
        <w:t>’</w:t>
      </w:r>
      <w:r w:rsidRPr="001024BB">
        <w:t xml:space="preserve"> concluding observations. The various concluding observations and recommendations are shared with and discussed by workshops, whose conclusions are transmitted to the competent authorities. This was the case for the concluding observations of the Committee on the Elimination of Discrimination against Women, the Committee on the Elimination of Racial Discrimination, the Committee on the Rights of the Child, the Committee against Torture, the Human Rights Committee and the Committee on Economic, Social and Cultural Rights. Sectoral </w:t>
      </w:r>
      <w:r w:rsidR="002179B3" w:rsidRPr="001024BB">
        <w:t xml:space="preserve">action </w:t>
      </w:r>
      <w:r w:rsidRPr="001024BB">
        <w:t>plans for implementin</w:t>
      </w:r>
      <w:r w:rsidR="002179B3">
        <w:t>g</w:t>
      </w:r>
      <w:r w:rsidRPr="001024BB">
        <w:t xml:space="preserve"> the concluding observations are being carried out. A national </w:t>
      </w:r>
      <w:r w:rsidR="002179B3" w:rsidRPr="001024BB">
        <w:t xml:space="preserve">action </w:t>
      </w:r>
      <w:r w:rsidRPr="001024BB">
        <w:t>plan is currently being drawn up, with the cooperation of the OHCHR country office, covering the recommendations of the treaty bodies and those made under the universal periodic review procedure.</w:t>
      </w:r>
    </w:p>
    <w:p w:rsidR="002179B3" w:rsidRPr="002179B3" w:rsidRDefault="002179B3" w:rsidP="002179B3">
      <w:pPr>
        <w:pStyle w:val="SingleTxt"/>
        <w:spacing w:after="0" w:line="120" w:lineRule="exact"/>
        <w:rPr>
          <w:sz w:val="10"/>
        </w:rPr>
      </w:pPr>
    </w:p>
    <w:p w:rsidR="00B515D6" w:rsidRPr="001024BB" w:rsidRDefault="002179B3" w:rsidP="002179B3">
      <w:pPr>
        <w:pStyle w:val="H23"/>
        <w:ind w:right="1260"/>
      </w:pPr>
      <w:r>
        <w:tab/>
      </w:r>
      <w:r>
        <w:tab/>
      </w:r>
      <w:bookmarkStart w:id="55" w:name="_Toc442178442"/>
      <w:r w:rsidR="00B515D6" w:rsidRPr="001024BB">
        <w:t>Measures and procedures adopted or foreseen, if any, to ensure wide dissemination of the concluding observations or recommendations issued by any of the treaty bodies after consideration of the State</w:t>
      </w:r>
      <w:r w:rsidR="008F355D">
        <w:t>’</w:t>
      </w:r>
      <w:r w:rsidR="00B515D6" w:rsidRPr="001024BB">
        <w:t>s reports, including any parliamentary hearing or media coverage</w:t>
      </w:r>
      <w:bookmarkEnd w:id="55"/>
    </w:p>
    <w:p w:rsidR="002179B3" w:rsidRPr="002179B3" w:rsidRDefault="002179B3" w:rsidP="002179B3">
      <w:pPr>
        <w:pStyle w:val="SingleTxt"/>
        <w:spacing w:after="0" w:line="120" w:lineRule="exact"/>
        <w:rPr>
          <w:sz w:val="10"/>
        </w:rPr>
      </w:pPr>
    </w:p>
    <w:p w:rsidR="00B515D6" w:rsidRPr="001024BB" w:rsidRDefault="00B515D6" w:rsidP="008E0FB4">
      <w:pPr>
        <w:pStyle w:val="SingleTxt"/>
      </w:pPr>
      <w:r w:rsidRPr="001024BB">
        <w:t>73.</w:t>
      </w:r>
      <w:r w:rsidRPr="001024BB">
        <w:tab/>
        <w:t>The interministerial technical committee responsible for drafting the reports shares these documents and the concluding observations made by the treaty bodies and during the country</w:t>
      </w:r>
      <w:r w:rsidR="008F355D">
        <w:t>’</w:t>
      </w:r>
      <w:r w:rsidRPr="001024BB">
        <w:t>s universal periodic review with the parliament. The media also contribute to their dissemination.</w:t>
      </w:r>
    </w:p>
    <w:p w:rsidR="002179B3" w:rsidRPr="002179B3" w:rsidRDefault="002179B3" w:rsidP="002179B3">
      <w:pPr>
        <w:pStyle w:val="SingleTxt"/>
        <w:spacing w:after="0" w:line="120" w:lineRule="exact"/>
        <w:rPr>
          <w:sz w:val="10"/>
        </w:rPr>
      </w:pPr>
    </w:p>
    <w:p w:rsidR="002179B3" w:rsidRPr="002179B3" w:rsidRDefault="002179B3" w:rsidP="002179B3">
      <w:pPr>
        <w:pStyle w:val="SingleTxt"/>
        <w:spacing w:after="0" w:line="120" w:lineRule="exact"/>
        <w:rPr>
          <w:sz w:val="10"/>
        </w:rPr>
      </w:pPr>
    </w:p>
    <w:p w:rsidR="00B515D6" w:rsidRPr="001024BB" w:rsidRDefault="002179B3" w:rsidP="002179B3">
      <w:pPr>
        <w:pStyle w:val="H1"/>
        <w:ind w:right="1260"/>
      </w:pPr>
      <w:r>
        <w:tab/>
      </w:r>
      <w:bookmarkStart w:id="56" w:name="_Toc442178443"/>
      <w:bookmarkStart w:id="57" w:name="_Toc442178540"/>
      <w:r w:rsidR="00B515D6" w:rsidRPr="001024BB">
        <w:t>G.</w:t>
      </w:r>
      <w:r w:rsidR="00B515D6" w:rsidRPr="001024BB">
        <w:tab/>
        <w:t>Other related human rights information</w:t>
      </w:r>
      <w:bookmarkEnd w:id="56"/>
      <w:bookmarkEnd w:id="57"/>
    </w:p>
    <w:p w:rsidR="002179B3" w:rsidRPr="000B06B3" w:rsidRDefault="002179B3" w:rsidP="000B06B3">
      <w:pPr>
        <w:pStyle w:val="SingleTxt"/>
        <w:spacing w:after="0" w:line="120" w:lineRule="exact"/>
        <w:rPr>
          <w:sz w:val="10"/>
        </w:rPr>
      </w:pPr>
    </w:p>
    <w:p w:rsidR="000B06B3" w:rsidRPr="002179B3" w:rsidRDefault="000B06B3" w:rsidP="002179B3">
      <w:pPr>
        <w:pStyle w:val="SingleTxt"/>
        <w:spacing w:after="0" w:line="120" w:lineRule="exact"/>
        <w:rPr>
          <w:sz w:val="10"/>
        </w:rPr>
      </w:pPr>
    </w:p>
    <w:p w:rsidR="00B515D6" w:rsidRPr="001024BB" w:rsidRDefault="002179B3" w:rsidP="002179B3">
      <w:pPr>
        <w:pStyle w:val="H23"/>
        <w:ind w:right="1260"/>
      </w:pPr>
      <w:r>
        <w:tab/>
      </w:r>
      <w:r>
        <w:tab/>
      </w:r>
      <w:bookmarkStart w:id="58" w:name="_Toc442178444"/>
      <w:r w:rsidR="00B515D6" w:rsidRPr="001024BB">
        <w:t>Follow-up to international conferences</w:t>
      </w:r>
      <w:bookmarkEnd w:id="58"/>
    </w:p>
    <w:p w:rsidR="002179B3" w:rsidRPr="002179B3" w:rsidRDefault="002179B3" w:rsidP="002179B3">
      <w:pPr>
        <w:pStyle w:val="SingleTxt"/>
        <w:spacing w:after="0" w:line="120" w:lineRule="exact"/>
        <w:rPr>
          <w:sz w:val="10"/>
        </w:rPr>
      </w:pPr>
    </w:p>
    <w:p w:rsidR="00B515D6" w:rsidRPr="001024BB" w:rsidRDefault="00B515D6" w:rsidP="008E0FB4">
      <w:pPr>
        <w:pStyle w:val="SingleTxt"/>
      </w:pPr>
      <w:r w:rsidRPr="001024BB">
        <w:t>74.</w:t>
      </w:r>
      <w:r w:rsidRPr="001024BB">
        <w:tab/>
        <w:t>Mauritania follows up systematically on the declarations adopted at the various world conferences, principally the Vienna Conference of 1993, the World Conference against Racism, Racial Discrimination, Xenophobia and Related Intolerance (Durban, 2001) and the Fourth World Conference on Women (Beijing, 1995). The Government is implementing the commitments entered into at the different conferences through its ministries and institutions.</w:t>
      </w:r>
    </w:p>
    <w:p w:rsidR="002179B3" w:rsidRPr="002179B3" w:rsidRDefault="002179B3" w:rsidP="002179B3">
      <w:pPr>
        <w:pStyle w:val="SingleTxt"/>
        <w:keepNext/>
        <w:keepLines/>
        <w:spacing w:after="0" w:line="120" w:lineRule="exact"/>
        <w:rPr>
          <w:sz w:val="10"/>
        </w:rPr>
      </w:pPr>
    </w:p>
    <w:p w:rsidR="00B515D6" w:rsidRPr="001024BB" w:rsidRDefault="002179B3" w:rsidP="002179B3">
      <w:pPr>
        <w:pStyle w:val="H23"/>
        <w:ind w:right="1260"/>
      </w:pPr>
      <w:r>
        <w:tab/>
      </w:r>
      <w:r>
        <w:tab/>
      </w:r>
      <w:bookmarkStart w:id="59" w:name="_Toc442178445"/>
      <w:r w:rsidR="00B515D6" w:rsidRPr="001024BB">
        <w:t>Information on non-discrimination and equality and effective remedies</w:t>
      </w:r>
      <w:bookmarkEnd w:id="59"/>
    </w:p>
    <w:p w:rsidR="002179B3" w:rsidRPr="002179B3" w:rsidRDefault="002179B3" w:rsidP="002179B3">
      <w:pPr>
        <w:pStyle w:val="SingleTxt"/>
        <w:spacing w:after="0" w:line="120" w:lineRule="exact"/>
        <w:rPr>
          <w:sz w:val="10"/>
        </w:rPr>
      </w:pPr>
    </w:p>
    <w:p w:rsidR="00B515D6" w:rsidRPr="001024BB" w:rsidRDefault="002179B3" w:rsidP="002179B3">
      <w:pPr>
        <w:pStyle w:val="H23"/>
        <w:ind w:right="1260"/>
      </w:pPr>
      <w:r>
        <w:tab/>
      </w:r>
      <w:r>
        <w:tab/>
      </w:r>
      <w:bookmarkStart w:id="60" w:name="_Toc442178446"/>
      <w:r w:rsidR="00B515D6" w:rsidRPr="001024BB">
        <w:t>Non-discrimination and equality</w:t>
      </w:r>
      <w:bookmarkEnd w:id="60"/>
    </w:p>
    <w:p w:rsidR="002179B3" w:rsidRPr="002179B3" w:rsidRDefault="002179B3" w:rsidP="002179B3">
      <w:pPr>
        <w:pStyle w:val="SingleTxt"/>
        <w:spacing w:after="0" w:line="120" w:lineRule="exact"/>
        <w:rPr>
          <w:sz w:val="10"/>
        </w:rPr>
      </w:pPr>
    </w:p>
    <w:p w:rsidR="00B515D6" w:rsidRPr="001024BB" w:rsidRDefault="00B515D6" w:rsidP="008E0FB4">
      <w:pPr>
        <w:pStyle w:val="SingleTxt"/>
      </w:pPr>
      <w:r w:rsidRPr="001024BB">
        <w:t>75.</w:t>
      </w:r>
      <w:r w:rsidRPr="001024BB">
        <w:tab/>
        <w:t xml:space="preserve">The principle of non-discrimination is reaffirmed in the Constitution. It is incorporated in legislation and has been given concrete expression in several areas, </w:t>
      </w:r>
      <w:r w:rsidRPr="001024BB">
        <w:lastRenderedPageBreak/>
        <w:t>including taxation, access to justice, remuneration for employment (equal pay for work of equal value) and access to public services.</w:t>
      </w:r>
    </w:p>
    <w:p w:rsidR="00B515D6" w:rsidRPr="001024BB" w:rsidRDefault="00B515D6" w:rsidP="008E0FB4">
      <w:pPr>
        <w:pStyle w:val="SingleTxt"/>
      </w:pPr>
      <w:r w:rsidRPr="001024BB">
        <w:t>76.</w:t>
      </w:r>
      <w:r w:rsidRPr="001024BB">
        <w:tab/>
        <w:t>The Constitution guarantees women the right to participate in political and public life. It also recognizes for women all the civil, political, economic, social and cultural rights proclaimed in the Universal Declaration of Human Rights of 1948 and the African Charter on Human and Peoples</w:t>
      </w:r>
      <w:r w:rsidR="008F355D">
        <w:t>’</w:t>
      </w:r>
      <w:r w:rsidRPr="001024BB">
        <w:t xml:space="preserve"> Rights of 1981.</w:t>
      </w:r>
    </w:p>
    <w:p w:rsidR="00B515D6" w:rsidRPr="001024BB" w:rsidRDefault="00B515D6" w:rsidP="008E0FB4">
      <w:pPr>
        <w:pStyle w:val="SingleTxt"/>
      </w:pPr>
      <w:r w:rsidRPr="001024BB">
        <w:t>77.</w:t>
      </w:r>
      <w:r w:rsidRPr="001024BB">
        <w:tab/>
        <w:t xml:space="preserve">In accordance with the second paragraph of article 1 of the Constitution: </w:t>
      </w:r>
      <w:r w:rsidR="008F355D">
        <w:t>“</w:t>
      </w:r>
      <w:r w:rsidRPr="001024BB">
        <w:t>The Republic guarantees all citizens equality before the law, without distinction as to origin, race, sex or social status.</w:t>
      </w:r>
      <w:r w:rsidR="008F355D">
        <w:t>”</w:t>
      </w:r>
      <w:r w:rsidRPr="001024BB">
        <w:t xml:space="preserve"> In addition, article 12 provides that: </w:t>
      </w:r>
      <w:r w:rsidR="008F355D">
        <w:t>“</w:t>
      </w:r>
      <w:r w:rsidRPr="001024BB">
        <w:t>All citizens may accede to public office or employment without any conditions other than those determined by law.</w:t>
      </w:r>
      <w:r w:rsidR="008F355D">
        <w:t>”</w:t>
      </w:r>
    </w:p>
    <w:p w:rsidR="00B515D6" w:rsidRPr="001024BB" w:rsidRDefault="00B515D6" w:rsidP="008E0FB4">
      <w:pPr>
        <w:pStyle w:val="SingleTxt"/>
      </w:pPr>
      <w:r w:rsidRPr="001024BB">
        <w:t>78.</w:t>
      </w:r>
      <w:r w:rsidRPr="001024BB">
        <w:tab/>
        <w:t xml:space="preserve">Positive discrimination and temporary special measures have been applied with regard to elections and elected office. The quota reserved for women </w:t>
      </w:r>
      <w:r w:rsidR="007A1D90">
        <w:t xml:space="preserve">in those areas </w:t>
      </w:r>
      <w:r w:rsidRPr="001024BB">
        <w:t>represents a significant increase. Moreover, during all recruitment exercises, posts are set aside for women in order to give effect to the principle of non-discrimination against them in every area of life: political, economic, civil, cultural and social.</w:t>
      </w:r>
    </w:p>
    <w:p w:rsidR="007A1D90" w:rsidRPr="007A1D90" w:rsidRDefault="007A1D90" w:rsidP="007A1D90">
      <w:pPr>
        <w:pStyle w:val="SingleTxt"/>
        <w:spacing w:after="0" w:line="120" w:lineRule="exact"/>
        <w:rPr>
          <w:sz w:val="10"/>
        </w:rPr>
      </w:pPr>
    </w:p>
    <w:p w:rsidR="00B515D6" w:rsidRDefault="007A1D90" w:rsidP="007A1D90">
      <w:pPr>
        <w:pStyle w:val="H4"/>
        <w:ind w:right="1260"/>
      </w:pPr>
      <w:r>
        <w:tab/>
      </w:r>
      <w:r>
        <w:tab/>
      </w:r>
      <w:r w:rsidR="00B515D6" w:rsidRPr="001024BB">
        <w:t>Legislative measures</w:t>
      </w:r>
    </w:p>
    <w:p w:rsidR="007A1D90" w:rsidRPr="007A1D90" w:rsidRDefault="007A1D90" w:rsidP="007A1D90">
      <w:pPr>
        <w:pStyle w:val="SingleTxt"/>
        <w:spacing w:after="0" w:line="120" w:lineRule="exact"/>
        <w:rPr>
          <w:sz w:val="10"/>
        </w:rPr>
      </w:pPr>
    </w:p>
    <w:p w:rsidR="00B515D6" w:rsidRPr="001024BB" w:rsidRDefault="00B515D6" w:rsidP="00910739">
      <w:pPr>
        <w:pStyle w:val="Bullet1"/>
        <w:ind w:left="1743" w:hanging="130"/>
      </w:pPr>
      <w:r w:rsidRPr="001024BB">
        <w:t>The 2001 Person</w:t>
      </w:r>
      <w:r w:rsidR="00910739">
        <w:t xml:space="preserve">al Status Code, which sets the </w:t>
      </w:r>
      <w:r w:rsidRPr="001024BB">
        <w:t>legal age for marriage at 18 years;</w:t>
      </w:r>
    </w:p>
    <w:p w:rsidR="00B515D6" w:rsidRPr="001024BB" w:rsidRDefault="00B515D6" w:rsidP="005E3279">
      <w:pPr>
        <w:pStyle w:val="Bullet1"/>
        <w:ind w:left="1743" w:hanging="130"/>
      </w:pPr>
      <w:r w:rsidRPr="001024BB">
        <w:t>The 2005 Code on the Judicial Protection of Children, which prohibits, and establishes penalties for, female genital mutilation (art. 12);</w:t>
      </w:r>
    </w:p>
    <w:p w:rsidR="00B515D6" w:rsidRPr="001024BB" w:rsidRDefault="00B515D6" w:rsidP="005E3279">
      <w:pPr>
        <w:pStyle w:val="Bullet1"/>
        <w:ind w:left="1743" w:hanging="130"/>
      </w:pPr>
      <w:r w:rsidRPr="001024BB">
        <w:t>The 2001 Act on compulsory primary education, which sets the age for school attendance at 6 to 14 years;</w:t>
      </w:r>
    </w:p>
    <w:p w:rsidR="00B515D6" w:rsidRPr="001024BB" w:rsidRDefault="00B515D6" w:rsidP="005E3279">
      <w:pPr>
        <w:pStyle w:val="Bullet1"/>
        <w:ind w:left="1743" w:hanging="130"/>
      </w:pPr>
      <w:r w:rsidRPr="001024BB">
        <w:t>The 2006 Ordinance concerning the Organization Act on the promotion of women</w:t>
      </w:r>
      <w:r w:rsidR="008F355D">
        <w:t>’</w:t>
      </w:r>
      <w:r w:rsidRPr="001024BB">
        <w:t>s access to elective posts and elected office, under which 20 per cent of seats are reserved for women;</w:t>
      </w:r>
    </w:p>
    <w:p w:rsidR="00B515D6" w:rsidRPr="001024BB" w:rsidRDefault="00B515D6" w:rsidP="005E3279">
      <w:pPr>
        <w:pStyle w:val="Bullet1"/>
        <w:ind w:left="1743" w:hanging="130"/>
      </w:pPr>
      <w:r w:rsidRPr="001024BB">
        <w:t>The 2005 Ordinance on legal assistance and legal aid for indigent persons;</w:t>
      </w:r>
    </w:p>
    <w:p w:rsidR="00B515D6" w:rsidRPr="001024BB" w:rsidRDefault="00B515D6" w:rsidP="005E3279">
      <w:pPr>
        <w:pStyle w:val="Bullet1"/>
        <w:ind w:left="1743" w:hanging="130"/>
      </w:pPr>
      <w:r w:rsidRPr="001024BB">
        <w:t>Ordinance 2006-043 on the protection and promotion of the rights of persons with disabilities;</w:t>
      </w:r>
    </w:p>
    <w:p w:rsidR="00B515D6" w:rsidRPr="001024BB" w:rsidRDefault="00B515D6" w:rsidP="005E3279">
      <w:pPr>
        <w:pStyle w:val="Bullet1"/>
        <w:ind w:left="1743" w:hanging="130"/>
      </w:pPr>
      <w:r w:rsidRPr="001024BB">
        <w:t>The 2004 Labour Code and the law rescinding and superseding certain provisions of Act No. 61-016 of 30 January 1961 on the establishment of the Pension Fund</w:t>
      </w:r>
      <w:r w:rsidR="008F355D">
        <w:t>’</w:t>
      </w:r>
      <w:r w:rsidRPr="001024BB">
        <w:t>s civilian retirement pension scheme, as amended by Act No. 65-074 of 11 April 1965;</w:t>
      </w:r>
    </w:p>
    <w:p w:rsidR="00B515D6" w:rsidRPr="001024BB" w:rsidRDefault="00B515D6" w:rsidP="005E3279">
      <w:pPr>
        <w:pStyle w:val="Bullet1"/>
        <w:ind w:left="1743" w:hanging="130"/>
      </w:pPr>
      <w:r w:rsidRPr="001024BB">
        <w:t>The granting of pensions to the survivors of deceased female civil servants;</w:t>
      </w:r>
    </w:p>
    <w:p w:rsidR="00B515D6" w:rsidRPr="001024BB" w:rsidRDefault="00B515D6" w:rsidP="005E3279">
      <w:pPr>
        <w:pStyle w:val="Bullet1"/>
        <w:ind w:left="1743" w:hanging="130"/>
      </w:pPr>
      <w:r w:rsidRPr="001024BB">
        <w:t>The equalization of the retirement age at 60 years for women whose conditions of employment are governed by the collective agreement.</w:t>
      </w:r>
    </w:p>
    <w:p w:rsidR="007A1D90" w:rsidRPr="007A1D90" w:rsidRDefault="007A1D90" w:rsidP="007A1D90">
      <w:pPr>
        <w:pStyle w:val="SingleTxt"/>
        <w:spacing w:after="0" w:line="120" w:lineRule="exact"/>
        <w:rPr>
          <w:sz w:val="10"/>
        </w:rPr>
      </w:pPr>
    </w:p>
    <w:p w:rsidR="00B515D6" w:rsidRPr="001024BB" w:rsidRDefault="007A1D90" w:rsidP="007A1D90">
      <w:pPr>
        <w:pStyle w:val="H4"/>
        <w:ind w:right="1260"/>
      </w:pPr>
      <w:r>
        <w:tab/>
      </w:r>
      <w:r>
        <w:tab/>
      </w:r>
      <w:r w:rsidR="00B515D6" w:rsidRPr="001024BB">
        <w:t>Institutional measures</w:t>
      </w:r>
    </w:p>
    <w:p w:rsidR="007A1D90" w:rsidRPr="007A1D90" w:rsidRDefault="007A1D90" w:rsidP="007A1D90">
      <w:pPr>
        <w:pStyle w:val="SingleTxt"/>
        <w:spacing w:after="0" w:line="120" w:lineRule="exact"/>
        <w:rPr>
          <w:sz w:val="10"/>
        </w:rPr>
      </w:pPr>
    </w:p>
    <w:p w:rsidR="00B515D6" w:rsidRPr="001024BB" w:rsidRDefault="00B515D6" w:rsidP="008E0FB4">
      <w:pPr>
        <w:pStyle w:val="SingleTxt"/>
      </w:pPr>
      <w:r w:rsidRPr="001024BB">
        <w:t>79.</w:t>
      </w:r>
      <w:r w:rsidRPr="001024BB">
        <w:tab/>
        <w:t>The authorities have put in place an institutional framework to ensure that women</w:t>
      </w:r>
      <w:r w:rsidR="008F355D">
        <w:t>’</w:t>
      </w:r>
      <w:r w:rsidRPr="001024BB">
        <w:t>s rights are promoted and gender is mainstreamed into public policy. This framework includes:</w:t>
      </w:r>
    </w:p>
    <w:p w:rsidR="00B515D6" w:rsidRPr="001024BB" w:rsidRDefault="00B515D6" w:rsidP="007A1D90">
      <w:pPr>
        <w:pStyle w:val="Bullet1"/>
        <w:ind w:left="1743" w:hanging="130"/>
      </w:pPr>
      <w:r w:rsidRPr="001024BB">
        <w:t>The State Secretariat on the Status of Women, which was created in 1992</w:t>
      </w:r>
      <w:r w:rsidR="007A1D90">
        <w:t>,</w:t>
      </w:r>
      <w:r w:rsidRPr="001024BB">
        <w:t xml:space="preserve"> became the Ministry of Social Affairs, Children and the Family in 2007 and is responsible for promoting and protecting the rights of women, families and children;</w:t>
      </w:r>
    </w:p>
    <w:p w:rsidR="00B515D6" w:rsidRPr="001024BB" w:rsidRDefault="00B515D6" w:rsidP="005E3279">
      <w:pPr>
        <w:pStyle w:val="Bullet1"/>
        <w:ind w:left="1743" w:hanging="130"/>
      </w:pPr>
      <w:r w:rsidRPr="001024BB">
        <w:t>The National Gender Monitoring Group and its regional counterparts;</w:t>
      </w:r>
    </w:p>
    <w:p w:rsidR="00B515D6" w:rsidRPr="001024BB" w:rsidRDefault="00B515D6" w:rsidP="005E3279">
      <w:pPr>
        <w:pStyle w:val="Bullet1"/>
        <w:ind w:left="1743" w:hanging="130"/>
      </w:pPr>
      <w:r w:rsidRPr="001024BB">
        <w:lastRenderedPageBreak/>
        <w:t>The network of women ministers and parliamentarians, established in 2007;</w:t>
      </w:r>
    </w:p>
    <w:p w:rsidR="00B515D6" w:rsidRPr="001024BB" w:rsidRDefault="00B515D6" w:rsidP="005E3279">
      <w:pPr>
        <w:pStyle w:val="Bullet1"/>
        <w:ind w:left="1743" w:hanging="130"/>
      </w:pPr>
      <w:r w:rsidRPr="001024BB">
        <w:t>The National Committee to Combat Gender-based Violence, including Female Genital Mutilation;</w:t>
      </w:r>
    </w:p>
    <w:p w:rsidR="00B515D6" w:rsidRPr="001024BB" w:rsidRDefault="00B515D6" w:rsidP="005E3279">
      <w:pPr>
        <w:pStyle w:val="Bullet1"/>
        <w:ind w:left="1743" w:hanging="130"/>
      </w:pPr>
      <w:r w:rsidRPr="001024BB">
        <w:t>Regional and departmental committees to combat gender-based violence;</w:t>
      </w:r>
    </w:p>
    <w:p w:rsidR="00B515D6" w:rsidRPr="001024BB" w:rsidRDefault="00B515D6" w:rsidP="007A1D90">
      <w:pPr>
        <w:pStyle w:val="Bullet1"/>
        <w:ind w:left="1743" w:hanging="130"/>
      </w:pPr>
      <w:r w:rsidRPr="001024BB">
        <w:t>Centres for addressing and resolving family disputes</w:t>
      </w:r>
      <w:r w:rsidR="007A1D90">
        <w:t>.</w:t>
      </w:r>
      <w:r w:rsidRPr="001024BB">
        <w:t xml:space="preserve"> </w:t>
      </w:r>
      <w:r w:rsidR="007A1D90" w:rsidRPr="001024BB">
        <w:t>Follow</w:t>
      </w:r>
      <w:r w:rsidRPr="001024BB">
        <w:t>-up to the recommendations made in the Convention on the Elimination of All Forms of Discrimination against Women and promotion of human rights.</w:t>
      </w:r>
    </w:p>
    <w:p w:rsidR="007A1D90" w:rsidRPr="007A1D90" w:rsidRDefault="007A1D90" w:rsidP="007A1D90">
      <w:pPr>
        <w:pStyle w:val="SingleTxt"/>
        <w:spacing w:after="0" w:line="120" w:lineRule="exact"/>
        <w:rPr>
          <w:sz w:val="10"/>
        </w:rPr>
      </w:pPr>
    </w:p>
    <w:p w:rsidR="00B515D6" w:rsidRPr="001024BB" w:rsidRDefault="007A1D90" w:rsidP="007A1D90">
      <w:pPr>
        <w:pStyle w:val="H23"/>
        <w:ind w:right="1260"/>
      </w:pPr>
      <w:r>
        <w:tab/>
      </w:r>
      <w:r>
        <w:tab/>
      </w:r>
      <w:bookmarkStart w:id="61" w:name="_Toc442178447"/>
      <w:r w:rsidR="00B515D6" w:rsidRPr="001024BB">
        <w:t>Measures taken to improve women</w:t>
      </w:r>
      <w:r w:rsidR="008F355D">
        <w:t>’</w:t>
      </w:r>
      <w:r w:rsidR="00B515D6" w:rsidRPr="001024BB">
        <w:t>s political participation and their involvement in decision-making</w:t>
      </w:r>
      <w:bookmarkEnd w:id="61"/>
    </w:p>
    <w:p w:rsidR="007A1D90" w:rsidRPr="007A1D90" w:rsidRDefault="007A1D90" w:rsidP="007A1D90">
      <w:pPr>
        <w:pStyle w:val="SingleTxt"/>
        <w:spacing w:after="0" w:line="120" w:lineRule="exact"/>
        <w:rPr>
          <w:sz w:val="10"/>
        </w:rPr>
      </w:pPr>
    </w:p>
    <w:p w:rsidR="00B515D6" w:rsidRDefault="007A1D90" w:rsidP="007A1D90">
      <w:pPr>
        <w:pStyle w:val="H4"/>
        <w:ind w:right="1260"/>
      </w:pPr>
      <w:r>
        <w:tab/>
      </w:r>
      <w:r>
        <w:tab/>
      </w:r>
      <w:r w:rsidR="009944EA">
        <w:t>Political participation</w:t>
      </w:r>
      <w:r w:rsidR="00A0638E">
        <w:t>:</w:t>
      </w:r>
    </w:p>
    <w:p w:rsidR="007A1D90" w:rsidRPr="007A1D90" w:rsidRDefault="007A1D90" w:rsidP="007A1D90">
      <w:pPr>
        <w:pStyle w:val="SingleTxt"/>
        <w:spacing w:after="0" w:line="120" w:lineRule="exact"/>
        <w:rPr>
          <w:sz w:val="10"/>
        </w:rPr>
      </w:pPr>
    </w:p>
    <w:p w:rsidR="00B515D6" w:rsidRPr="001024BB" w:rsidRDefault="00B515D6" w:rsidP="005E3279">
      <w:pPr>
        <w:pStyle w:val="Bullet1"/>
        <w:ind w:left="1743" w:hanging="130"/>
      </w:pPr>
      <w:r w:rsidRPr="001024BB">
        <w:t>Adoption, in October 2011, following a political dialogue, of positive discrimination measures to promote the election of women to parliamentary institutions (the National Assembly and the Senate);</w:t>
      </w:r>
    </w:p>
    <w:p w:rsidR="00B515D6" w:rsidRPr="001024BB" w:rsidRDefault="00B515D6" w:rsidP="005E3279">
      <w:pPr>
        <w:pStyle w:val="Bullet1"/>
        <w:ind w:left="1743" w:hanging="130"/>
      </w:pPr>
      <w:r w:rsidRPr="001024BB">
        <w:t>Adoption of a national list of 20 women candidates for election as deputies;</w:t>
      </w:r>
    </w:p>
    <w:p w:rsidR="00B515D6" w:rsidRPr="001024BB" w:rsidRDefault="00B515D6" w:rsidP="009944EA">
      <w:pPr>
        <w:pStyle w:val="Bullet1"/>
        <w:ind w:left="1743" w:hanging="130"/>
      </w:pPr>
      <w:r w:rsidRPr="001024BB">
        <w:t>Adoption of a national list of 20 women candidates and another list of 18 women candidates for election in the Nouakchott constituency;</w:t>
      </w:r>
    </w:p>
    <w:p w:rsidR="00B515D6" w:rsidRPr="001024BB" w:rsidRDefault="00B515D6" w:rsidP="005E3279">
      <w:pPr>
        <w:pStyle w:val="Bullet1"/>
        <w:ind w:left="1743" w:hanging="130"/>
      </w:pPr>
      <w:r w:rsidRPr="001024BB">
        <w:t>Increase in the number of constituencies with three seats to be filled by proportional representation;</w:t>
      </w:r>
    </w:p>
    <w:p w:rsidR="00B515D6" w:rsidRPr="001024BB" w:rsidRDefault="00B515D6" w:rsidP="005E3279">
      <w:pPr>
        <w:pStyle w:val="Bullet1"/>
        <w:ind w:left="1743" w:hanging="130"/>
      </w:pPr>
      <w:r w:rsidRPr="001024BB">
        <w:t>Granting of financial incentives for political parties that increase the number of women candidates elected.</w:t>
      </w:r>
    </w:p>
    <w:p w:rsidR="007A1D90" w:rsidRPr="007A1D90" w:rsidRDefault="007A1D90" w:rsidP="007A1D90">
      <w:pPr>
        <w:pStyle w:val="SingleTxt"/>
        <w:spacing w:after="0" w:line="120" w:lineRule="exact"/>
        <w:rPr>
          <w:sz w:val="10"/>
        </w:rPr>
      </w:pPr>
    </w:p>
    <w:p w:rsidR="00B515D6" w:rsidRDefault="007A1D90" w:rsidP="007A1D90">
      <w:pPr>
        <w:pStyle w:val="H4"/>
        <w:ind w:right="1260"/>
      </w:pPr>
      <w:r>
        <w:tab/>
      </w:r>
      <w:r>
        <w:tab/>
      </w:r>
      <w:r w:rsidR="00B515D6" w:rsidRPr="001024BB">
        <w:t>Involvement in decision-making</w:t>
      </w:r>
      <w:r w:rsidR="00A0638E">
        <w:t>:</w:t>
      </w:r>
    </w:p>
    <w:p w:rsidR="007A1D90" w:rsidRPr="007A1D90" w:rsidRDefault="007A1D90" w:rsidP="007A1D90">
      <w:pPr>
        <w:pStyle w:val="SingleTxt"/>
        <w:spacing w:after="0" w:line="120" w:lineRule="exact"/>
        <w:rPr>
          <w:sz w:val="10"/>
        </w:rPr>
      </w:pPr>
    </w:p>
    <w:p w:rsidR="00B515D6" w:rsidRPr="001024BB" w:rsidRDefault="00B515D6" w:rsidP="005E3279">
      <w:pPr>
        <w:pStyle w:val="Bullet1"/>
        <w:ind w:left="1743" w:hanging="130"/>
      </w:pPr>
      <w:r w:rsidRPr="001024BB">
        <w:t>Organization in November 2011 of a competitive selection procedure specifically to allow 50 additional women to enter the National College of Administratio</w:t>
      </w:r>
      <w:r w:rsidR="007A1D90">
        <w:t>n, Journalism and the Judiciary;</w:t>
      </w:r>
    </w:p>
    <w:p w:rsidR="00B515D6" w:rsidRPr="001024BB" w:rsidRDefault="00B515D6" w:rsidP="005E3279">
      <w:pPr>
        <w:pStyle w:val="Bullet1"/>
        <w:ind w:left="1743" w:hanging="130"/>
      </w:pPr>
      <w:r w:rsidRPr="001024BB">
        <w:t>Creation of eight university posts for women;</w:t>
      </w:r>
    </w:p>
    <w:p w:rsidR="00B515D6" w:rsidRPr="001024BB" w:rsidRDefault="00B515D6" w:rsidP="005E3279">
      <w:pPr>
        <w:pStyle w:val="Bullet1"/>
        <w:ind w:left="1743" w:hanging="130"/>
      </w:pPr>
      <w:r w:rsidRPr="001024BB">
        <w:t>Increase in the number of bursaries reserved for girls.</w:t>
      </w:r>
    </w:p>
    <w:p w:rsidR="0083606E" w:rsidRPr="0083606E" w:rsidRDefault="0083606E" w:rsidP="0083606E">
      <w:pPr>
        <w:pStyle w:val="SingleTxt"/>
        <w:spacing w:after="0" w:line="120" w:lineRule="exact"/>
        <w:rPr>
          <w:sz w:val="10"/>
        </w:rPr>
      </w:pPr>
    </w:p>
    <w:p w:rsidR="00B515D6" w:rsidRPr="001024BB" w:rsidRDefault="0083606E" w:rsidP="0083606E">
      <w:pPr>
        <w:pStyle w:val="H23"/>
        <w:ind w:right="1260"/>
      </w:pPr>
      <w:r>
        <w:tab/>
      </w:r>
      <w:r>
        <w:tab/>
      </w:r>
      <w:bookmarkStart w:id="62" w:name="_Toc442178448"/>
      <w:r w:rsidR="00B515D6" w:rsidRPr="001024BB">
        <w:t>Principle of non-discrimination and general binding principles</w:t>
      </w:r>
      <w:bookmarkEnd w:id="62"/>
    </w:p>
    <w:p w:rsidR="0083606E" w:rsidRPr="0083606E" w:rsidRDefault="0083606E" w:rsidP="0083606E">
      <w:pPr>
        <w:pStyle w:val="SingleTxt"/>
        <w:spacing w:after="0" w:line="120" w:lineRule="exact"/>
        <w:rPr>
          <w:sz w:val="10"/>
        </w:rPr>
      </w:pPr>
    </w:p>
    <w:p w:rsidR="00B515D6" w:rsidRPr="001024BB" w:rsidRDefault="00B515D6" w:rsidP="008E0FB4">
      <w:pPr>
        <w:pStyle w:val="SingleTxt"/>
      </w:pPr>
      <w:r w:rsidRPr="001024BB">
        <w:t>80.</w:t>
      </w:r>
      <w:r w:rsidRPr="001024BB">
        <w:tab/>
        <w:t xml:space="preserve">The preamble of the Constitution of 20 July 1991 states that: </w:t>
      </w:r>
      <w:r w:rsidR="008F355D">
        <w:t>“</w:t>
      </w:r>
      <w:r w:rsidRPr="001024BB">
        <w:t>Human freedom, equality and dignity may be assured only in a society that honours the rule of law. The Mauritanian people, wishing to create lasting conditions for harmonious social development that respects the precepts of Islam, the only source of law and open to the requirements of the modern world, proclaim in particular the inalienable guarantee of the following rights and principles: the right to equality; fundamental human rights and freedoms; the right of ownership; political and trade union freedoms; economic and social rights; and the rights of the family as the basic unit of Islamic society.</w:t>
      </w:r>
      <w:r w:rsidR="008F355D">
        <w:t>”</w:t>
      </w:r>
    </w:p>
    <w:p w:rsidR="00B515D6" w:rsidRPr="001024BB" w:rsidRDefault="00B515D6" w:rsidP="008E0FB4">
      <w:pPr>
        <w:pStyle w:val="SingleTxt"/>
      </w:pPr>
      <w:r w:rsidRPr="001024BB">
        <w:t>81.</w:t>
      </w:r>
      <w:r w:rsidRPr="001024BB">
        <w:tab/>
        <w:t>The Constitution</w:t>
      </w:r>
      <w:r w:rsidR="008F355D">
        <w:t>’</w:t>
      </w:r>
      <w:r w:rsidRPr="001024BB">
        <w:t>s provisions also guarantee the fundamental principle of non-discrimination, for all persons without distinction.</w:t>
      </w:r>
    </w:p>
    <w:p w:rsidR="0083606E" w:rsidRPr="0083606E" w:rsidRDefault="0083606E" w:rsidP="0083606E">
      <w:pPr>
        <w:pStyle w:val="SingleTxt"/>
        <w:keepNext/>
        <w:keepLines/>
        <w:spacing w:after="0" w:line="120" w:lineRule="exact"/>
        <w:rPr>
          <w:sz w:val="10"/>
        </w:rPr>
      </w:pPr>
    </w:p>
    <w:p w:rsidR="00B515D6" w:rsidRPr="001024BB" w:rsidRDefault="0083606E" w:rsidP="0083606E">
      <w:pPr>
        <w:pStyle w:val="H23"/>
        <w:ind w:right="1260"/>
      </w:pPr>
      <w:r>
        <w:tab/>
      </w:r>
      <w:r>
        <w:tab/>
      </w:r>
      <w:bookmarkStart w:id="63" w:name="_Toc442178449"/>
      <w:r w:rsidR="00B515D6" w:rsidRPr="001024BB">
        <w:t>Measures taken to prevent and combat discrimination in all its forms</w:t>
      </w:r>
      <w:bookmarkEnd w:id="63"/>
    </w:p>
    <w:p w:rsidR="0083606E" w:rsidRPr="0083606E" w:rsidRDefault="0083606E" w:rsidP="0083606E">
      <w:pPr>
        <w:pStyle w:val="SingleTxt"/>
        <w:spacing w:after="0" w:line="120" w:lineRule="exact"/>
        <w:rPr>
          <w:sz w:val="10"/>
        </w:rPr>
      </w:pPr>
    </w:p>
    <w:p w:rsidR="00B515D6" w:rsidRPr="001024BB" w:rsidRDefault="0083606E" w:rsidP="0083606E">
      <w:pPr>
        <w:pStyle w:val="H4"/>
        <w:ind w:right="1260"/>
      </w:pPr>
      <w:r>
        <w:tab/>
      </w:r>
      <w:r>
        <w:tab/>
      </w:r>
      <w:r w:rsidR="00B515D6" w:rsidRPr="001024BB">
        <w:t>Legislative measures</w:t>
      </w:r>
    </w:p>
    <w:p w:rsidR="0083606E" w:rsidRPr="0083606E" w:rsidRDefault="0083606E" w:rsidP="0083606E">
      <w:pPr>
        <w:pStyle w:val="SingleTxt"/>
        <w:spacing w:after="0" w:line="120" w:lineRule="exact"/>
        <w:rPr>
          <w:sz w:val="10"/>
        </w:rPr>
      </w:pPr>
    </w:p>
    <w:p w:rsidR="00B515D6" w:rsidRPr="001024BB" w:rsidRDefault="00B515D6" w:rsidP="008E0FB4">
      <w:pPr>
        <w:pStyle w:val="SingleTxt"/>
      </w:pPr>
      <w:r w:rsidRPr="001024BB">
        <w:t>82.</w:t>
      </w:r>
      <w:r w:rsidRPr="001024BB">
        <w:tab/>
        <w:t>As emphasized above, these measures are provided for in the preamble and provisions of the Constitution and in the laws and regulations in force.</w:t>
      </w:r>
    </w:p>
    <w:p w:rsidR="00FE16E7" w:rsidRPr="00FE16E7" w:rsidRDefault="00FE16E7" w:rsidP="000B1F01">
      <w:pPr>
        <w:pStyle w:val="SingleTxt"/>
        <w:keepNext/>
        <w:keepLines/>
        <w:spacing w:after="0" w:line="120" w:lineRule="exact"/>
        <w:rPr>
          <w:sz w:val="10"/>
        </w:rPr>
      </w:pPr>
    </w:p>
    <w:p w:rsidR="00B515D6" w:rsidRPr="001024BB" w:rsidRDefault="00FE16E7" w:rsidP="000B1F01">
      <w:pPr>
        <w:pStyle w:val="H4"/>
        <w:ind w:right="1260"/>
      </w:pPr>
      <w:r>
        <w:tab/>
      </w:r>
      <w:r>
        <w:tab/>
      </w:r>
      <w:r w:rsidR="00B515D6" w:rsidRPr="001024BB">
        <w:t>Institutional measures</w:t>
      </w:r>
    </w:p>
    <w:p w:rsidR="00FE16E7" w:rsidRPr="00FE16E7" w:rsidRDefault="00FE16E7" w:rsidP="000B1F01">
      <w:pPr>
        <w:pStyle w:val="SingleTxt"/>
        <w:keepNext/>
        <w:keepLines/>
        <w:spacing w:after="0" w:line="120" w:lineRule="exact"/>
        <w:rPr>
          <w:sz w:val="10"/>
        </w:rPr>
      </w:pPr>
    </w:p>
    <w:p w:rsidR="00B515D6" w:rsidRPr="001024BB" w:rsidRDefault="00B515D6" w:rsidP="008E0FB4">
      <w:pPr>
        <w:pStyle w:val="SingleTxt"/>
      </w:pPr>
      <w:r w:rsidRPr="001024BB">
        <w:t>83.</w:t>
      </w:r>
      <w:r w:rsidRPr="001024BB">
        <w:tab/>
        <w:t>Several institutions contribute to efforts to prevent and combat all forms of discrimination, including the ministerial departments responsible for human rights issues, the Tadamoun National Agency, which is charged with eradicating the legacy of slavery and promoting social integration and poverty reduction, the National Human Rights Commission, the Ombudsman of the Republic and the courts.</w:t>
      </w:r>
    </w:p>
    <w:p w:rsidR="00FE16E7" w:rsidRPr="00FE16E7" w:rsidRDefault="00FE16E7" w:rsidP="00FE16E7">
      <w:pPr>
        <w:pStyle w:val="SingleTxt"/>
        <w:spacing w:after="0" w:line="120" w:lineRule="exact"/>
        <w:rPr>
          <w:sz w:val="10"/>
        </w:rPr>
      </w:pPr>
    </w:p>
    <w:p w:rsidR="00B515D6" w:rsidRPr="001024BB" w:rsidRDefault="00FE16E7" w:rsidP="00FE16E7">
      <w:pPr>
        <w:pStyle w:val="H23"/>
        <w:ind w:right="1260"/>
      </w:pPr>
      <w:r>
        <w:tab/>
      </w:r>
      <w:r>
        <w:tab/>
      </w:r>
      <w:bookmarkStart w:id="64" w:name="_Toc442178450"/>
      <w:r w:rsidR="00B515D6" w:rsidRPr="001024BB">
        <w:t>General information regarding the human rights situation of persons belonging to specific vulnerable groups in the population</w:t>
      </w:r>
      <w:bookmarkEnd w:id="64"/>
    </w:p>
    <w:p w:rsidR="00FE16E7" w:rsidRPr="00FE16E7" w:rsidRDefault="00FE16E7" w:rsidP="00FE16E7">
      <w:pPr>
        <w:pStyle w:val="SingleTxt"/>
        <w:spacing w:after="0" w:line="120" w:lineRule="exact"/>
        <w:rPr>
          <w:sz w:val="10"/>
        </w:rPr>
      </w:pPr>
    </w:p>
    <w:p w:rsidR="00B515D6" w:rsidRPr="001024BB" w:rsidRDefault="00B515D6" w:rsidP="008E0FB4">
      <w:pPr>
        <w:pStyle w:val="SingleTxt"/>
      </w:pPr>
      <w:r w:rsidRPr="001024BB">
        <w:t>84.</w:t>
      </w:r>
      <w:r w:rsidRPr="001024BB">
        <w:tab/>
        <w:t>The policy for reducing poverty, as set out in the Strategic Framework for Poverty Reduction, was designed specifically to have a strong and sustained focus on vulnerable segments of the population.</w:t>
      </w:r>
    </w:p>
    <w:p w:rsidR="00FE16E7" w:rsidRPr="00FE16E7" w:rsidRDefault="00FE16E7" w:rsidP="00FE16E7">
      <w:pPr>
        <w:pStyle w:val="SingleTxt"/>
        <w:spacing w:after="0" w:line="120" w:lineRule="exact"/>
        <w:rPr>
          <w:sz w:val="10"/>
        </w:rPr>
      </w:pPr>
    </w:p>
    <w:p w:rsidR="00B515D6" w:rsidRPr="001024BB" w:rsidRDefault="00FE16E7" w:rsidP="00FE16E7">
      <w:pPr>
        <w:pStyle w:val="H23"/>
        <w:ind w:right="1260"/>
      </w:pPr>
      <w:r>
        <w:tab/>
      </w:r>
      <w:r>
        <w:tab/>
      </w:r>
      <w:bookmarkStart w:id="65" w:name="_Toc442178451"/>
      <w:r w:rsidR="00B515D6" w:rsidRPr="001024BB">
        <w:t>Measures to reduce economic, social and geographical disparities, including between rural and urban areas, and to prevent discrimination, as well as situations of multiple discrimination, against the persons belonging to the most vulnerable groups, and educational programmes and public information campaigns</w:t>
      </w:r>
      <w:bookmarkEnd w:id="65"/>
    </w:p>
    <w:p w:rsidR="00FE16E7" w:rsidRPr="00FE16E7" w:rsidRDefault="00FE16E7" w:rsidP="00FE16E7">
      <w:pPr>
        <w:pStyle w:val="SingleTxt"/>
        <w:spacing w:after="0" w:line="120" w:lineRule="exact"/>
        <w:rPr>
          <w:sz w:val="10"/>
        </w:rPr>
      </w:pPr>
    </w:p>
    <w:p w:rsidR="00B515D6" w:rsidRPr="001024BB" w:rsidRDefault="00B515D6" w:rsidP="008E0FB4">
      <w:pPr>
        <w:pStyle w:val="SingleTxt"/>
      </w:pPr>
      <w:r w:rsidRPr="001024BB">
        <w:t>85.</w:t>
      </w:r>
      <w:r w:rsidRPr="001024BB">
        <w:tab/>
        <w:t>The Strategic Framework provides for a number of measures to reduce economic, social and geographical disparities. Other measures target women. They include:</w:t>
      </w:r>
    </w:p>
    <w:p w:rsidR="00B515D6" w:rsidRPr="001024BB" w:rsidRDefault="00FE16E7" w:rsidP="005E3279">
      <w:pPr>
        <w:pStyle w:val="Bullet1"/>
        <w:ind w:left="1743" w:hanging="130"/>
      </w:pPr>
      <w:r w:rsidRPr="001024BB">
        <w:t xml:space="preserve">Development </w:t>
      </w:r>
      <w:r w:rsidR="00B515D6" w:rsidRPr="001024BB">
        <w:t>and implementation of a National Action Plan on Gender-based Violence for the period 2015-2018, which has facilitated a general understanding of the problem and more effective action to manage it;</w:t>
      </w:r>
    </w:p>
    <w:p w:rsidR="00B515D6" w:rsidRPr="001024BB" w:rsidRDefault="00FE16E7" w:rsidP="005E3279">
      <w:pPr>
        <w:pStyle w:val="Bullet1"/>
        <w:ind w:left="1743" w:hanging="130"/>
      </w:pPr>
      <w:r w:rsidRPr="001024BB">
        <w:t xml:space="preserve">Implementation </w:t>
      </w:r>
      <w:r w:rsidR="00B515D6" w:rsidRPr="001024BB">
        <w:t>of standard operating procedures to improve the response to gender-based violence and ensure holistic care for survivors;</w:t>
      </w:r>
    </w:p>
    <w:p w:rsidR="00B515D6" w:rsidRPr="001024BB" w:rsidRDefault="00FE16E7" w:rsidP="005E3279">
      <w:pPr>
        <w:pStyle w:val="Bullet1"/>
        <w:ind w:left="1743" w:hanging="130"/>
      </w:pPr>
      <w:r w:rsidRPr="001024BB">
        <w:t xml:space="preserve">Implementation </w:t>
      </w:r>
      <w:r w:rsidR="00B515D6" w:rsidRPr="001024BB">
        <w:t>of an action plan to encourage the voluntary abandonment of female genital mutilation in seven wilayas where the practice is very widespread;</w:t>
      </w:r>
    </w:p>
    <w:p w:rsidR="00B515D6" w:rsidRPr="001024BB" w:rsidRDefault="00FE16E7" w:rsidP="005E3279">
      <w:pPr>
        <w:pStyle w:val="Bullet1"/>
        <w:ind w:left="1743" w:hanging="130"/>
      </w:pPr>
      <w:r w:rsidRPr="001024BB">
        <w:t xml:space="preserve">Preparation </w:t>
      </w:r>
      <w:r w:rsidR="00B515D6" w:rsidRPr="001024BB">
        <w:t>and dissemination of a fatwa on female genital mutilation;</w:t>
      </w:r>
    </w:p>
    <w:p w:rsidR="00B515D6" w:rsidRPr="001024BB" w:rsidRDefault="00FE16E7" w:rsidP="005E3279">
      <w:pPr>
        <w:pStyle w:val="Bullet1"/>
        <w:ind w:left="1743" w:hanging="130"/>
      </w:pPr>
      <w:r w:rsidRPr="001024BB">
        <w:t xml:space="preserve">Organization </w:t>
      </w:r>
      <w:r w:rsidR="00B515D6" w:rsidRPr="001024BB">
        <w:t>of campaigns to combat child marriage.</w:t>
      </w:r>
    </w:p>
    <w:p w:rsidR="00B515D6" w:rsidRPr="001024BB" w:rsidRDefault="00B515D6" w:rsidP="008E0FB4">
      <w:pPr>
        <w:pStyle w:val="SingleTxt"/>
      </w:pPr>
      <w:r w:rsidRPr="001024BB">
        <w:t>86.</w:t>
      </w:r>
      <w:r w:rsidRPr="001024BB">
        <w:tab/>
        <w:t>Several other measures have been taken to alert public opinion to stereotypes and practices that are harmful to women, including:</w:t>
      </w:r>
    </w:p>
    <w:p w:rsidR="00B515D6" w:rsidRPr="001024BB" w:rsidRDefault="00F54CCB" w:rsidP="005E3279">
      <w:pPr>
        <w:pStyle w:val="Bullet1"/>
        <w:ind w:left="1743" w:hanging="130"/>
      </w:pPr>
      <w:r w:rsidRPr="001024BB">
        <w:t xml:space="preserve">Commemoration </w:t>
      </w:r>
      <w:r w:rsidR="00B515D6" w:rsidRPr="001024BB">
        <w:t>of a day of zero tolerance for female genital mutilation;</w:t>
      </w:r>
    </w:p>
    <w:p w:rsidR="00B515D6" w:rsidRPr="001024BB" w:rsidRDefault="00F54CCB" w:rsidP="00F54CCB">
      <w:pPr>
        <w:pStyle w:val="Bullet1"/>
        <w:ind w:left="1743" w:hanging="130"/>
      </w:pPr>
      <w:r w:rsidRPr="001024BB">
        <w:t xml:space="preserve">Organization </w:t>
      </w:r>
      <w:r w:rsidR="00B515D6" w:rsidRPr="001024BB">
        <w:t>of awareness-raising campaigns and initiatives by technical and financial partners, non-governmental organizations and others as part of their efforts to combat female genital mutilation;</w:t>
      </w:r>
    </w:p>
    <w:p w:rsidR="00B515D6" w:rsidRPr="001024BB" w:rsidRDefault="00F54CCB" w:rsidP="005E3279">
      <w:pPr>
        <w:pStyle w:val="Bullet1"/>
        <w:ind w:left="1743" w:hanging="130"/>
      </w:pPr>
      <w:r w:rsidRPr="001024BB">
        <w:t xml:space="preserve">Implementation </w:t>
      </w:r>
      <w:r w:rsidR="00B515D6" w:rsidRPr="001024BB">
        <w:t>of a programme to promote the abandonment of female genital mutilation;</w:t>
      </w:r>
    </w:p>
    <w:p w:rsidR="00B515D6" w:rsidRPr="001024BB" w:rsidRDefault="00F54CCB" w:rsidP="00F54CCB">
      <w:pPr>
        <w:pStyle w:val="Bullet1"/>
        <w:ind w:left="1743" w:hanging="130"/>
      </w:pPr>
      <w:r w:rsidRPr="001024BB">
        <w:t xml:space="preserve">Preparation </w:t>
      </w:r>
      <w:r w:rsidR="00B515D6" w:rsidRPr="001024BB">
        <w:t>of relevant materials (booklets, brochures, films</w:t>
      </w:r>
      <w:r>
        <w:t>, etc.</w:t>
      </w:r>
      <w:r w:rsidR="00B515D6" w:rsidRPr="001024BB">
        <w:t>);</w:t>
      </w:r>
    </w:p>
    <w:p w:rsidR="00B515D6" w:rsidRPr="001024BB" w:rsidRDefault="00F54CCB" w:rsidP="005E3279">
      <w:pPr>
        <w:pStyle w:val="Bullet1"/>
        <w:ind w:left="1743" w:hanging="130"/>
      </w:pPr>
      <w:r w:rsidRPr="001024BB">
        <w:t xml:space="preserve">Approval </w:t>
      </w:r>
      <w:r w:rsidR="00B515D6" w:rsidRPr="001024BB">
        <w:t>of a bill on the criminalization of female genital mutilation;</w:t>
      </w:r>
    </w:p>
    <w:p w:rsidR="00B515D6" w:rsidRPr="001024BB" w:rsidRDefault="00F54CCB" w:rsidP="00E40316">
      <w:pPr>
        <w:pStyle w:val="Bullet1"/>
        <w:ind w:left="1743" w:hanging="130"/>
      </w:pPr>
      <w:r w:rsidRPr="001024BB">
        <w:t xml:space="preserve">Implementation </w:t>
      </w:r>
      <w:r w:rsidR="00B515D6" w:rsidRPr="001024BB">
        <w:t xml:space="preserve">of a project to encourage the abandonment of female genital mutilation in four wilayas </w:t>
      </w:r>
      <w:r w:rsidR="00E40316">
        <w:t>—</w:t>
      </w:r>
      <w:r w:rsidR="00B515D6" w:rsidRPr="001024BB">
        <w:t xml:space="preserve"> Assaba, Brakna, Guidimagha and Gorgol </w:t>
      </w:r>
      <w:r>
        <w:t>—</w:t>
      </w:r>
      <w:r w:rsidR="00B515D6" w:rsidRPr="001024BB">
        <w:t xml:space="preserve"> where the practice is particularly prevalent;</w:t>
      </w:r>
    </w:p>
    <w:p w:rsidR="00B515D6" w:rsidRPr="001024BB" w:rsidRDefault="00F54CCB" w:rsidP="005E3279">
      <w:pPr>
        <w:pStyle w:val="Bullet1"/>
        <w:ind w:left="1743" w:hanging="130"/>
      </w:pPr>
      <w:r w:rsidRPr="001024BB">
        <w:t xml:space="preserve">Organization </w:t>
      </w:r>
      <w:r w:rsidR="00B515D6" w:rsidRPr="001024BB">
        <w:t>of several awareness-raising campaigns to combat other harmful phenomena (obesity, forced or early marriage, etc.).</w:t>
      </w:r>
    </w:p>
    <w:p w:rsidR="00F54CCB" w:rsidRPr="00F54CCB" w:rsidRDefault="00F54CCB" w:rsidP="0063532B">
      <w:pPr>
        <w:pStyle w:val="SingleTxt"/>
        <w:keepNext/>
        <w:keepLines/>
        <w:spacing w:after="0" w:line="120" w:lineRule="exact"/>
        <w:rPr>
          <w:sz w:val="10"/>
        </w:rPr>
      </w:pPr>
    </w:p>
    <w:p w:rsidR="00B515D6" w:rsidRPr="001024BB" w:rsidRDefault="00F54CCB" w:rsidP="00F54CCB">
      <w:pPr>
        <w:pStyle w:val="H23"/>
        <w:ind w:right="1260"/>
      </w:pPr>
      <w:r>
        <w:tab/>
      </w:r>
      <w:r>
        <w:tab/>
      </w:r>
      <w:bookmarkStart w:id="66" w:name="_Toc442178452"/>
      <w:r w:rsidR="00B515D6" w:rsidRPr="001024BB">
        <w:t>Equality before the law and equal protection of the law</w:t>
      </w:r>
      <w:bookmarkEnd w:id="66"/>
    </w:p>
    <w:p w:rsidR="00F54CCB" w:rsidRPr="00F54CCB" w:rsidRDefault="00F54CCB" w:rsidP="00F54CCB">
      <w:pPr>
        <w:pStyle w:val="SingleTxt"/>
        <w:spacing w:after="0" w:line="120" w:lineRule="exact"/>
        <w:rPr>
          <w:sz w:val="10"/>
        </w:rPr>
      </w:pPr>
    </w:p>
    <w:p w:rsidR="00B515D6" w:rsidRPr="001024BB" w:rsidRDefault="00B515D6" w:rsidP="008E0FB4">
      <w:pPr>
        <w:pStyle w:val="SingleTxt"/>
      </w:pPr>
      <w:r w:rsidRPr="001024BB">
        <w:t>87.</w:t>
      </w:r>
      <w:r w:rsidRPr="001024BB">
        <w:tab/>
        <w:t>Mauritania has established a judicial system founded on the second-hearing principle and has facilitated access to justice through the provision of legal assistance.</w:t>
      </w:r>
    </w:p>
    <w:p w:rsidR="00F54CCB" w:rsidRPr="00F54CCB" w:rsidRDefault="00F54CCB" w:rsidP="00F54CCB">
      <w:pPr>
        <w:pStyle w:val="SingleTxt"/>
        <w:spacing w:after="0" w:line="120" w:lineRule="exact"/>
        <w:rPr>
          <w:sz w:val="10"/>
        </w:rPr>
      </w:pPr>
    </w:p>
    <w:p w:rsidR="00B515D6" w:rsidRPr="001024BB" w:rsidRDefault="00F54CCB" w:rsidP="00F54CCB">
      <w:pPr>
        <w:pStyle w:val="H23"/>
        <w:ind w:right="1260"/>
      </w:pPr>
      <w:r>
        <w:tab/>
      </w:r>
      <w:r>
        <w:tab/>
      </w:r>
      <w:bookmarkStart w:id="67" w:name="_Toc442178453"/>
      <w:r w:rsidR="00B515D6" w:rsidRPr="001024BB">
        <w:t>Effective remedies</w:t>
      </w:r>
      <w:bookmarkEnd w:id="67"/>
    </w:p>
    <w:p w:rsidR="00F54CCB" w:rsidRPr="00F54CCB" w:rsidRDefault="00F54CCB" w:rsidP="00F54CCB">
      <w:pPr>
        <w:pStyle w:val="SingleTxt"/>
        <w:spacing w:after="0" w:line="120" w:lineRule="exact"/>
        <w:rPr>
          <w:sz w:val="10"/>
        </w:rPr>
      </w:pPr>
    </w:p>
    <w:p w:rsidR="00B515D6" w:rsidRPr="001024BB" w:rsidRDefault="00B515D6" w:rsidP="008E0FB4">
      <w:pPr>
        <w:pStyle w:val="SingleTxt"/>
      </w:pPr>
      <w:r w:rsidRPr="001024BB">
        <w:t>88.</w:t>
      </w:r>
      <w:r w:rsidRPr="001024BB">
        <w:tab/>
        <w:t xml:space="preserve">The Constitution enshrines human rights in its preamble, which states that: </w:t>
      </w:r>
      <w:r w:rsidR="008F355D">
        <w:t>“</w:t>
      </w:r>
      <w:r w:rsidRPr="001024BB">
        <w:t>The Mauritanian people, fortified by their spiritual values and the development of their civilization, solemnly proclaim their attachment to Islam and to the principles of democracy, as defined by the Universal Declaration of Human Rights of 10 December 1948 and the African Charter on Human and Peoples</w:t>
      </w:r>
      <w:r w:rsidR="008F355D">
        <w:t>’</w:t>
      </w:r>
      <w:r w:rsidRPr="001024BB">
        <w:t xml:space="preserve"> Rights of 28 June 1981 and by the other international conventions to which Mauritania is a party.</w:t>
      </w:r>
      <w:r w:rsidR="008F355D">
        <w:t>”</w:t>
      </w:r>
    </w:p>
    <w:p w:rsidR="00B515D6" w:rsidRPr="001024BB" w:rsidRDefault="00B515D6" w:rsidP="00F54CCB">
      <w:pPr>
        <w:pStyle w:val="SingleTxt"/>
      </w:pPr>
      <w:r w:rsidRPr="001024BB">
        <w:tab/>
        <w:t>(a)</w:t>
      </w:r>
      <w:r w:rsidR="00F54CCB">
        <w:tab/>
      </w:r>
      <w:r w:rsidRPr="001024BB">
        <w:t>The international human rights treaties ratified by Mauritania are incorporated directly into national legislation in accordance with article 80 of the Constitution;</w:t>
      </w:r>
    </w:p>
    <w:p w:rsidR="00B515D6" w:rsidRPr="001024BB" w:rsidRDefault="00B515D6" w:rsidP="00F54CCB">
      <w:pPr>
        <w:pStyle w:val="SingleTxt"/>
      </w:pPr>
      <w:r w:rsidRPr="001024BB">
        <w:tab/>
        <w:t>(b)</w:t>
      </w:r>
      <w:r w:rsidR="00F54CCB">
        <w:tab/>
      </w:r>
      <w:r w:rsidRPr="001024BB">
        <w:t>The principal judicial, administrative and other authorities with competence affecting human rights matters are the Constitutional Council, the courts, the National Human Rights Commission and the relevant ministries. As stated in article 80 of the Constitution, all the provisions on human rights contained in the conventions ratified by Mauritania can be invoked before the courts, and judges are required to apply them. However, given that they are not known to the public, they are seldom invoked;</w:t>
      </w:r>
    </w:p>
    <w:p w:rsidR="00B515D6" w:rsidRPr="001024BB" w:rsidRDefault="00B515D6" w:rsidP="00F54CCB">
      <w:pPr>
        <w:pStyle w:val="SingleTxt"/>
      </w:pPr>
      <w:r w:rsidRPr="001024BB">
        <w:tab/>
        <w:t>(c)</w:t>
      </w:r>
      <w:r w:rsidR="00F54CCB">
        <w:tab/>
      </w:r>
      <w:r w:rsidRPr="001024BB">
        <w:t>Persons claiming that their rights have been violated avail themselves of administrative and judicial remedies. This may result in the award of civil damages and the imposition of administrative and criminal penalties on the perpetrator;</w:t>
      </w:r>
    </w:p>
    <w:p w:rsidR="00B515D6" w:rsidRPr="001024BB" w:rsidRDefault="00B515D6" w:rsidP="00F54CCB">
      <w:pPr>
        <w:pStyle w:val="SingleTxt"/>
      </w:pPr>
      <w:r w:rsidRPr="001024BB">
        <w:tab/>
        <w:t>(d)</w:t>
      </w:r>
      <w:r w:rsidR="00F54CCB">
        <w:tab/>
      </w:r>
      <w:r w:rsidRPr="001024BB">
        <w:t>The importance that the country attaches to the promotion and protection of human rights has led it to bolster its institutional framework, including through the establishment of several ministerial departments and national institutions</w:t>
      </w:r>
      <w:r w:rsidR="00F54CCB">
        <w:t>, as follows</w:t>
      </w:r>
      <w:r w:rsidRPr="001024BB">
        <w:t>:</w:t>
      </w:r>
    </w:p>
    <w:p w:rsidR="00B515D6" w:rsidRPr="001024BB" w:rsidRDefault="00B515D6" w:rsidP="00F54CCB">
      <w:pPr>
        <w:pStyle w:val="Bullet2"/>
      </w:pPr>
      <w:r w:rsidRPr="001024BB">
        <w:t>The Commission on Human Rights and Humanitarian Action is the ministerial department with responsibility for human rights. It is tasked, in the field of human rights, with drafting and implementing national policy on the promotion, defence and protection of human rights; coordinating national human rights policy; providing human rights education and awareness-raising; preparing periodic reports pursuant to the requirements of the international and regional human rights instruments ratified by Mauritania; harmonizing national legislation with the provisions of the international and regional human rights conventions ratified by Mauritania; and drafting and translating action plans and programmes for vulnerable social groups, with a view to better promoting and protecting their rights;</w:t>
      </w:r>
    </w:p>
    <w:p w:rsidR="00B515D6" w:rsidRPr="001024BB" w:rsidRDefault="00B515D6" w:rsidP="00C1164B">
      <w:pPr>
        <w:pStyle w:val="Bullet2"/>
      </w:pPr>
      <w:r w:rsidRPr="001024BB">
        <w:t>The Ministry of Social Affairs, Children and the Family is responsible for proposing projects and programmes to guarantee the promotion of the family, the integration of women into the development process, and the promotion and protection of the rights of persons with disabilities; helping to evaluate the impact of programmes and projects on the situation of women, children and the family; contributing to the preparation and follow-up of national policies, strategies and programmes, and development projects having an impact on women, children and the family; promoting measures to ensure respect for women</w:t>
      </w:r>
      <w:r w:rsidR="008F355D">
        <w:t>’</w:t>
      </w:r>
      <w:r w:rsidRPr="001024BB">
        <w:t xml:space="preserve">s rights in order to guarantee equality of opportunity in the political, economic, social and cultural spheres; raising public awareness with regard to the rights of women, children and the family; and monitoring the implementation of the </w:t>
      </w:r>
      <w:r w:rsidRPr="001024BB">
        <w:lastRenderedPageBreak/>
        <w:t>international conventions ratified by Mauritania in the field of women</w:t>
      </w:r>
      <w:r w:rsidR="008F355D">
        <w:t>’</w:t>
      </w:r>
      <w:r w:rsidRPr="001024BB">
        <w:t>s and children</w:t>
      </w:r>
      <w:r w:rsidR="008F355D">
        <w:t>’</w:t>
      </w:r>
      <w:r w:rsidRPr="001024BB">
        <w:t>s rights;</w:t>
      </w:r>
    </w:p>
    <w:p w:rsidR="00B515D6" w:rsidRPr="001024BB" w:rsidRDefault="00B515D6" w:rsidP="00C1164B">
      <w:pPr>
        <w:pStyle w:val="Bullet2"/>
      </w:pPr>
      <w:r w:rsidRPr="001024BB">
        <w:t>The Ombudsman of the Republic is an independent administrative authority with whom individuals may lodge complaints through their elected representatives. The President of the Republic may refer matters to him or her. The Ombudsman plays a vital role as intermediary between the Government and citizens who feel that their rights or interests have been infringed;</w:t>
      </w:r>
    </w:p>
    <w:p w:rsidR="00B515D6" w:rsidRPr="001024BB" w:rsidRDefault="00B515D6" w:rsidP="00C1164B">
      <w:pPr>
        <w:pStyle w:val="Bullet2"/>
      </w:pPr>
      <w:r w:rsidRPr="001024BB">
        <w:t>The independent National Human Rights Commission is responsible for rendering, either at the request of the Government or on its own initiative, advisory opinions on general and specific issues relating to the promotion and protection of human rights and respect for individual and collective freedoms; examining and rendering advisory opinions on draft or existing national legislation on human rights questions; contributing, by all appropriate means, to the dissemination and inculcation of a culture of human rights; promoting research, education and teaching in the field of human rights, in training courses at all levels and in social and professional contexts; raising awareness of human rights and of the fight against all forms of discrimination and violations of human dignity, in particular racial discrimination, slavery-like practices and discrimination against women, by sensitizing the public through information, communication and education and by using the media in all its forms; and promoting national legislation and ensuring that it is in harmony with the international legal ins</w:t>
      </w:r>
      <w:r w:rsidR="00C1164B">
        <w:t>truments ratified by Mauritania;</w:t>
      </w:r>
    </w:p>
    <w:p w:rsidR="00B515D6" w:rsidRPr="001024BB" w:rsidRDefault="00B515D6" w:rsidP="00C1164B">
      <w:pPr>
        <w:pStyle w:val="SingleTxt"/>
      </w:pPr>
      <w:r w:rsidRPr="001024BB">
        <w:tab/>
        <w:t>(e)</w:t>
      </w:r>
      <w:r w:rsidR="00C1164B">
        <w:tab/>
      </w:r>
      <w:r w:rsidRPr="001024BB">
        <w:t>Mauritania has accepted the competence of the African Court on Human and Peoples</w:t>
      </w:r>
      <w:r w:rsidR="008F355D">
        <w:t>’</w:t>
      </w:r>
      <w:r w:rsidRPr="001024BB">
        <w:t xml:space="preserve"> Rights.</w:t>
      </w:r>
    </w:p>
    <w:p w:rsidR="00C1164B" w:rsidRPr="00C1164B" w:rsidRDefault="00C1164B" w:rsidP="00C1164B">
      <w:pPr>
        <w:pStyle w:val="SingleTxt"/>
        <w:spacing w:after="0" w:line="120" w:lineRule="exact"/>
        <w:rPr>
          <w:sz w:val="10"/>
        </w:rPr>
      </w:pPr>
    </w:p>
    <w:p w:rsidR="00C1164B" w:rsidRPr="00C1164B" w:rsidRDefault="00C1164B" w:rsidP="00C1164B">
      <w:pPr>
        <w:pStyle w:val="SingleTxt"/>
        <w:spacing w:after="0" w:line="120" w:lineRule="exact"/>
        <w:rPr>
          <w:sz w:val="10"/>
        </w:rPr>
      </w:pPr>
    </w:p>
    <w:p w:rsidR="00B515D6" w:rsidRPr="001024BB" w:rsidRDefault="00C1164B" w:rsidP="00C1164B">
      <w:pPr>
        <w:pStyle w:val="HCh"/>
        <w:ind w:left="1267" w:right="1260" w:hanging="1267"/>
      </w:pPr>
      <w:r>
        <w:tab/>
      </w:r>
      <w:r>
        <w:tab/>
      </w:r>
      <w:bookmarkStart w:id="68" w:name="_Toc442178454"/>
      <w:bookmarkStart w:id="69" w:name="_Toc442178541"/>
      <w:r w:rsidR="00B515D6" w:rsidRPr="001024BB">
        <w:t>Part II:</w:t>
      </w:r>
      <w:r>
        <w:t xml:space="preserve"> </w:t>
      </w:r>
      <w:r w:rsidR="00B515D6" w:rsidRPr="001024BB">
        <w:t>Replies to the list of issues prepared by the Committee on the Protection of the Rights of All Migrant Workers and Members of Their Families</w:t>
      </w:r>
      <w:bookmarkEnd w:id="68"/>
      <w:bookmarkEnd w:id="69"/>
    </w:p>
    <w:p w:rsidR="00C1164B" w:rsidRPr="00C1164B" w:rsidRDefault="00C1164B" w:rsidP="00C1164B">
      <w:pPr>
        <w:pStyle w:val="SingleTxt"/>
        <w:spacing w:after="0" w:line="120" w:lineRule="exact"/>
        <w:rPr>
          <w:sz w:val="10"/>
        </w:rPr>
      </w:pPr>
    </w:p>
    <w:p w:rsidR="00C1164B" w:rsidRPr="00C1164B" w:rsidRDefault="00C1164B" w:rsidP="00C1164B">
      <w:pPr>
        <w:pStyle w:val="SingleTxt"/>
        <w:spacing w:after="0" w:line="120" w:lineRule="exact"/>
        <w:rPr>
          <w:sz w:val="10"/>
        </w:rPr>
      </w:pPr>
    </w:p>
    <w:p w:rsidR="00B515D6" w:rsidRPr="001024BB" w:rsidRDefault="00C1164B" w:rsidP="00C1164B">
      <w:pPr>
        <w:pStyle w:val="HCh"/>
        <w:ind w:left="1267" w:right="1260" w:hanging="1267"/>
      </w:pPr>
      <w:r>
        <w:tab/>
      </w:r>
      <w:r>
        <w:tab/>
      </w:r>
      <w:bookmarkStart w:id="70" w:name="_Toc442178455"/>
      <w:bookmarkStart w:id="71" w:name="_Toc442178542"/>
      <w:r w:rsidR="00B515D6" w:rsidRPr="001024BB">
        <w:t>Part 1</w:t>
      </w:r>
      <w:bookmarkEnd w:id="70"/>
      <w:bookmarkEnd w:id="71"/>
    </w:p>
    <w:p w:rsidR="00C1164B" w:rsidRPr="00C1164B" w:rsidRDefault="00C1164B" w:rsidP="00C1164B">
      <w:pPr>
        <w:pStyle w:val="SingleTxt"/>
        <w:spacing w:after="0" w:line="120" w:lineRule="exact"/>
        <w:rPr>
          <w:sz w:val="10"/>
        </w:rPr>
      </w:pPr>
    </w:p>
    <w:p w:rsidR="00C1164B" w:rsidRPr="00C1164B" w:rsidRDefault="00C1164B" w:rsidP="00C1164B">
      <w:pPr>
        <w:pStyle w:val="SingleTxt"/>
        <w:spacing w:after="0" w:line="120" w:lineRule="exact"/>
        <w:rPr>
          <w:sz w:val="10"/>
        </w:rPr>
      </w:pPr>
    </w:p>
    <w:p w:rsidR="00B515D6" w:rsidRPr="001024BB" w:rsidRDefault="00C1164B" w:rsidP="00D31BA6">
      <w:pPr>
        <w:pStyle w:val="H1"/>
        <w:ind w:right="1260"/>
      </w:pPr>
      <w:r>
        <w:tab/>
      </w:r>
      <w:bookmarkStart w:id="72" w:name="_Toc442178456"/>
      <w:bookmarkStart w:id="73" w:name="_Toc442178543"/>
      <w:r w:rsidR="00B515D6" w:rsidRPr="001024BB">
        <w:t>A.</w:t>
      </w:r>
      <w:r>
        <w:tab/>
      </w:r>
      <w:r w:rsidR="00B515D6" w:rsidRPr="001024BB">
        <w:t>General information</w:t>
      </w:r>
      <w:bookmarkEnd w:id="72"/>
      <w:bookmarkEnd w:id="73"/>
    </w:p>
    <w:p w:rsidR="00C1164B" w:rsidRPr="000B06B3" w:rsidRDefault="00C1164B" w:rsidP="000B06B3">
      <w:pPr>
        <w:pStyle w:val="SingleTxt"/>
        <w:spacing w:after="0" w:line="120" w:lineRule="exact"/>
        <w:rPr>
          <w:sz w:val="10"/>
        </w:rPr>
      </w:pPr>
    </w:p>
    <w:p w:rsidR="000B06B3" w:rsidRPr="00C1164B" w:rsidRDefault="000B06B3" w:rsidP="00C1164B">
      <w:pPr>
        <w:pStyle w:val="SingleTxt"/>
        <w:spacing w:after="0" w:line="120" w:lineRule="exact"/>
        <w:rPr>
          <w:sz w:val="10"/>
        </w:rPr>
      </w:pPr>
    </w:p>
    <w:p w:rsidR="00B515D6" w:rsidRPr="001024BB" w:rsidRDefault="00C1164B" w:rsidP="00C1164B">
      <w:pPr>
        <w:pStyle w:val="H23"/>
        <w:ind w:right="1260"/>
      </w:pPr>
      <w:r>
        <w:tab/>
      </w:r>
      <w:r>
        <w:tab/>
      </w:r>
      <w:bookmarkStart w:id="74" w:name="_Toc442178457"/>
      <w:r w:rsidR="00B515D6" w:rsidRPr="001024BB">
        <w:t>Reply to question 1</w:t>
      </w:r>
      <w:bookmarkEnd w:id="74"/>
    </w:p>
    <w:p w:rsidR="00C1164B" w:rsidRPr="00C1164B" w:rsidRDefault="00C1164B" w:rsidP="00C1164B">
      <w:pPr>
        <w:pStyle w:val="SingleTxt"/>
        <w:spacing w:after="0" w:line="120" w:lineRule="exact"/>
        <w:rPr>
          <w:sz w:val="10"/>
        </w:rPr>
      </w:pPr>
    </w:p>
    <w:p w:rsidR="00B515D6" w:rsidRPr="001024BB" w:rsidRDefault="00B515D6" w:rsidP="00C1164B">
      <w:pPr>
        <w:pStyle w:val="SingleTxt"/>
      </w:pPr>
      <w:r w:rsidRPr="001024BB">
        <w:tab/>
        <w:t>(a)</w:t>
      </w:r>
      <w:r w:rsidR="00C1164B">
        <w:tab/>
      </w:r>
      <w:r w:rsidRPr="001024BB">
        <w:t xml:space="preserve">The status of treaties in national legislation is defined in article 80 of the Constitution of 20 July 1991, which states that: </w:t>
      </w:r>
      <w:r w:rsidR="008F355D">
        <w:t>“</w:t>
      </w:r>
      <w:r w:rsidRPr="001024BB">
        <w:t>Treaties or agreements duly ratified or approved shall on promulgation take precedence over national laws, provided that each agreement or treaty is applied by the other party.</w:t>
      </w:r>
      <w:r w:rsidR="008F355D">
        <w:t>”</w:t>
      </w:r>
      <w:r w:rsidRPr="001024BB">
        <w:t xml:space="preserve"> Mauritania, which ratified the </w:t>
      </w:r>
      <w:r w:rsidR="00685A1E">
        <w:t xml:space="preserve">International </w:t>
      </w:r>
      <w:r w:rsidRPr="001024BB">
        <w:t>Convention on the Protection of the Rights of All Migrant Workers and Members of Their Families in 2008, gives full effect to the inst</w:t>
      </w:r>
      <w:r w:rsidR="00685A1E">
        <w:t>rument throughout its territory.</w:t>
      </w:r>
    </w:p>
    <w:p w:rsidR="00B515D6" w:rsidRPr="001024BB" w:rsidRDefault="00B515D6" w:rsidP="00C1164B">
      <w:pPr>
        <w:pStyle w:val="SingleTxt"/>
      </w:pPr>
      <w:r w:rsidRPr="001024BB">
        <w:tab/>
        <w:t>(b)</w:t>
      </w:r>
      <w:r w:rsidR="00C1164B">
        <w:tab/>
      </w:r>
      <w:r w:rsidRPr="001024BB">
        <w:t>The relevant national legislation regarding the protection of migrant workers and members of their families includes:</w:t>
      </w:r>
    </w:p>
    <w:p w:rsidR="00B515D6" w:rsidRPr="001024BB" w:rsidRDefault="00B515D6" w:rsidP="00685A1E">
      <w:pPr>
        <w:pStyle w:val="Bullet2"/>
      </w:pPr>
      <w:r w:rsidRPr="001024BB">
        <w:t>The Labour Code adopted in 2004, which ensures the protection of the rights of migrant workers. The Code was drafted with support and technical assistance from the International Labour Organization (ILO)</w:t>
      </w:r>
      <w:r w:rsidR="00685A1E">
        <w:t xml:space="preserve"> and </w:t>
      </w:r>
      <w:r w:rsidR="00685A1E" w:rsidRPr="001024BB">
        <w:t xml:space="preserve">it </w:t>
      </w:r>
      <w:r w:rsidRPr="001024BB">
        <w:t>takes account of the provisions of the international conventions ratified by Mauritania;</w:t>
      </w:r>
    </w:p>
    <w:p w:rsidR="00B515D6" w:rsidRPr="001024BB" w:rsidRDefault="00B515D6" w:rsidP="00685A1E">
      <w:pPr>
        <w:pStyle w:val="Bullet2"/>
      </w:pPr>
      <w:r w:rsidRPr="001024BB">
        <w:lastRenderedPageBreak/>
        <w:t>The law on social security (Act No. 67.039 of 23 February 1967), which concerns three branches of social security, namely, family benefit, old-age benefit and occupational hazards (accidents and industrial diseases). The rights of migrant workers during their stay in the territory of Mauritania are guaranteed and protected by law;</w:t>
      </w:r>
    </w:p>
    <w:p w:rsidR="00B515D6" w:rsidRPr="001024BB" w:rsidRDefault="00685A1E" w:rsidP="00270FEB">
      <w:pPr>
        <w:pStyle w:val="Bullet2"/>
      </w:pPr>
      <w:r>
        <w:t xml:space="preserve">Bilateral conventions governing </w:t>
      </w:r>
      <w:r w:rsidRPr="001024BB">
        <w:t xml:space="preserve">transfers </w:t>
      </w:r>
      <w:r w:rsidR="00B515D6" w:rsidRPr="001024BB">
        <w:t>or reciprocity between social security institutions;</w:t>
      </w:r>
    </w:p>
    <w:p w:rsidR="00B515D6" w:rsidRPr="001024BB" w:rsidRDefault="00B515D6" w:rsidP="00685A1E">
      <w:pPr>
        <w:pStyle w:val="Bullet2"/>
      </w:pPr>
      <w:r w:rsidRPr="001024BB">
        <w:t>The law on the suppression of trafficking in persons, adopted in 2003, which is aimed at combating all forms of abuse, exploitation or other cruel and/or inhuman treatment of any human being whether residing in or in transit through the territory of Mauritania;</w:t>
      </w:r>
    </w:p>
    <w:p w:rsidR="00B515D6" w:rsidRPr="001024BB" w:rsidRDefault="00B515D6" w:rsidP="00685A1E">
      <w:pPr>
        <w:pStyle w:val="Bullet2"/>
      </w:pPr>
      <w:r w:rsidRPr="001024BB">
        <w:t>Act No. 048/2007 of 3 September 2007 on the criminalization of slavery and the suppression of slavery-like practices, recently revised, which provides for the punishment of forced labour and any other similar practices</w:t>
      </w:r>
      <w:r w:rsidR="00685A1E">
        <w:t>,</w:t>
      </w:r>
      <w:r w:rsidRPr="001024BB">
        <w:t xml:space="preserve"> thus afford</w:t>
      </w:r>
      <w:r w:rsidR="00685A1E">
        <w:t>ing</w:t>
      </w:r>
      <w:r w:rsidRPr="001024BB">
        <w:t xml:space="preserve"> migrants protection against all exploitation or abuse. The legislation regulating the employment of foreign labour establishes conditions to protect migrant workers;</w:t>
      </w:r>
    </w:p>
    <w:p w:rsidR="00B515D6" w:rsidRPr="001024BB" w:rsidRDefault="00B515D6" w:rsidP="00685A1E">
      <w:pPr>
        <w:pStyle w:val="Bullet2"/>
      </w:pPr>
      <w:r w:rsidRPr="001024BB">
        <w:t xml:space="preserve">Decree No. 64-169 of 15 December 1964, which establishes the rules governing migration to the country, guarantees the political and economic rights of migrant workers and takes account of bilateral, subregional and international agreements; it contains no provisions of a discriminatory nature. Migrants working in Mauritania are subject to the collective agreement of 1974, under which they are accorded the same status as Mauritanian workers, as well as to Act No. 2004.017 of 6 July 2004 concerning the Labour Code, which, through Decree No. 2009-224 of 29 October 2009 rescinding and superseding Decree No. 74-092 of 19 April 1974, sets the conditions of employment for foreign labour and institutes work permits for migrant workers. The latter receive </w:t>
      </w:r>
      <w:r w:rsidR="008F355D">
        <w:t>“</w:t>
      </w:r>
      <w:r w:rsidRPr="001024BB">
        <w:t>A</w:t>
      </w:r>
      <w:r w:rsidR="008F355D">
        <w:t>”</w:t>
      </w:r>
      <w:r w:rsidRPr="001024BB">
        <w:t xml:space="preserve"> or </w:t>
      </w:r>
      <w:r w:rsidR="008F355D">
        <w:t>“</w:t>
      </w:r>
      <w:r w:rsidRPr="001024BB">
        <w:t>B</w:t>
      </w:r>
      <w:r w:rsidR="008F355D">
        <w:t>”</w:t>
      </w:r>
      <w:r w:rsidRPr="001024BB">
        <w:t xml:space="preserve"> permits, which allow them to work;</w:t>
      </w:r>
    </w:p>
    <w:p w:rsidR="00B515D6" w:rsidRPr="001024BB" w:rsidRDefault="00B515D6" w:rsidP="00685A1E">
      <w:pPr>
        <w:pStyle w:val="Bullet2"/>
      </w:pPr>
      <w:r w:rsidRPr="001024BB">
        <w:t>Act No. 2010.021 of 10 February 2010 on the criminalization of the smuggling of migrants, which ensures the protection of victims while strengthening measures to suppress smuggling networks; these networks had previously operated relatively unchecked owing to the leniency of the penalties established for smuggling in the existing laws. Among other things, the Act allows for victims of migrant smuggling to be extricated from smuggling networks and absolved from punishment in the interests of cracking down effectively on the practice.</w:t>
      </w:r>
    </w:p>
    <w:p w:rsidR="00B515D6" w:rsidRPr="001024BB" w:rsidRDefault="00B515D6" w:rsidP="008E0FB4">
      <w:pPr>
        <w:pStyle w:val="SingleTxt"/>
      </w:pPr>
      <w:r w:rsidRPr="001024BB">
        <w:t>89.</w:t>
      </w:r>
      <w:r w:rsidRPr="001024BB">
        <w:tab/>
        <w:t>This legal arsenal is supplemented by the international conventions ratified by Mauritania and the bilateral agreements on migrant labour.</w:t>
      </w:r>
    </w:p>
    <w:p w:rsidR="00B515D6" w:rsidRPr="001024BB" w:rsidRDefault="00B515D6" w:rsidP="00685A1E">
      <w:pPr>
        <w:pStyle w:val="SingleTxt"/>
      </w:pPr>
      <w:r w:rsidRPr="001024BB">
        <w:tab/>
        <w:t>(c)</w:t>
      </w:r>
      <w:r w:rsidR="00685A1E">
        <w:tab/>
      </w:r>
      <w:r w:rsidRPr="001024BB">
        <w:t>Pursuant to the national migration management strategy, the Ministry of the Interior and Decentralization and the Ministry of Justice initiated a consultation with a view to updating relevant legislation and bringing it into line with standards regarding the treatment of migration by the law and the courts. The outcome of this consultation is currently being validated and will be reflected in the preparation of legislation that takes account of the Convention</w:t>
      </w:r>
      <w:r w:rsidR="008F355D">
        <w:t>’</w:t>
      </w:r>
      <w:r w:rsidRPr="001024BB">
        <w:t>s provisions.</w:t>
      </w:r>
    </w:p>
    <w:p w:rsidR="00B515D6" w:rsidRPr="001024BB" w:rsidRDefault="00B515D6" w:rsidP="00685A1E">
      <w:pPr>
        <w:pStyle w:val="SingleTxt"/>
      </w:pPr>
      <w:r w:rsidRPr="001024BB">
        <w:tab/>
        <w:t>(d)</w:t>
      </w:r>
      <w:r w:rsidR="00685A1E">
        <w:tab/>
      </w:r>
      <w:r w:rsidRPr="001024BB">
        <w:t xml:space="preserve">As stated above, the Constitution establishes the primacy of duly ratified treaties, which are incorporated ipso facto into national legislation and </w:t>
      </w:r>
      <w:r w:rsidR="00685A1E">
        <w:t xml:space="preserve">can </w:t>
      </w:r>
      <w:r w:rsidRPr="001024BB">
        <w:t>be invoked before the courts. Mauritania has concluded a number of treaties on migration, at both the bilateral and multilateral levels.</w:t>
      </w:r>
    </w:p>
    <w:p w:rsidR="00B515D6" w:rsidRPr="001024BB" w:rsidRDefault="00B515D6" w:rsidP="008E0FB4">
      <w:pPr>
        <w:pStyle w:val="SingleTxt"/>
      </w:pPr>
      <w:r w:rsidRPr="001024BB">
        <w:lastRenderedPageBreak/>
        <w:t>90.</w:t>
      </w:r>
      <w:r w:rsidRPr="001024BB">
        <w:tab/>
        <w:t>In addition to France, Mauritania has concluded agreements with Morocco, Algeria, the Gambia, Senegal, Tunisia, Mali and Spain aimed at regulating migration flows while ensuring the free movement of persons and goods. Morocco is a special case in that, under the principle of reciprocity, nationals of each country are required to obtain entry visas for the other country. The situation with regard to the European countries is different insofar as the purpose of the agreements is to regulate immigration to those countries and combat migrant smuggling.</w:t>
      </w:r>
    </w:p>
    <w:p w:rsidR="00B515D6" w:rsidRPr="001024BB" w:rsidRDefault="00B515D6" w:rsidP="008E0FB4">
      <w:pPr>
        <w:pStyle w:val="SingleTxt"/>
      </w:pPr>
      <w:r w:rsidRPr="001024BB">
        <w:t>91.</w:t>
      </w:r>
      <w:r w:rsidRPr="001024BB">
        <w:tab/>
        <w:t>Despite its deeply-rooted cooperation with the Economic Community of West African States (ECOWAS), Mauritania lacks a set of laws to promote the integration of migrants from the Community, although it facilitates their free movement by applying the principle of reciprocity. Mauritania has ratified the main international instruments on migration including the ILO conventions, the major human rights treaties and, in 2008, the Migrant Workers Convention.</w:t>
      </w:r>
    </w:p>
    <w:p w:rsidR="00B515D6" w:rsidRPr="001024BB" w:rsidRDefault="00B515D6" w:rsidP="00F6440B">
      <w:pPr>
        <w:pStyle w:val="SingleTxt"/>
      </w:pPr>
      <w:r w:rsidRPr="001024BB">
        <w:t>92.</w:t>
      </w:r>
      <w:r w:rsidRPr="001024BB">
        <w:tab/>
        <w:t>The country</w:t>
      </w:r>
      <w:r w:rsidR="008F355D">
        <w:t>’</w:t>
      </w:r>
      <w:r w:rsidRPr="001024BB">
        <w:t>s migration policy in respect of the European Union is to be seen in the context of the political dialogue on migration and constitutes part of the follow-up to the Rabat and Tripoli Conferences on Migration and Development. This political dialogue is taking place within the framework of the Cotonou Agreement, in particular article 13, and the strategy for Africa established by the European Union in December 2005.</w:t>
      </w:r>
    </w:p>
    <w:p w:rsidR="00B515D6" w:rsidRPr="001024BB" w:rsidRDefault="00B515D6" w:rsidP="008E0FB4">
      <w:pPr>
        <w:pStyle w:val="SingleTxt"/>
      </w:pPr>
      <w:r w:rsidRPr="001024BB">
        <w:t>93.</w:t>
      </w:r>
      <w:r w:rsidRPr="001024BB">
        <w:tab/>
        <w:t>Mauritania, a Member of the United Nations and member of ILO, has ratified a number of international instruments relating to the rights of migrant workers:</w:t>
      </w:r>
    </w:p>
    <w:p w:rsidR="00B515D6" w:rsidRPr="001024BB" w:rsidRDefault="00B515D6" w:rsidP="005E3279">
      <w:pPr>
        <w:pStyle w:val="Bullet1"/>
        <w:ind w:left="1743" w:hanging="130"/>
      </w:pPr>
      <w:r w:rsidRPr="001024BB">
        <w:t>The Universal Declaration of Human Rights (incorporated into the preamble of the Constitution of 20 July 1991);</w:t>
      </w:r>
    </w:p>
    <w:p w:rsidR="00B515D6" w:rsidRPr="001024BB" w:rsidRDefault="00B515D6" w:rsidP="005E3279">
      <w:pPr>
        <w:pStyle w:val="Bullet1"/>
        <w:ind w:left="1743" w:hanging="130"/>
      </w:pPr>
      <w:r w:rsidRPr="001024BB">
        <w:t>The African Charter on Human and Peoples</w:t>
      </w:r>
      <w:r w:rsidR="008F355D">
        <w:t>’</w:t>
      </w:r>
      <w:r w:rsidRPr="001024BB">
        <w:t xml:space="preserve"> Rights (incorporated into the preamble of the Constitution of 20 July 1991);</w:t>
      </w:r>
    </w:p>
    <w:p w:rsidR="00B515D6" w:rsidRPr="001024BB" w:rsidRDefault="00B515D6" w:rsidP="005E3279">
      <w:pPr>
        <w:pStyle w:val="Bullet1"/>
        <w:ind w:left="1743" w:hanging="130"/>
      </w:pPr>
      <w:r w:rsidRPr="001024BB">
        <w:t>The Convention against Torture and Other Cruel, Inhuman or Degrading Treatment or Punishment (ratified in 2004);</w:t>
      </w:r>
    </w:p>
    <w:p w:rsidR="00B515D6" w:rsidRPr="001024BB" w:rsidRDefault="00B515D6" w:rsidP="005E3279">
      <w:pPr>
        <w:pStyle w:val="Bullet1"/>
        <w:ind w:left="1743" w:hanging="130"/>
      </w:pPr>
      <w:r w:rsidRPr="001024BB">
        <w:t>The International Convention on the Elimination of All Forms of Racial Discrimination (ratified in 1988);</w:t>
      </w:r>
    </w:p>
    <w:p w:rsidR="00B515D6" w:rsidRPr="001024BB" w:rsidRDefault="00B515D6" w:rsidP="005E3279">
      <w:pPr>
        <w:pStyle w:val="Bullet1"/>
        <w:ind w:left="1743" w:hanging="130"/>
      </w:pPr>
      <w:r w:rsidRPr="001024BB">
        <w:t>The Slavery Convention of 1926, as amended by the Protocol of 7 December 1953 (ratified in 1986);</w:t>
      </w:r>
    </w:p>
    <w:p w:rsidR="00B515D6" w:rsidRPr="001024BB" w:rsidRDefault="00B515D6" w:rsidP="005E3279">
      <w:pPr>
        <w:pStyle w:val="Bullet1"/>
        <w:ind w:left="1743" w:hanging="130"/>
      </w:pPr>
      <w:r w:rsidRPr="001024BB">
        <w:t>The International Convention on the Suppression and Punishment of the Crime of Apartheid (ratified in 1988);</w:t>
      </w:r>
    </w:p>
    <w:p w:rsidR="00B515D6" w:rsidRPr="001024BB" w:rsidRDefault="00B515D6" w:rsidP="005E3279">
      <w:pPr>
        <w:pStyle w:val="Bullet1"/>
        <w:ind w:left="1743" w:hanging="130"/>
      </w:pPr>
      <w:r w:rsidRPr="001024BB">
        <w:t>The Convention on the Political Rights of Women (ratified in 1976);</w:t>
      </w:r>
    </w:p>
    <w:p w:rsidR="00B515D6" w:rsidRPr="001024BB" w:rsidRDefault="00B515D6" w:rsidP="005E3279">
      <w:pPr>
        <w:pStyle w:val="Bullet1"/>
        <w:ind w:left="1743" w:hanging="130"/>
      </w:pPr>
      <w:r w:rsidRPr="001024BB">
        <w:t>The International Covenant on Civil and Political Rights (ratified in 2004);</w:t>
      </w:r>
    </w:p>
    <w:p w:rsidR="00B515D6" w:rsidRPr="001024BB" w:rsidRDefault="00B515D6" w:rsidP="005E3279">
      <w:pPr>
        <w:pStyle w:val="Bullet1"/>
        <w:ind w:left="1743" w:hanging="130"/>
      </w:pPr>
      <w:r w:rsidRPr="001024BB">
        <w:t>The International Covenant on Economic, Social and Cultural Rights (ratified in 2004);</w:t>
      </w:r>
    </w:p>
    <w:p w:rsidR="00B515D6" w:rsidRPr="001024BB" w:rsidRDefault="00B515D6" w:rsidP="005E3279">
      <w:pPr>
        <w:pStyle w:val="Bullet1"/>
        <w:ind w:left="1743" w:hanging="130"/>
      </w:pPr>
      <w:r w:rsidRPr="001024BB">
        <w:t>The Convention on the Rights of the Child (ratified in 1991);</w:t>
      </w:r>
    </w:p>
    <w:p w:rsidR="00B515D6" w:rsidRPr="001024BB" w:rsidRDefault="00B515D6" w:rsidP="005E3279">
      <w:pPr>
        <w:pStyle w:val="Bullet1"/>
        <w:ind w:left="1743" w:hanging="130"/>
      </w:pPr>
      <w:r w:rsidRPr="001024BB">
        <w:t>The Convention on the Elimination of All Forms of Discrimination against Women (ratified in 2000);</w:t>
      </w:r>
    </w:p>
    <w:p w:rsidR="00B515D6" w:rsidRPr="001024BB" w:rsidRDefault="00B515D6" w:rsidP="005E3279">
      <w:pPr>
        <w:pStyle w:val="Bullet1"/>
        <w:ind w:left="1743" w:hanging="130"/>
      </w:pPr>
      <w:r w:rsidRPr="001024BB">
        <w:t>The Convention against Torture and Other Cruel, Inhuman or Degrading Treatment or Punishment (ratified in 2004);</w:t>
      </w:r>
    </w:p>
    <w:p w:rsidR="00B515D6" w:rsidRPr="001024BB" w:rsidRDefault="00B515D6" w:rsidP="00F6440B">
      <w:pPr>
        <w:pStyle w:val="Bullet1"/>
        <w:ind w:left="1743" w:hanging="130"/>
      </w:pPr>
      <w:r w:rsidRPr="001024BB">
        <w:t>The International Convention against Apartheid in Sports (ratified in 19</w:t>
      </w:r>
      <w:r w:rsidR="00F6440B">
        <w:t>8</w:t>
      </w:r>
      <w:r w:rsidRPr="001024BB">
        <w:t>8);</w:t>
      </w:r>
    </w:p>
    <w:p w:rsidR="00B515D6" w:rsidRPr="001024BB" w:rsidRDefault="00B515D6" w:rsidP="005E3279">
      <w:pPr>
        <w:pStyle w:val="Bullet1"/>
        <w:ind w:left="1743" w:hanging="130"/>
      </w:pPr>
      <w:r w:rsidRPr="001024BB">
        <w:t>The International Convention on the Protection of the Rights of All Migrant Workers and Members of Their Families (ratified in 2008);</w:t>
      </w:r>
    </w:p>
    <w:p w:rsidR="00B515D6" w:rsidRPr="001024BB" w:rsidRDefault="00B515D6" w:rsidP="005E3279">
      <w:pPr>
        <w:pStyle w:val="Bullet1"/>
        <w:ind w:left="1743" w:hanging="130"/>
      </w:pPr>
      <w:r w:rsidRPr="001024BB">
        <w:lastRenderedPageBreak/>
        <w:t>The Supplementary Convention on the Abolition of Slavery, the Slave Trade and Institutions and Practices Similar to Slavery of 1956 (ratified in 1986).</w:t>
      </w:r>
    </w:p>
    <w:p w:rsidR="00B515D6" w:rsidRPr="001024BB" w:rsidRDefault="00B515D6" w:rsidP="00F6440B">
      <w:pPr>
        <w:pStyle w:val="SingleTxt"/>
      </w:pPr>
      <w:r w:rsidRPr="001024BB">
        <w:t>94.</w:t>
      </w:r>
      <w:r w:rsidRPr="001024BB">
        <w:tab/>
        <w:t>Mauritania, as a member of ILO since 20 June 1961, has ratified a number of conventions on labour law:</w:t>
      </w:r>
    </w:p>
    <w:p w:rsidR="00B515D6" w:rsidRPr="001024BB" w:rsidRDefault="00B515D6" w:rsidP="005E3279">
      <w:pPr>
        <w:pStyle w:val="Bullet1"/>
        <w:ind w:left="1743" w:hanging="130"/>
      </w:pPr>
      <w:r w:rsidRPr="001024BB">
        <w:t>ILO Maternity Protection Convention, 1919 (No. 3) (ratified in 1963);</w:t>
      </w:r>
    </w:p>
    <w:p w:rsidR="00B515D6" w:rsidRPr="001024BB" w:rsidRDefault="00B515D6" w:rsidP="005E3279">
      <w:pPr>
        <w:pStyle w:val="Bullet1"/>
        <w:ind w:left="1743" w:hanging="130"/>
      </w:pPr>
      <w:r w:rsidRPr="001024BB">
        <w:t>ILO Night Work (Women) Convention, 1919 (No. 4) (ratified in 1961);</w:t>
      </w:r>
    </w:p>
    <w:p w:rsidR="00B515D6" w:rsidRPr="001024BB" w:rsidRDefault="00B515D6" w:rsidP="005E3279">
      <w:pPr>
        <w:pStyle w:val="Bullet1"/>
        <w:ind w:left="1743" w:hanging="130"/>
      </w:pPr>
      <w:r w:rsidRPr="001024BB">
        <w:t>ILO Night Work (Women) Convention (Revised), 1948 (No. 89) (ratified in 1963);</w:t>
      </w:r>
    </w:p>
    <w:p w:rsidR="00B515D6" w:rsidRPr="001024BB" w:rsidRDefault="00B515D6" w:rsidP="005E3279">
      <w:pPr>
        <w:pStyle w:val="Bullet1"/>
        <w:ind w:left="1743" w:hanging="130"/>
      </w:pPr>
      <w:r w:rsidRPr="001024BB">
        <w:t>ILO Worst Forms of Child Labour Convention, 1999 (No. 182) (ratified in 2001);</w:t>
      </w:r>
    </w:p>
    <w:p w:rsidR="00B515D6" w:rsidRPr="001024BB" w:rsidRDefault="00B515D6" w:rsidP="005E3279">
      <w:pPr>
        <w:pStyle w:val="Bullet1"/>
        <w:ind w:left="1743" w:hanging="130"/>
      </w:pPr>
      <w:r w:rsidRPr="001024BB">
        <w:t>ILO Minimum Age (Industry) Convention, 1919 (No. 5) (ratified in 1961);</w:t>
      </w:r>
    </w:p>
    <w:p w:rsidR="00B515D6" w:rsidRPr="001024BB" w:rsidRDefault="00B515D6" w:rsidP="005E3279">
      <w:pPr>
        <w:pStyle w:val="Bullet1"/>
        <w:ind w:left="1743" w:hanging="130"/>
      </w:pPr>
      <w:r w:rsidRPr="001024BB">
        <w:t>ILO Night Work of Young Persons (Industry) Convention, 1919 (No. 6) (ratified in 1961);</w:t>
      </w:r>
    </w:p>
    <w:p w:rsidR="00B515D6" w:rsidRPr="001024BB" w:rsidRDefault="00B515D6" w:rsidP="005E3279">
      <w:pPr>
        <w:pStyle w:val="Bullet1"/>
        <w:ind w:left="1743" w:hanging="130"/>
      </w:pPr>
      <w:r w:rsidRPr="001024BB">
        <w:t>ILO Minimum Age (Trimmers and Stokers) Convention, 1921 (No. 15) (ratified in 1963);</w:t>
      </w:r>
    </w:p>
    <w:p w:rsidR="00B515D6" w:rsidRPr="001024BB" w:rsidRDefault="00B515D6" w:rsidP="005E3279">
      <w:pPr>
        <w:pStyle w:val="Bullet1"/>
        <w:ind w:left="1743" w:hanging="130"/>
      </w:pPr>
      <w:r w:rsidRPr="001024BB">
        <w:t>ILO Minimum Age (Non-Industrial Employment) Convention, 1932 (No. 33) (ratified in 1961);</w:t>
      </w:r>
    </w:p>
    <w:p w:rsidR="00B515D6" w:rsidRPr="001024BB" w:rsidRDefault="00B515D6" w:rsidP="005E3279">
      <w:pPr>
        <w:pStyle w:val="Bullet1"/>
        <w:ind w:left="1743" w:hanging="130"/>
      </w:pPr>
      <w:r w:rsidRPr="001024BB">
        <w:t>ILO Minimum Age (Sea) Convention, 1936 (No. 58) (ratified in 1963);</w:t>
      </w:r>
    </w:p>
    <w:p w:rsidR="00B515D6" w:rsidRPr="001024BB" w:rsidRDefault="00B515D6" w:rsidP="005E3279">
      <w:pPr>
        <w:pStyle w:val="Bullet1"/>
        <w:ind w:left="1743" w:hanging="130"/>
      </w:pPr>
      <w:r w:rsidRPr="001024BB">
        <w:t>ILO Night Work of Young Persons (Industry) Convention (Revised), 1948 (No. 90) (ratified in 1963);</w:t>
      </w:r>
    </w:p>
    <w:p w:rsidR="00B515D6" w:rsidRPr="001024BB" w:rsidRDefault="00B515D6" w:rsidP="005E3279">
      <w:pPr>
        <w:pStyle w:val="Bullet1"/>
        <w:ind w:left="1743" w:hanging="130"/>
      </w:pPr>
      <w:r w:rsidRPr="001024BB">
        <w:t>ILO Minimum Age (Fishermen) Convention, 1957 (No. 112) (ratified in 1963);</w:t>
      </w:r>
    </w:p>
    <w:p w:rsidR="00B515D6" w:rsidRPr="001024BB" w:rsidRDefault="00B515D6" w:rsidP="005E3279">
      <w:pPr>
        <w:pStyle w:val="Bullet1"/>
        <w:ind w:left="1743" w:hanging="130"/>
      </w:pPr>
      <w:r w:rsidRPr="001024BB">
        <w:t>ILO Minimum Age Convention, 1973 (No. 138) (ratified in 2001);</w:t>
      </w:r>
    </w:p>
    <w:p w:rsidR="00B515D6" w:rsidRPr="001024BB" w:rsidRDefault="00B515D6" w:rsidP="005E3279">
      <w:pPr>
        <w:pStyle w:val="Bullet1"/>
        <w:ind w:left="1743" w:hanging="130"/>
      </w:pPr>
      <w:r w:rsidRPr="001024BB">
        <w:t>ILO Right of Association (Agriculture) Convention, 1921 (No. 11) (ratified in 1961);</w:t>
      </w:r>
    </w:p>
    <w:p w:rsidR="00B515D6" w:rsidRPr="001024BB" w:rsidRDefault="00B515D6" w:rsidP="005E3279">
      <w:pPr>
        <w:pStyle w:val="Bullet1"/>
        <w:ind w:left="1743" w:hanging="130"/>
      </w:pPr>
      <w:r w:rsidRPr="001024BB">
        <w:t>ILO Holidays with Pay Convention, 1936 (No. 52) (ratified in 1963);</w:t>
      </w:r>
    </w:p>
    <w:p w:rsidR="00B515D6" w:rsidRPr="001024BB" w:rsidRDefault="00B515D6" w:rsidP="005E3279">
      <w:pPr>
        <w:pStyle w:val="Bullet1"/>
        <w:ind w:left="1743" w:hanging="130"/>
      </w:pPr>
      <w:r w:rsidRPr="001024BB">
        <w:t>ILO Paid Vacations (Seafarers) Convention (Revised), 1949 (No. 91) (ratified in 1963);</w:t>
      </w:r>
    </w:p>
    <w:p w:rsidR="00B515D6" w:rsidRPr="001024BB" w:rsidRDefault="00B515D6" w:rsidP="005E3279">
      <w:pPr>
        <w:pStyle w:val="Bullet1"/>
        <w:ind w:left="1743" w:hanging="130"/>
      </w:pPr>
      <w:r w:rsidRPr="001024BB">
        <w:t>ILO Holiday with Pay (Agriculture) Convention, 1952 (No. 101) (ratified in 1963);</w:t>
      </w:r>
    </w:p>
    <w:p w:rsidR="00B515D6" w:rsidRPr="001024BB" w:rsidRDefault="00B515D6" w:rsidP="005E3279">
      <w:pPr>
        <w:pStyle w:val="Bullet1"/>
        <w:ind w:left="1743" w:hanging="130"/>
      </w:pPr>
      <w:r w:rsidRPr="001024BB">
        <w:t>ILO Social Security (Minimum Standards) Convention, 1952 (No. 102) (ratified in 1968);</w:t>
      </w:r>
    </w:p>
    <w:p w:rsidR="00B515D6" w:rsidRPr="001024BB" w:rsidRDefault="00B515D6" w:rsidP="005E3279">
      <w:pPr>
        <w:pStyle w:val="Bullet1"/>
        <w:ind w:left="1743" w:hanging="130"/>
      </w:pPr>
      <w:r w:rsidRPr="001024BB">
        <w:t>ILO White Lead (Painting) Convention, 1921 (No. 13) (ratified in 1961);</w:t>
      </w:r>
    </w:p>
    <w:p w:rsidR="00B515D6" w:rsidRPr="001024BB" w:rsidRDefault="00B515D6" w:rsidP="005E3279">
      <w:pPr>
        <w:pStyle w:val="Bullet1"/>
        <w:ind w:left="1743" w:hanging="130"/>
      </w:pPr>
      <w:r w:rsidRPr="001024BB">
        <w:t>ILO Weekly Rest (Industry) Convention, 1921 (No. 14) (ratified in 1961);</w:t>
      </w:r>
    </w:p>
    <w:p w:rsidR="00B515D6" w:rsidRPr="001024BB" w:rsidRDefault="00B515D6" w:rsidP="005E3279">
      <w:pPr>
        <w:pStyle w:val="Bullet1"/>
        <w:ind w:left="1743" w:hanging="130"/>
      </w:pPr>
      <w:r w:rsidRPr="001024BB">
        <w:t>ILO Workmen</w:t>
      </w:r>
      <w:r w:rsidR="008F355D">
        <w:t>’</w:t>
      </w:r>
      <w:r w:rsidRPr="001024BB">
        <w:t>s Compensation (Accidents) Convention, 1925 (No. 17) (ratified in 1963);</w:t>
      </w:r>
    </w:p>
    <w:p w:rsidR="00B515D6" w:rsidRPr="001024BB" w:rsidRDefault="00B515D6" w:rsidP="005E3279">
      <w:pPr>
        <w:pStyle w:val="Bullet1"/>
        <w:ind w:left="1743" w:hanging="130"/>
      </w:pPr>
      <w:r w:rsidRPr="001024BB">
        <w:t>ILO Workmen</w:t>
      </w:r>
      <w:r w:rsidR="008F355D">
        <w:t>’</w:t>
      </w:r>
      <w:r w:rsidRPr="001024BB">
        <w:t>s Compensation (Industrial Diseases) Convention, 1925 (No. 18) (ratified in 1961);</w:t>
      </w:r>
    </w:p>
    <w:p w:rsidR="00B515D6" w:rsidRPr="001024BB" w:rsidRDefault="00B515D6" w:rsidP="005E3279">
      <w:pPr>
        <w:pStyle w:val="Bullet1"/>
        <w:ind w:left="1743" w:hanging="130"/>
      </w:pPr>
      <w:r w:rsidRPr="001024BB">
        <w:t>ILO Seamen</w:t>
      </w:r>
      <w:r w:rsidR="008F355D">
        <w:t>’</w:t>
      </w:r>
      <w:r w:rsidRPr="001024BB">
        <w:t>s Articles of Agreement Convention, 1926 (No. 22) (ratified in 1963);</w:t>
      </w:r>
    </w:p>
    <w:p w:rsidR="00B515D6" w:rsidRPr="001024BB" w:rsidRDefault="00B515D6" w:rsidP="005E3279">
      <w:pPr>
        <w:pStyle w:val="Bullet1"/>
        <w:ind w:left="1743" w:hanging="130"/>
      </w:pPr>
      <w:r w:rsidRPr="001024BB">
        <w:t>ILO Repatriation of Seamen Convention, 1926 (No. 23) (ratified in 1963);</w:t>
      </w:r>
    </w:p>
    <w:p w:rsidR="00B515D6" w:rsidRPr="001024BB" w:rsidRDefault="00B515D6" w:rsidP="005E3279">
      <w:pPr>
        <w:pStyle w:val="Bullet1"/>
        <w:ind w:left="1743" w:hanging="130"/>
      </w:pPr>
      <w:r w:rsidRPr="001024BB">
        <w:t>ILO Minimum Wage-Fixing Machinery Convention</w:t>
      </w:r>
      <w:r w:rsidR="00270FEB">
        <w:t xml:space="preserve"> </w:t>
      </w:r>
      <w:r w:rsidRPr="001024BB">
        <w:t>1928 (No. 26) (ratified in June 1961);</w:t>
      </w:r>
    </w:p>
    <w:p w:rsidR="00B515D6" w:rsidRPr="001024BB" w:rsidRDefault="00B515D6" w:rsidP="005E3279">
      <w:pPr>
        <w:pStyle w:val="Bullet1"/>
        <w:ind w:left="1743" w:hanging="130"/>
      </w:pPr>
      <w:r w:rsidRPr="001024BB">
        <w:lastRenderedPageBreak/>
        <w:t>ILO Officers</w:t>
      </w:r>
      <w:r w:rsidR="008F355D">
        <w:t>’</w:t>
      </w:r>
      <w:r w:rsidRPr="001024BB">
        <w:t xml:space="preserve"> Competency Certificates Convention, 1936 (No. 53) (ratified in 1963);</w:t>
      </w:r>
    </w:p>
    <w:p w:rsidR="00B515D6" w:rsidRPr="001024BB" w:rsidRDefault="00B515D6" w:rsidP="005E3279">
      <w:pPr>
        <w:pStyle w:val="Bullet1"/>
        <w:ind w:left="1743" w:hanging="130"/>
      </w:pPr>
      <w:r w:rsidRPr="001024BB">
        <w:t>ILO Safety Provisions (Building) Convention, 1937 (No. 62) (ratified in 1963);</w:t>
      </w:r>
    </w:p>
    <w:p w:rsidR="00B515D6" w:rsidRPr="001024BB" w:rsidRDefault="00B515D6" w:rsidP="005E3279">
      <w:pPr>
        <w:pStyle w:val="Bullet1"/>
        <w:ind w:left="1743" w:hanging="130"/>
      </w:pPr>
      <w:r w:rsidRPr="001024BB">
        <w:t>ILO Labour Inspection Convention, 1947 (No. 81) (ratified in 1963);</w:t>
      </w:r>
    </w:p>
    <w:p w:rsidR="00B515D6" w:rsidRPr="001024BB" w:rsidRDefault="00F6440B" w:rsidP="005E3279">
      <w:pPr>
        <w:pStyle w:val="Bullet1"/>
        <w:ind w:left="1743" w:hanging="130"/>
      </w:pPr>
      <w:r>
        <w:t>I</w:t>
      </w:r>
      <w:r w:rsidR="00B515D6" w:rsidRPr="001024BB">
        <w:t>LO Freedom of Association and Protection of the Right to Organise Convention, 1948 (No. 87) (ratified in 1961);</w:t>
      </w:r>
    </w:p>
    <w:p w:rsidR="00B515D6" w:rsidRPr="001024BB" w:rsidRDefault="00B515D6" w:rsidP="005E3279">
      <w:pPr>
        <w:pStyle w:val="Bullet1"/>
        <w:ind w:left="1743" w:hanging="130"/>
      </w:pPr>
      <w:r w:rsidRPr="001024BB">
        <w:t>ILO Labour Clauses (Public Contracts) Convention, 1949 (No. 94) (ratified in 1961);</w:t>
      </w:r>
    </w:p>
    <w:p w:rsidR="00B515D6" w:rsidRPr="001024BB" w:rsidRDefault="00B515D6" w:rsidP="005E3279">
      <w:pPr>
        <w:pStyle w:val="Bullet1"/>
        <w:ind w:left="1743" w:hanging="130"/>
      </w:pPr>
      <w:r w:rsidRPr="001024BB">
        <w:t>ILO Protection of Wages Convention, 1949 (No. 95) (ratified in 1961);</w:t>
      </w:r>
    </w:p>
    <w:p w:rsidR="00B515D6" w:rsidRPr="001024BB" w:rsidRDefault="00B515D6" w:rsidP="005E3279">
      <w:pPr>
        <w:pStyle w:val="Bullet1"/>
        <w:ind w:left="1743" w:hanging="130"/>
      </w:pPr>
      <w:r w:rsidRPr="001024BB">
        <w:t>ILO Fishermen</w:t>
      </w:r>
      <w:r w:rsidR="008F355D">
        <w:t>’</w:t>
      </w:r>
      <w:r w:rsidRPr="001024BB">
        <w:t>s Articles of Agreement Convention, 1959 (No. 114) (ratified in 1963);</w:t>
      </w:r>
    </w:p>
    <w:p w:rsidR="00B515D6" w:rsidRPr="001024BB" w:rsidRDefault="00B515D6" w:rsidP="005E3279">
      <w:pPr>
        <w:pStyle w:val="Bullet1"/>
        <w:ind w:left="1743" w:hanging="130"/>
      </w:pPr>
      <w:r w:rsidRPr="001024BB">
        <w:t>ILO Final Articles Revision Convention, 1961 (No. 116) (ratified in 1963);</w:t>
      </w:r>
    </w:p>
    <w:p w:rsidR="00B515D6" w:rsidRPr="001024BB" w:rsidRDefault="00B515D6" w:rsidP="005E3279">
      <w:pPr>
        <w:pStyle w:val="Bullet1"/>
        <w:ind w:left="1743" w:hanging="130"/>
      </w:pPr>
      <w:r w:rsidRPr="001024BB">
        <w:t>ILO Employment Policy Convention, 1964 (No. 122) (ratified in 1971);</w:t>
      </w:r>
    </w:p>
    <w:p w:rsidR="00B515D6" w:rsidRPr="001024BB" w:rsidRDefault="00B515D6" w:rsidP="00F6440B">
      <w:pPr>
        <w:pStyle w:val="Bullet1"/>
        <w:ind w:left="1743" w:hanging="130"/>
      </w:pPr>
      <w:r w:rsidRPr="001024BB">
        <w:t>ILO Night Work (Women) Convention (Revised), 1948 (No. 89), as amended by ILO Night Work Convention, 1990 (No. 171) (ratified in 1963);</w:t>
      </w:r>
    </w:p>
    <w:p w:rsidR="00B515D6" w:rsidRPr="001024BB" w:rsidRDefault="00B515D6" w:rsidP="005E3279">
      <w:pPr>
        <w:pStyle w:val="Bullet1"/>
        <w:ind w:left="1743" w:hanging="130"/>
      </w:pPr>
      <w:r w:rsidRPr="001024BB">
        <w:t>ILO Discrimination (Employment and Occupation) Convention, 1958 (No. 111) (ratified in 1963);</w:t>
      </w:r>
    </w:p>
    <w:p w:rsidR="00B515D6" w:rsidRPr="001024BB" w:rsidRDefault="00B515D6" w:rsidP="005E3279">
      <w:pPr>
        <w:pStyle w:val="Bullet1"/>
        <w:ind w:left="1743" w:hanging="130"/>
      </w:pPr>
      <w:r w:rsidRPr="001024BB">
        <w:t>ILO Forced Labour Convention, 1930 (No. 29) (ratified in 1961);</w:t>
      </w:r>
    </w:p>
    <w:p w:rsidR="00B515D6" w:rsidRPr="001024BB" w:rsidRDefault="00B515D6" w:rsidP="005E3279">
      <w:pPr>
        <w:pStyle w:val="Bullet1"/>
        <w:ind w:left="1743" w:hanging="130"/>
      </w:pPr>
      <w:r w:rsidRPr="001024BB">
        <w:t>ILO Right to Organise and Collective Bargaining Convention, 1949 (No. 98) (ratified in 2001);</w:t>
      </w:r>
    </w:p>
    <w:p w:rsidR="00B515D6" w:rsidRPr="001024BB" w:rsidRDefault="00B515D6" w:rsidP="005E3279">
      <w:pPr>
        <w:pStyle w:val="Bullet1"/>
        <w:ind w:left="1743" w:hanging="130"/>
      </w:pPr>
      <w:r w:rsidRPr="001024BB">
        <w:t>ILO Equal Remuneration Convention, 1951 (No. 100) (agriculture) (ratified in 2001);</w:t>
      </w:r>
    </w:p>
    <w:p w:rsidR="00B515D6" w:rsidRPr="001024BB" w:rsidRDefault="00F6440B" w:rsidP="005E3279">
      <w:pPr>
        <w:pStyle w:val="Bullet1"/>
        <w:ind w:left="1743" w:hanging="130"/>
      </w:pPr>
      <w:r>
        <w:t>I</w:t>
      </w:r>
      <w:r w:rsidR="00B515D6" w:rsidRPr="001024BB">
        <w:t>LO Abolition of Forced Labour Convention, 1957 (No. 105) (ratified in 1997);</w:t>
      </w:r>
    </w:p>
    <w:p w:rsidR="00B515D6" w:rsidRPr="001024BB" w:rsidRDefault="00B515D6" w:rsidP="005E3279">
      <w:pPr>
        <w:pStyle w:val="Bullet1"/>
        <w:ind w:left="1743" w:hanging="130"/>
      </w:pPr>
      <w:r w:rsidRPr="001024BB">
        <w:t>ILO Equality of Treatment (Accident Compensation) Convention, 1925 (No. 19) (ratified in 1963);</w:t>
      </w:r>
    </w:p>
    <w:p w:rsidR="00B515D6" w:rsidRPr="001024BB" w:rsidRDefault="00B515D6" w:rsidP="005E3279">
      <w:pPr>
        <w:pStyle w:val="Bullet1"/>
        <w:ind w:left="1743" w:hanging="130"/>
      </w:pPr>
      <w:r w:rsidRPr="001024BB">
        <w:t>ILO Equality of Treatment (Social Security) Convention, 1962 (No. 118) (ratified in 1968).</w:t>
      </w:r>
    </w:p>
    <w:p w:rsidR="00B515D6" w:rsidRPr="001024BB" w:rsidRDefault="00B515D6" w:rsidP="008E0FB4">
      <w:pPr>
        <w:pStyle w:val="SingleTxt"/>
      </w:pPr>
      <w:r w:rsidRPr="001024BB">
        <w:t>95.</w:t>
      </w:r>
      <w:r w:rsidRPr="001024BB">
        <w:tab/>
        <w:t>As a State party to the forced labour and equal remuneration conventions, Mauritania ensures that no person is engaged in labour under constraint, threat or force. Remuneration must reflect the services rendered, without distinction as to sex, colour, nationality, social condition and/or status. The conventions ratified in this area include:</w:t>
      </w:r>
    </w:p>
    <w:p w:rsidR="00B515D6" w:rsidRPr="001024BB" w:rsidRDefault="00B515D6" w:rsidP="005E3279">
      <w:pPr>
        <w:pStyle w:val="Bullet1"/>
        <w:ind w:left="1743" w:hanging="130"/>
      </w:pPr>
      <w:r w:rsidRPr="001024BB">
        <w:t>ILO Fee-Charging Employment Agencies Convention (Revised), 1949 (No. 96) (ratified in 1964);</w:t>
      </w:r>
    </w:p>
    <w:p w:rsidR="00B515D6" w:rsidRPr="001024BB" w:rsidRDefault="00B515D6" w:rsidP="005E3279">
      <w:pPr>
        <w:pStyle w:val="Bullet1"/>
        <w:ind w:left="1743" w:hanging="130"/>
      </w:pPr>
      <w:r w:rsidRPr="001024BB">
        <w:t>ILO Discrimination (Employment and Occupation) Convention, 1958 (No. 111) (ratified in 1963).</w:t>
      </w:r>
    </w:p>
    <w:p w:rsidR="00B515D6" w:rsidRPr="001024BB" w:rsidRDefault="00B515D6" w:rsidP="00941AA9">
      <w:pPr>
        <w:pStyle w:val="SingleTxt"/>
      </w:pPr>
      <w:r w:rsidRPr="001024BB">
        <w:t>96.</w:t>
      </w:r>
      <w:r w:rsidRPr="001024BB">
        <w:tab/>
        <w:t xml:space="preserve">The ratification of the Migrant Workers Convention demonstrates the political will on the part of the authorities to apply international legislation and guarantee </w:t>
      </w:r>
      <w:r w:rsidR="00F6440B">
        <w:t xml:space="preserve">for </w:t>
      </w:r>
      <w:r w:rsidRPr="001024BB">
        <w:t>migrant workers the fundamental rights referred to in the Convention.</w:t>
      </w:r>
    </w:p>
    <w:p w:rsidR="00941AA9" w:rsidRPr="00941AA9" w:rsidRDefault="00941AA9" w:rsidP="00941AA9">
      <w:pPr>
        <w:pStyle w:val="SingleTxt"/>
        <w:keepNext/>
        <w:keepLines/>
        <w:spacing w:after="0" w:line="120" w:lineRule="exact"/>
        <w:rPr>
          <w:sz w:val="10"/>
        </w:rPr>
      </w:pPr>
    </w:p>
    <w:p w:rsidR="00B515D6" w:rsidRPr="001024BB" w:rsidRDefault="00941AA9" w:rsidP="00941AA9">
      <w:pPr>
        <w:pStyle w:val="H23"/>
        <w:ind w:right="1260"/>
      </w:pPr>
      <w:r>
        <w:tab/>
      </w:r>
      <w:r>
        <w:tab/>
      </w:r>
      <w:bookmarkStart w:id="75" w:name="_Toc442178458"/>
      <w:r w:rsidR="00B515D6" w:rsidRPr="001024BB">
        <w:t>Reply to question 2</w:t>
      </w:r>
      <w:bookmarkEnd w:id="75"/>
    </w:p>
    <w:p w:rsidR="00941AA9" w:rsidRPr="00941AA9" w:rsidRDefault="00941AA9" w:rsidP="00941AA9">
      <w:pPr>
        <w:pStyle w:val="SingleTxt"/>
        <w:spacing w:after="0" w:line="120" w:lineRule="exact"/>
        <w:rPr>
          <w:sz w:val="10"/>
        </w:rPr>
      </w:pPr>
    </w:p>
    <w:p w:rsidR="00B515D6" w:rsidRPr="001024BB" w:rsidRDefault="00B515D6" w:rsidP="008E0FB4">
      <w:pPr>
        <w:pStyle w:val="SingleTxt"/>
      </w:pPr>
      <w:r w:rsidRPr="001024BB">
        <w:t>97.</w:t>
      </w:r>
      <w:r w:rsidRPr="001024BB">
        <w:tab/>
        <w:t xml:space="preserve">Since 2010, the authorities have developed a national migration management strategy. The strategy represents the fruit of a participatory process involving the principal concerned ministries, development partners and civil society organizations. </w:t>
      </w:r>
      <w:r w:rsidRPr="001024BB">
        <w:lastRenderedPageBreak/>
        <w:t>The advantages of such a method are that it generates a sense of ownership in the process of strategy design and that relevant information is disseminated to both government and civil society. The strategy is a national policy instrument, implemented by the Government as part of a long-term holistic approach to migration. It has four main areas of focus:</w:t>
      </w:r>
    </w:p>
    <w:p w:rsidR="00B515D6" w:rsidRPr="001024BB" w:rsidRDefault="00EB0480" w:rsidP="008E0FB4">
      <w:pPr>
        <w:pStyle w:val="SingleTxt"/>
      </w:pPr>
      <w:r>
        <w:tab/>
        <w:t>(a)</w:t>
      </w:r>
      <w:r>
        <w:tab/>
      </w:r>
      <w:r w:rsidR="00B515D6" w:rsidRPr="001024BB">
        <w:t>The framework for managing and measuring immigration;</w:t>
      </w:r>
    </w:p>
    <w:p w:rsidR="00B515D6" w:rsidRPr="001024BB" w:rsidRDefault="00B515D6" w:rsidP="00EB0480">
      <w:pPr>
        <w:pStyle w:val="SingleTxt"/>
      </w:pPr>
      <w:r w:rsidRPr="001024BB">
        <w:tab/>
        <w:t>(b)</w:t>
      </w:r>
      <w:r w:rsidR="00EB0480">
        <w:tab/>
      </w:r>
      <w:r w:rsidRPr="001024BB">
        <w:t>Migration and development;</w:t>
      </w:r>
    </w:p>
    <w:p w:rsidR="00B515D6" w:rsidRPr="001024BB" w:rsidRDefault="00B515D6" w:rsidP="00EB0480">
      <w:pPr>
        <w:pStyle w:val="SingleTxt"/>
      </w:pPr>
      <w:r w:rsidRPr="001024BB">
        <w:tab/>
        <w:t>(c)</w:t>
      </w:r>
      <w:r w:rsidR="00EB0480">
        <w:tab/>
      </w:r>
      <w:r w:rsidRPr="001024BB">
        <w:t>The promotion of the fundamental rights of returnees, migrants, refugees and asylum seekers;</w:t>
      </w:r>
    </w:p>
    <w:p w:rsidR="00B515D6" w:rsidRPr="001024BB" w:rsidRDefault="00B515D6" w:rsidP="00EB0480">
      <w:pPr>
        <w:pStyle w:val="SingleTxt"/>
      </w:pPr>
      <w:r w:rsidRPr="001024BB">
        <w:tab/>
        <w:t>(d)</w:t>
      </w:r>
      <w:r w:rsidR="00EB0480">
        <w:tab/>
      </w:r>
      <w:r w:rsidRPr="001024BB">
        <w:t>The management of migration flows.</w:t>
      </w:r>
    </w:p>
    <w:p w:rsidR="00B515D6" w:rsidRPr="001024BB" w:rsidRDefault="00B515D6" w:rsidP="008E0FB4">
      <w:pPr>
        <w:pStyle w:val="SingleTxt"/>
      </w:pPr>
      <w:r w:rsidRPr="001024BB">
        <w:t>98.</w:t>
      </w:r>
      <w:r w:rsidRPr="001024BB">
        <w:tab/>
        <w:t>The authorities have kept the strategy in mind as they seek to develop a holistic and balanced vision of migratory phenomena. It has enabled the authorities to:</w:t>
      </w:r>
    </w:p>
    <w:p w:rsidR="00B515D6" w:rsidRPr="001024BB" w:rsidRDefault="00B515D6" w:rsidP="005E3279">
      <w:pPr>
        <w:pStyle w:val="Bullet1"/>
        <w:ind w:left="1743" w:hanging="130"/>
      </w:pPr>
      <w:r w:rsidRPr="001024BB">
        <w:t>Acquire an overview of migratory phenomena through constant dialogue among all the relevant actors in the national migration management commission;</w:t>
      </w:r>
    </w:p>
    <w:p w:rsidR="00B515D6" w:rsidRPr="001024BB" w:rsidRDefault="00B515D6" w:rsidP="005E3279">
      <w:pPr>
        <w:pStyle w:val="Bullet1"/>
        <w:ind w:left="1743" w:hanging="130"/>
      </w:pPr>
      <w:r w:rsidRPr="001024BB">
        <w:t>Have tools available to assist it in making decisions on the implementation of migration policy;</w:t>
      </w:r>
    </w:p>
    <w:p w:rsidR="00B515D6" w:rsidRPr="001024BB" w:rsidRDefault="00B515D6" w:rsidP="005E3279">
      <w:pPr>
        <w:pStyle w:val="Bullet1"/>
        <w:ind w:left="1743" w:hanging="130"/>
      </w:pPr>
      <w:r w:rsidRPr="001024BB">
        <w:t>Contribute to a view of migration as positive for the country</w:t>
      </w:r>
      <w:r w:rsidR="008F355D">
        <w:t>’</w:t>
      </w:r>
      <w:r w:rsidRPr="001024BB">
        <w:t>s development;</w:t>
      </w:r>
    </w:p>
    <w:p w:rsidR="00B515D6" w:rsidRPr="001024BB" w:rsidRDefault="00B515D6" w:rsidP="00EB0480">
      <w:pPr>
        <w:pStyle w:val="Bullet1"/>
        <w:ind w:left="1743" w:hanging="130"/>
      </w:pPr>
      <w:r w:rsidRPr="001024BB">
        <w:t xml:space="preserve">Protect migrants and refugees, in accordance with the </w:t>
      </w:r>
      <w:r w:rsidR="00EB0480">
        <w:t xml:space="preserve">country’s </w:t>
      </w:r>
      <w:r w:rsidRPr="001024BB">
        <w:t xml:space="preserve">commitments </w:t>
      </w:r>
      <w:r w:rsidR="00EB0480">
        <w:t>in that regard</w:t>
      </w:r>
      <w:r w:rsidRPr="001024BB">
        <w:t>;</w:t>
      </w:r>
    </w:p>
    <w:p w:rsidR="00B515D6" w:rsidRPr="001024BB" w:rsidRDefault="00B515D6" w:rsidP="005E3279">
      <w:pPr>
        <w:pStyle w:val="Bullet1"/>
        <w:ind w:left="1743" w:hanging="130"/>
      </w:pPr>
      <w:r w:rsidRPr="001024BB">
        <w:t>Control entries to and departures from the territory while respecting the bilateral and multilateral agreements Mauritania has signed.</w:t>
      </w:r>
    </w:p>
    <w:p w:rsidR="00B515D6" w:rsidRPr="001024BB" w:rsidRDefault="00B515D6" w:rsidP="008E0FB4">
      <w:pPr>
        <w:pStyle w:val="SingleTxt"/>
      </w:pPr>
      <w:r w:rsidRPr="001024BB">
        <w:t>99.</w:t>
      </w:r>
      <w:r w:rsidRPr="001024BB">
        <w:tab/>
        <w:t>With regard to the framework for managing and measuring migration, institutions exist to manage, monitor and evaluate migration, and resources for the production of scientific and statistical outputs have been bolstered, with the result that sufficient information is now available on the scale of migration and the factors that drive it.</w:t>
      </w:r>
    </w:p>
    <w:p w:rsidR="00B515D6" w:rsidRPr="001024BB" w:rsidRDefault="00B515D6" w:rsidP="008E0FB4">
      <w:pPr>
        <w:pStyle w:val="SingleTxt"/>
      </w:pPr>
      <w:r w:rsidRPr="001024BB">
        <w:t>100.</w:t>
      </w:r>
      <w:r w:rsidRPr="001024BB">
        <w:tab/>
        <w:t>Regarding migration and development, access to basic services for foreigners has been improved, respect for the rights of migrant workers is guaranteed and, in order to give greater consideration to the Mauritanian diaspora, arrangements for its representation have been put in place.</w:t>
      </w:r>
    </w:p>
    <w:p w:rsidR="00B515D6" w:rsidRPr="001024BB" w:rsidRDefault="00B515D6" w:rsidP="008E0FB4">
      <w:pPr>
        <w:pStyle w:val="SingleTxt"/>
      </w:pPr>
      <w:r w:rsidRPr="001024BB">
        <w:t>101.</w:t>
      </w:r>
      <w:r w:rsidRPr="001024BB">
        <w:tab/>
        <w:t>To promote the fundamental rights of returnees, migrants, refugees and asylum seekers, the capacity of the authorities to process asylum applications has been strengthened, and information and awareness-raising campaigns on the reality of life for migrants have been organized along with training initiatives on the fight against trafficking in child migrants in partnership with non-governmental organizations. As for the management of migration flows, border posts have been built and duly equipped at the main crossing points and the chief border posts have been connected with one another.</w:t>
      </w:r>
    </w:p>
    <w:p w:rsidR="00EB0480" w:rsidRPr="00EB0480" w:rsidRDefault="00EB0480" w:rsidP="00EB0480">
      <w:pPr>
        <w:pStyle w:val="SingleTxt"/>
        <w:spacing w:after="0" w:line="120" w:lineRule="exact"/>
        <w:rPr>
          <w:sz w:val="10"/>
        </w:rPr>
      </w:pPr>
    </w:p>
    <w:p w:rsidR="00B515D6" w:rsidRPr="001024BB" w:rsidRDefault="00EB0480" w:rsidP="00EB0480">
      <w:pPr>
        <w:pStyle w:val="H23"/>
        <w:ind w:right="1260"/>
      </w:pPr>
      <w:r>
        <w:tab/>
      </w:r>
      <w:r>
        <w:tab/>
      </w:r>
      <w:bookmarkStart w:id="76" w:name="_Toc442178459"/>
      <w:r w:rsidR="00B515D6" w:rsidRPr="001024BB">
        <w:t>Reply to question 3</w:t>
      </w:r>
      <w:bookmarkEnd w:id="76"/>
    </w:p>
    <w:p w:rsidR="00EB0480" w:rsidRPr="00EB0480" w:rsidRDefault="00EB0480" w:rsidP="00EB0480">
      <w:pPr>
        <w:pStyle w:val="SingleTxt"/>
        <w:spacing w:after="0" w:line="120" w:lineRule="exact"/>
        <w:rPr>
          <w:sz w:val="10"/>
        </w:rPr>
      </w:pPr>
    </w:p>
    <w:p w:rsidR="00B515D6" w:rsidRPr="001024BB" w:rsidRDefault="00B515D6" w:rsidP="008E0FB4">
      <w:pPr>
        <w:pStyle w:val="SingleTxt"/>
      </w:pPr>
      <w:r w:rsidRPr="001024BB">
        <w:t>102.</w:t>
      </w:r>
      <w:r w:rsidRPr="001024BB">
        <w:tab/>
        <w:t>The main actor responsible for managing and regulating migration flows is the Government, specifically the ministerial departments concerned with migration. There is no ministerial department or any other body tasked with coordinating migration in all its aspects.</w:t>
      </w:r>
    </w:p>
    <w:p w:rsidR="00B515D6" w:rsidRPr="001024BB" w:rsidRDefault="00B515D6" w:rsidP="00EB0480">
      <w:pPr>
        <w:pStyle w:val="SingleTxt"/>
      </w:pPr>
      <w:r w:rsidRPr="001024BB">
        <w:t>103.</w:t>
      </w:r>
      <w:r w:rsidRPr="001024BB">
        <w:tab/>
        <w:t xml:space="preserve">The Ministry of the Interior and Decentralization is the lead agency for a process in which a large number of ministries are involved. Structurally, the Ministry is not able to oversee all aspects of migration, and the relationship between migration and </w:t>
      </w:r>
      <w:r w:rsidRPr="001024BB">
        <w:lastRenderedPageBreak/>
        <w:t>development in particular falls outside its remit. Another 17 ministerial services have competence in the area of migration, which makes it very difficult to have an overview of the issue.</w:t>
      </w:r>
    </w:p>
    <w:p w:rsidR="00B515D6" w:rsidRPr="001024BB" w:rsidRDefault="00B515D6" w:rsidP="008E0FB4">
      <w:pPr>
        <w:pStyle w:val="SingleTxt"/>
      </w:pPr>
      <w:r w:rsidRPr="001024BB">
        <w:t>104.</w:t>
      </w:r>
      <w:r w:rsidRPr="001024BB">
        <w:tab/>
        <w:t>The Ministry has responsibility for issues relating to the control of migration flows, that is the entry and departure of migrants, and the processing of asylum applications. The control of migration flows is assigned to the Directorate-General for National Security, the gendarmerie and the road safety unit, which carry out tasks relating to internal security, including combating illegal immigration.</w:t>
      </w:r>
    </w:p>
    <w:p w:rsidR="00B515D6" w:rsidRPr="001024BB" w:rsidRDefault="00B515D6" w:rsidP="008E0FB4">
      <w:pPr>
        <w:pStyle w:val="SingleTxt"/>
      </w:pPr>
      <w:r w:rsidRPr="001024BB">
        <w:t>105.</w:t>
      </w:r>
      <w:r w:rsidRPr="001024BB">
        <w:tab/>
        <w:t>A ministry of State within the Ministry of Foreign Affairs and Cooperation deals with Mauritanians living abroad. It is responsible for the ratification of all conventions on migration and for monitoring their implementation through the country</w:t>
      </w:r>
      <w:r w:rsidR="008F355D">
        <w:t>’</w:t>
      </w:r>
      <w:r w:rsidRPr="001024BB">
        <w:t>s consular and diplomatic offices. These tasks fall to the Directorate for Mauritanians Abroad and Consular Affairs, the role of which is to monitor and address issues relating to the situation of Mauritanians abroad and the protection of their person, property and interests; to afford diplomatic and consular protection, as needed, to any Mauritanian national abroad; and to ensure respect for procedures and authenticate documents bearing an official stamp.</w:t>
      </w:r>
    </w:p>
    <w:p w:rsidR="00B515D6" w:rsidRPr="001024BB" w:rsidRDefault="00B515D6" w:rsidP="008E0FB4">
      <w:pPr>
        <w:pStyle w:val="SingleTxt"/>
      </w:pPr>
      <w:r w:rsidRPr="001024BB">
        <w:t>106.</w:t>
      </w:r>
      <w:r w:rsidRPr="001024BB">
        <w:tab/>
        <w:t>The Ministry of the Civil Service, Labour and the Modernization of Public Administration deals with the application of labour law. It is instructed to ensure respect for the rights of migrant workers. This function is delegated to the Directorate-General for Labour and Social Security, which coordinates, monitors and oversees all activities of the relevant services. It prepares and implements labour and social security regulations, seeing to it that migrant workers</w:t>
      </w:r>
      <w:r w:rsidR="008F355D">
        <w:t>’</w:t>
      </w:r>
      <w:r w:rsidRPr="001024BB">
        <w:t xml:space="preserve"> rights are respected.</w:t>
      </w:r>
    </w:p>
    <w:p w:rsidR="00B515D6" w:rsidRPr="001024BB" w:rsidRDefault="00B515D6" w:rsidP="008E0FB4">
      <w:pPr>
        <w:pStyle w:val="SingleTxt"/>
      </w:pPr>
      <w:r w:rsidRPr="001024BB">
        <w:t>107.</w:t>
      </w:r>
      <w:r w:rsidRPr="001024BB">
        <w:tab/>
        <w:t>Among other things, this department is assigned to ensure compliance with conventions and legal instruments on migrant labour and social security. The ministry responsible for employment manages the issue of migration through the design and coordination of policies and strategies on employment.</w:t>
      </w:r>
    </w:p>
    <w:p w:rsidR="00B515D6" w:rsidRPr="001024BB" w:rsidRDefault="00B515D6" w:rsidP="008E0FB4">
      <w:pPr>
        <w:pStyle w:val="SingleTxt"/>
      </w:pPr>
      <w:r w:rsidRPr="001024BB">
        <w:t>108.</w:t>
      </w:r>
      <w:r w:rsidRPr="001024BB">
        <w:tab/>
        <w:t>The Ministry of National Defence is becoming increasingly important owing to the authorities</w:t>
      </w:r>
      <w:r w:rsidR="008F355D">
        <w:t>’</w:t>
      </w:r>
      <w:r w:rsidRPr="001024BB">
        <w:t xml:space="preserve"> new focus on border post management. It plays the lead role in managing the country</w:t>
      </w:r>
      <w:r w:rsidR="008F355D">
        <w:t>’</w:t>
      </w:r>
      <w:r w:rsidRPr="001024BB">
        <w:t>s land and sea borders. This task comes within the purview of the Directorate for Documentation and Military Security, established pursuant to Decree No. 180-2008 of 14 October 2008, which sets out the Ministry</w:t>
      </w:r>
      <w:r w:rsidR="008F355D">
        <w:t>’</w:t>
      </w:r>
      <w:r w:rsidRPr="001024BB">
        <w:t>s mandate and the organizational structure of its central administration.</w:t>
      </w:r>
    </w:p>
    <w:p w:rsidR="00B515D6" w:rsidRPr="001024BB" w:rsidRDefault="00B515D6" w:rsidP="008E0FB4">
      <w:pPr>
        <w:pStyle w:val="SingleTxt"/>
      </w:pPr>
      <w:r w:rsidRPr="001024BB">
        <w:t>109.</w:t>
      </w:r>
      <w:r w:rsidRPr="001024BB">
        <w:tab/>
        <w:t>Since 2006, the Ministry of Justice has been responsible for developing the legal framework with regard to the regulation of migration flows on the one hand, through legislation on entry into and stay in Mauritania and on asylum, and migrant smuggling on the other. This task has been entrusted to the Directorate for Studies, Legislation and Cooperation. Its activities include studying and preparing draft laws and regulations on economic and social matters.</w:t>
      </w:r>
    </w:p>
    <w:p w:rsidR="00B515D6" w:rsidRPr="001024BB" w:rsidRDefault="00B515D6" w:rsidP="008E0FB4">
      <w:pPr>
        <w:pStyle w:val="SingleTxt"/>
      </w:pPr>
      <w:r w:rsidRPr="001024BB">
        <w:t>110.</w:t>
      </w:r>
      <w:r w:rsidRPr="001024BB">
        <w:tab/>
        <w:t>The national courts are tasked with applying the laws on migration currently in force.</w:t>
      </w:r>
    </w:p>
    <w:p w:rsidR="00B515D6" w:rsidRPr="001024BB" w:rsidRDefault="00B515D6" w:rsidP="003415E3">
      <w:pPr>
        <w:pStyle w:val="SingleTxt"/>
      </w:pPr>
      <w:r w:rsidRPr="001024BB">
        <w:t>111.</w:t>
      </w:r>
      <w:r w:rsidRPr="001024BB">
        <w:tab/>
        <w:t>The Commission on Human Rights and Humanitarian Action is responsible for developing, coordinating and implementing national policy on human rights. As part of these efforts, it endeavours to put in place the necessary conditions for the implementation of programmes to promote and protect human rights. The Commission</w:t>
      </w:r>
      <w:r w:rsidR="008F355D">
        <w:t>’</w:t>
      </w:r>
      <w:r w:rsidRPr="001024BB">
        <w:t xml:space="preserve">s Directorate-General for Human Rights is instructed, </w:t>
      </w:r>
      <w:r w:rsidR="003415E3">
        <w:t>inter alia,</w:t>
      </w:r>
      <w:r w:rsidRPr="001024BB">
        <w:t xml:space="preserve"> to coordinate the drafting of periodic reports on the implementation of human rights treaties, including the Migrant Workers Convention.</w:t>
      </w:r>
    </w:p>
    <w:p w:rsidR="003415E3" w:rsidRPr="003415E3" w:rsidRDefault="003415E3" w:rsidP="0063532B">
      <w:pPr>
        <w:pStyle w:val="SingleTxt"/>
        <w:keepNext/>
        <w:keepLines/>
        <w:spacing w:after="0" w:line="120" w:lineRule="exact"/>
        <w:rPr>
          <w:sz w:val="10"/>
        </w:rPr>
      </w:pPr>
    </w:p>
    <w:p w:rsidR="00B515D6" w:rsidRPr="001024BB" w:rsidRDefault="003415E3" w:rsidP="0063532B">
      <w:pPr>
        <w:pStyle w:val="H23"/>
        <w:ind w:right="1260"/>
      </w:pPr>
      <w:r>
        <w:tab/>
      </w:r>
      <w:r>
        <w:tab/>
      </w:r>
      <w:bookmarkStart w:id="77" w:name="_Toc442178460"/>
      <w:r w:rsidR="00B515D6" w:rsidRPr="001024BB">
        <w:t>Reply to question 4</w:t>
      </w:r>
      <w:bookmarkEnd w:id="77"/>
    </w:p>
    <w:p w:rsidR="003415E3" w:rsidRPr="003415E3" w:rsidRDefault="003415E3" w:rsidP="0063532B">
      <w:pPr>
        <w:pStyle w:val="SingleTxt"/>
        <w:keepNext/>
        <w:keepLines/>
        <w:spacing w:after="0" w:line="120" w:lineRule="exact"/>
        <w:rPr>
          <w:sz w:val="10"/>
        </w:rPr>
      </w:pPr>
    </w:p>
    <w:p w:rsidR="00B515D6" w:rsidRPr="001024BB" w:rsidRDefault="00B515D6" w:rsidP="008E0FB4">
      <w:pPr>
        <w:pStyle w:val="SingleTxt"/>
      </w:pPr>
      <w:r w:rsidRPr="001024BB">
        <w:t>112.</w:t>
      </w:r>
      <w:r w:rsidRPr="001024BB">
        <w:tab/>
        <w:t>The main source of data is the national population and housing census. According to the 2013 census, the resident foreign population stood at 88,661 persons, or 2.5 per cent of the total population. The majority of migrants were men, around 54.6 per cent, compared with women, 45.6 per cent. In 2000, the total number of migrants was 34,481 according to the population and housing census of the same year.</w:t>
      </w:r>
    </w:p>
    <w:p w:rsidR="003415E3" w:rsidRPr="003415E3" w:rsidRDefault="003415E3" w:rsidP="003415E3">
      <w:pPr>
        <w:pStyle w:val="SingleTxt"/>
        <w:spacing w:after="0" w:line="120" w:lineRule="exact"/>
        <w:rPr>
          <w:sz w:val="10"/>
        </w:rPr>
      </w:pPr>
    </w:p>
    <w:p w:rsidR="00B515D6" w:rsidRDefault="00423D51" w:rsidP="00423D51">
      <w:pPr>
        <w:pStyle w:val="H23"/>
        <w:ind w:right="1260"/>
      </w:pPr>
      <w:r>
        <w:tab/>
      </w:r>
      <w:r>
        <w:tab/>
      </w:r>
      <w:r w:rsidR="00B515D6" w:rsidRPr="001024BB">
        <w:t>Distribution of foreigners in Mauritania in 2013</w:t>
      </w:r>
    </w:p>
    <w:p w:rsidR="003415E3" w:rsidRPr="003415E3" w:rsidRDefault="003415E3" w:rsidP="003415E3">
      <w:pPr>
        <w:pStyle w:val="SingleTxt"/>
        <w:spacing w:after="0" w:line="120" w:lineRule="exact"/>
        <w:rPr>
          <w:sz w:val="10"/>
        </w:rPr>
      </w:pPr>
    </w:p>
    <w:p w:rsidR="003415E3" w:rsidRPr="003415E3" w:rsidRDefault="003415E3" w:rsidP="003415E3">
      <w:pPr>
        <w:pStyle w:val="SingleTxt"/>
        <w:spacing w:after="0" w:line="120" w:lineRule="exact"/>
        <w:rPr>
          <w:sz w:val="10"/>
        </w:rPr>
      </w:pPr>
    </w:p>
    <w:tbl>
      <w:tblPr>
        <w:tblW w:w="0" w:type="auto"/>
        <w:tblInd w:w="1267" w:type="dxa"/>
        <w:tblLayout w:type="fixed"/>
        <w:tblCellMar>
          <w:left w:w="0" w:type="dxa"/>
          <w:right w:w="0" w:type="dxa"/>
        </w:tblCellMar>
        <w:tblLook w:val="04A0" w:firstRow="1" w:lastRow="0" w:firstColumn="1" w:lastColumn="0" w:noHBand="0" w:noVBand="1"/>
      </w:tblPr>
      <w:tblGrid>
        <w:gridCol w:w="2423"/>
        <w:gridCol w:w="2491"/>
        <w:gridCol w:w="2458"/>
      </w:tblGrid>
      <w:tr w:rsidR="003415E3" w:rsidRPr="003415E3" w:rsidTr="003415E3">
        <w:trPr>
          <w:trHeight w:val="240"/>
          <w:tblHeader/>
        </w:trPr>
        <w:tc>
          <w:tcPr>
            <w:tcW w:w="2423" w:type="dxa"/>
            <w:tcBorders>
              <w:top w:val="single" w:sz="4" w:space="0" w:color="auto"/>
            </w:tcBorders>
            <w:shd w:val="clear" w:color="auto" w:fill="auto"/>
            <w:vAlign w:val="bottom"/>
            <w:hideMark/>
          </w:tcPr>
          <w:p w:rsidR="003415E3" w:rsidRPr="003415E3" w:rsidRDefault="003415E3" w:rsidP="003415E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40"/>
              <w:rPr>
                <w:i/>
                <w:sz w:val="14"/>
              </w:rPr>
            </w:pPr>
          </w:p>
        </w:tc>
        <w:tc>
          <w:tcPr>
            <w:tcW w:w="4949" w:type="dxa"/>
            <w:gridSpan w:val="2"/>
            <w:tcBorders>
              <w:top w:val="single" w:sz="4" w:space="0" w:color="auto"/>
              <w:bottom w:val="single" w:sz="4" w:space="0" w:color="auto"/>
            </w:tcBorders>
            <w:shd w:val="clear" w:color="auto" w:fill="auto"/>
            <w:vAlign w:val="bottom"/>
            <w:hideMark/>
          </w:tcPr>
          <w:p w:rsidR="003415E3" w:rsidRPr="003415E3" w:rsidRDefault="003415E3" w:rsidP="003415E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113"/>
              <w:jc w:val="center"/>
              <w:rPr>
                <w:i/>
                <w:sz w:val="14"/>
              </w:rPr>
            </w:pPr>
            <w:r w:rsidRPr="003415E3">
              <w:rPr>
                <w:i/>
                <w:sz w:val="14"/>
              </w:rPr>
              <w:t>National population and housing census 2013</w:t>
            </w:r>
          </w:p>
        </w:tc>
      </w:tr>
      <w:tr w:rsidR="00B515D6" w:rsidRPr="003415E3" w:rsidTr="003415E3">
        <w:trPr>
          <w:trHeight w:val="240"/>
          <w:tblHeader/>
        </w:trPr>
        <w:tc>
          <w:tcPr>
            <w:tcW w:w="2423" w:type="dxa"/>
            <w:tcBorders>
              <w:bottom w:val="single" w:sz="12" w:space="0" w:color="auto"/>
            </w:tcBorders>
            <w:shd w:val="clear" w:color="auto" w:fill="auto"/>
            <w:vAlign w:val="bottom"/>
            <w:hideMark/>
          </w:tcPr>
          <w:p w:rsidR="00B515D6" w:rsidRPr="003415E3" w:rsidRDefault="003415E3" w:rsidP="003415E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40"/>
              <w:rPr>
                <w:i/>
                <w:sz w:val="14"/>
              </w:rPr>
            </w:pPr>
            <w:r w:rsidRPr="003415E3">
              <w:rPr>
                <w:i/>
                <w:sz w:val="14"/>
              </w:rPr>
              <w:t>Nationality</w:t>
            </w:r>
          </w:p>
        </w:tc>
        <w:tc>
          <w:tcPr>
            <w:tcW w:w="2491" w:type="dxa"/>
            <w:tcBorders>
              <w:top w:val="single" w:sz="4" w:space="0" w:color="auto"/>
              <w:bottom w:val="single" w:sz="12" w:space="0" w:color="auto"/>
            </w:tcBorders>
            <w:shd w:val="clear" w:color="auto" w:fill="auto"/>
            <w:vAlign w:val="bottom"/>
            <w:hideMark/>
          </w:tcPr>
          <w:p w:rsidR="00B515D6" w:rsidRPr="003415E3" w:rsidRDefault="00B515D6" w:rsidP="003415E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113"/>
              <w:jc w:val="right"/>
              <w:rPr>
                <w:i/>
                <w:sz w:val="14"/>
              </w:rPr>
            </w:pPr>
            <w:r w:rsidRPr="003415E3">
              <w:rPr>
                <w:i/>
                <w:sz w:val="14"/>
              </w:rPr>
              <w:t>Number</w:t>
            </w:r>
          </w:p>
        </w:tc>
        <w:tc>
          <w:tcPr>
            <w:tcW w:w="2458" w:type="dxa"/>
            <w:tcBorders>
              <w:top w:val="single" w:sz="4" w:space="0" w:color="auto"/>
              <w:bottom w:val="single" w:sz="12" w:space="0" w:color="auto"/>
            </w:tcBorders>
            <w:shd w:val="clear" w:color="auto" w:fill="auto"/>
            <w:vAlign w:val="bottom"/>
            <w:hideMark/>
          </w:tcPr>
          <w:p w:rsidR="00B515D6" w:rsidRPr="003415E3" w:rsidRDefault="00B515D6" w:rsidP="003415E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113"/>
              <w:jc w:val="right"/>
              <w:rPr>
                <w:i/>
                <w:sz w:val="14"/>
              </w:rPr>
            </w:pPr>
            <w:r w:rsidRPr="003415E3">
              <w:rPr>
                <w:i/>
                <w:sz w:val="14"/>
              </w:rPr>
              <w:t>Percentage</w:t>
            </w:r>
          </w:p>
        </w:tc>
      </w:tr>
      <w:tr w:rsidR="003415E3" w:rsidRPr="003415E3" w:rsidTr="003415E3">
        <w:trPr>
          <w:trHeight w:hRule="exact" w:val="115"/>
          <w:tblHeader/>
        </w:trPr>
        <w:tc>
          <w:tcPr>
            <w:tcW w:w="2423" w:type="dxa"/>
            <w:tcBorders>
              <w:top w:val="single" w:sz="12" w:space="0" w:color="auto"/>
            </w:tcBorders>
            <w:shd w:val="clear" w:color="auto" w:fill="auto"/>
            <w:vAlign w:val="bottom"/>
          </w:tcPr>
          <w:p w:rsidR="003415E3" w:rsidRPr="003415E3" w:rsidRDefault="003415E3" w:rsidP="003415E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p>
        </w:tc>
        <w:tc>
          <w:tcPr>
            <w:tcW w:w="2491" w:type="dxa"/>
            <w:tcBorders>
              <w:top w:val="single" w:sz="12" w:space="0" w:color="auto"/>
            </w:tcBorders>
            <w:shd w:val="clear" w:color="auto" w:fill="auto"/>
            <w:vAlign w:val="bottom"/>
          </w:tcPr>
          <w:p w:rsidR="003415E3" w:rsidRPr="003415E3" w:rsidRDefault="003415E3" w:rsidP="003415E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p>
        </w:tc>
        <w:tc>
          <w:tcPr>
            <w:tcW w:w="2458" w:type="dxa"/>
            <w:tcBorders>
              <w:top w:val="single" w:sz="12" w:space="0" w:color="auto"/>
            </w:tcBorders>
            <w:shd w:val="clear" w:color="auto" w:fill="auto"/>
            <w:vAlign w:val="bottom"/>
          </w:tcPr>
          <w:p w:rsidR="003415E3" w:rsidRPr="003415E3" w:rsidRDefault="003415E3" w:rsidP="003415E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p>
        </w:tc>
      </w:tr>
      <w:tr w:rsidR="00B515D6" w:rsidRPr="003415E3" w:rsidTr="003415E3">
        <w:trPr>
          <w:trHeight w:val="240"/>
        </w:trPr>
        <w:tc>
          <w:tcPr>
            <w:tcW w:w="2423" w:type="dxa"/>
            <w:shd w:val="clear" w:color="auto" w:fill="auto"/>
            <w:vAlign w:val="bottom"/>
            <w:hideMark/>
          </w:tcPr>
          <w:p w:rsidR="00B515D6" w:rsidRPr="003415E3" w:rsidRDefault="00B515D6" w:rsidP="003415E3">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3415E3">
              <w:rPr>
                <w:sz w:val="17"/>
              </w:rPr>
              <w:t>Algeria</w:t>
            </w:r>
          </w:p>
        </w:tc>
        <w:tc>
          <w:tcPr>
            <w:tcW w:w="2491" w:type="dxa"/>
            <w:shd w:val="clear" w:color="auto" w:fill="auto"/>
            <w:vAlign w:val="bottom"/>
            <w:hideMark/>
          </w:tcPr>
          <w:p w:rsidR="00B515D6" w:rsidRPr="003415E3" w:rsidRDefault="00B515D6" w:rsidP="003415E3">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3415E3">
              <w:rPr>
                <w:sz w:val="17"/>
              </w:rPr>
              <w:t>136</w:t>
            </w:r>
          </w:p>
        </w:tc>
        <w:tc>
          <w:tcPr>
            <w:tcW w:w="2458" w:type="dxa"/>
            <w:shd w:val="clear" w:color="auto" w:fill="auto"/>
            <w:vAlign w:val="bottom"/>
            <w:hideMark/>
          </w:tcPr>
          <w:p w:rsidR="00B515D6" w:rsidRPr="003415E3" w:rsidRDefault="00B515D6" w:rsidP="003415E3">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3415E3">
              <w:rPr>
                <w:sz w:val="17"/>
              </w:rPr>
              <w:t>0.2</w:t>
            </w:r>
          </w:p>
        </w:tc>
      </w:tr>
      <w:tr w:rsidR="00B515D6" w:rsidRPr="003415E3" w:rsidTr="003415E3">
        <w:trPr>
          <w:trHeight w:val="240"/>
        </w:trPr>
        <w:tc>
          <w:tcPr>
            <w:tcW w:w="2423" w:type="dxa"/>
            <w:shd w:val="clear" w:color="auto" w:fill="auto"/>
            <w:vAlign w:val="bottom"/>
            <w:hideMark/>
          </w:tcPr>
          <w:p w:rsidR="00B515D6" w:rsidRPr="003415E3" w:rsidRDefault="00B515D6" w:rsidP="003415E3">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3415E3">
              <w:rPr>
                <w:sz w:val="17"/>
              </w:rPr>
              <w:t>Morocco</w:t>
            </w:r>
          </w:p>
        </w:tc>
        <w:tc>
          <w:tcPr>
            <w:tcW w:w="2491" w:type="dxa"/>
            <w:shd w:val="clear" w:color="auto" w:fill="auto"/>
            <w:vAlign w:val="bottom"/>
            <w:hideMark/>
          </w:tcPr>
          <w:p w:rsidR="00B515D6" w:rsidRPr="003415E3" w:rsidRDefault="00B515D6" w:rsidP="003415E3">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3415E3">
              <w:rPr>
                <w:sz w:val="17"/>
              </w:rPr>
              <w:t>1 217</w:t>
            </w:r>
          </w:p>
        </w:tc>
        <w:tc>
          <w:tcPr>
            <w:tcW w:w="2458" w:type="dxa"/>
            <w:shd w:val="clear" w:color="auto" w:fill="auto"/>
            <w:vAlign w:val="bottom"/>
            <w:hideMark/>
          </w:tcPr>
          <w:p w:rsidR="00B515D6" w:rsidRPr="003415E3" w:rsidRDefault="00B515D6" w:rsidP="003415E3">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3415E3">
              <w:rPr>
                <w:sz w:val="17"/>
              </w:rPr>
              <w:t>1.4</w:t>
            </w:r>
          </w:p>
        </w:tc>
      </w:tr>
      <w:tr w:rsidR="00B515D6" w:rsidRPr="003415E3" w:rsidTr="003415E3">
        <w:trPr>
          <w:trHeight w:val="240"/>
        </w:trPr>
        <w:tc>
          <w:tcPr>
            <w:tcW w:w="2423" w:type="dxa"/>
            <w:shd w:val="clear" w:color="auto" w:fill="auto"/>
            <w:vAlign w:val="bottom"/>
            <w:hideMark/>
          </w:tcPr>
          <w:p w:rsidR="00B515D6" w:rsidRPr="003415E3" w:rsidRDefault="00B515D6" w:rsidP="003415E3">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3415E3">
              <w:rPr>
                <w:sz w:val="17"/>
              </w:rPr>
              <w:t>Mali</w:t>
            </w:r>
          </w:p>
        </w:tc>
        <w:tc>
          <w:tcPr>
            <w:tcW w:w="2491" w:type="dxa"/>
            <w:shd w:val="clear" w:color="auto" w:fill="auto"/>
            <w:vAlign w:val="bottom"/>
            <w:hideMark/>
          </w:tcPr>
          <w:p w:rsidR="00B515D6" w:rsidRPr="003415E3" w:rsidRDefault="00B515D6" w:rsidP="003415E3">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3415E3">
              <w:rPr>
                <w:sz w:val="17"/>
              </w:rPr>
              <w:t>60 605</w:t>
            </w:r>
          </w:p>
        </w:tc>
        <w:tc>
          <w:tcPr>
            <w:tcW w:w="2458" w:type="dxa"/>
            <w:shd w:val="clear" w:color="auto" w:fill="auto"/>
            <w:vAlign w:val="bottom"/>
            <w:hideMark/>
          </w:tcPr>
          <w:p w:rsidR="00B515D6" w:rsidRPr="003415E3" w:rsidRDefault="00B515D6" w:rsidP="003415E3">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3415E3">
              <w:rPr>
                <w:sz w:val="17"/>
              </w:rPr>
              <w:t>68.4</w:t>
            </w:r>
          </w:p>
        </w:tc>
      </w:tr>
      <w:tr w:rsidR="00B515D6" w:rsidRPr="003415E3" w:rsidTr="003415E3">
        <w:trPr>
          <w:trHeight w:val="240"/>
        </w:trPr>
        <w:tc>
          <w:tcPr>
            <w:tcW w:w="2423" w:type="dxa"/>
            <w:shd w:val="clear" w:color="auto" w:fill="auto"/>
            <w:vAlign w:val="bottom"/>
            <w:hideMark/>
          </w:tcPr>
          <w:p w:rsidR="00B515D6" w:rsidRPr="003415E3" w:rsidRDefault="00B515D6" w:rsidP="003415E3">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3415E3">
              <w:rPr>
                <w:sz w:val="17"/>
              </w:rPr>
              <w:t>Senegal</w:t>
            </w:r>
          </w:p>
        </w:tc>
        <w:tc>
          <w:tcPr>
            <w:tcW w:w="2491" w:type="dxa"/>
            <w:shd w:val="clear" w:color="auto" w:fill="auto"/>
            <w:vAlign w:val="bottom"/>
            <w:hideMark/>
          </w:tcPr>
          <w:p w:rsidR="00B515D6" w:rsidRPr="003415E3" w:rsidRDefault="00B515D6" w:rsidP="003415E3">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3415E3">
              <w:rPr>
                <w:sz w:val="17"/>
              </w:rPr>
              <w:t>17 646</w:t>
            </w:r>
          </w:p>
        </w:tc>
        <w:tc>
          <w:tcPr>
            <w:tcW w:w="2458" w:type="dxa"/>
            <w:shd w:val="clear" w:color="auto" w:fill="auto"/>
            <w:vAlign w:val="bottom"/>
            <w:hideMark/>
          </w:tcPr>
          <w:p w:rsidR="00B515D6" w:rsidRPr="003415E3" w:rsidRDefault="00B515D6" w:rsidP="003415E3">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3415E3">
              <w:rPr>
                <w:sz w:val="17"/>
              </w:rPr>
              <w:t>19.9</w:t>
            </w:r>
          </w:p>
        </w:tc>
      </w:tr>
      <w:tr w:rsidR="00B515D6" w:rsidRPr="003415E3" w:rsidTr="003415E3">
        <w:trPr>
          <w:trHeight w:val="240"/>
        </w:trPr>
        <w:tc>
          <w:tcPr>
            <w:tcW w:w="2423" w:type="dxa"/>
            <w:shd w:val="clear" w:color="auto" w:fill="auto"/>
            <w:vAlign w:val="bottom"/>
            <w:hideMark/>
          </w:tcPr>
          <w:p w:rsidR="00B515D6" w:rsidRPr="003415E3" w:rsidRDefault="00B515D6" w:rsidP="003415E3">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3415E3">
              <w:rPr>
                <w:sz w:val="17"/>
              </w:rPr>
              <w:t>Other Arab countries</w:t>
            </w:r>
          </w:p>
        </w:tc>
        <w:tc>
          <w:tcPr>
            <w:tcW w:w="2491" w:type="dxa"/>
            <w:shd w:val="clear" w:color="auto" w:fill="auto"/>
            <w:vAlign w:val="bottom"/>
            <w:hideMark/>
          </w:tcPr>
          <w:p w:rsidR="00B515D6" w:rsidRPr="003415E3" w:rsidRDefault="00B515D6" w:rsidP="003415E3">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3415E3">
              <w:rPr>
                <w:sz w:val="17"/>
              </w:rPr>
              <w:t>1 103</w:t>
            </w:r>
          </w:p>
        </w:tc>
        <w:tc>
          <w:tcPr>
            <w:tcW w:w="2458" w:type="dxa"/>
            <w:shd w:val="clear" w:color="auto" w:fill="auto"/>
            <w:vAlign w:val="bottom"/>
            <w:hideMark/>
          </w:tcPr>
          <w:p w:rsidR="00B515D6" w:rsidRPr="003415E3" w:rsidRDefault="00B515D6" w:rsidP="003415E3">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3415E3">
              <w:rPr>
                <w:sz w:val="17"/>
              </w:rPr>
              <w:t>1.2</w:t>
            </w:r>
          </w:p>
        </w:tc>
      </w:tr>
      <w:tr w:rsidR="00B515D6" w:rsidRPr="003415E3" w:rsidTr="003415E3">
        <w:trPr>
          <w:trHeight w:val="240"/>
        </w:trPr>
        <w:tc>
          <w:tcPr>
            <w:tcW w:w="2423" w:type="dxa"/>
            <w:shd w:val="clear" w:color="auto" w:fill="auto"/>
            <w:vAlign w:val="bottom"/>
            <w:hideMark/>
          </w:tcPr>
          <w:p w:rsidR="00B515D6" w:rsidRPr="003415E3" w:rsidRDefault="00B515D6" w:rsidP="003415E3">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3415E3">
              <w:rPr>
                <w:sz w:val="17"/>
              </w:rPr>
              <w:t>Other African countries</w:t>
            </w:r>
          </w:p>
        </w:tc>
        <w:tc>
          <w:tcPr>
            <w:tcW w:w="2491" w:type="dxa"/>
            <w:shd w:val="clear" w:color="auto" w:fill="auto"/>
            <w:vAlign w:val="bottom"/>
            <w:hideMark/>
          </w:tcPr>
          <w:p w:rsidR="00B515D6" w:rsidRPr="003415E3" w:rsidRDefault="00B515D6" w:rsidP="003415E3">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3415E3">
              <w:rPr>
                <w:sz w:val="17"/>
              </w:rPr>
              <w:t>6 266</w:t>
            </w:r>
          </w:p>
        </w:tc>
        <w:tc>
          <w:tcPr>
            <w:tcW w:w="2458" w:type="dxa"/>
            <w:shd w:val="clear" w:color="auto" w:fill="auto"/>
            <w:vAlign w:val="bottom"/>
            <w:hideMark/>
          </w:tcPr>
          <w:p w:rsidR="00B515D6" w:rsidRPr="003415E3" w:rsidRDefault="00B515D6" w:rsidP="003415E3">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3415E3">
              <w:rPr>
                <w:sz w:val="17"/>
              </w:rPr>
              <w:t>7.1</w:t>
            </w:r>
          </w:p>
        </w:tc>
      </w:tr>
      <w:tr w:rsidR="00B515D6" w:rsidRPr="003415E3" w:rsidTr="003415E3">
        <w:trPr>
          <w:trHeight w:val="240"/>
        </w:trPr>
        <w:tc>
          <w:tcPr>
            <w:tcW w:w="2423" w:type="dxa"/>
            <w:shd w:val="clear" w:color="auto" w:fill="auto"/>
            <w:vAlign w:val="bottom"/>
            <w:hideMark/>
          </w:tcPr>
          <w:p w:rsidR="00B515D6" w:rsidRPr="003415E3" w:rsidRDefault="00B515D6" w:rsidP="003415E3">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3415E3">
              <w:rPr>
                <w:sz w:val="17"/>
              </w:rPr>
              <w:t>Europe</w:t>
            </w:r>
          </w:p>
        </w:tc>
        <w:tc>
          <w:tcPr>
            <w:tcW w:w="2491" w:type="dxa"/>
            <w:shd w:val="clear" w:color="auto" w:fill="auto"/>
            <w:vAlign w:val="bottom"/>
            <w:hideMark/>
          </w:tcPr>
          <w:p w:rsidR="00B515D6" w:rsidRPr="003415E3" w:rsidRDefault="00B515D6" w:rsidP="003415E3">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3415E3">
              <w:rPr>
                <w:sz w:val="17"/>
              </w:rPr>
              <w:t>703</w:t>
            </w:r>
          </w:p>
        </w:tc>
        <w:tc>
          <w:tcPr>
            <w:tcW w:w="2458" w:type="dxa"/>
            <w:shd w:val="clear" w:color="auto" w:fill="auto"/>
            <w:vAlign w:val="bottom"/>
            <w:hideMark/>
          </w:tcPr>
          <w:p w:rsidR="00B515D6" w:rsidRPr="003415E3" w:rsidRDefault="00B515D6" w:rsidP="003415E3">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3415E3">
              <w:rPr>
                <w:sz w:val="17"/>
              </w:rPr>
              <w:t>0.8</w:t>
            </w:r>
          </w:p>
        </w:tc>
      </w:tr>
      <w:tr w:rsidR="00B515D6" w:rsidRPr="003415E3" w:rsidTr="006E7623">
        <w:trPr>
          <w:trHeight w:val="240"/>
        </w:trPr>
        <w:tc>
          <w:tcPr>
            <w:tcW w:w="2423" w:type="dxa"/>
            <w:tcBorders>
              <w:bottom w:val="single" w:sz="4" w:space="0" w:color="auto"/>
            </w:tcBorders>
            <w:shd w:val="clear" w:color="auto" w:fill="auto"/>
            <w:vAlign w:val="bottom"/>
            <w:hideMark/>
          </w:tcPr>
          <w:p w:rsidR="00B515D6" w:rsidRPr="003415E3" w:rsidRDefault="00B515D6" w:rsidP="006E7623">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1" w:line="210" w:lineRule="exact"/>
              <w:ind w:right="40"/>
              <w:rPr>
                <w:sz w:val="17"/>
              </w:rPr>
            </w:pPr>
            <w:r w:rsidRPr="003415E3">
              <w:rPr>
                <w:sz w:val="17"/>
              </w:rPr>
              <w:t>Rest of the world</w:t>
            </w:r>
          </w:p>
        </w:tc>
        <w:tc>
          <w:tcPr>
            <w:tcW w:w="2491" w:type="dxa"/>
            <w:tcBorders>
              <w:bottom w:val="single" w:sz="4" w:space="0" w:color="auto"/>
            </w:tcBorders>
            <w:shd w:val="clear" w:color="auto" w:fill="auto"/>
            <w:vAlign w:val="bottom"/>
            <w:hideMark/>
          </w:tcPr>
          <w:p w:rsidR="00B515D6" w:rsidRPr="003415E3" w:rsidRDefault="00B515D6" w:rsidP="006E7623">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1" w:line="210" w:lineRule="exact"/>
              <w:ind w:right="113"/>
              <w:jc w:val="right"/>
              <w:rPr>
                <w:sz w:val="17"/>
              </w:rPr>
            </w:pPr>
            <w:r w:rsidRPr="003415E3">
              <w:rPr>
                <w:sz w:val="17"/>
              </w:rPr>
              <w:t>985</w:t>
            </w:r>
          </w:p>
        </w:tc>
        <w:tc>
          <w:tcPr>
            <w:tcW w:w="2458" w:type="dxa"/>
            <w:tcBorders>
              <w:bottom w:val="single" w:sz="4" w:space="0" w:color="auto"/>
            </w:tcBorders>
            <w:shd w:val="clear" w:color="auto" w:fill="auto"/>
            <w:vAlign w:val="bottom"/>
            <w:hideMark/>
          </w:tcPr>
          <w:p w:rsidR="00B515D6" w:rsidRPr="003415E3" w:rsidRDefault="00B515D6" w:rsidP="006E7623">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1" w:line="210" w:lineRule="exact"/>
              <w:ind w:right="113"/>
              <w:jc w:val="right"/>
              <w:rPr>
                <w:sz w:val="17"/>
              </w:rPr>
            </w:pPr>
            <w:r w:rsidRPr="003415E3">
              <w:rPr>
                <w:sz w:val="17"/>
              </w:rPr>
              <w:t>1.1</w:t>
            </w:r>
          </w:p>
        </w:tc>
      </w:tr>
      <w:tr w:rsidR="00B515D6" w:rsidRPr="006E7623" w:rsidTr="006E7623">
        <w:trPr>
          <w:trHeight w:val="240"/>
        </w:trPr>
        <w:tc>
          <w:tcPr>
            <w:tcW w:w="2423" w:type="dxa"/>
            <w:tcBorders>
              <w:top w:val="single" w:sz="4" w:space="0" w:color="auto"/>
              <w:bottom w:val="single" w:sz="12" w:space="0" w:color="auto"/>
            </w:tcBorders>
            <w:shd w:val="clear" w:color="auto" w:fill="auto"/>
            <w:vAlign w:val="bottom"/>
            <w:hideMark/>
          </w:tcPr>
          <w:p w:rsidR="00B515D6" w:rsidRPr="006E7623" w:rsidRDefault="00B515D6" w:rsidP="006E7623">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81" w:after="81" w:line="210" w:lineRule="exact"/>
              <w:ind w:right="40"/>
              <w:rPr>
                <w:b/>
                <w:sz w:val="17"/>
              </w:rPr>
            </w:pPr>
            <w:r w:rsidRPr="006E7623">
              <w:rPr>
                <w:b/>
                <w:sz w:val="17"/>
              </w:rPr>
              <w:t>Total number of foreigners</w:t>
            </w:r>
          </w:p>
        </w:tc>
        <w:tc>
          <w:tcPr>
            <w:tcW w:w="2491" w:type="dxa"/>
            <w:tcBorders>
              <w:top w:val="single" w:sz="4" w:space="0" w:color="auto"/>
              <w:bottom w:val="single" w:sz="12" w:space="0" w:color="auto"/>
            </w:tcBorders>
            <w:shd w:val="clear" w:color="auto" w:fill="auto"/>
            <w:vAlign w:val="bottom"/>
            <w:hideMark/>
          </w:tcPr>
          <w:p w:rsidR="00B515D6" w:rsidRPr="006E7623" w:rsidRDefault="00B515D6" w:rsidP="006E7623">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81" w:after="81" w:line="210" w:lineRule="exact"/>
              <w:ind w:right="113"/>
              <w:jc w:val="right"/>
              <w:rPr>
                <w:b/>
                <w:sz w:val="17"/>
              </w:rPr>
            </w:pPr>
            <w:r w:rsidRPr="006E7623">
              <w:rPr>
                <w:b/>
                <w:sz w:val="17"/>
              </w:rPr>
              <w:t>88 661</w:t>
            </w:r>
          </w:p>
        </w:tc>
        <w:tc>
          <w:tcPr>
            <w:tcW w:w="2458" w:type="dxa"/>
            <w:tcBorders>
              <w:top w:val="single" w:sz="4" w:space="0" w:color="auto"/>
              <w:bottom w:val="single" w:sz="12" w:space="0" w:color="auto"/>
            </w:tcBorders>
            <w:shd w:val="clear" w:color="auto" w:fill="auto"/>
            <w:vAlign w:val="bottom"/>
            <w:hideMark/>
          </w:tcPr>
          <w:p w:rsidR="00B515D6" w:rsidRPr="006E7623" w:rsidRDefault="00B515D6" w:rsidP="006E7623">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81" w:after="81" w:line="210" w:lineRule="exact"/>
              <w:ind w:right="113"/>
              <w:jc w:val="right"/>
              <w:rPr>
                <w:b/>
                <w:sz w:val="17"/>
              </w:rPr>
            </w:pPr>
            <w:r w:rsidRPr="006E7623">
              <w:rPr>
                <w:b/>
                <w:sz w:val="17"/>
              </w:rPr>
              <w:t>100.0</w:t>
            </w:r>
          </w:p>
        </w:tc>
      </w:tr>
    </w:tbl>
    <w:p w:rsidR="00B515D6" w:rsidRPr="006E7623" w:rsidRDefault="00B515D6" w:rsidP="006E7623">
      <w:pPr>
        <w:pStyle w:val="SingleTxt"/>
        <w:spacing w:after="0" w:line="120" w:lineRule="exact"/>
        <w:rPr>
          <w:sz w:val="10"/>
        </w:rPr>
      </w:pPr>
    </w:p>
    <w:p w:rsidR="006E7623" w:rsidRPr="006E7623" w:rsidRDefault="006E7623" w:rsidP="006E7623">
      <w:pPr>
        <w:pStyle w:val="SingleTxt"/>
        <w:spacing w:after="0" w:line="120" w:lineRule="exact"/>
        <w:rPr>
          <w:sz w:val="10"/>
        </w:rPr>
      </w:pPr>
    </w:p>
    <w:p w:rsidR="00B515D6" w:rsidRPr="001024BB" w:rsidRDefault="00B515D6" w:rsidP="00A53CC3">
      <w:pPr>
        <w:pStyle w:val="SingleTxt"/>
      </w:pPr>
      <w:r w:rsidRPr="001024BB">
        <w:t>113.</w:t>
      </w:r>
      <w:r w:rsidRPr="001024BB">
        <w:tab/>
        <w:t>The flows of migrants from Mauritania abroad b</w:t>
      </w:r>
      <w:r w:rsidR="00A53CC3">
        <w:t>reak</w:t>
      </w:r>
      <w:r w:rsidRPr="001024BB">
        <w:t xml:space="preserve"> down as follows:</w:t>
      </w:r>
    </w:p>
    <w:p w:rsidR="00B515D6" w:rsidRPr="001024BB" w:rsidRDefault="00B515D6" w:rsidP="005E3279">
      <w:pPr>
        <w:pStyle w:val="Bullet1"/>
        <w:ind w:left="1743" w:hanging="130"/>
      </w:pPr>
      <w:r w:rsidRPr="001024BB">
        <w:t>Europe: migration is mainly to France and Spain;</w:t>
      </w:r>
    </w:p>
    <w:p w:rsidR="00B515D6" w:rsidRPr="001024BB" w:rsidRDefault="00B515D6" w:rsidP="005E3279">
      <w:pPr>
        <w:pStyle w:val="Bullet1"/>
        <w:ind w:left="1743" w:hanging="130"/>
      </w:pPr>
      <w:r w:rsidRPr="001024BB">
        <w:t xml:space="preserve">Gulf countries: migration is to Saudi Arabia, the United Arab Emirates and Kuwait (migrants are principally imams, religious teachers and </w:t>
      </w:r>
      <w:r w:rsidRPr="00EA31A5">
        <w:rPr>
          <w:i/>
          <w:iCs/>
        </w:rPr>
        <w:t>cadis</w:t>
      </w:r>
      <w:r w:rsidRPr="001024BB">
        <w:t xml:space="preserve"> (judges)</w:t>
      </w:r>
      <w:r w:rsidR="00EA31A5">
        <w:t>)</w:t>
      </w:r>
      <w:r w:rsidR="00423D51">
        <w:t>;</w:t>
      </w:r>
    </w:p>
    <w:p w:rsidR="00B515D6" w:rsidRPr="001024BB" w:rsidRDefault="00B515D6" w:rsidP="00DD1E83">
      <w:pPr>
        <w:pStyle w:val="Bullet1"/>
        <w:ind w:left="1743" w:hanging="130"/>
      </w:pPr>
      <w:r w:rsidRPr="001024BB">
        <w:t>Sub-Saharan Africa and Asia: migrants are mainly engaged in commercial activities;</w:t>
      </w:r>
    </w:p>
    <w:p w:rsidR="00B515D6" w:rsidRPr="001024BB" w:rsidRDefault="00B515D6" w:rsidP="005E3279">
      <w:pPr>
        <w:pStyle w:val="Bullet1"/>
        <w:ind w:left="1743" w:hanging="130"/>
      </w:pPr>
      <w:r w:rsidRPr="001024BB">
        <w:t>United States of America: migrants are skilled workers in the services sector (hotels, restaurants, transport, etc.).</w:t>
      </w:r>
    </w:p>
    <w:p w:rsidR="00B515D6" w:rsidRPr="001024BB" w:rsidRDefault="00B515D6" w:rsidP="008E0FB4">
      <w:pPr>
        <w:pStyle w:val="SingleTxt"/>
      </w:pPr>
      <w:r w:rsidRPr="001024BB">
        <w:t>114.</w:t>
      </w:r>
      <w:r w:rsidRPr="001024BB">
        <w:tab/>
        <w:t>In general, migrants to all these destinations are men.</w:t>
      </w:r>
    </w:p>
    <w:p w:rsidR="00F2246C" w:rsidRPr="00F2246C" w:rsidRDefault="00F2246C" w:rsidP="00F2246C">
      <w:pPr>
        <w:pStyle w:val="SingleTxt"/>
        <w:spacing w:after="0" w:line="120" w:lineRule="exact"/>
        <w:rPr>
          <w:sz w:val="10"/>
        </w:rPr>
      </w:pPr>
    </w:p>
    <w:p w:rsidR="00B515D6" w:rsidRPr="001024BB" w:rsidRDefault="00F2246C" w:rsidP="00F2246C">
      <w:pPr>
        <w:pStyle w:val="H23"/>
        <w:ind w:right="1260"/>
      </w:pPr>
      <w:r>
        <w:tab/>
      </w:r>
      <w:r>
        <w:tab/>
      </w:r>
      <w:bookmarkStart w:id="78" w:name="_Toc442178461"/>
      <w:r w:rsidR="00B515D6" w:rsidRPr="001024BB">
        <w:t>Reply to question 5</w:t>
      </w:r>
      <w:bookmarkEnd w:id="78"/>
    </w:p>
    <w:p w:rsidR="00F2246C" w:rsidRPr="00F2246C" w:rsidRDefault="00F2246C" w:rsidP="00F2246C">
      <w:pPr>
        <w:pStyle w:val="SingleTxt"/>
        <w:spacing w:after="0" w:line="120" w:lineRule="exact"/>
        <w:rPr>
          <w:sz w:val="10"/>
        </w:rPr>
      </w:pPr>
    </w:p>
    <w:p w:rsidR="00B515D6" w:rsidRPr="001024BB" w:rsidRDefault="00B515D6" w:rsidP="008E0FB4">
      <w:pPr>
        <w:pStyle w:val="SingleTxt"/>
      </w:pPr>
      <w:r w:rsidRPr="001024BB">
        <w:t>115.</w:t>
      </w:r>
      <w:r w:rsidRPr="001024BB">
        <w:tab/>
        <w:t>The National Human Rights Commission, which was established pursuant to Ordinance No. 2006-015 of 12 July 2006 and is now regulated by Act No. 2010-31 of 20 July 2010, is a consultative body for the promotion and protection of human rights.</w:t>
      </w:r>
    </w:p>
    <w:p w:rsidR="00B515D6" w:rsidRPr="001024BB" w:rsidRDefault="00B515D6" w:rsidP="008E0FB4">
      <w:pPr>
        <w:pStyle w:val="SingleTxt"/>
      </w:pPr>
      <w:r w:rsidRPr="001024BB">
        <w:t>116.</w:t>
      </w:r>
      <w:r w:rsidRPr="001024BB">
        <w:tab/>
        <w:t>In 2012, it was made a constitutional institution. Enjoying administrative and financial autonomy, it is also an advisory body with observation, early-warning and mediation functions that assesses compliance with human rights and humanitarian law.</w:t>
      </w:r>
    </w:p>
    <w:p w:rsidR="00B515D6" w:rsidRPr="001024BB" w:rsidRDefault="00B515D6" w:rsidP="008E0FB4">
      <w:pPr>
        <w:pStyle w:val="SingleTxt"/>
      </w:pPr>
      <w:r w:rsidRPr="001024BB">
        <w:t>117.</w:t>
      </w:r>
      <w:r w:rsidRPr="001024BB">
        <w:tab/>
        <w:t>It renders, either at the request of the Government or the parliament or on its own initiative, advisory opinions on national legislation relating to human rights; contributes to the dissemination and inculcation of a culture of human rights; and promotes research, education and teaching in the field of human rights.</w:t>
      </w:r>
    </w:p>
    <w:p w:rsidR="00B515D6" w:rsidRPr="001024BB" w:rsidRDefault="00B515D6" w:rsidP="008E0FB4">
      <w:pPr>
        <w:pStyle w:val="SingleTxt"/>
      </w:pPr>
      <w:r w:rsidRPr="001024BB">
        <w:t>118.</w:t>
      </w:r>
      <w:r w:rsidRPr="001024BB">
        <w:tab/>
        <w:t xml:space="preserve">On account of its conformity with the Paris Principles, it is accredited as a national institution for the promotion and protection of human rights with </w:t>
      </w:r>
      <w:r w:rsidR="008F355D">
        <w:t>“</w:t>
      </w:r>
      <w:r w:rsidRPr="001024BB">
        <w:t>A</w:t>
      </w:r>
      <w:r w:rsidR="008F355D">
        <w:t>”</w:t>
      </w:r>
      <w:r w:rsidRPr="001024BB">
        <w:t xml:space="preserve"> status. </w:t>
      </w:r>
      <w:r w:rsidRPr="001024BB">
        <w:lastRenderedPageBreak/>
        <w:t>It serves as an interface between non-governmental human rights organizations and the relevant authorities.</w:t>
      </w:r>
    </w:p>
    <w:p w:rsidR="00B515D6" w:rsidRPr="001024BB" w:rsidRDefault="00B515D6" w:rsidP="00DD1E83">
      <w:pPr>
        <w:pStyle w:val="SingleTxt"/>
      </w:pPr>
      <w:r w:rsidRPr="001024BB">
        <w:t>119.</w:t>
      </w:r>
      <w:r w:rsidRPr="001024BB">
        <w:tab/>
        <w:t xml:space="preserve">It is provided with financial resources by the State and works in partnership with civil society organizations, professional bodies, democratic institutions, the authorities, and technical and financial partners. The Commission </w:t>
      </w:r>
      <w:r w:rsidR="00DD1E83" w:rsidRPr="001024BB">
        <w:t xml:space="preserve">has </w:t>
      </w:r>
      <w:r w:rsidRPr="001024BB">
        <w:t>27 members and a staff of 20.</w:t>
      </w:r>
    </w:p>
    <w:p w:rsidR="00B515D6" w:rsidRPr="001024BB" w:rsidRDefault="00B515D6" w:rsidP="008E0FB4">
      <w:pPr>
        <w:pStyle w:val="SingleTxt"/>
      </w:pPr>
      <w:r w:rsidRPr="001024BB">
        <w:t>120.</w:t>
      </w:r>
      <w:r w:rsidRPr="001024BB">
        <w:tab/>
        <w:t>It deals with all categories of human rights, including the rights of migrant workers. A number of initiatives have been organized by the Commission to sensitize the authorities and migrant workers themselves to their rights:</w:t>
      </w:r>
    </w:p>
    <w:p w:rsidR="00B515D6" w:rsidRPr="001024BB" w:rsidRDefault="00B515D6" w:rsidP="005E3279">
      <w:pPr>
        <w:pStyle w:val="Bullet1"/>
        <w:ind w:left="1743" w:hanging="130"/>
      </w:pPr>
      <w:r w:rsidRPr="001024BB">
        <w:t>Awareness-raising days</w:t>
      </w:r>
      <w:r w:rsidR="00DD1E83">
        <w:t>,</w:t>
      </w:r>
      <w:r w:rsidRPr="001024BB">
        <w:t xml:space="preserve"> arranged in partnership with the Italian Refugee Council (CIR), in Nouadhibou and Nouakchott in 2011 and 2012;</w:t>
      </w:r>
    </w:p>
    <w:p w:rsidR="00B515D6" w:rsidRPr="001024BB" w:rsidRDefault="00B515D6" w:rsidP="005E3279">
      <w:pPr>
        <w:pStyle w:val="Bullet1"/>
        <w:ind w:left="1743" w:hanging="130"/>
      </w:pPr>
      <w:r w:rsidRPr="001024BB">
        <w:t>Workshops in border areas at Rosso, Boghé and Kaédi, organized jointly with the OHCHR country office;</w:t>
      </w:r>
    </w:p>
    <w:p w:rsidR="00B515D6" w:rsidRPr="001024BB" w:rsidRDefault="00B515D6" w:rsidP="005E3279">
      <w:pPr>
        <w:pStyle w:val="Bullet1"/>
        <w:ind w:left="1743" w:hanging="130"/>
      </w:pPr>
      <w:r w:rsidRPr="001024BB">
        <w:t>Publication, on a regular basis, of mission reports assessing the situation of migrants.</w:t>
      </w:r>
    </w:p>
    <w:p w:rsidR="00DD1E83" w:rsidRPr="00DD1E83" w:rsidRDefault="00DD1E83" w:rsidP="00DD1E83">
      <w:pPr>
        <w:pStyle w:val="SingleTxt"/>
        <w:spacing w:after="0" w:line="120" w:lineRule="exact"/>
        <w:rPr>
          <w:sz w:val="10"/>
        </w:rPr>
      </w:pPr>
    </w:p>
    <w:p w:rsidR="00B515D6" w:rsidRPr="001024BB" w:rsidRDefault="00DD1E83" w:rsidP="00DD1E83">
      <w:pPr>
        <w:pStyle w:val="H23"/>
        <w:ind w:right="1260"/>
      </w:pPr>
      <w:r>
        <w:tab/>
      </w:r>
      <w:r>
        <w:tab/>
      </w:r>
      <w:bookmarkStart w:id="79" w:name="_Toc442178462"/>
      <w:r w:rsidR="00B515D6" w:rsidRPr="001024BB">
        <w:t>Reply to question 6</w:t>
      </w:r>
      <w:bookmarkEnd w:id="79"/>
    </w:p>
    <w:p w:rsidR="00DD1E83" w:rsidRPr="00DD1E83" w:rsidRDefault="00DD1E83" w:rsidP="00DD1E83">
      <w:pPr>
        <w:pStyle w:val="SingleTxt"/>
        <w:spacing w:after="0" w:line="120" w:lineRule="exact"/>
        <w:rPr>
          <w:sz w:val="10"/>
        </w:rPr>
      </w:pPr>
    </w:p>
    <w:p w:rsidR="00B515D6" w:rsidRPr="001024BB" w:rsidRDefault="00B515D6" w:rsidP="008E0FB4">
      <w:pPr>
        <w:pStyle w:val="SingleTxt"/>
      </w:pPr>
      <w:r w:rsidRPr="001024BB">
        <w:t>121.</w:t>
      </w:r>
      <w:r w:rsidRPr="001024BB">
        <w:tab/>
        <w:t>Civil society has organized awareness-raising seminars on the Convention aimed at the general public. Trade unions have arranged similar events for migrant workers, and employers</w:t>
      </w:r>
      <w:r w:rsidR="008F355D">
        <w:t>’</w:t>
      </w:r>
      <w:r w:rsidRPr="001024BB">
        <w:t xml:space="preserve"> organizations have done likewise for entrepreneurs. Workshops focusing on the Convention</w:t>
      </w:r>
      <w:r w:rsidR="008F355D">
        <w:t>’</w:t>
      </w:r>
      <w:r w:rsidRPr="001024BB">
        <w:t>s provisions have been held for members of the border security forces, officials of the justice system and the press.</w:t>
      </w:r>
    </w:p>
    <w:p w:rsidR="00B515D6" w:rsidRPr="001024BB" w:rsidRDefault="00B515D6" w:rsidP="008E0FB4">
      <w:pPr>
        <w:pStyle w:val="SingleTxt"/>
      </w:pPr>
      <w:r w:rsidRPr="001024BB">
        <w:t>122.</w:t>
      </w:r>
      <w:r w:rsidRPr="001024BB">
        <w:tab/>
        <w:t>Officials of the country</w:t>
      </w:r>
      <w:r w:rsidR="008F355D">
        <w:t>’</w:t>
      </w:r>
      <w:r w:rsidRPr="001024BB">
        <w:t>s embassies and consulates abroad have received training on the Convention</w:t>
      </w:r>
      <w:r w:rsidR="008F355D">
        <w:t>’</w:t>
      </w:r>
      <w:r w:rsidRPr="001024BB">
        <w:t>s provisions. The Directorate for Mauritanians Abroad and Consular Affairs endeavours to provide its staff with all the information they need in order to assist and support migrant workers who are planning to initiate legal proceedings or against whom such proceedings have been brought in their country of residence.</w:t>
      </w:r>
    </w:p>
    <w:p w:rsidR="00DD1E83" w:rsidRPr="00DD1E83" w:rsidRDefault="00DD1E83" w:rsidP="00DD1E83">
      <w:pPr>
        <w:pStyle w:val="SingleTxt"/>
        <w:spacing w:after="0" w:line="120" w:lineRule="exact"/>
        <w:rPr>
          <w:sz w:val="10"/>
        </w:rPr>
      </w:pPr>
    </w:p>
    <w:p w:rsidR="00B515D6" w:rsidRPr="001024BB" w:rsidRDefault="00DD1E83" w:rsidP="00DD1E83">
      <w:pPr>
        <w:pStyle w:val="H23"/>
        <w:ind w:right="1260"/>
      </w:pPr>
      <w:r>
        <w:tab/>
      </w:r>
      <w:r>
        <w:tab/>
      </w:r>
      <w:bookmarkStart w:id="80" w:name="_Toc442178463"/>
      <w:r w:rsidR="00B515D6" w:rsidRPr="001024BB">
        <w:t>Reply to question 7</w:t>
      </w:r>
      <w:bookmarkEnd w:id="80"/>
    </w:p>
    <w:p w:rsidR="00DD1E83" w:rsidRPr="00DD1E83" w:rsidRDefault="00DD1E83" w:rsidP="00DD1E83">
      <w:pPr>
        <w:pStyle w:val="SingleTxt"/>
        <w:spacing w:after="0" w:line="120" w:lineRule="exact"/>
        <w:rPr>
          <w:sz w:val="10"/>
        </w:rPr>
      </w:pPr>
    </w:p>
    <w:p w:rsidR="00B515D6" w:rsidRPr="001024BB" w:rsidRDefault="00B515D6" w:rsidP="00DD1E83">
      <w:pPr>
        <w:pStyle w:val="SingleTxt"/>
      </w:pPr>
      <w:r w:rsidRPr="001024BB">
        <w:t>123.</w:t>
      </w:r>
      <w:r w:rsidRPr="001024BB">
        <w:tab/>
        <w:t>Mauritania, as a member of the Arab Maghreb Union, has entered into various bilateral agreements while retaining its ties to its immediate neighbours in Sub-Saharan Africa and continuing to apply the conventions concluded with certain ECOWAS countries.</w:t>
      </w:r>
    </w:p>
    <w:p w:rsidR="00B515D6" w:rsidRPr="001024BB" w:rsidRDefault="00B515D6" w:rsidP="00DA6799">
      <w:pPr>
        <w:pStyle w:val="SingleTxt"/>
      </w:pPr>
      <w:r w:rsidRPr="001024BB">
        <w:t>12</w:t>
      </w:r>
      <w:r w:rsidR="00DA6799">
        <w:t>4</w:t>
      </w:r>
      <w:r w:rsidRPr="001024BB">
        <w:t>.</w:t>
      </w:r>
      <w:r w:rsidRPr="001024BB">
        <w:tab/>
        <w:t>A number of conventions and agreements govern the country</w:t>
      </w:r>
      <w:r w:rsidR="008F355D">
        <w:t>’</w:t>
      </w:r>
      <w:r w:rsidRPr="001024BB">
        <w:t>s relations with the States parties to these instruments, first and foremost:</w:t>
      </w:r>
    </w:p>
    <w:p w:rsidR="00B515D6" w:rsidRPr="001024BB" w:rsidRDefault="00B515D6" w:rsidP="005E3279">
      <w:pPr>
        <w:pStyle w:val="Bullet1"/>
        <w:ind w:left="1743" w:hanging="130"/>
      </w:pPr>
      <w:r w:rsidRPr="001024BB">
        <w:t>The headquarters agreement signed with the International Organization for Migration (IOM);</w:t>
      </w:r>
    </w:p>
    <w:p w:rsidR="00B515D6" w:rsidRPr="001024BB" w:rsidRDefault="00B515D6" w:rsidP="005E3279">
      <w:pPr>
        <w:pStyle w:val="Bullet1"/>
        <w:ind w:left="1743" w:hanging="130"/>
      </w:pPr>
      <w:r w:rsidRPr="001024BB">
        <w:t>The Convention between Mali and Mauritania of 25 July 1963 on the establishment and movement of persons;</w:t>
      </w:r>
    </w:p>
    <w:p w:rsidR="00B515D6" w:rsidRPr="001024BB" w:rsidRDefault="00B515D6" w:rsidP="005E3279">
      <w:pPr>
        <w:pStyle w:val="Bullet1"/>
        <w:ind w:left="1743" w:hanging="130"/>
      </w:pPr>
      <w:r w:rsidRPr="001024BB">
        <w:t>The Convention between Mauritania and the Gambia of 9 December 1966 on freedom of movement and establishment, and the Agreement of 9 May 2001</w:t>
      </w:r>
      <w:r w:rsidR="0014708C">
        <w:t xml:space="preserve"> </w:t>
      </w:r>
      <w:r w:rsidRPr="001024BB">
        <w:t>on the free movement of persons;</w:t>
      </w:r>
    </w:p>
    <w:p w:rsidR="00B515D6" w:rsidRPr="001024BB" w:rsidRDefault="00B515D6" w:rsidP="005E3279">
      <w:pPr>
        <w:pStyle w:val="Bullet1"/>
        <w:ind w:left="1743" w:hanging="130"/>
      </w:pPr>
      <w:r w:rsidRPr="001024BB">
        <w:t>The Convention between Mauritania and Algeria of 6 July 1996 on the establishment and movement of persons, which replaced the consular agreement of 3 December 1969;</w:t>
      </w:r>
    </w:p>
    <w:p w:rsidR="00B515D6" w:rsidRPr="001024BB" w:rsidRDefault="00B515D6" w:rsidP="005E3279">
      <w:pPr>
        <w:pStyle w:val="Bullet1"/>
        <w:ind w:left="1743" w:hanging="130"/>
      </w:pPr>
      <w:r w:rsidRPr="001024BB">
        <w:lastRenderedPageBreak/>
        <w:t>The consular agreement between Mauritania and Tunisia of 25 September 1964 regulating the entry and free movement of persons;</w:t>
      </w:r>
    </w:p>
    <w:p w:rsidR="00B515D6" w:rsidRPr="001024BB" w:rsidRDefault="00B515D6" w:rsidP="005E3279">
      <w:pPr>
        <w:pStyle w:val="Bullet1"/>
        <w:ind w:left="1743" w:hanging="130"/>
      </w:pPr>
      <w:r w:rsidRPr="001024BB">
        <w:t>The Agreement between Mauritania and the Islamic Republic of Iran of 2009 on the abolition of visas for diplomatic and official passports;</w:t>
      </w:r>
    </w:p>
    <w:p w:rsidR="00B515D6" w:rsidRPr="001024BB" w:rsidRDefault="00B515D6" w:rsidP="005E3279">
      <w:pPr>
        <w:pStyle w:val="Bullet1"/>
        <w:ind w:left="1743" w:hanging="130"/>
      </w:pPr>
      <w:r w:rsidRPr="001024BB">
        <w:t>The Agreement between Mauritania and the Syrian Arab Republic on the abolition of visas for diplomatic and official passports;</w:t>
      </w:r>
    </w:p>
    <w:p w:rsidR="00B515D6" w:rsidRPr="001024BB" w:rsidRDefault="00B515D6" w:rsidP="005E3279">
      <w:pPr>
        <w:pStyle w:val="Bullet1"/>
        <w:ind w:left="1743" w:hanging="130"/>
      </w:pPr>
      <w:r w:rsidRPr="001024BB">
        <w:t>The Agreement between Mauritania and Morocco of 29 February 1972 on the abolition of visas for diplomatic and official passports;</w:t>
      </w:r>
    </w:p>
    <w:p w:rsidR="00B515D6" w:rsidRPr="001024BB" w:rsidRDefault="00B515D6" w:rsidP="005E3279">
      <w:pPr>
        <w:pStyle w:val="Bullet1"/>
        <w:ind w:left="1743" w:hanging="130"/>
      </w:pPr>
      <w:r w:rsidRPr="001024BB">
        <w:t>The consular agreement between Mauritania and Turkey of 19 June 2007 on the abolition of visas for diplomatic and official passports;</w:t>
      </w:r>
    </w:p>
    <w:p w:rsidR="00B515D6" w:rsidRPr="001024BB" w:rsidRDefault="00B515D6" w:rsidP="005E3279">
      <w:pPr>
        <w:pStyle w:val="Bullet1"/>
        <w:ind w:left="1743" w:hanging="130"/>
      </w:pPr>
      <w:r w:rsidRPr="001024BB">
        <w:t>The consular agreement between Mauritania and Yemen of 3 December 2007 on the abolition of entry visas.</w:t>
      </w:r>
    </w:p>
    <w:p w:rsidR="00DD1E83" w:rsidRPr="00DD1E83" w:rsidRDefault="00DD1E83" w:rsidP="00DD1E83">
      <w:pPr>
        <w:pStyle w:val="SingleTxt"/>
        <w:spacing w:after="0" w:line="120" w:lineRule="exact"/>
        <w:rPr>
          <w:sz w:val="10"/>
        </w:rPr>
      </w:pPr>
    </w:p>
    <w:p w:rsidR="00B515D6" w:rsidRPr="001024BB" w:rsidRDefault="00DD1E83" w:rsidP="00DD1E83">
      <w:pPr>
        <w:pStyle w:val="H23"/>
        <w:ind w:right="1260"/>
      </w:pPr>
      <w:r>
        <w:tab/>
      </w:r>
      <w:r>
        <w:tab/>
      </w:r>
      <w:bookmarkStart w:id="81" w:name="_Toc442178464"/>
      <w:r w:rsidR="00B515D6" w:rsidRPr="001024BB">
        <w:t>Reply to question 8</w:t>
      </w:r>
      <w:bookmarkEnd w:id="81"/>
    </w:p>
    <w:p w:rsidR="00DD1E83" w:rsidRPr="00DD1E83" w:rsidRDefault="00DD1E83" w:rsidP="00DD1E83">
      <w:pPr>
        <w:pStyle w:val="SingleTxt"/>
        <w:spacing w:after="0" w:line="120" w:lineRule="exact"/>
        <w:rPr>
          <w:sz w:val="10"/>
        </w:rPr>
      </w:pPr>
    </w:p>
    <w:p w:rsidR="00B515D6" w:rsidRPr="001024BB" w:rsidRDefault="00B515D6" w:rsidP="00DD1E83">
      <w:pPr>
        <w:pStyle w:val="SingleTxt"/>
      </w:pPr>
      <w:r w:rsidRPr="001024BB">
        <w:tab/>
        <w:t>(a)</w:t>
      </w:r>
      <w:r w:rsidR="00DD1E83">
        <w:tab/>
      </w:r>
      <w:r w:rsidRPr="001024BB">
        <w:t>The labour inspectorates contribute to the effective application of the law and the Migrant Workers Convention through the conduct of regular inspections. Moreover, trade unions and associations of migrant workers work closely with the Directorate-General for Labour to inform migrants of all their rights, holding periodic meetings;</w:t>
      </w:r>
    </w:p>
    <w:p w:rsidR="00B515D6" w:rsidRPr="001024BB" w:rsidRDefault="00B515D6" w:rsidP="00DD1E83">
      <w:pPr>
        <w:pStyle w:val="SingleTxt"/>
      </w:pPr>
      <w:r w:rsidRPr="001024BB">
        <w:tab/>
        <w:t>(b)</w:t>
      </w:r>
      <w:r w:rsidR="00DD1E83">
        <w:tab/>
      </w:r>
      <w:r w:rsidRPr="001024BB">
        <w:t>There are no private employment agencies in Mauritania;</w:t>
      </w:r>
    </w:p>
    <w:p w:rsidR="00B515D6" w:rsidRPr="001024BB" w:rsidRDefault="00B515D6" w:rsidP="00DD1E83">
      <w:pPr>
        <w:pStyle w:val="SingleTxt"/>
      </w:pPr>
      <w:r w:rsidRPr="001024BB">
        <w:tab/>
        <w:t>(c)</w:t>
      </w:r>
      <w:r w:rsidR="00DD1E83">
        <w:tab/>
      </w:r>
      <w:r w:rsidRPr="001024BB">
        <w:t>Labour inspectors ensure that all the regulations on labour relations are complied with and have at their disposal a legal arsenal, including dissuasive penalties, for that purpose.</w:t>
      </w:r>
    </w:p>
    <w:p w:rsidR="00DD1E83" w:rsidRPr="00DD1E83" w:rsidRDefault="00DD1E83" w:rsidP="00DD1E83">
      <w:pPr>
        <w:pStyle w:val="SingleTxt"/>
        <w:spacing w:after="0" w:line="120" w:lineRule="exact"/>
        <w:rPr>
          <w:sz w:val="10"/>
        </w:rPr>
      </w:pPr>
    </w:p>
    <w:p w:rsidR="00DD1E83" w:rsidRPr="00DD1E83" w:rsidRDefault="00DD1E83" w:rsidP="00DD1E83">
      <w:pPr>
        <w:pStyle w:val="SingleTxt"/>
        <w:spacing w:after="0" w:line="120" w:lineRule="exact"/>
        <w:rPr>
          <w:sz w:val="10"/>
        </w:rPr>
      </w:pPr>
    </w:p>
    <w:p w:rsidR="00B515D6" w:rsidRPr="001024BB" w:rsidRDefault="00DD1E83" w:rsidP="00DD1E83">
      <w:pPr>
        <w:pStyle w:val="H1"/>
        <w:ind w:right="1260"/>
      </w:pPr>
      <w:r>
        <w:tab/>
      </w:r>
      <w:bookmarkStart w:id="82" w:name="_Toc442178465"/>
      <w:bookmarkStart w:id="83" w:name="_Toc442178544"/>
      <w:r w:rsidR="00B515D6" w:rsidRPr="001024BB">
        <w:t>B.</w:t>
      </w:r>
      <w:r w:rsidR="00B515D6" w:rsidRPr="001024BB">
        <w:tab/>
        <w:t>Information relating to the articles of the Convention</w:t>
      </w:r>
      <w:bookmarkEnd w:id="82"/>
      <w:bookmarkEnd w:id="83"/>
    </w:p>
    <w:p w:rsidR="00DD1E83" w:rsidRPr="00DD1E83" w:rsidRDefault="00DD1E83" w:rsidP="00DD1E83">
      <w:pPr>
        <w:pStyle w:val="SingleTxt"/>
        <w:spacing w:after="0" w:line="120" w:lineRule="exact"/>
        <w:rPr>
          <w:sz w:val="10"/>
        </w:rPr>
      </w:pPr>
    </w:p>
    <w:p w:rsidR="00DD1E83" w:rsidRPr="00DD1E83" w:rsidRDefault="00DD1E83" w:rsidP="00DD1E83">
      <w:pPr>
        <w:pStyle w:val="SingleTxt"/>
        <w:spacing w:after="0" w:line="120" w:lineRule="exact"/>
        <w:rPr>
          <w:sz w:val="10"/>
        </w:rPr>
      </w:pPr>
    </w:p>
    <w:p w:rsidR="00B515D6" w:rsidRPr="001024BB" w:rsidRDefault="00DD1E83" w:rsidP="00DD1E83">
      <w:pPr>
        <w:pStyle w:val="H1"/>
        <w:ind w:right="1260"/>
      </w:pPr>
      <w:r>
        <w:tab/>
      </w:r>
      <w:r>
        <w:tab/>
      </w:r>
      <w:bookmarkStart w:id="84" w:name="_Toc442178466"/>
      <w:bookmarkStart w:id="85" w:name="_Toc442178545"/>
      <w:r w:rsidR="00B515D6" w:rsidRPr="001024BB">
        <w:t>General principles</w:t>
      </w:r>
      <w:bookmarkEnd w:id="84"/>
      <w:bookmarkEnd w:id="85"/>
    </w:p>
    <w:p w:rsidR="00DD1E83" w:rsidRPr="00935B39" w:rsidRDefault="00DD1E83" w:rsidP="00935B39">
      <w:pPr>
        <w:pStyle w:val="SingleTxt"/>
        <w:spacing w:after="0" w:line="120" w:lineRule="exact"/>
        <w:rPr>
          <w:sz w:val="10"/>
        </w:rPr>
      </w:pPr>
    </w:p>
    <w:p w:rsidR="00935B39" w:rsidRPr="00DD1E83" w:rsidRDefault="00935B39" w:rsidP="00DD1E83">
      <w:pPr>
        <w:pStyle w:val="SingleTxt"/>
        <w:spacing w:after="0" w:line="120" w:lineRule="exact"/>
        <w:rPr>
          <w:sz w:val="10"/>
        </w:rPr>
      </w:pPr>
    </w:p>
    <w:p w:rsidR="00B515D6" w:rsidRPr="001024BB" w:rsidRDefault="00DD1E83" w:rsidP="00DD1E83">
      <w:pPr>
        <w:pStyle w:val="H23"/>
        <w:ind w:right="1260"/>
      </w:pPr>
      <w:r>
        <w:tab/>
      </w:r>
      <w:r>
        <w:tab/>
      </w:r>
      <w:bookmarkStart w:id="86" w:name="_Toc442178467"/>
      <w:r w:rsidR="00B515D6" w:rsidRPr="001024BB">
        <w:t>Reply to question 9</w:t>
      </w:r>
      <w:bookmarkEnd w:id="86"/>
    </w:p>
    <w:p w:rsidR="00DD1E83" w:rsidRPr="00DD1E83" w:rsidRDefault="00DD1E83" w:rsidP="00DD1E83">
      <w:pPr>
        <w:pStyle w:val="SingleTxt"/>
        <w:spacing w:after="0" w:line="120" w:lineRule="exact"/>
        <w:rPr>
          <w:sz w:val="10"/>
        </w:rPr>
      </w:pPr>
    </w:p>
    <w:p w:rsidR="00B515D6" w:rsidRPr="001024BB" w:rsidRDefault="00B515D6" w:rsidP="008E0FB4">
      <w:pPr>
        <w:pStyle w:val="SingleTxt"/>
      </w:pPr>
      <w:r w:rsidRPr="001024BB">
        <w:t>125.</w:t>
      </w:r>
      <w:r w:rsidRPr="001024BB">
        <w:tab/>
        <w:t>The Convention</w:t>
      </w:r>
      <w:r w:rsidR="008F355D">
        <w:t>’</w:t>
      </w:r>
      <w:r w:rsidRPr="001024BB">
        <w:t>s provisions are directly applied and may be invoked before the courts. In 2014, the Convention was invoked when the dismissal of migrant workers in Nouakchott and Zouerate was rejected.</w:t>
      </w:r>
    </w:p>
    <w:p w:rsidR="00B515D6" w:rsidRPr="001024BB" w:rsidRDefault="00B515D6" w:rsidP="00DD1E83">
      <w:pPr>
        <w:pStyle w:val="SingleTxt"/>
      </w:pPr>
      <w:r w:rsidRPr="001024BB">
        <w:tab/>
        <w:t>(a)</w:t>
      </w:r>
      <w:r w:rsidR="00DD1E83">
        <w:tab/>
      </w:r>
      <w:r w:rsidRPr="001024BB">
        <w:t>The judicial institutions competent to apply the Convention throughout the country</w:t>
      </w:r>
      <w:r w:rsidR="008F355D">
        <w:t>’</w:t>
      </w:r>
      <w:r w:rsidRPr="001024BB">
        <w:t>s territory are the labour courts;</w:t>
      </w:r>
    </w:p>
    <w:p w:rsidR="00B515D6" w:rsidRPr="001024BB" w:rsidRDefault="00B515D6" w:rsidP="00DD1E83">
      <w:pPr>
        <w:pStyle w:val="SingleTxt"/>
      </w:pPr>
      <w:r w:rsidRPr="001024BB">
        <w:tab/>
        <w:t>(b)</w:t>
      </w:r>
      <w:r w:rsidR="00DD1E83">
        <w:tab/>
      </w:r>
      <w:r w:rsidRPr="001024BB">
        <w:t>21 cases were examined by the labour courts in 2014;</w:t>
      </w:r>
    </w:p>
    <w:p w:rsidR="00B515D6" w:rsidRPr="001024BB" w:rsidRDefault="00B515D6" w:rsidP="00680AF9">
      <w:pPr>
        <w:pStyle w:val="SingleTxt"/>
      </w:pPr>
      <w:r w:rsidRPr="001024BB">
        <w:tab/>
        <w:t>(c)</w:t>
      </w:r>
      <w:r w:rsidR="00680AF9">
        <w:tab/>
      </w:r>
      <w:r w:rsidRPr="001024BB">
        <w:t>In accordance with the 2006 Ordinance, migrant workers and members of their families who are indigent have access to legal assistance;</w:t>
      </w:r>
    </w:p>
    <w:p w:rsidR="00B515D6" w:rsidRPr="001024BB" w:rsidRDefault="00B515D6" w:rsidP="00680AF9">
      <w:pPr>
        <w:pStyle w:val="SingleTxt"/>
      </w:pPr>
      <w:r w:rsidRPr="001024BB">
        <w:tab/>
        <w:t>(d)</w:t>
      </w:r>
      <w:r w:rsidR="00680AF9">
        <w:tab/>
      </w:r>
      <w:r w:rsidRPr="001024BB">
        <w:t>The redress available to victims of violations of the Convention</w:t>
      </w:r>
      <w:r w:rsidR="008F355D">
        <w:t>’</w:t>
      </w:r>
      <w:r w:rsidRPr="001024BB">
        <w:t>s provisions consists of civil damages and reinstatement at work;</w:t>
      </w:r>
    </w:p>
    <w:p w:rsidR="00B515D6" w:rsidRPr="001024BB" w:rsidRDefault="00B515D6" w:rsidP="00680AF9">
      <w:pPr>
        <w:pStyle w:val="SingleTxt"/>
      </w:pPr>
      <w:r w:rsidRPr="001024BB">
        <w:tab/>
        <w:t>(e)</w:t>
      </w:r>
      <w:r w:rsidR="00680AF9">
        <w:tab/>
      </w:r>
      <w:r w:rsidRPr="001024BB">
        <w:t>The Government is to publish the Convention in a special issue of the Official Gazette. Workshops and seminars have been organized for labour inspectors to inform them of the Convention</w:t>
      </w:r>
      <w:r w:rsidR="008F355D">
        <w:t>’</w:t>
      </w:r>
      <w:r w:rsidRPr="001024BB">
        <w:t>s content and to educate trade unions so that they are better able to defend the rights of migrant workers.</w:t>
      </w:r>
    </w:p>
    <w:p w:rsidR="00680AF9" w:rsidRPr="00680AF9" w:rsidRDefault="00680AF9" w:rsidP="00680AF9">
      <w:pPr>
        <w:pStyle w:val="SingleTxt"/>
        <w:keepNext/>
        <w:keepLines/>
        <w:spacing w:after="0" w:line="120" w:lineRule="exact"/>
        <w:rPr>
          <w:sz w:val="10"/>
        </w:rPr>
      </w:pPr>
    </w:p>
    <w:p w:rsidR="00680AF9" w:rsidRPr="00680AF9" w:rsidRDefault="00680AF9" w:rsidP="00680AF9">
      <w:pPr>
        <w:pStyle w:val="SingleTxt"/>
        <w:keepNext/>
        <w:keepLines/>
        <w:spacing w:after="0" w:line="120" w:lineRule="exact"/>
        <w:rPr>
          <w:sz w:val="10"/>
        </w:rPr>
      </w:pPr>
    </w:p>
    <w:p w:rsidR="00B515D6" w:rsidRPr="001024BB" w:rsidRDefault="00680AF9" w:rsidP="00680AF9">
      <w:pPr>
        <w:pStyle w:val="H1"/>
        <w:ind w:right="1260"/>
      </w:pPr>
      <w:r>
        <w:tab/>
      </w:r>
      <w:r>
        <w:tab/>
      </w:r>
      <w:bookmarkStart w:id="87" w:name="_Toc442178468"/>
      <w:bookmarkStart w:id="88" w:name="_Toc442178546"/>
      <w:r w:rsidR="00B515D6" w:rsidRPr="001024BB">
        <w:t>Part II of the Convention</w:t>
      </w:r>
      <w:bookmarkEnd w:id="87"/>
      <w:bookmarkEnd w:id="88"/>
    </w:p>
    <w:p w:rsidR="00680AF9" w:rsidRPr="00680AF9" w:rsidRDefault="00680AF9" w:rsidP="00680AF9">
      <w:pPr>
        <w:pStyle w:val="SingleTxt"/>
        <w:keepNext/>
        <w:keepLines/>
        <w:spacing w:after="0" w:line="120" w:lineRule="exact"/>
        <w:rPr>
          <w:sz w:val="10"/>
        </w:rPr>
      </w:pPr>
    </w:p>
    <w:p w:rsidR="00B515D6" w:rsidRPr="001024BB" w:rsidRDefault="00680AF9" w:rsidP="00680AF9">
      <w:pPr>
        <w:pStyle w:val="H1"/>
        <w:ind w:right="1260"/>
      </w:pPr>
      <w:r>
        <w:tab/>
      </w:r>
      <w:r>
        <w:tab/>
      </w:r>
      <w:bookmarkStart w:id="89" w:name="_Toc442178469"/>
      <w:bookmarkStart w:id="90" w:name="_Toc442178547"/>
      <w:r w:rsidR="00B515D6" w:rsidRPr="001024BB">
        <w:t>Article 7</w:t>
      </w:r>
      <w:bookmarkEnd w:id="89"/>
      <w:bookmarkEnd w:id="90"/>
    </w:p>
    <w:p w:rsidR="00680AF9" w:rsidRPr="00031566" w:rsidRDefault="00680AF9" w:rsidP="00031566">
      <w:pPr>
        <w:pStyle w:val="SingleTxt"/>
        <w:keepNext/>
        <w:keepLines/>
        <w:spacing w:after="0" w:line="120" w:lineRule="exact"/>
        <w:rPr>
          <w:sz w:val="10"/>
        </w:rPr>
      </w:pPr>
    </w:p>
    <w:p w:rsidR="00031566" w:rsidRPr="00680AF9" w:rsidRDefault="00031566" w:rsidP="00680AF9">
      <w:pPr>
        <w:pStyle w:val="SingleTxt"/>
        <w:keepNext/>
        <w:keepLines/>
        <w:spacing w:after="0" w:line="120" w:lineRule="exact"/>
        <w:rPr>
          <w:sz w:val="10"/>
        </w:rPr>
      </w:pPr>
    </w:p>
    <w:p w:rsidR="00B515D6" w:rsidRPr="001024BB" w:rsidRDefault="00680AF9" w:rsidP="00680AF9">
      <w:pPr>
        <w:pStyle w:val="H23"/>
        <w:ind w:right="1260"/>
      </w:pPr>
      <w:r>
        <w:tab/>
      </w:r>
      <w:r>
        <w:tab/>
      </w:r>
      <w:bookmarkStart w:id="91" w:name="_Toc442178470"/>
      <w:r w:rsidR="00B515D6" w:rsidRPr="001024BB">
        <w:t>Reply to question 10</w:t>
      </w:r>
      <w:bookmarkEnd w:id="91"/>
    </w:p>
    <w:p w:rsidR="00680AF9" w:rsidRPr="00680AF9" w:rsidRDefault="00680AF9" w:rsidP="00680AF9">
      <w:pPr>
        <w:pStyle w:val="SingleTxt"/>
        <w:spacing w:after="0" w:line="120" w:lineRule="exact"/>
        <w:rPr>
          <w:sz w:val="10"/>
        </w:rPr>
      </w:pPr>
    </w:p>
    <w:p w:rsidR="00B515D6" w:rsidRPr="001024BB" w:rsidRDefault="00B515D6" w:rsidP="008E0FB4">
      <w:pPr>
        <w:pStyle w:val="SingleTxt"/>
      </w:pPr>
      <w:r w:rsidRPr="001024BB">
        <w:t>126.</w:t>
      </w:r>
      <w:r w:rsidRPr="001024BB">
        <w:tab/>
        <w:t>The Labour Code applies to all workers and employers, including migrant workers. It was drafted within a short time of Mauritanian independence, in a spirit of openness and with a view to encouraging migration as a contribution to the country</w:t>
      </w:r>
      <w:r w:rsidR="008F355D">
        <w:t>’</w:t>
      </w:r>
      <w:r w:rsidRPr="001024BB">
        <w:t>s construction. Neither the Code, nor any subsequent regulations, contain provisions that are discriminatory, either directly or indirectly, within the meaning of article 7 of the Convention.</w:t>
      </w:r>
    </w:p>
    <w:p w:rsidR="00B515D6" w:rsidRPr="001024BB" w:rsidRDefault="00B515D6" w:rsidP="008E0FB4">
      <w:pPr>
        <w:pStyle w:val="SingleTxt"/>
      </w:pPr>
      <w:r w:rsidRPr="001024BB">
        <w:t>127.</w:t>
      </w:r>
      <w:r w:rsidRPr="001024BB">
        <w:tab/>
        <w:t>Any restrictions are based on objective factors linked to the technical nature of particular jobs.</w:t>
      </w:r>
    </w:p>
    <w:p w:rsidR="009C404B" w:rsidRPr="009C404B" w:rsidRDefault="009C404B" w:rsidP="009C404B">
      <w:pPr>
        <w:pStyle w:val="SingleTxt"/>
        <w:spacing w:after="0" w:line="120" w:lineRule="exact"/>
        <w:rPr>
          <w:sz w:val="10"/>
        </w:rPr>
      </w:pPr>
    </w:p>
    <w:p w:rsidR="009C404B" w:rsidRPr="009C404B" w:rsidRDefault="009C404B" w:rsidP="009C404B">
      <w:pPr>
        <w:pStyle w:val="SingleTxt"/>
        <w:spacing w:after="0" w:line="120" w:lineRule="exact"/>
        <w:rPr>
          <w:sz w:val="10"/>
        </w:rPr>
      </w:pPr>
    </w:p>
    <w:p w:rsidR="00B515D6" w:rsidRPr="001024BB" w:rsidRDefault="009C404B" w:rsidP="009C404B">
      <w:pPr>
        <w:pStyle w:val="H1"/>
        <w:ind w:right="1260"/>
      </w:pPr>
      <w:r>
        <w:tab/>
      </w:r>
      <w:r>
        <w:tab/>
      </w:r>
      <w:bookmarkStart w:id="92" w:name="_Toc442178471"/>
      <w:bookmarkStart w:id="93" w:name="_Toc442178548"/>
      <w:r w:rsidR="00B515D6" w:rsidRPr="001024BB">
        <w:t>Part III of the Convention</w:t>
      </w:r>
      <w:bookmarkEnd w:id="92"/>
      <w:bookmarkEnd w:id="93"/>
    </w:p>
    <w:p w:rsidR="009C404B" w:rsidRPr="009C404B" w:rsidRDefault="009C404B" w:rsidP="009C404B">
      <w:pPr>
        <w:pStyle w:val="SingleTxt"/>
        <w:spacing w:after="0" w:line="120" w:lineRule="exact"/>
        <w:rPr>
          <w:sz w:val="10"/>
        </w:rPr>
      </w:pPr>
    </w:p>
    <w:p w:rsidR="009C404B" w:rsidRPr="009C404B" w:rsidRDefault="009C404B" w:rsidP="009C404B">
      <w:pPr>
        <w:pStyle w:val="SingleTxt"/>
        <w:spacing w:after="0" w:line="120" w:lineRule="exact"/>
        <w:rPr>
          <w:sz w:val="10"/>
        </w:rPr>
      </w:pPr>
    </w:p>
    <w:p w:rsidR="00B515D6" w:rsidRPr="001024BB" w:rsidRDefault="009C404B" w:rsidP="009C404B">
      <w:pPr>
        <w:pStyle w:val="H1"/>
        <w:ind w:right="1260"/>
      </w:pPr>
      <w:r>
        <w:tab/>
      </w:r>
      <w:r>
        <w:tab/>
      </w:r>
      <w:bookmarkStart w:id="94" w:name="_Toc442178472"/>
      <w:bookmarkStart w:id="95" w:name="_Toc442178549"/>
      <w:r w:rsidR="00B515D6" w:rsidRPr="001024BB">
        <w:t>Articles 8 to 15</w:t>
      </w:r>
      <w:bookmarkEnd w:id="94"/>
      <w:bookmarkEnd w:id="95"/>
    </w:p>
    <w:p w:rsidR="009C404B" w:rsidRPr="00935B39" w:rsidRDefault="009C404B" w:rsidP="00935B39">
      <w:pPr>
        <w:pStyle w:val="SingleTxt"/>
        <w:spacing w:after="0" w:line="120" w:lineRule="exact"/>
        <w:rPr>
          <w:sz w:val="10"/>
        </w:rPr>
      </w:pPr>
    </w:p>
    <w:p w:rsidR="00935B39" w:rsidRPr="009C404B" w:rsidRDefault="00935B39" w:rsidP="009C404B">
      <w:pPr>
        <w:pStyle w:val="SingleTxt"/>
        <w:spacing w:after="0" w:line="120" w:lineRule="exact"/>
        <w:rPr>
          <w:sz w:val="10"/>
        </w:rPr>
      </w:pPr>
    </w:p>
    <w:p w:rsidR="00B515D6" w:rsidRPr="001024BB" w:rsidRDefault="009C404B" w:rsidP="009C404B">
      <w:pPr>
        <w:pStyle w:val="H23"/>
        <w:ind w:right="1260"/>
      </w:pPr>
      <w:r>
        <w:tab/>
      </w:r>
      <w:r>
        <w:tab/>
      </w:r>
      <w:bookmarkStart w:id="96" w:name="_Toc442178473"/>
      <w:r w:rsidR="00B515D6" w:rsidRPr="001024BB">
        <w:t>Reply to question 11</w:t>
      </w:r>
      <w:bookmarkEnd w:id="96"/>
    </w:p>
    <w:p w:rsidR="009C404B" w:rsidRPr="009C404B" w:rsidRDefault="009C404B" w:rsidP="009C404B">
      <w:pPr>
        <w:pStyle w:val="SingleTxt"/>
        <w:spacing w:after="0" w:line="120" w:lineRule="exact"/>
        <w:rPr>
          <w:sz w:val="10"/>
        </w:rPr>
      </w:pPr>
    </w:p>
    <w:p w:rsidR="00B515D6" w:rsidRPr="001024BB" w:rsidRDefault="00B515D6" w:rsidP="008E0FB4">
      <w:pPr>
        <w:pStyle w:val="SingleTxt"/>
      </w:pPr>
      <w:r w:rsidRPr="001024BB">
        <w:t>128.</w:t>
      </w:r>
      <w:r w:rsidRPr="001024BB">
        <w:tab/>
        <w:t>Under articles 306 and 311 of the Criminal Code, prostitution and procuring are prohibited and punished. Prostitutes are often arrested by the police and brought before the courts.</w:t>
      </w:r>
    </w:p>
    <w:p w:rsidR="00B515D6" w:rsidRPr="001024BB" w:rsidRDefault="00B515D6" w:rsidP="008E0FB4">
      <w:pPr>
        <w:pStyle w:val="SingleTxt"/>
      </w:pPr>
      <w:r w:rsidRPr="001024BB">
        <w:t>129.</w:t>
      </w:r>
      <w:r w:rsidRPr="001024BB">
        <w:tab/>
        <w:t>Children</w:t>
      </w:r>
      <w:r w:rsidR="008F355D">
        <w:t>’</w:t>
      </w:r>
      <w:r w:rsidRPr="001024BB">
        <w:t>s general welfare and their protection from economic exploitation and harmful work are ongoing concerns of the authorities, as reflected by the following regulations and institutional arrangements:</w:t>
      </w:r>
    </w:p>
    <w:p w:rsidR="00B515D6" w:rsidRPr="001024BB" w:rsidRDefault="00012EC6" w:rsidP="00012EC6">
      <w:pPr>
        <w:pStyle w:val="Bullet1"/>
        <w:ind w:left="1743" w:hanging="130"/>
      </w:pPr>
      <w:r>
        <w:t>T</w:t>
      </w:r>
      <w:r w:rsidR="00B515D6" w:rsidRPr="001024BB">
        <w:t>he order governing domestic work;</w:t>
      </w:r>
    </w:p>
    <w:p w:rsidR="00B515D6" w:rsidRPr="001024BB" w:rsidRDefault="00012EC6" w:rsidP="00012EC6">
      <w:pPr>
        <w:pStyle w:val="Bullet1"/>
        <w:ind w:left="1743" w:hanging="130"/>
      </w:pPr>
      <w:r>
        <w:t>T</w:t>
      </w:r>
      <w:r w:rsidR="00B515D6" w:rsidRPr="001024BB">
        <w:t>he action plan to combat child labour;</w:t>
      </w:r>
    </w:p>
    <w:p w:rsidR="00B515D6" w:rsidRPr="001024BB" w:rsidRDefault="00B515D6" w:rsidP="00012EC6">
      <w:pPr>
        <w:pStyle w:val="Bullet1"/>
        <w:ind w:left="1743" w:hanging="130"/>
      </w:pPr>
      <w:r w:rsidRPr="001024BB">
        <w:t>The creation of child protection centres with the means to identify children in difficulty and place them in alternative care settings.</w:t>
      </w:r>
    </w:p>
    <w:p w:rsidR="00B515D6" w:rsidRPr="001024BB" w:rsidRDefault="00B515D6" w:rsidP="00012EC6">
      <w:pPr>
        <w:pStyle w:val="SingleTxt"/>
      </w:pPr>
      <w:r w:rsidRPr="001024BB">
        <w:t>130.</w:t>
      </w:r>
      <w:r w:rsidRPr="001024BB">
        <w:tab/>
        <w:t xml:space="preserve">Mauritania is putting into practice the ideals of family reunification and protection from all forms of exploitation, torture or other cruel, inhuman or degrading treatment and from unlawful and arbitrary punishment or deprivation of liberty by joining and establishing mechanisms </w:t>
      </w:r>
      <w:r w:rsidR="00012EC6">
        <w:t>for that purpose</w:t>
      </w:r>
      <w:r w:rsidRPr="001024BB">
        <w:t>, notably a national mechanism for the prevention of torture.</w:t>
      </w:r>
    </w:p>
    <w:p w:rsidR="00012EC6" w:rsidRPr="00012EC6" w:rsidRDefault="00012EC6" w:rsidP="00012EC6">
      <w:pPr>
        <w:pStyle w:val="SingleTxt"/>
        <w:spacing w:after="0" w:line="120" w:lineRule="exact"/>
        <w:rPr>
          <w:sz w:val="10"/>
        </w:rPr>
      </w:pPr>
    </w:p>
    <w:p w:rsidR="00B515D6" w:rsidRPr="001024BB" w:rsidRDefault="00012EC6" w:rsidP="00012EC6">
      <w:pPr>
        <w:pStyle w:val="H23"/>
        <w:ind w:right="1260"/>
      </w:pPr>
      <w:r>
        <w:tab/>
      </w:r>
      <w:r>
        <w:tab/>
      </w:r>
      <w:bookmarkStart w:id="97" w:name="_Toc442178474"/>
      <w:r w:rsidR="00B515D6" w:rsidRPr="001024BB">
        <w:t>Reply to question 12</w:t>
      </w:r>
      <w:bookmarkEnd w:id="97"/>
    </w:p>
    <w:p w:rsidR="00012EC6" w:rsidRPr="00012EC6" w:rsidRDefault="00012EC6" w:rsidP="00012EC6">
      <w:pPr>
        <w:pStyle w:val="SingleTxt"/>
        <w:spacing w:after="0" w:line="120" w:lineRule="exact"/>
        <w:rPr>
          <w:sz w:val="10"/>
        </w:rPr>
      </w:pPr>
    </w:p>
    <w:p w:rsidR="00B515D6" w:rsidRPr="001024BB" w:rsidRDefault="00B515D6" w:rsidP="008E0FB4">
      <w:pPr>
        <w:pStyle w:val="SingleTxt"/>
      </w:pPr>
      <w:r w:rsidRPr="001024BB">
        <w:t>131.</w:t>
      </w:r>
      <w:r w:rsidRPr="001024BB">
        <w:tab/>
        <w:t>Allegations by migrants that they have been abused or ill-treated by officials on entering the territory of Mauritania are investigated by both the administrative and consular authorities of the respective countries.</w:t>
      </w:r>
    </w:p>
    <w:p w:rsidR="00012EC6" w:rsidRPr="00012EC6" w:rsidRDefault="00012EC6" w:rsidP="00012EC6">
      <w:pPr>
        <w:pStyle w:val="SingleTxt"/>
        <w:spacing w:after="0" w:line="120" w:lineRule="exact"/>
        <w:rPr>
          <w:sz w:val="10"/>
        </w:rPr>
      </w:pPr>
    </w:p>
    <w:p w:rsidR="00B515D6" w:rsidRPr="001024BB" w:rsidRDefault="00012EC6" w:rsidP="00012EC6">
      <w:pPr>
        <w:pStyle w:val="H23"/>
        <w:ind w:right="1260"/>
      </w:pPr>
      <w:r>
        <w:tab/>
      </w:r>
      <w:r>
        <w:tab/>
      </w:r>
      <w:bookmarkStart w:id="98" w:name="_Toc442178475"/>
      <w:r w:rsidR="00B515D6" w:rsidRPr="001024BB">
        <w:t>Reply to question 13</w:t>
      </w:r>
      <w:bookmarkEnd w:id="98"/>
    </w:p>
    <w:p w:rsidR="00012EC6" w:rsidRPr="00012EC6" w:rsidRDefault="00012EC6" w:rsidP="00012EC6">
      <w:pPr>
        <w:pStyle w:val="SingleTxt"/>
        <w:spacing w:after="0" w:line="120" w:lineRule="exact"/>
        <w:rPr>
          <w:sz w:val="10"/>
        </w:rPr>
      </w:pPr>
    </w:p>
    <w:p w:rsidR="00B515D6" w:rsidRPr="001024BB" w:rsidRDefault="00B515D6" w:rsidP="008E0FB4">
      <w:pPr>
        <w:pStyle w:val="SingleTxt"/>
      </w:pPr>
      <w:r w:rsidRPr="001024BB">
        <w:t>132.</w:t>
      </w:r>
      <w:r w:rsidRPr="001024BB">
        <w:tab/>
        <w:t>Mauritania has diplomatic relations with the Holy See. Christians worship freely in churches located in some towns.</w:t>
      </w:r>
    </w:p>
    <w:p w:rsidR="00B515D6" w:rsidRPr="001024BB" w:rsidRDefault="00B515D6" w:rsidP="008E0FB4">
      <w:pPr>
        <w:pStyle w:val="SingleTxt"/>
      </w:pPr>
      <w:r w:rsidRPr="001024BB">
        <w:t>133.</w:t>
      </w:r>
      <w:r w:rsidRPr="001024BB">
        <w:tab/>
        <w:t>In accordance with the Constitution, Islam is the religion of the State and the people. Foreigners enjoy freedom of worship, which they exercise in public and/or private places reserved for the purpose.</w:t>
      </w:r>
    </w:p>
    <w:p w:rsidR="00012EC6" w:rsidRPr="00012EC6" w:rsidRDefault="00012EC6" w:rsidP="00012EC6">
      <w:pPr>
        <w:pStyle w:val="SingleTxt"/>
        <w:keepNext/>
        <w:keepLines/>
        <w:spacing w:after="0" w:line="120" w:lineRule="exact"/>
        <w:rPr>
          <w:sz w:val="10"/>
        </w:rPr>
      </w:pPr>
    </w:p>
    <w:p w:rsidR="00012EC6" w:rsidRPr="00012EC6" w:rsidRDefault="00012EC6" w:rsidP="00012EC6">
      <w:pPr>
        <w:pStyle w:val="SingleTxt"/>
        <w:keepNext/>
        <w:keepLines/>
        <w:spacing w:after="0" w:line="120" w:lineRule="exact"/>
        <w:rPr>
          <w:sz w:val="10"/>
        </w:rPr>
      </w:pPr>
    </w:p>
    <w:p w:rsidR="00B515D6" w:rsidRPr="001024BB" w:rsidRDefault="00012EC6" w:rsidP="00012EC6">
      <w:pPr>
        <w:pStyle w:val="H1"/>
        <w:ind w:right="1260"/>
      </w:pPr>
      <w:r>
        <w:tab/>
      </w:r>
      <w:r>
        <w:tab/>
      </w:r>
      <w:bookmarkStart w:id="99" w:name="_Toc442178476"/>
      <w:bookmarkStart w:id="100" w:name="_Toc442178550"/>
      <w:r w:rsidR="00B515D6" w:rsidRPr="001024BB">
        <w:t>Articles 16 to 22</w:t>
      </w:r>
      <w:bookmarkEnd w:id="99"/>
      <w:bookmarkEnd w:id="100"/>
    </w:p>
    <w:p w:rsidR="00012EC6" w:rsidRPr="00935B39" w:rsidRDefault="00012EC6" w:rsidP="00935B39">
      <w:pPr>
        <w:pStyle w:val="SingleTxt"/>
        <w:spacing w:after="0" w:line="120" w:lineRule="exact"/>
        <w:rPr>
          <w:sz w:val="10"/>
        </w:rPr>
      </w:pPr>
    </w:p>
    <w:p w:rsidR="00935B39" w:rsidRPr="00012EC6" w:rsidRDefault="00935B39" w:rsidP="00012EC6">
      <w:pPr>
        <w:pStyle w:val="SingleTxt"/>
        <w:spacing w:after="0" w:line="120" w:lineRule="exact"/>
        <w:rPr>
          <w:sz w:val="10"/>
        </w:rPr>
      </w:pPr>
    </w:p>
    <w:p w:rsidR="00B515D6" w:rsidRPr="001024BB" w:rsidRDefault="00012EC6" w:rsidP="00012EC6">
      <w:pPr>
        <w:pStyle w:val="H23"/>
        <w:ind w:right="1260"/>
      </w:pPr>
      <w:r>
        <w:tab/>
      </w:r>
      <w:r>
        <w:tab/>
      </w:r>
      <w:bookmarkStart w:id="101" w:name="_Toc442178477"/>
      <w:r w:rsidR="00B515D6" w:rsidRPr="001024BB">
        <w:t>Reply to question 14</w:t>
      </w:r>
      <w:bookmarkEnd w:id="101"/>
    </w:p>
    <w:p w:rsidR="00012EC6" w:rsidRPr="00012EC6" w:rsidRDefault="00012EC6" w:rsidP="00012EC6">
      <w:pPr>
        <w:pStyle w:val="SingleTxt"/>
        <w:spacing w:after="0" w:line="120" w:lineRule="exact"/>
        <w:rPr>
          <w:sz w:val="10"/>
        </w:rPr>
      </w:pPr>
    </w:p>
    <w:p w:rsidR="00B515D6" w:rsidRPr="001024BB" w:rsidRDefault="00012EC6" w:rsidP="00012EC6">
      <w:pPr>
        <w:pStyle w:val="SingleTxt"/>
      </w:pPr>
      <w:r>
        <w:t>134.</w:t>
      </w:r>
      <w:r>
        <w:tab/>
      </w:r>
      <w:r w:rsidR="00B515D6" w:rsidRPr="001024BB">
        <w:t>The principle of respect for migrants</w:t>
      </w:r>
      <w:r w:rsidR="008F355D">
        <w:t>’</w:t>
      </w:r>
      <w:r w:rsidR="00B515D6" w:rsidRPr="001024BB">
        <w:t xml:space="preserve"> human rights and dignity is reiterated in legislation reaffirming the fundamental rights of migrants and members of their families.</w:t>
      </w:r>
    </w:p>
    <w:p w:rsidR="00B515D6" w:rsidRPr="001024BB" w:rsidRDefault="00B515D6" w:rsidP="008E0FB4">
      <w:pPr>
        <w:pStyle w:val="SingleTxt"/>
      </w:pPr>
      <w:r w:rsidRPr="001024BB">
        <w:t>135.</w:t>
      </w:r>
      <w:r w:rsidRPr="001024BB">
        <w:tab/>
        <w:t>Thus, the Constitution of 20 July 1991 and Act No. 2004-015 concerning the Labour Code enshrine migrant workers</w:t>
      </w:r>
      <w:r w:rsidR="008F355D">
        <w:t>’</w:t>
      </w:r>
      <w:r w:rsidRPr="001024BB">
        <w:t xml:space="preserve"> human rights and call for their dignity to be respected. National legislation on migration establishes the principle of the equality of migrant workers and guarantees their enjoyment of all the rights flowing therefrom.</w:t>
      </w:r>
    </w:p>
    <w:p w:rsidR="00B515D6" w:rsidRPr="001024BB" w:rsidRDefault="00B515D6" w:rsidP="007B1FF6">
      <w:pPr>
        <w:pStyle w:val="SingleTxt"/>
      </w:pPr>
      <w:r w:rsidRPr="001024BB">
        <w:t>136.</w:t>
      </w:r>
      <w:r w:rsidRPr="001024BB">
        <w:tab/>
        <w:t>The right to liberty and security of person is recognized in article 13 of the Constitution, and any violation of that right is punished. The right to a defence, including the right to be assisted by counsel of one</w:t>
      </w:r>
      <w:r w:rsidR="008F355D">
        <w:t>’</w:t>
      </w:r>
      <w:r w:rsidRPr="001024BB">
        <w:t>s own choosing, is guaranteed from the time that a person is taken into police custody. Furthermore, the guiding principles with regard to criminal procedure, which are summarized in the preambular article of the Code of Criminal Procedure, ensure migrants, in both regular and irregular situations, protection against arbitrariness. Under this article, criminal proceedings must be fair, allow due participation of the contending parties and maintain a balance between the rights of the parties.</w:t>
      </w:r>
    </w:p>
    <w:p w:rsidR="00B515D6" w:rsidRPr="001024BB" w:rsidRDefault="00B515D6" w:rsidP="003910F6">
      <w:pPr>
        <w:pStyle w:val="SingleTxt"/>
      </w:pPr>
      <w:r w:rsidRPr="001024BB">
        <w:t>137.</w:t>
      </w:r>
      <w:r w:rsidRPr="001024BB">
        <w:tab/>
        <w:t xml:space="preserve">In addition, the separation of the prosecuting authorities and the judicial authorities must be guaranteed. Persons in similar conditions who are prosecuted for the same offences must be judged according to the same rules. Under the law, the judicial authorities must ensure that victims are informed of their rights and that these rights are safeguarded throughout criminal proceedings. The fifth subparagraph of </w:t>
      </w:r>
      <w:r w:rsidR="003910F6">
        <w:t xml:space="preserve">the aforementioned </w:t>
      </w:r>
      <w:r w:rsidRPr="001024BB">
        <w:t>article reinforces th</w:t>
      </w:r>
      <w:r w:rsidR="003910F6">
        <w:t>e</w:t>
      </w:r>
      <w:r w:rsidRPr="001024BB">
        <w:t xml:space="preserve"> protection against arbitrariness, which applies equally to migrants and nationals: </w:t>
      </w:r>
      <w:r w:rsidR="008F355D">
        <w:t>“</w:t>
      </w:r>
      <w:r w:rsidRPr="001024BB">
        <w:t>Any suspect or person prosecuted for an offence is presumed innocent until pronounced guilty.</w:t>
      </w:r>
      <w:r w:rsidR="008F355D">
        <w:t>”</w:t>
      </w:r>
    </w:p>
    <w:p w:rsidR="00B515D6" w:rsidRPr="001024BB" w:rsidRDefault="00B515D6" w:rsidP="008E0FB4">
      <w:pPr>
        <w:pStyle w:val="SingleTxt"/>
      </w:pPr>
      <w:r w:rsidRPr="001024BB">
        <w:t>138.</w:t>
      </w:r>
      <w:r w:rsidRPr="001024BB">
        <w:tab/>
        <w:t>The provisions of the Code of Criminal Procedure on the interpretation of doubt in favour of the accused and the invalidity of confessions obtained by means of torture, violence or duress form part of the protections afforded against arbitrariness.</w:t>
      </w:r>
    </w:p>
    <w:p w:rsidR="00B515D6" w:rsidRPr="001024BB" w:rsidRDefault="00B515D6" w:rsidP="008E0FB4">
      <w:pPr>
        <w:pStyle w:val="SingleTxt"/>
      </w:pPr>
      <w:r w:rsidRPr="001024BB">
        <w:t>139.</w:t>
      </w:r>
      <w:r w:rsidRPr="001024BB">
        <w:tab/>
        <w:t>The procedural guarantees are recognized in article 13 of the Constitution, in the Code of Civil, Commercial and Administrative Procedure and in the Code of Criminal Procedure and the Criminal Code.</w:t>
      </w:r>
    </w:p>
    <w:p w:rsidR="00B515D6" w:rsidRPr="001024BB" w:rsidRDefault="00B515D6" w:rsidP="008E0FB4">
      <w:pPr>
        <w:pStyle w:val="SingleTxt"/>
      </w:pPr>
      <w:r w:rsidRPr="001024BB">
        <w:t>140.</w:t>
      </w:r>
      <w:r w:rsidRPr="001024BB">
        <w:tab/>
        <w:t>Family members of migrants are generally allowed to remain in communities of their fellow nationals until their cases have been dealt with. Unaccompanied children are placed with voluntary organizations pending the regulation of their administrative situation.</w:t>
      </w:r>
    </w:p>
    <w:p w:rsidR="00B515D6" w:rsidRPr="001024BB" w:rsidRDefault="00B515D6" w:rsidP="008E0FB4">
      <w:pPr>
        <w:pStyle w:val="SingleTxt"/>
      </w:pPr>
      <w:r w:rsidRPr="001024BB">
        <w:t>141.</w:t>
      </w:r>
      <w:r w:rsidRPr="001024BB">
        <w:tab/>
        <w:t xml:space="preserve">A bill on the entry and stay of foreigners has been drafted. The bill has been divided into </w:t>
      </w:r>
      <w:r w:rsidR="003910F6">
        <w:t xml:space="preserve">two </w:t>
      </w:r>
      <w:r w:rsidRPr="001024BB">
        <w:t>parts, one on the status of refugees and the other on migration. In the meantime, the plan of action for implementing the national migration management strategy provides for the reform of the entire legal and institutional framework pertaining to migration.</w:t>
      </w:r>
    </w:p>
    <w:p w:rsidR="003910F6" w:rsidRPr="003910F6" w:rsidRDefault="003910F6" w:rsidP="003910F6">
      <w:pPr>
        <w:pStyle w:val="SingleTxt"/>
        <w:spacing w:after="0" w:line="120" w:lineRule="exact"/>
        <w:rPr>
          <w:sz w:val="10"/>
        </w:rPr>
      </w:pPr>
    </w:p>
    <w:p w:rsidR="00B515D6" w:rsidRPr="001024BB" w:rsidRDefault="003910F6" w:rsidP="003910F6">
      <w:pPr>
        <w:pStyle w:val="H23"/>
        <w:ind w:right="1260"/>
      </w:pPr>
      <w:r>
        <w:tab/>
      </w:r>
      <w:r>
        <w:tab/>
      </w:r>
      <w:bookmarkStart w:id="102" w:name="_Toc442178478"/>
      <w:r w:rsidR="00B515D6" w:rsidRPr="001024BB">
        <w:t>Reply to question 15</w:t>
      </w:r>
      <w:bookmarkEnd w:id="102"/>
    </w:p>
    <w:p w:rsidR="003910F6" w:rsidRPr="003910F6" w:rsidRDefault="003910F6" w:rsidP="003910F6">
      <w:pPr>
        <w:pStyle w:val="SingleTxt"/>
        <w:spacing w:after="0" w:line="120" w:lineRule="exact"/>
        <w:rPr>
          <w:sz w:val="10"/>
        </w:rPr>
      </w:pPr>
    </w:p>
    <w:p w:rsidR="00B515D6" w:rsidRPr="001024BB" w:rsidRDefault="00B515D6" w:rsidP="008E0FB4">
      <w:pPr>
        <w:pStyle w:val="SingleTxt"/>
      </w:pPr>
      <w:r w:rsidRPr="001024BB">
        <w:t>142.</w:t>
      </w:r>
      <w:r w:rsidRPr="001024BB">
        <w:tab/>
        <w:t xml:space="preserve">Migrants in an irregular situation are placed in custody at the local gendarmerie or police station. When the period of custody ends, they are brought before the public prosecutor, who must either charge or release them. If they are placed in detention, they are sent to ordinary prisons, where women are held apart from men in separate </w:t>
      </w:r>
      <w:r w:rsidRPr="001024BB">
        <w:lastRenderedPageBreak/>
        <w:t>buildings. Unaccompanied children are cared for in child protection and integration centres.</w:t>
      </w:r>
    </w:p>
    <w:p w:rsidR="003910F6" w:rsidRPr="003910F6" w:rsidRDefault="003910F6" w:rsidP="003910F6">
      <w:pPr>
        <w:pStyle w:val="SingleTxt"/>
        <w:spacing w:after="0" w:line="120" w:lineRule="exact"/>
        <w:rPr>
          <w:sz w:val="10"/>
        </w:rPr>
      </w:pPr>
    </w:p>
    <w:p w:rsidR="00B515D6" w:rsidRPr="001024BB" w:rsidRDefault="003910F6" w:rsidP="003910F6">
      <w:pPr>
        <w:pStyle w:val="H23"/>
        <w:ind w:right="1260"/>
      </w:pPr>
      <w:r>
        <w:tab/>
      </w:r>
      <w:r>
        <w:tab/>
      </w:r>
      <w:bookmarkStart w:id="103" w:name="_Toc442178479"/>
      <w:r w:rsidR="00B515D6" w:rsidRPr="001024BB">
        <w:t>Reply to question 16</w:t>
      </w:r>
      <w:bookmarkEnd w:id="103"/>
    </w:p>
    <w:p w:rsidR="003910F6" w:rsidRPr="003910F6" w:rsidRDefault="003910F6" w:rsidP="003910F6">
      <w:pPr>
        <w:pStyle w:val="SingleTxt"/>
        <w:spacing w:after="0" w:line="120" w:lineRule="exact"/>
        <w:rPr>
          <w:sz w:val="10"/>
        </w:rPr>
      </w:pPr>
    </w:p>
    <w:p w:rsidR="00B515D6" w:rsidRPr="001024BB" w:rsidRDefault="00B515D6" w:rsidP="008E0FB4">
      <w:pPr>
        <w:pStyle w:val="SingleTxt"/>
      </w:pPr>
      <w:r w:rsidRPr="001024BB">
        <w:t>143.</w:t>
      </w:r>
      <w:r w:rsidRPr="001024BB">
        <w:tab/>
        <w:t>The allegations that, in recent years, Mauritania has expelled some migrants in an irregular situation and some asylum seekers are inaccurate. Migrants in that position are asked to regularize their situation within the prescribed time limits.</w:t>
      </w:r>
    </w:p>
    <w:p w:rsidR="00B515D6" w:rsidRPr="001024BB" w:rsidRDefault="00B515D6" w:rsidP="00F87E30">
      <w:pPr>
        <w:pStyle w:val="SingleTxt"/>
      </w:pPr>
      <w:r w:rsidRPr="001024BB">
        <w:t>144.</w:t>
      </w:r>
      <w:r w:rsidRPr="001024BB">
        <w:tab/>
        <w:t xml:space="preserve">The scale of migration can now be measured thanks to the existence of controlled crossing points along the borders with neighbouring countries and an identification system for foreigners resident in Mauritania, who are now subject to checks, and thanks too to the 2007 survey on foreign labour. According to these data, foreigners residing in the cities of Nouakchott, Nouadhibou and Rosso are for the most part Africans (89 per cent), while Arabs represent around 6 per cent of the foreign population and Europeans 5 per cent. Senegal has the largest foreign community, with 10,276 nationals (42 per cent), followed by Mali with 5,000 (20 per cent), then the two Guineas with 4,900, the Gambia with 1,128 and France with around 800. The Senegalese form the </w:t>
      </w:r>
      <w:r w:rsidR="00F87E30" w:rsidRPr="001024BB">
        <w:t xml:space="preserve">largest </w:t>
      </w:r>
      <w:r w:rsidRPr="001024BB">
        <w:t>single groups in Nouakchott (43 per cent of the foreign population) and Rosso (59 per cent), while Malians predominate in Nouadhibou (42 per cent), followed by Guineans (29 per cent). These statistics, drawn from the 2007 survey on foreign labour, show that, compared with 2010 [sic.], the number of Guineans and Gambians increased by 150 per cent between 2000 and 2007, the number of Malians by 96 per cent, the number of Senegalese by 57 per cent and the number of Arabs by 31 per cent. According to the media kit circulated at the press conference organized to launch certain awareness-raising activities on illegal migration, the city of Nouakchott has absorbed 90 per cent of the foreign population in Mauritania and is followed by Nouadhibou with 7 per cent and Rosso with 2 per cent. With regard to migration flows, the Ministry of the Interior reported a total of 5,295 migrants in an irregular situation in 2008, which represents a decrease compared with 2007 and 2006, according to sources.</w:t>
      </w:r>
    </w:p>
    <w:p w:rsidR="00B515D6" w:rsidRPr="001024BB" w:rsidRDefault="00B515D6" w:rsidP="008E0FB4">
      <w:pPr>
        <w:pStyle w:val="SingleTxt"/>
      </w:pPr>
      <w:r w:rsidRPr="001024BB">
        <w:t>145.</w:t>
      </w:r>
      <w:r w:rsidRPr="001024BB">
        <w:tab/>
        <w:t>The Convention relating to the Status of Refugees and the Organization of African Unity Convention Governing the Specific Aspects of Refugee Problems in Africa, which prohibit collective expulsions of asylum seekers and refugees</w:t>
      </w:r>
      <w:r w:rsidR="00F87E30">
        <w:t>,</w:t>
      </w:r>
      <w:r w:rsidRPr="001024BB">
        <w:t xml:space="preserve"> have formed part of Mauritanian legislation since 2005.</w:t>
      </w:r>
    </w:p>
    <w:p w:rsidR="00F87E30" w:rsidRPr="00F87E30" w:rsidRDefault="00F87E30" w:rsidP="00F87E30">
      <w:pPr>
        <w:pStyle w:val="SingleTxt"/>
        <w:spacing w:after="0" w:line="120" w:lineRule="exact"/>
        <w:rPr>
          <w:sz w:val="10"/>
        </w:rPr>
      </w:pPr>
    </w:p>
    <w:p w:rsidR="00B515D6" w:rsidRPr="001024BB" w:rsidRDefault="00F87E30" w:rsidP="00F87E30">
      <w:pPr>
        <w:pStyle w:val="H23"/>
        <w:ind w:right="1260"/>
      </w:pPr>
      <w:r>
        <w:tab/>
      </w:r>
      <w:r>
        <w:tab/>
      </w:r>
      <w:bookmarkStart w:id="104" w:name="_Toc442178480"/>
      <w:r w:rsidR="00B515D6" w:rsidRPr="001024BB">
        <w:t>Reply to question 17</w:t>
      </w:r>
      <w:bookmarkEnd w:id="104"/>
    </w:p>
    <w:p w:rsidR="00F87E30" w:rsidRPr="00F87E30" w:rsidRDefault="00F87E30" w:rsidP="00F87E30">
      <w:pPr>
        <w:pStyle w:val="SingleTxt"/>
        <w:spacing w:after="0" w:line="120" w:lineRule="exact"/>
        <w:rPr>
          <w:sz w:val="10"/>
        </w:rPr>
      </w:pPr>
    </w:p>
    <w:p w:rsidR="00B515D6" w:rsidRPr="001024BB" w:rsidRDefault="00B515D6" w:rsidP="00F87E30">
      <w:pPr>
        <w:pStyle w:val="SingleTxt"/>
      </w:pPr>
      <w:r w:rsidRPr="001024BB">
        <w:tab/>
        <w:t>(a)</w:t>
      </w:r>
      <w:r w:rsidR="00F87E30">
        <w:tab/>
      </w:r>
      <w:r w:rsidRPr="001024BB">
        <w:t xml:space="preserve">In accordance with the Decree of 1964, as amended in 1965, migrants may be expelled only pursuant to an administrative decision taken by the Minister of the Interior. This decision can be appealed. The decision is not enforced until the deadline for the submission of an appeal has expired or until the </w:t>
      </w:r>
      <w:r w:rsidR="00F87E30" w:rsidRPr="001024BB">
        <w:t xml:space="preserve">court </w:t>
      </w:r>
      <w:r w:rsidR="00F87E30">
        <w:t xml:space="preserve">of </w:t>
      </w:r>
      <w:r w:rsidRPr="001024BB">
        <w:t>appeal has ruled;</w:t>
      </w:r>
    </w:p>
    <w:p w:rsidR="00B515D6" w:rsidRPr="001024BB" w:rsidRDefault="00B515D6" w:rsidP="00F87E30">
      <w:pPr>
        <w:pStyle w:val="SingleTxt"/>
      </w:pPr>
      <w:r w:rsidRPr="001024BB">
        <w:tab/>
        <w:t>(b)</w:t>
      </w:r>
      <w:r w:rsidR="00F87E30">
        <w:tab/>
      </w:r>
      <w:r w:rsidRPr="001024BB">
        <w:t>Appeals against expulsion decisions have suspensive effect.</w:t>
      </w:r>
    </w:p>
    <w:p w:rsidR="00F87E30" w:rsidRPr="00F87E30" w:rsidRDefault="00F87E30" w:rsidP="00F87E30">
      <w:pPr>
        <w:pStyle w:val="SingleTxt"/>
        <w:spacing w:after="0" w:line="120" w:lineRule="exact"/>
        <w:rPr>
          <w:sz w:val="10"/>
        </w:rPr>
      </w:pPr>
    </w:p>
    <w:p w:rsidR="00F87E30" w:rsidRPr="00F87E30" w:rsidRDefault="00F87E30" w:rsidP="00F87E30">
      <w:pPr>
        <w:pStyle w:val="SingleTxt"/>
        <w:spacing w:after="0" w:line="120" w:lineRule="exact"/>
        <w:rPr>
          <w:sz w:val="10"/>
        </w:rPr>
      </w:pPr>
    </w:p>
    <w:p w:rsidR="00B515D6" w:rsidRPr="001024BB" w:rsidRDefault="00F87E30" w:rsidP="00F87E30">
      <w:pPr>
        <w:pStyle w:val="H1"/>
        <w:ind w:right="1260"/>
      </w:pPr>
      <w:r>
        <w:tab/>
      </w:r>
      <w:r>
        <w:tab/>
      </w:r>
      <w:bookmarkStart w:id="105" w:name="_Toc442178481"/>
      <w:bookmarkStart w:id="106" w:name="_Toc442178551"/>
      <w:r w:rsidR="00B515D6" w:rsidRPr="001024BB">
        <w:t>Article 23</w:t>
      </w:r>
      <w:bookmarkEnd w:id="105"/>
      <w:bookmarkEnd w:id="106"/>
    </w:p>
    <w:p w:rsidR="00F87E30" w:rsidRPr="00935B39" w:rsidRDefault="00F87E30" w:rsidP="00935B39">
      <w:pPr>
        <w:pStyle w:val="SingleTxt"/>
        <w:spacing w:after="0" w:line="120" w:lineRule="exact"/>
        <w:rPr>
          <w:sz w:val="10"/>
        </w:rPr>
      </w:pPr>
    </w:p>
    <w:p w:rsidR="00935B39" w:rsidRPr="00F87E30" w:rsidRDefault="00935B39" w:rsidP="00F87E30">
      <w:pPr>
        <w:pStyle w:val="SingleTxt"/>
        <w:spacing w:after="0" w:line="120" w:lineRule="exact"/>
        <w:rPr>
          <w:sz w:val="10"/>
        </w:rPr>
      </w:pPr>
    </w:p>
    <w:p w:rsidR="00B515D6" w:rsidRPr="001024BB" w:rsidRDefault="00F87E30" w:rsidP="00F87E30">
      <w:pPr>
        <w:pStyle w:val="H23"/>
        <w:ind w:right="1260"/>
      </w:pPr>
      <w:r>
        <w:tab/>
      </w:r>
      <w:r>
        <w:tab/>
      </w:r>
      <w:bookmarkStart w:id="107" w:name="_Toc442178482"/>
      <w:r w:rsidR="00B515D6" w:rsidRPr="001024BB">
        <w:t>Reply to question 18</w:t>
      </w:r>
      <w:bookmarkEnd w:id="107"/>
    </w:p>
    <w:p w:rsidR="00F87E30" w:rsidRPr="00F87E30" w:rsidRDefault="00F87E30" w:rsidP="00F87E30">
      <w:pPr>
        <w:pStyle w:val="SingleTxt"/>
        <w:spacing w:after="0" w:line="120" w:lineRule="exact"/>
        <w:rPr>
          <w:sz w:val="10"/>
        </w:rPr>
      </w:pPr>
    </w:p>
    <w:p w:rsidR="00B515D6" w:rsidRPr="001024BB" w:rsidRDefault="00B515D6" w:rsidP="008E0FB4">
      <w:pPr>
        <w:pStyle w:val="SingleTxt"/>
      </w:pPr>
      <w:r w:rsidRPr="001024BB">
        <w:t>146.</w:t>
      </w:r>
      <w:r w:rsidRPr="001024BB">
        <w:tab/>
        <w:t>The main consular services provided are as follows:</w:t>
      </w:r>
    </w:p>
    <w:p w:rsidR="00B515D6" w:rsidRPr="001024BB" w:rsidRDefault="00B515D6" w:rsidP="005E3279">
      <w:pPr>
        <w:pStyle w:val="Bullet1"/>
        <w:ind w:left="1743" w:hanging="130"/>
      </w:pPr>
      <w:r w:rsidRPr="001024BB">
        <w:t>Repatriation duty-free of property belonging to family members for those who wish to return to their country of origin;</w:t>
      </w:r>
    </w:p>
    <w:p w:rsidR="00B515D6" w:rsidRPr="001024BB" w:rsidRDefault="00B515D6" w:rsidP="005E3279">
      <w:pPr>
        <w:pStyle w:val="Bullet1"/>
        <w:ind w:left="1743" w:hanging="130"/>
      </w:pPr>
      <w:r w:rsidRPr="001024BB">
        <w:t>Issuance of consular identification cards and civil status documents;</w:t>
      </w:r>
    </w:p>
    <w:p w:rsidR="00B515D6" w:rsidRPr="001024BB" w:rsidRDefault="00B515D6" w:rsidP="005E3279">
      <w:pPr>
        <w:pStyle w:val="Bullet1"/>
        <w:ind w:left="1743" w:hanging="130"/>
      </w:pPr>
      <w:r w:rsidRPr="001024BB">
        <w:t>Visits and assistance to Mauritanians detained abroad;</w:t>
      </w:r>
    </w:p>
    <w:p w:rsidR="00B515D6" w:rsidRPr="001024BB" w:rsidRDefault="00B515D6" w:rsidP="005E3279">
      <w:pPr>
        <w:pStyle w:val="Bullet1"/>
        <w:ind w:left="1743" w:hanging="130"/>
      </w:pPr>
      <w:r w:rsidRPr="001024BB">
        <w:lastRenderedPageBreak/>
        <w:t>Authentication of civil status documents for persons deprived of their liberty so that travel documents (laissez-passer) can be issued and their expulsion carried out.</w:t>
      </w:r>
    </w:p>
    <w:p w:rsidR="00F87E30" w:rsidRPr="00F87E30" w:rsidRDefault="00F87E30" w:rsidP="00F87E30">
      <w:pPr>
        <w:pStyle w:val="SingleTxt"/>
        <w:spacing w:after="0" w:line="120" w:lineRule="exact"/>
        <w:rPr>
          <w:sz w:val="10"/>
        </w:rPr>
      </w:pPr>
    </w:p>
    <w:p w:rsidR="00B515D6" w:rsidRPr="001024BB" w:rsidRDefault="00F87E30" w:rsidP="00F87E30">
      <w:pPr>
        <w:pStyle w:val="H23"/>
        <w:ind w:right="1260"/>
      </w:pPr>
      <w:r>
        <w:tab/>
      </w:r>
      <w:r>
        <w:tab/>
      </w:r>
      <w:bookmarkStart w:id="108" w:name="_Toc442178483"/>
      <w:r w:rsidR="00B515D6" w:rsidRPr="001024BB">
        <w:t>Reply to question 19</w:t>
      </w:r>
      <w:bookmarkEnd w:id="108"/>
    </w:p>
    <w:p w:rsidR="00F87E30" w:rsidRPr="00F87E30" w:rsidRDefault="00F87E30" w:rsidP="00F87E30">
      <w:pPr>
        <w:pStyle w:val="SingleTxt"/>
        <w:spacing w:after="0" w:line="120" w:lineRule="exact"/>
        <w:rPr>
          <w:sz w:val="10"/>
        </w:rPr>
      </w:pPr>
    </w:p>
    <w:p w:rsidR="00B515D6" w:rsidRPr="001024BB" w:rsidRDefault="00B515D6" w:rsidP="008E0FB4">
      <w:pPr>
        <w:pStyle w:val="SingleTxt"/>
      </w:pPr>
      <w:r w:rsidRPr="001024BB">
        <w:t>147.</w:t>
      </w:r>
      <w:r w:rsidRPr="001024BB">
        <w:tab/>
        <w:t>Migrants and their families living in Mauritania are entitled to the protection and help of the consular or diplomatic authorities of their country of origin, particularly in cases of arrest, detention or deportation proceedings.</w:t>
      </w:r>
    </w:p>
    <w:p w:rsidR="00B515D6" w:rsidRPr="001024BB" w:rsidRDefault="00B515D6" w:rsidP="008E0FB4">
      <w:pPr>
        <w:pStyle w:val="SingleTxt"/>
      </w:pPr>
      <w:r w:rsidRPr="001024BB">
        <w:t>148.</w:t>
      </w:r>
      <w:r w:rsidRPr="001024BB">
        <w:tab/>
        <w:t>The same privileges are granted to Mauritanians working abroad on a reciprocal basis and pursuant to international conventions.</w:t>
      </w:r>
    </w:p>
    <w:p w:rsidR="00B515D6" w:rsidRPr="001024BB" w:rsidRDefault="00B515D6" w:rsidP="008E0FB4">
      <w:pPr>
        <w:pStyle w:val="SingleTxt"/>
      </w:pPr>
      <w:r w:rsidRPr="001024BB">
        <w:t>149.</w:t>
      </w:r>
      <w:r w:rsidRPr="001024BB">
        <w:tab/>
        <w:t>The diplomatic and consular missions of Mauritania provide help and assistance to citizens who are deprived of their liberty.</w:t>
      </w:r>
    </w:p>
    <w:p w:rsidR="00F87E30" w:rsidRPr="00F87E30" w:rsidRDefault="00F87E30" w:rsidP="00F87E30">
      <w:pPr>
        <w:pStyle w:val="SingleTxt"/>
        <w:spacing w:after="0" w:line="120" w:lineRule="exact"/>
        <w:rPr>
          <w:sz w:val="10"/>
        </w:rPr>
      </w:pPr>
    </w:p>
    <w:p w:rsidR="00F87E30" w:rsidRPr="00F87E30" w:rsidRDefault="00F87E30" w:rsidP="00F87E30">
      <w:pPr>
        <w:pStyle w:val="SingleTxt"/>
        <w:spacing w:after="0" w:line="120" w:lineRule="exact"/>
        <w:rPr>
          <w:sz w:val="10"/>
        </w:rPr>
      </w:pPr>
    </w:p>
    <w:p w:rsidR="00B515D6" w:rsidRPr="001024BB" w:rsidRDefault="00F87E30" w:rsidP="00F87E30">
      <w:pPr>
        <w:pStyle w:val="H1"/>
        <w:ind w:right="1260"/>
      </w:pPr>
      <w:r>
        <w:tab/>
      </w:r>
      <w:r>
        <w:tab/>
      </w:r>
      <w:bookmarkStart w:id="109" w:name="_Toc442178484"/>
      <w:bookmarkStart w:id="110" w:name="_Toc442178552"/>
      <w:r w:rsidR="00B515D6" w:rsidRPr="001024BB">
        <w:t>Articles 25 to 30</w:t>
      </w:r>
      <w:bookmarkEnd w:id="109"/>
      <w:bookmarkEnd w:id="110"/>
    </w:p>
    <w:p w:rsidR="00F87E30" w:rsidRPr="00935B39" w:rsidRDefault="00F87E30" w:rsidP="00935B39">
      <w:pPr>
        <w:pStyle w:val="SingleTxt"/>
        <w:spacing w:after="0" w:line="120" w:lineRule="exact"/>
        <w:rPr>
          <w:sz w:val="10"/>
        </w:rPr>
      </w:pPr>
    </w:p>
    <w:p w:rsidR="00935B39" w:rsidRPr="00F87E30" w:rsidRDefault="00935B39" w:rsidP="00F87E30">
      <w:pPr>
        <w:pStyle w:val="SingleTxt"/>
        <w:spacing w:after="0" w:line="120" w:lineRule="exact"/>
        <w:rPr>
          <w:sz w:val="10"/>
        </w:rPr>
      </w:pPr>
    </w:p>
    <w:p w:rsidR="00B515D6" w:rsidRPr="001024BB" w:rsidRDefault="00F87E30" w:rsidP="00F87E30">
      <w:pPr>
        <w:pStyle w:val="H23"/>
        <w:ind w:right="1260"/>
      </w:pPr>
      <w:r>
        <w:tab/>
      </w:r>
      <w:r>
        <w:tab/>
      </w:r>
      <w:bookmarkStart w:id="111" w:name="_Toc442178485"/>
      <w:r w:rsidR="00B515D6" w:rsidRPr="001024BB">
        <w:t>Reply to question 30</w:t>
      </w:r>
      <w:bookmarkEnd w:id="111"/>
    </w:p>
    <w:p w:rsidR="00F87E30" w:rsidRPr="00F87E30" w:rsidRDefault="00F87E30" w:rsidP="00F87E30">
      <w:pPr>
        <w:pStyle w:val="SingleTxt"/>
        <w:spacing w:after="0" w:line="120" w:lineRule="exact"/>
        <w:rPr>
          <w:sz w:val="10"/>
        </w:rPr>
      </w:pPr>
    </w:p>
    <w:p w:rsidR="00B515D6" w:rsidRPr="001024BB" w:rsidRDefault="00B515D6" w:rsidP="008E0FB4">
      <w:pPr>
        <w:pStyle w:val="SingleTxt"/>
      </w:pPr>
      <w:r w:rsidRPr="001024BB">
        <w:t>150.</w:t>
      </w:r>
      <w:r w:rsidRPr="001024BB">
        <w:tab/>
        <w:t>Migrant workers</w:t>
      </w:r>
      <w:r w:rsidR="008F355D">
        <w:t>’</w:t>
      </w:r>
      <w:r w:rsidRPr="001024BB">
        <w:t xml:space="preserve"> right to equality is established in the Labour Code. The labour inspectorate, which is present in the main towns of every wilaya, applies this principle and its inspectors have been trained on the content of the Migrant Workers Convention. In addition, the Directorate-General for Labour supervises and coordinates the implementation of the Convention throughout the territory. The labour tribunals punish any violation of the principle of equality between workers. The trade unions ensure that they are not subject to discrimination.</w:t>
      </w:r>
    </w:p>
    <w:p w:rsidR="00F87E30" w:rsidRPr="00F87E30" w:rsidRDefault="00F87E30" w:rsidP="00F87E30">
      <w:pPr>
        <w:pStyle w:val="H23"/>
        <w:spacing w:line="120" w:lineRule="exact"/>
        <w:ind w:right="1260"/>
        <w:rPr>
          <w:sz w:val="10"/>
        </w:rPr>
      </w:pPr>
    </w:p>
    <w:p w:rsidR="00B515D6" w:rsidRPr="001024BB" w:rsidRDefault="00F87E30" w:rsidP="00F87E30">
      <w:pPr>
        <w:pStyle w:val="H23"/>
        <w:ind w:right="1260"/>
      </w:pPr>
      <w:r>
        <w:tab/>
      </w:r>
      <w:r>
        <w:tab/>
      </w:r>
      <w:bookmarkStart w:id="112" w:name="_Toc442178486"/>
      <w:r w:rsidR="00B515D6" w:rsidRPr="001024BB">
        <w:t>Reply to question 21</w:t>
      </w:r>
      <w:bookmarkEnd w:id="112"/>
    </w:p>
    <w:p w:rsidR="00F87E30" w:rsidRPr="00F87E30" w:rsidRDefault="00F87E30" w:rsidP="00F87E30">
      <w:pPr>
        <w:pStyle w:val="SingleTxt"/>
        <w:spacing w:after="0" w:line="120" w:lineRule="exact"/>
        <w:rPr>
          <w:sz w:val="10"/>
        </w:rPr>
      </w:pPr>
    </w:p>
    <w:p w:rsidR="00B515D6" w:rsidRPr="001024BB" w:rsidRDefault="00B515D6" w:rsidP="008E0FB4">
      <w:pPr>
        <w:pStyle w:val="SingleTxt"/>
      </w:pPr>
      <w:r w:rsidRPr="001024BB">
        <w:t>151.</w:t>
      </w:r>
      <w:r w:rsidRPr="001024BB">
        <w:tab/>
        <w:t>The authorities have instituted labour inspections to ensure that migrant workers</w:t>
      </w:r>
      <w:r w:rsidR="008F355D">
        <w:t>’</w:t>
      </w:r>
      <w:r w:rsidRPr="001024BB">
        <w:t xml:space="preserve"> employment contracts comply with legislation; this is in keeping with the collective agreement, which applies to both Mauritanian nationals and migrants.</w:t>
      </w:r>
    </w:p>
    <w:p w:rsidR="00F87E30" w:rsidRPr="00F87E30" w:rsidRDefault="00F87E30" w:rsidP="00F87E30">
      <w:pPr>
        <w:pStyle w:val="SingleTxt"/>
        <w:spacing w:after="0" w:line="120" w:lineRule="exact"/>
        <w:rPr>
          <w:sz w:val="10"/>
        </w:rPr>
      </w:pPr>
    </w:p>
    <w:p w:rsidR="00B515D6" w:rsidRPr="001024BB" w:rsidRDefault="00F87E30" w:rsidP="00F87E30">
      <w:pPr>
        <w:pStyle w:val="H23"/>
        <w:ind w:right="1260"/>
      </w:pPr>
      <w:r>
        <w:tab/>
      </w:r>
      <w:r>
        <w:tab/>
      </w:r>
      <w:bookmarkStart w:id="113" w:name="_Toc442178487"/>
      <w:r w:rsidR="00B515D6" w:rsidRPr="001024BB">
        <w:t>Reply to question 22</w:t>
      </w:r>
      <w:bookmarkEnd w:id="113"/>
    </w:p>
    <w:p w:rsidR="00F87E30" w:rsidRPr="00F87E30" w:rsidRDefault="00F87E30" w:rsidP="00F87E30">
      <w:pPr>
        <w:pStyle w:val="SingleTxt"/>
        <w:spacing w:after="0" w:line="120" w:lineRule="exact"/>
        <w:rPr>
          <w:sz w:val="10"/>
        </w:rPr>
      </w:pPr>
    </w:p>
    <w:p w:rsidR="00B515D6" w:rsidRPr="001024BB" w:rsidRDefault="00B515D6" w:rsidP="008E0FB4">
      <w:pPr>
        <w:pStyle w:val="SingleTxt"/>
      </w:pPr>
      <w:r w:rsidRPr="001024BB">
        <w:t>152.</w:t>
      </w:r>
      <w:r w:rsidRPr="001024BB">
        <w:tab/>
        <w:t>The country</w:t>
      </w:r>
      <w:r w:rsidR="008F355D">
        <w:t>’</w:t>
      </w:r>
      <w:r w:rsidRPr="001024BB">
        <w:t>s biometric civil-status records include registers reserved for foreigners, who may register the birth of their children. In addition, the parents are issued with residence permits. Children born in Mauritania of migrant parents may apply for naturalization on attaining their majority.</w:t>
      </w:r>
    </w:p>
    <w:p w:rsidR="00B515D6" w:rsidRPr="001024BB" w:rsidRDefault="00B515D6" w:rsidP="008E0FB4">
      <w:pPr>
        <w:pStyle w:val="SingleTxt"/>
      </w:pPr>
      <w:r w:rsidRPr="001024BB">
        <w:t>153.</w:t>
      </w:r>
      <w:r w:rsidRPr="001024BB">
        <w:tab/>
        <w:t>Children of migrant workers are admitted to public educational establishments free of charge, according to their level. They are enrolled under the same conditions as Mauritanian children. They may sit all national public examinations</w:t>
      </w:r>
      <w:r w:rsidR="00F87E30">
        <w:t>,</w:t>
      </w:r>
      <w:r w:rsidRPr="001024BB">
        <w:t xml:space="preserve"> and those who graduate from secondary school may enter university and undertake a course of academic study chosen according to their wishes and qualifications.</w:t>
      </w:r>
    </w:p>
    <w:p w:rsidR="00D12B59" w:rsidRPr="00D12B59" w:rsidRDefault="00D12B59" w:rsidP="00D12B59">
      <w:pPr>
        <w:pStyle w:val="SingleTxt"/>
        <w:spacing w:after="0" w:line="120" w:lineRule="exact"/>
        <w:rPr>
          <w:sz w:val="10"/>
        </w:rPr>
      </w:pPr>
    </w:p>
    <w:p w:rsidR="00D12B59" w:rsidRPr="00D12B59" w:rsidRDefault="00D12B59" w:rsidP="00D12B59">
      <w:pPr>
        <w:pStyle w:val="SingleTxt"/>
        <w:spacing w:after="0" w:line="120" w:lineRule="exact"/>
        <w:rPr>
          <w:sz w:val="10"/>
        </w:rPr>
      </w:pPr>
    </w:p>
    <w:p w:rsidR="00B515D6" w:rsidRPr="001024BB" w:rsidRDefault="00D12B59" w:rsidP="00D12B59">
      <w:pPr>
        <w:pStyle w:val="H1"/>
        <w:ind w:right="1260"/>
      </w:pPr>
      <w:r>
        <w:tab/>
      </w:r>
      <w:r>
        <w:tab/>
      </w:r>
      <w:bookmarkStart w:id="114" w:name="_Toc442178488"/>
      <w:bookmarkStart w:id="115" w:name="_Toc442178553"/>
      <w:r w:rsidR="00B515D6" w:rsidRPr="001024BB">
        <w:t>Articles 31 to 33</w:t>
      </w:r>
      <w:bookmarkEnd w:id="114"/>
      <w:bookmarkEnd w:id="115"/>
    </w:p>
    <w:p w:rsidR="00D12B59" w:rsidRPr="00BF4C13" w:rsidRDefault="00D12B59" w:rsidP="00BF4C13">
      <w:pPr>
        <w:pStyle w:val="SingleTxt"/>
        <w:spacing w:after="0" w:line="120" w:lineRule="exact"/>
        <w:rPr>
          <w:sz w:val="10"/>
        </w:rPr>
      </w:pPr>
    </w:p>
    <w:p w:rsidR="00BF4C13" w:rsidRPr="00D12B59" w:rsidRDefault="00BF4C13" w:rsidP="00D12B59">
      <w:pPr>
        <w:pStyle w:val="SingleTxt"/>
        <w:spacing w:after="0" w:line="120" w:lineRule="exact"/>
        <w:rPr>
          <w:sz w:val="10"/>
        </w:rPr>
      </w:pPr>
    </w:p>
    <w:p w:rsidR="00B515D6" w:rsidRPr="001024BB" w:rsidRDefault="00D12B59" w:rsidP="00D12B59">
      <w:pPr>
        <w:pStyle w:val="H23"/>
        <w:ind w:right="1260"/>
      </w:pPr>
      <w:r>
        <w:tab/>
      </w:r>
      <w:r>
        <w:tab/>
      </w:r>
      <w:bookmarkStart w:id="116" w:name="_Toc442178489"/>
      <w:r w:rsidR="00B515D6" w:rsidRPr="001024BB">
        <w:t>Reply to question 23</w:t>
      </w:r>
      <w:bookmarkEnd w:id="116"/>
    </w:p>
    <w:p w:rsidR="00D12B59" w:rsidRPr="00D12B59" w:rsidRDefault="00D12B59" w:rsidP="00D12B59">
      <w:pPr>
        <w:pStyle w:val="SingleTxt"/>
        <w:spacing w:after="0" w:line="120" w:lineRule="exact"/>
        <w:rPr>
          <w:sz w:val="10"/>
        </w:rPr>
      </w:pPr>
    </w:p>
    <w:p w:rsidR="00B515D6" w:rsidRPr="001024BB" w:rsidRDefault="00B515D6" w:rsidP="008E0FB4">
      <w:pPr>
        <w:pStyle w:val="SingleTxt"/>
      </w:pPr>
      <w:r w:rsidRPr="001024BB">
        <w:t>154.</w:t>
      </w:r>
      <w:r w:rsidRPr="001024BB">
        <w:tab/>
        <w:t>Migrants are able to transfer funds through the Mauritanian banking system. The legality of banking operations is subject to monitoring so as to prevent money-laundering. Migrants are also able to transfer their personal effects and belongings, without payment of duty.</w:t>
      </w:r>
    </w:p>
    <w:p w:rsidR="00D12B59" w:rsidRPr="00D12B59" w:rsidRDefault="00D12B59" w:rsidP="00D12B59">
      <w:pPr>
        <w:pStyle w:val="SingleTxt"/>
        <w:keepNext/>
        <w:keepLines/>
        <w:spacing w:after="0" w:line="120" w:lineRule="exact"/>
        <w:rPr>
          <w:sz w:val="10"/>
        </w:rPr>
      </w:pPr>
    </w:p>
    <w:p w:rsidR="00B515D6" w:rsidRPr="001024BB" w:rsidRDefault="00D12B59" w:rsidP="00D12B59">
      <w:pPr>
        <w:pStyle w:val="H23"/>
        <w:ind w:right="1260"/>
      </w:pPr>
      <w:r>
        <w:tab/>
      </w:r>
      <w:r>
        <w:tab/>
      </w:r>
      <w:bookmarkStart w:id="117" w:name="_Toc442178490"/>
      <w:r w:rsidR="00B515D6" w:rsidRPr="001024BB">
        <w:t>Reply to question 24</w:t>
      </w:r>
      <w:bookmarkEnd w:id="117"/>
    </w:p>
    <w:p w:rsidR="00D12B59" w:rsidRPr="00D12B59" w:rsidRDefault="00D12B59" w:rsidP="00D12B59">
      <w:pPr>
        <w:pStyle w:val="SingleTxt"/>
        <w:keepNext/>
        <w:keepLines/>
        <w:spacing w:after="0" w:line="120" w:lineRule="exact"/>
        <w:rPr>
          <w:sz w:val="10"/>
        </w:rPr>
      </w:pPr>
    </w:p>
    <w:p w:rsidR="00B515D6" w:rsidRPr="001024BB" w:rsidRDefault="00B515D6" w:rsidP="008E0FB4">
      <w:pPr>
        <w:pStyle w:val="SingleTxt"/>
      </w:pPr>
      <w:r w:rsidRPr="001024BB">
        <w:t>155.</w:t>
      </w:r>
      <w:r w:rsidRPr="001024BB">
        <w:tab/>
        <w:t>There are no regular pre-departure programmes for Mauritanian nationals. However, if the opportunity arises, the authorities inform those selected of their rights and obligations before their departure.</w:t>
      </w:r>
    </w:p>
    <w:p w:rsidR="00B515D6" w:rsidRPr="001024BB" w:rsidRDefault="00B515D6" w:rsidP="008E0FB4">
      <w:pPr>
        <w:pStyle w:val="SingleTxt"/>
      </w:pPr>
      <w:r w:rsidRPr="001024BB">
        <w:t>156.</w:t>
      </w:r>
      <w:r w:rsidRPr="001024BB">
        <w:tab/>
        <w:t>Information is provided at all entry points on the country</w:t>
      </w:r>
      <w:r w:rsidR="008F355D">
        <w:t>’</w:t>
      </w:r>
      <w:r w:rsidRPr="001024BB">
        <w:t>s borders by the gendarmerie, the police and civil society and at the offices of the different authorities where migrant workers are required by law to present themselves.</w:t>
      </w:r>
    </w:p>
    <w:p w:rsidR="00D12B59" w:rsidRPr="00D12B59" w:rsidRDefault="00D12B59" w:rsidP="00D12B59">
      <w:pPr>
        <w:pStyle w:val="SingleTxt"/>
        <w:spacing w:after="0" w:line="120" w:lineRule="exact"/>
        <w:rPr>
          <w:sz w:val="10"/>
        </w:rPr>
      </w:pPr>
    </w:p>
    <w:p w:rsidR="00D12B59" w:rsidRPr="00D12B59" w:rsidRDefault="00D12B59" w:rsidP="00D12B59">
      <w:pPr>
        <w:pStyle w:val="SingleTxt"/>
        <w:spacing w:after="0" w:line="120" w:lineRule="exact"/>
        <w:rPr>
          <w:sz w:val="10"/>
        </w:rPr>
      </w:pPr>
    </w:p>
    <w:p w:rsidR="00B515D6" w:rsidRPr="001024BB" w:rsidRDefault="00D12B59" w:rsidP="00D12B59">
      <w:pPr>
        <w:pStyle w:val="H1"/>
        <w:ind w:right="1260"/>
      </w:pPr>
      <w:r>
        <w:tab/>
      </w:r>
      <w:r>
        <w:tab/>
      </w:r>
      <w:bookmarkStart w:id="118" w:name="_Toc442178491"/>
      <w:bookmarkStart w:id="119" w:name="_Toc442178554"/>
      <w:r w:rsidR="00B515D6" w:rsidRPr="001024BB">
        <w:t>Part IV of the Convention</w:t>
      </w:r>
      <w:bookmarkEnd w:id="118"/>
      <w:bookmarkEnd w:id="119"/>
    </w:p>
    <w:p w:rsidR="00D12B59" w:rsidRPr="00D12B59" w:rsidRDefault="00D12B59" w:rsidP="00D12B59">
      <w:pPr>
        <w:pStyle w:val="SingleTxt"/>
        <w:spacing w:after="0" w:line="120" w:lineRule="exact"/>
        <w:rPr>
          <w:sz w:val="10"/>
        </w:rPr>
      </w:pPr>
    </w:p>
    <w:p w:rsidR="00D12B59" w:rsidRPr="00D12B59" w:rsidRDefault="00D12B59" w:rsidP="00D12B59">
      <w:pPr>
        <w:pStyle w:val="SingleTxt"/>
        <w:spacing w:after="0" w:line="120" w:lineRule="exact"/>
        <w:rPr>
          <w:sz w:val="10"/>
        </w:rPr>
      </w:pPr>
    </w:p>
    <w:p w:rsidR="00B515D6" w:rsidRPr="001024BB" w:rsidRDefault="00D12B59" w:rsidP="00D12B59">
      <w:pPr>
        <w:pStyle w:val="H1"/>
        <w:ind w:right="1260"/>
      </w:pPr>
      <w:r>
        <w:tab/>
      </w:r>
      <w:r>
        <w:tab/>
      </w:r>
      <w:bookmarkStart w:id="120" w:name="_Toc442178492"/>
      <w:bookmarkStart w:id="121" w:name="_Toc442178555"/>
      <w:r w:rsidR="00B515D6" w:rsidRPr="001024BB">
        <w:t>Article 37</w:t>
      </w:r>
      <w:bookmarkEnd w:id="120"/>
      <w:bookmarkEnd w:id="121"/>
    </w:p>
    <w:p w:rsidR="00D12B59" w:rsidRPr="00D12B59" w:rsidRDefault="00D12B59" w:rsidP="00D12B59">
      <w:pPr>
        <w:pStyle w:val="SingleTxt"/>
        <w:spacing w:after="0" w:line="120" w:lineRule="exact"/>
        <w:rPr>
          <w:sz w:val="10"/>
        </w:rPr>
      </w:pPr>
    </w:p>
    <w:p w:rsidR="00B515D6" w:rsidRPr="001024BB" w:rsidRDefault="00D12B59" w:rsidP="00D12B59">
      <w:pPr>
        <w:pStyle w:val="H23"/>
        <w:ind w:right="1260"/>
      </w:pPr>
      <w:r>
        <w:tab/>
      </w:r>
      <w:r>
        <w:tab/>
      </w:r>
      <w:bookmarkStart w:id="122" w:name="_Toc442178493"/>
      <w:r w:rsidR="00B515D6" w:rsidRPr="001024BB">
        <w:t>Reply to question 25</w:t>
      </w:r>
      <w:bookmarkEnd w:id="122"/>
    </w:p>
    <w:p w:rsidR="00D12B59" w:rsidRPr="00D12B59" w:rsidRDefault="00D12B59" w:rsidP="00D12B59">
      <w:pPr>
        <w:pStyle w:val="SingleTxt"/>
        <w:spacing w:after="0" w:line="120" w:lineRule="exact"/>
        <w:rPr>
          <w:sz w:val="10"/>
        </w:rPr>
      </w:pPr>
    </w:p>
    <w:p w:rsidR="00B515D6" w:rsidRPr="001024BB" w:rsidRDefault="00B515D6" w:rsidP="008E0FB4">
      <w:pPr>
        <w:pStyle w:val="SingleTxt"/>
      </w:pPr>
      <w:r w:rsidRPr="001024BB">
        <w:t>157.</w:t>
      </w:r>
      <w:r w:rsidRPr="001024BB">
        <w:tab/>
        <w:t>Information on labour legislation, employment and investment opportunities, the judicial system, access to public services and to the different segments of the Mauritanian market is available at the country</w:t>
      </w:r>
      <w:r w:rsidR="008F355D">
        <w:t>’</w:t>
      </w:r>
      <w:r w:rsidRPr="001024BB">
        <w:t>s embassies and consulates and at the chamber of commerce and industry. Mauritanian nationals, for their part, are informed by the authorities of their rights and obligations before their departure, as stated in the reply to question 24.</w:t>
      </w:r>
    </w:p>
    <w:p w:rsidR="00D12B59" w:rsidRPr="00D12B59" w:rsidRDefault="00D12B59" w:rsidP="00D12B59">
      <w:pPr>
        <w:pStyle w:val="SingleTxt"/>
        <w:spacing w:after="0" w:line="120" w:lineRule="exact"/>
        <w:rPr>
          <w:sz w:val="10"/>
        </w:rPr>
      </w:pPr>
    </w:p>
    <w:p w:rsidR="00D12B59" w:rsidRPr="00D12B59" w:rsidRDefault="00D12B59" w:rsidP="00D12B59">
      <w:pPr>
        <w:pStyle w:val="SingleTxt"/>
        <w:spacing w:after="0" w:line="120" w:lineRule="exact"/>
        <w:rPr>
          <w:sz w:val="10"/>
        </w:rPr>
      </w:pPr>
    </w:p>
    <w:p w:rsidR="00B515D6" w:rsidRPr="001024BB" w:rsidRDefault="00D12B59" w:rsidP="00D12B59">
      <w:pPr>
        <w:pStyle w:val="H1"/>
        <w:ind w:right="1260"/>
      </w:pPr>
      <w:r>
        <w:tab/>
      </w:r>
      <w:r>
        <w:tab/>
      </w:r>
      <w:bookmarkStart w:id="123" w:name="_Toc442178494"/>
      <w:bookmarkStart w:id="124" w:name="_Toc442178556"/>
      <w:r w:rsidR="00B515D6" w:rsidRPr="001024BB">
        <w:t>Article 40</w:t>
      </w:r>
      <w:bookmarkEnd w:id="123"/>
      <w:bookmarkEnd w:id="124"/>
    </w:p>
    <w:p w:rsidR="00D12B59" w:rsidRPr="0080087F" w:rsidRDefault="00D12B59" w:rsidP="0080087F">
      <w:pPr>
        <w:pStyle w:val="SingleTxt"/>
        <w:spacing w:after="0" w:line="120" w:lineRule="exact"/>
        <w:rPr>
          <w:sz w:val="10"/>
        </w:rPr>
      </w:pPr>
    </w:p>
    <w:p w:rsidR="0080087F" w:rsidRPr="00D12B59" w:rsidRDefault="0080087F" w:rsidP="00D12B59">
      <w:pPr>
        <w:pStyle w:val="SingleTxt"/>
        <w:spacing w:after="0" w:line="120" w:lineRule="exact"/>
        <w:rPr>
          <w:sz w:val="10"/>
        </w:rPr>
      </w:pPr>
    </w:p>
    <w:p w:rsidR="00B515D6" w:rsidRPr="001024BB" w:rsidRDefault="00D12B59" w:rsidP="00D12B59">
      <w:pPr>
        <w:pStyle w:val="H23"/>
        <w:ind w:right="1260"/>
      </w:pPr>
      <w:r>
        <w:tab/>
      </w:r>
      <w:r>
        <w:tab/>
      </w:r>
      <w:bookmarkStart w:id="125" w:name="_Toc442178495"/>
      <w:r w:rsidR="00B515D6" w:rsidRPr="001024BB">
        <w:t>Reply to question 26</w:t>
      </w:r>
      <w:bookmarkEnd w:id="125"/>
    </w:p>
    <w:p w:rsidR="00D12B59" w:rsidRPr="00D12B59" w:rsidRDefault="00D12B59" w:rsidP="00D12B59">
      <w:pPr>
        <w:pStyle w:val="SingleTxt"/>
        <w:spacing w:after="0" w:line="120" w:lineRule="exact"/>
        <w:rPr>
          <w:sz w:val="10"/>
        </w:rPr>
      </w:pPr>
    </w:p>
    <w:p w:rsidR="00B515D6" w:rsidRPr="001024BB" w:rsidRDefault="00B515D6" w:rsidP="008E0FB4">
      <w:pPr>
        <w:pStyle w:val="SingleTxt"/>
      </w:pPr>
      <w:r w:rsidRPr="001024BB">
        <w:t>158.</w:t>
      </w:r>
      <w:r w:rsidRPr="001024BB">
        <w:tab/>
        <w:t>The Labour Code provides, in article 273, that persons responsible for the organization or leadership of a trade union must be Mauritanian nationals or, if they are foreigners, must demonstrate that they have been engaged for at least five consecutive years in Mauritania in the profession that the union was established to defend. Under Act No. 64-098 of 9 June 1964 on associations, foreigners have the right to organize their own associations or to join other associations.</w:t>
      </w:r>
    </w:p>
    <w:p w:rsidR="00AB1300" w:rsidRPr="00AB1300" w:rsidRDefault="00AB1300" w:rsidP="00AB1300">
      <w:pPr>
        <w:pStyle w:val="SingleTxt"/>
        <w:spacing w:after="0" w:line="120" w:lineRule="exact"/>
        <w:rPr>
          <w:sz w:val="10"/>
        </w:rPr>
      </w:pPr>
    </w:p>
    <w:p w:rsidR="00AB1300" w:rsidRPr="00AB1300" w:rsidRDefault="00AB1300" w:rsidP="00AB1300">
      <w:pPr>
        <w:pStyle w:val="SingleTxt"/>
        <w:spacing w:after="0" w:line="120" w:lineRule="exact"/>
        <w:rPr>
          <w:sz w:val="10"/>
        </w:rPr>
      </w:pPr>
    </w:p>
    <w:p w:rsidR="00B515D6" w:rsidRPr="001024BB" w:rsidRDefault="00AB1300" w:rsidP="00AB1300">
      <w:pPr>
        <w:pStyle w:val="H1"/>
        <w:ind w:right="1260"/>
      </w:pPr>
      <w:r>
        <w:tab/>
      </w:r>
      <w:r>
        <w:tab/>
      </w:r>
      <w:bookmarkStart w:id="126" w:name="_Toc442178496"/>
      <w:bookmarkStart w:id="127" w:name="_Toc442178557"/>
      <w:r w:rsidR="00B515D6" w:rsidRPr="001024BB">
        <w:t>Article 41</w:t>
      </w:r>
      <w:bookmarkEnd w:id="126"/>
      <w:bookmarkEnd w:id="127"/>
    </w:p>
    <w:p w:rsidR="00AB1300" w:rsidRPr="0080087F" w:rsidRDefault="00AB1300" w:rsidP="0080087F">
      <w:pPr>
        <w:pStyle w:val="SingleTxt"/>
        <w:spacing w:after="0" w:line="120" w:lineRule="exact"/>
        <w:rPr>
          <w:sz w:val="10"/>
        </w:rPr>
      </w:pPr>
    </w:p>
    <w:p w:rsidR="0080087F" w:rsidRPr="00AB1300" w:rsidRDefault="0080087F" w:rsidP="00AB1300">
      <w:pPr>
        <w:pStyle w:val="SingleTxt"/>
        <w:spacing w:after="0" w:line="120" w:lineRule="exact"/>
        <w:rPr>
          <w:sz w:val="10"/>
        </w:rPr>
      </w:pPr>
    </w:p>
    <w:p w:rsidR="00B515D6" w:rsidRPr="001024BB" w:rsidRDefault="00AB1300" w:rsidP="00AB1300">
      <w:pPr>
        <w:pStyle w:val="H23"/>
        <w:ind w:right="1260"/>
      </w:pPr>
      <w:r>
        <w:tab/>
      </w:r>
      <w:r>
        <w:tab/>
      </w:r>
      <w:bookmarkStart w:id="128" w:name="_Toc442178497"/>
      <w:r w:rsidR="00B515D6" w:rsidRPr="001024BB">
        <w:t>Reply to question 27</w:t>
      </w:r>
      <w:bookmarkEnd w:id="128"/>
    </w:p>
    <w:p w:rsidR="00AB1300" w:rsidRPr="00AB1300" w:rsidRDefault="00AB1300" w:rsidP="00AB1300">
      <w:pPr>
        <w:pStyle w:val="SingleTxt"/>
        <w:spacing w:after="0" w:line="120" w:lineRule="exact"/>
        <w:rPr>
          <w:sz w:val="10"/>
        </w:rPr>
      </w:pPr>
    </w:p>
    <w:p w:rsidR="00B515D6" w:rsidRPr="001024BB" w:rsidRDefault="00B515D6" w:rsidP="008E0FB4">
      <w:pPr>
        <w:pStyle w:val="SingleTxt"/>
      </w:pPr>
      <w:r w:rsidRPr="001024BB">
        <w:t>159.</w:t>
      </w:r>
      <w:r w:rsidRPr="001024BB">
        <w:tab/>
        <w:t>The biometric census now allows all Mauritanian nationals who are abroad to participate in elections on the same basis as Mauritanians who remain in Mauritania.</w:t>
      </w:r>
    </w:p>
    <w:p w:rsidR="00B515D6" w:rsidRPr="001024BB" w:rsidRDefault="00B515D6" w:rsidP="008E0FB4">
      <w:pPr>
        <w:pStyle w:val="SingleTxt"/>
      </w:pPr>
      <w:r w:rsidRPr="001024BB">
        <w:t>160.</w:t>
      </w:r>
      <w:r w:rsidRPr="001024BB">
        <w:tab/>
        <w:t>Voting is organized in constituencies with at least 100 persons on the electoral roll.</w:t>
      </w:r>
    </w:p>
    <w:p w:rsidR="00B515D6" w:rsidRPr="001024BB" w:rsidRDefault="00B515D6" w:rsidP="00620F0B">
      <w:pPr>
        <w:pStyle w:val="SingleTxt"/>
      </w:pPr>
      <w:r w:rsidRPr="001024BB">
        <w:t>161.</w:t>
      </w:r>
      <w:r w:rsidRPr="001024BB">
        <w:tab/>
        <w:t>Voters must be at least 18 years of age, be listed on the electoral roll, have been resident in their constituency for six months and have a national identity card or valid passport.</w:t>
      </w:r>
    </w:p>
    <w:p w:rsidR="00B515D6" w:rsidRPr="001024BB" w:rsidRDefault="00B515D6" w:rsidP="008E0FB4">
      <w:pPr>
        <w:pStyle w:val="SingleTxt"/>
      </w:pPr>
      <w:r w:rsidRPr="001024BB">
        <w:t>162.</w:t>
      </w:r>
      <w:r w:rsidRPr="001024BB">
        <w:tab/>
        <w:t>There are no impediments to the exercise of the right to vote by Mauritanians abroad.</w:t>
      </w:r>
    </w:p>
    <w:p w:rsidR="00240371" w:rsidRPr="00240371" w:rsidRDefault="00240371" w:rsidP="00240371">
      <w:pPr>
        <w:pStyle w:val="SingleTxt"/>
        <w:spacing w:after="0" w:line="120" w:lineRule="exact"/>
        <w:rPr>
          <w:sz w:val="10"/>
        </w:rPr>
      </w:pPr>
    </w:p>
    <w:p w:rsidR="00240371" w:rsidRPr="00240371" w:rsidRDefault="00240371" w:rsidP="00240371">
      <w:pPr>
        <w:pStyle w:val="SingleTxt"/>
        <w:spacing w:after="0" w:line="120" w:lineRule="exact"/>
        <w:rPr>
          <w:sz w:val="10"/>
        </w:rPr>
      </w:pPr>
    </w:p>
    <w:p w:rsidR="00B515D6" w:rsidRPr="001024BB" w:rsidRDefault="00240371" w:rsidP="00240371">
      <w:pPr>
        <w:pStyle w:val="H1"/>
        <w:ind w:right="1260"/>
      </w:pPr>
      <w:r>
        <w:tab/>
      </w:r>
      <w:r>
        <w:tab/>
      </w:r>
      <w:bookmarkStart w:id="129" w:name="_Toc442178498"/>
      <w:bookmarkStart w:id="130" w:name="_Toc442178558"/>
      <w:r w:rsidR="00B515D6" w:rsidRPr="001024BB">
        <w:t>Articles 43 and 45</w:t>
      </w:r>
      <w:bookmarkEnd w:id="129"/>
      <w:bookmarkEnd w:id="130"/>
    </w:p>
    <w:p w:rsidR="00240371" w:rsidRPr="00240371" w:rsidRDefault="00240371" w:rsidP="00240371">
      <w:pPr>
        <w:pStyle w:val="SingleTxt"/>
        <w:spacing w:after="0" w:line="120" w:lineRule="exact"/>
        <w:rPr>
          <w:sz w:val="10"/>
        </w:rPr>
      </w:pPr>
    </w:p>
    <w:p w:rsidR="00B515D6" w:rsidRPr="001024BB" w:rsidRDefault="00240371" w:rsidP="00240371">
      <w:pPr>
        <w:pStyle w:val="H23"/>
        <w:ind w:right="1260"/>
      </w:pPr>
      <w:r>
        <w:tab/>
      </w:r>
      <w:r>
        <w:tab/>
      </w:r>
      <w:bookmarkStart w:id="131" w:name="_Toc442178499"/>
      <w:r w:rsidR="00B515D6" w:rsidRPr="001024BB">
        <w:t>Reply to question 28</w:t>
      </w:r>
      <w:bookmarkEnd w:id="131"/>
    </w:p>
    <w:p w:rsidR="00240371" w:rsidRPr="00240371" w:rsidRDefault="00240371" w:rsidP="00240371">
      <w:pPr>
        <w:pStyle w:val="SingleTxt"/>
        <w:spacing w:after="0" w:line="120" w:lineRule="exact"/>
        <w:rPr>
          <w:sz w:val="10"/>
        </w:rPr>
      </w:pPr>
    </w:p>
    <w:p w:rsidR="00B515D6" w:rsidRPr="001024BB" w:rsidRDefault="00B515D6" w:rsidP="008E0FB4">
      <w:pPr>
        <w:pStyle w:val="SingleTxt"/>
      </w:pPr>
      <w:r w:rsidRPr="001024BB">
        <w:t>163.</w:t>
      </w:r>
      <w:r w:rsidRPr="001024BB">
        <w:tab/>
        <w:t xml:space="preserve">No restrictions are placed in the Constitution of 20 July 1991, the Act on compulsory primary education of 2001 or the Labour Code of 2004 on access to </w:t>
      </w:r>
      <w:r w:rsidRPr="001024BB">
        <w:lastRenderedPageBreak/>
        <w:t>education, training or employment. Access to educational and/or vocational training institutions and services, health services, housing and cultural life is also open to all users, including migrants.</w:t>
      </w:r>
    </w:p>
    <w:p w:rsidR="00240371" w:rsidRPr="00240371" w:rsidRDefault="00240371" w:rsidP="00240371">
      <w:pPr>
        <w:pStyle w:val="SingleTxt"/>
        <w:spacing w:after="0" w:line="120" w:lineRule="exact"/>
        <w:rPr>
          <w:sz w:val="10"/>
        </w:rPr>
      </w:pPr>
    </w:p>
    <w:p w:rsidR="00240371" w:rsidRPr="00240371" w:rsidRDefault="00240371" w:rsidP="00240371">
      <w:pPr>
        <w:pStyle w:val="SingleTxt"/>
        <w:spacing w:after="0" w:line="120" w:lineRule="exact"/>
        <w:rPr>
          <w:sz w:val="10"/>
        </w:rPr>
      </w:pPr>
    </w:p>
    <w:p w:rsidR="00B515D6" w:rsidRPr="001024BB" w:rsidRDefault="00240371" w:rsidP="00240371">
      <w:pPr>
        <w:pStyle w:val="H1"/>
        <w:ind w:right="1260"/>
      </w:pPr>
      <w:r>
        <w:tab/>
      </w:r>
      <w:r>
        <w:tab/>
      </w:r>
      <w:bookmarkStart w:id="132" w:name="_Toc442178500"/>
      <w:bookmarkStart w:id="133" w:name="_Toc442178559"/>
      <w:r w:rsidR="00B515D6" w:rsidRPr="001024BB">
        <w:t>Articles 46 to 48</w:t>
      </w:r>
      <w:bookmarkEnd w:id="132"/>
      <w:bookmarkEnd w:id="133"/>
    </w:p>
    <w:p w:rsidR="00240371" w:rsidRPr="00935B39" w:rsidRDefault="00240371" w:rsidP="00935B39">
      <w:pPr>
        <w:pStyle w:val="SingleTxt"/>
        <w:spacing w:after="0" w:line="120" w:lineRule="exact"/>
        <w:rPr>
          <w:sz w:val="10"/>
        </w:rPr>
      </w:pPr>
    </w:p>
    <w:p w:rsidR="00935B39" w:rsidRPr="00240371" w:rsidRDefault="00935B39" w:rsidP="00240371">
      <w:pPr>
        <w:pStyle w:val="SingleTxt"/>
        <w:spacing w:after="0" w:line="120" w:lineRule="exact"/>
        <w:rPr>
          <w:sz w:val="10"/>
        </w:rPr>
      </w:pPr>
    </w:p>
    <w:p w:rsidR="00B515D6" w:rsidRPr="001024BB" w:rsidRDefault="00240371" w:rsidP="00240371">
      <w:pPr>
        <w:pStyle w:val="H23"/>
        <w:ind w:right="1260"/>
      </w:pPr>
      <w:r>
        <w:tab/>
      </w:r>
      <w:r>
        <w:tab/>
      </w:r>
      <w:bookmarkStart w:id="134" w:name="_Toc442178501"/>
      <w:r w:rsidR="00B515D6" w:rsidRPr="001024BB">
        <w:t>Reply to question 29</w:t>
      </w:r>
      <w:bookmarkEnd w:id="134"/>
    </w:p>
    <w:p w:rsidR="00240371" w:rsidRPr="00240371" w:rsidRDefault="00240371" w:rsidP="00240371">
      <w:pPr>
        <w:pStyle w:val="SingleTxt"/>
        <w:spacing w:after="0" w:line="120" w:lineRule="exact"/>
        <w:rPr>
          <w:sz w:val="10"/>
        </w:rPr>
      </w:pPr>
    </w:p>
    <w:p w:rsidR="00B515D6" w:rsidRPr="001024BB" w:rsidRDefault="00B515D6" w:rsidP="008E0FB4">
      <w:pPr>
        <w:pStyle w:val="SingleTxt"/>
      </w:pPr>
      <w:r w:rsidRPr="001024BB">
        <w:t>164.</w:t>
      </w:r>
      <w:r w:rsidRPr="001024BB">
        <w:tab/>
        <w:t>Social benefits and allowances for which migrants have paid contributions through social security schemes (National Health Insurance Fund (CNAM), National Social Security Fund (CNSS)) remain payable to the affiliated beneficiaries and their dependants.</w:t>
      </w:r>
    </w:p>
    <w:p w:rsidR="00B515D6" w:rsidRPr="001024BB" w:rsidRDefault="00B515D6" w:rsidP="008E0FB4">
      <w:pPr>
        <w:pStyle w:val="SingleTxt"/>
      </w:pPr>
      <w:r w:rsidRPr="001024BB">
        <w:t>165.</w:t>
      </w:r>
      <w:r w:rsidRPr="001024BB">
        <w:tab/>
        <w:t>No restrictions are placed on the transfer of earnings abroad under the relevant legal framework, which consists of Ordinance 2007.02 of March 2007 on the regulation of credit institutions. As stated above, migrants are entirely free to transfer their earnings and savings to their country of origin or any other country.</w:t>
      </w:r>
    </w:p>
    <w:p w:rsidR="00B515D6" w:rsidRPr="001024BB" w:rsidRDefault="00B515D6" w:rsidP="008E0FB4">
      <w:pPr>
        <w:pStyle w:val="SingleTxt"/>
      </w:pPr>
      <w:r w:rsidRPr="001024BB">
        <w:t>166.</w:t>
      </w:r>
      <w:r w:rsidRPr="001024BB">
        <w:tab/>
        <w:t>Mauritania has concluded agreements with France and Mali allowing for the transfer of family allowance payments intended for migrant workers</w:t>
      </w:r>
      <w:r w:rsidR="008F355D">
        <w:t>’</w:t>
      </w:r>
      <w:r w:rsidRPr="001024BB">
        <w:t xml:space="preserve"> children who reside in those countries.</w:t>
      </w:r>
    </w:p>
    <w:p w:rsidR="00240371" w:rsidRPr="00240371" w:rsidRDefault="00240371" w:rsidP="00240371">
      <w:pPr>
        <w:pStyle w:val="SingleTxt"/>
        <w:spacing w:after="0" w:line="120" w:lineRule="exact"/>
        <w:rPr>
          <w:sz w:val="10"/>
        </w:rPr>
      </w:pPr>
    </w:p>
    <w:p w:rsidR="00240371" w:rsidRPr="00240371" w:rsidRDefault="00240371" w:rsidP="00240371">
      <w:pPr>
        <w:pStyle w:val="SingleTxt"/>
        <w:spacing w:after="0" w:line="120" w:lineRule="exact"/>
        <w:rPr>
          <w:sz w:val="10"/>
        </w:rPr>
      </w:pPr>
    </w:p>
    <w:p w:rsidR="00B515D6" w:rsidRPr="001024BB" w:rsidRDefault="00240371" w:rsidP="00240371">
      <w:pPr>
        <w:pStyle w:val="H1"/>
        <w:ind w:right="1260"/>
      </w:pPr>
      <w:r>
        <w:tab/>
      </w:r>
      <w:r>
        <w:tab/>
      </w:r>
      <w:bookmarkStart w:id="135" w:name="_Toc442178502"/>
      <w:bookmarkStart w:id="136" w:name="_Toc442178560"/>
      <w:r w:rsidR="00B515D6" w:rsidRPr="001024BB">
        <w:t>Article 49</w:t>
      </w:r>
      <w:bookmarkEnd w:id="135"/>
      <w:bookmarkEnd w:id="136"/>
    </w:p>
    <w:p w:rsidR="00240371" w:rsidRPr="00935B39" w:rsidRDefault="00240371" w:rsidP="00935B39">
      <w:pPr>
        <w:pStyle w:val="SingleTxt"/>
        <w:spacing w:after="0" w:line="120" w:lineRule="exact"/>
        <w:rPr>
          <w:sz w:val="10"/>
        </w:rPr>
      </w:pPr>
    </w:p>
    <w:p w:rsidR="00935B39" w:rsidRPr="00240371" w:rsidRDefault="00935B39" w:rsidP="00240371">
      <w:pPr>
        <w:pStyle w:val="SingleTxt"/>
        <w:spacing w:after="0" w:line="120" w:lineRule="exact"/>
        <w:rPr>
          <w:sz w:val="10"/>
        </w:rPr>
      </w:pPr>
    </w:p>
    <w:p w:rsidR="00B515D6" w:rsidRPr="001024BB" w:rsidRDefault="006B2864" w:rsidP="006B2864">
      <w:pPr>
        <w:pStyle w:val="H23"/>
        <w:ind w:right="1260"/>
      </w:pPr>
      <w:r>
        <w:tab/>
      </w:r>
      <w:r>
        <w:tab/>
      </w:r>
      <w:bookmarkStart w:id="137" w:name="_Toc442178503"/>
      <w:r w:rsidR="00B515D6" w:rsidRPr="001024BB">
        <w:t>Reply to question 30</w:t>
      </w:r>
      <w:bookmarkEnd w:id="137"/>
    </w:p>
    <w:p w:rsidR="00240371" w:rsidRPr="00240371" w:rsidRDefault="00240371" w:rsidP="00240371">
      <w:pPr>
        <w:pStyle w:val="SingleTxt"/>
        <w:spacing w:after="0" w:line="120" w:lineRule="exact"/>
        <w:rPr>
          <w:sz w:val="10"/>
        </w:rPr>
      </w:pPr>
    </w:p>
    <w:p w:rsidR="00B515D6" w:rsidRPr="001024BB" w:rsidRDefault="00B515D6" w:rsidP="008E0FB4">
      <w:pPr>
        <w:pStyle w:val="SingleTxt"/>
      </w:pPr>
      <w:r w:rsidRPr="001024BB">
        <w:t>167.</w:t>
      </w:r>
      <w:r w:rsidRPr="001024BB">
        <w:tab/>
        <w:t>Migrant workers are subject to the rules established under the collective agreement of 1974, which grants them the same rights as Mauritanian nationals. Act No. 2004.017 of 6 July 2004 concerning the Labour Code sets the conditions of employment for foreign labour and institutes work permits for migrant workers.</w:t>
      </w:r>
    </w:p>
    <w:p w:rsidR="00B515D6" w:rsidRPr="001024BB" w:rsidRDefault="00B515D6" w:rsidP="008E0FB4">
      <w:pPr>
        <w:pStyle w:val="SingleTxt"/>
      </w:pPr>
      <w:r w:rsidRPr="001024BB">
        <w:t>168.</w:t>
      </w:r>
      <w:r w:rsidRPr="001024BB">
        <w:tab/>
        <w:t>Work and residence permits are separate documents issued by different authorities. The duration of migrant workers</w:t>
      </w:r>
      <w:r w:rsidR="008F355D">
        <w:t>’</w:t>
      </w:r>
      <w:r w:rsidRPr="001024BB">
        <w:t xml:space="preserve"> residence permits is equal to or greater than the period for which they are authorized to engage in paid employment.</w:t>
      </w:r>
    </w:p>
    <w:p w:rsidR="00240371" w:rsidRPr="00240371" w:rsidRDefault="00240371" w:rsidP="00240371">
      <w:pPr>
        <w:pStyle w:val="SingleTxt"/>
        <w:spacing w:after="0" w:line="120" w:lineRule="exact"/>
        <w:rPr>
          <w:sz w:val="10"/>
        </w:rPr>
      </w:pPr>
    </w:p>
    <w:p w:rsidR="00B515D6" w:rsidRPr="001024BB" w:rsidRDefault="00240371" w:rsidP="00240371">
      <w:pPr>
        <w:pStyle w:val="H23"/>
        <w:ind w:right="1260"/>
      </w:pPr>
      <w:r>
        <w:tab/>
      </w:r>
      <w:r>
        <w:tab/>
      </w:r>
      <w:bookmarkStart w:id="138" w:name="_Toc442178504"/>
      <w:r w:rsidR="00B515D6" w:rsidRPr="001024BB">
        <w:t>Reply to question 31</w:t>
      </w:r>
      <w:bookmarkEnd w:id="138"/>
    </w:p>
    <w:p w:rsidR="00240371" w:rsidRPr="00240371" w:rsidRDefault="00240371" w:rsidP="00240371">
      <w:pPr>
        <w:pStyle w:val="SingleTxt"/>
        <w:spacing w:after="0" w:line="120" w:lineRule="exact"/>
        <w:rPr>
          <w:sz w:val="10"/>
        </w:rPr>
      </w:pPr>
    </w:p>
    <w:p w:rsidR="00B515D6" w:rsidRPr="001024BB" w:rsidRDefault="00B515D6" w:rsidP="00240371">
      <w:pPr>
        <w:pStyle w:val="SingleTxt"/>
      </w:pPr>
      <w:r w:rsidRPr="001024BB">
        <w:t>169.</w:t>
      </w:r>
      <w:r w:rsidRPr="001024BB">
        <w:tab/>
        <w:t xml:space="preserve">The labour inspectorate ensures that migrant workers are allowed </w:t>
      </w:r>
      <w:r w:rsidR="00240371" w:rsidRPr="001024BB">
        <w:t xml:space="preserve">freely </w:t>
      </w:r>
      <w:r w:rsidRPr="001024BB">
        <w:t>to choose their employment; the labour market is open and free. Migrant workers who are dismissed or have a disagreement with their employer are given time to find a new job but must do so within a reasonable period.</w:t>
      </w:r>
    </w:p>
    <w:p w:rsidR="00B515D6" w:rsidRPr="001024BB" w:rsidRDefault="00B515D6" w:rsidP="00EB1BCD">
      <w:pPr>
        <w:pStyle w:val="SingleTxt"/>
      </w:pPr>
      <w:r w:rsidRPr="001024BB">
        <w:t>170.</w:t>
      </w:r>
      <w:r w:rsidRPr="001024BB">
        <w:tab/>
        <w:t xml:space="preserve">Unemployment benefit does not exist in Mauritania, but the right to </w:t>
      </w:r>
      <w:r w:rsidR="00EB1BCD">
        <w:t>retirement benefits is retained.</w:t>
      </w:r>
    </w:p>
    <w:p w:rsidR="00EB1BCD" w:rsidRPr="00EB1BCD" w:rsidRDefault="00EB1BCD" w:rsidP="00EB1BCD">
      <w:pPr>
        <w:pStyle w:val="SingleTxt"/>
        <w:spacing w:after="0" w:line="120" w:lineRule="exact"/>
        <w:rPr>
          <w:sz w:val="10"/>
        </w:rPr>
      </w:pPr>
    </w:p>
    <w:p w:rsidR="00EB1BCD" w:rsidRPr="00EB1BCD" w:rsidRDefault="00EB1BCD" w:rsidP="00EB1BCD">
      <w:pPr>
        <w:pStyle w:val="SingleTxt"/>
        <w:spacing w:after="0" w:line="120" w:lineRule="exact"/>
        <w:rPr>
          <w:sz w:val="10"/>
        </w:rPr>
      </w:pPr>
    </w:p>
    <w:p w:rsidR="00B515D6" w:rsidRPr="001024BB" w:rsidRDefault="00EB1BCD" w:rsidP="00EB1BCD">
      <w:pPr>
        <w:pStyle w:val="H1"/>
        <w:ind w:right="1260"/>
      </w:pPr>
      <w:r>
        <w:tab/>
      </w:r>
      <w:r>
        <w:tab/>
      </w:r>
      <w:bookmarkStart w:id="139" w:name="_Toc442178505"/>
      <w:bookmarkStart w:id="140" w:name="_Toc442178561"/>
      <w:r w:rsidR="00B515D6" w:rsidRPr="001024BB">
        <w:t>Articles 51 and 52</w:t>
      </w:r>
      <w:bookmarkEnd w:id="139"/>
      <w:bookmarkEnd w:id="140"/>
    </w:p>
    <w:p w:rsidR="00EB1BCD" w:rsidRPr="00935B39" w:rsidRDefault="00EB1BCD" w:rsidP="00935B39">
      <w:pPr>
        <w:pStyle w:val="SingleTxt"/>
        <w:spacing w:after="0" w:line="120" w:lineRule="exact"/>
        <w:rPr>
          <w:sz w:val="10"/>
        </w:rPr>
      </w:pPr>
    </w:p>
    <w:p w:rsidR="00935B39" w:rsidRPr="00EB1BCD" w:rsidRDefault="00935B39" w:rsidP="00EB1BCD">
      <w:pPr>
        <w:pStyle w:val="SingleTxt"/>
        <w:spacing w:after="0" w:line="120" w:lineRule="exact"/>
        <w:rPr>
          <w:sz w:val="10"/>
        </w:rPr>
      </w:pPr>
    </w:p>
    <w:p w:rsidR="00B515D6" w:rsidRPr="001024BB" w:rsidRDefault="00EB1BCD" w:rsidP="00EB1BCD">
      <w:pPr>
        <w:pStyle w:val="H23"/>
        <w:ind w:right="1260"/>
      </w:pPr>
      <w:r>
        <w:tab/>
      </w:r>
      <w:r>
        <w:tab/>
      </w:r>
      <w:bookmarkStart w:id="141" w:name="_Toc442178506"/>
      <w:r w:rsidR="00B515D6" w:rsidRPr="001024BB">
        <w:t>Reply to question 32</w:t>
      </w:r>
      <w:bookmarkEnd w:id="141"/>
    </w:p>
    <w:p w:rsidR="00EB1BCD" w:rsidRPr="00EB1BCD" w:rsidRDefault="00EB1BCD" w:rsidP="00EB1BCD">
      <w:pPr>
        <w:pStyle w:val="SingleTxt"/>
        <w:spacing w:after="0" w:line="120" w:lineRule="exact"/>
        <w:rPr>
          <w:sz w:val="10"/>
        </w:rPr>
      </w:pPr>
    </w:p>
    <w:p w:rsidR="00B515D6" w:rsidRPr="001024BB" w:rsidRDefault="00B515D6" w:rsidP="008E0FB4">
      <w:pPr>
        <w:pStyle w:val="SingleTxt"/>
      </w:pPr>
      <w:r w:rsidRPr="001024BB">
        <w:t>171.</w:t>
      </w:r>
      <w:r w:rsidRPr="001024BB">
        <w:tab/>
        <w:t>Under the Labour Code, migrant workers whose contracts are terminated may seek new employment.</w:t>
      </w:r>
    </w:p>
    <w:p w:rsidR="00EB1BCD" w:rsidRPr="00EB1BCD" w:rsidRDefault="00EB1BCD" w:rsidP="00EB1BCD">
      <w:pPr>
        <w:pStyle w:val="SingleTxt"/>
        <w:spacing w:after="0" w:line="120" w:lineRule="exact"/>
        <w:rPr>
          <w:sz w:val="10"/>
        </w:rPr>
      </w:pPr>
    </w:p>
    <w:p w:rsidR="00B515D6" w:rsidRPr="001024BB" w:rsidRDefault="00EB1BCD" w:rsidP="00EB1BCD">
      <w:pPr>
        <w:pStyle w:val="H23"/>
        <w:ind w:right="1260"/>
      </w:pPr>
      <w:r>
        <w:tab/>
      </w:r>
      <w:r>
        <w:tab/>
      </w:r>
      <w:bookmarkStart w:id="142" w:name="_Toc442178507"/>
      <w:r w:rsidR="00B515D6" w:rsidRPr="001024BB">
        <w:t>Reply to question 33</w:t>
      </w:r>
      <w:bookmarkEnd w:id="142"/>
    </w:p>
    <w:p w:rsidR="00EB1BCD" w:rsidRPr="00EB1BCD" w:rsidRDefault="00EB1BCD" w:rsidP="00EB1BCD">
      <w:pPr>
        <w:pStyle w:val="SingleTxt"/>
        <w:spacing w:after="0" w:line="120" w:lineRule="exact"/>
        <w:rPr>
          <w:sz w:val="10"/>
        </w:rPr>
      </w:pPr>
    </w:p>
    <w:p w:rsidR="00B515D6" w:rsidRPr="001024BB" w:rsidRDefault="00B515D6" w:rsidP="00B8692E">
      <w:pPr>
        <w:pStyle w:val="SingleTxt"/>
      </w:pPr>
      <w:r w:rsidRPr="001024BB">
        <w:t>172.</w:t>
      </w:r>
      <w:r w:rsidRPr="001024BB">
        <w:tab/>
        <w:t xml:space="preserve">Access to employment is free; workers compete with one another for selection on the basis of competence alone. However, there are certain areas of strategic </w:t>
      </w:r>
      <w:r w:rsidRPr="001024BB">
        <w:lastRenderedPageBreak/>
        <w:t>importance for the country</w:t>
      </w:r>
      <w:r w:rsidR="008F355D">
        <w:t>’</w:t>
      </w:r>
      <w:r w:rsidRPr="001024BB">
        <w:t>s development and security in which migrant workers may not occupy leadership positions, for example, currency, finance, credit and defence.</w:t>
      </w:r>
    </w:p>
    <w:p w:rsidR="00B515D6" w:rsidRPr="001024BB" w:rsidRDefault="00B515D6" w:rsidP="00B8692E">
      <w:pPr>
        <w:pStyle w:val="SingleTxt"/>
      </w:pPr>
      <w:r w:rsidRPr="001024BB">
        <w:t>173.</w:t>
      </w:r>
      <w:r w:rsidRPr="001024BB">
        <w:tab/>
        <w:t>Work permits are issued to migrant workers on application by the employer, who seeks authorization from the competent authority</w:t>
      </w:r>
      <w:r w:rsidR="00B8692E" w:rsidRPr="00B8692E">
        <w:t xml:space="preserve"> </w:t>
      </w:r>
      <w:r w:rsidR="00B8692E" w:rsidRPr="001024BB">
        <w:t>to recruit a foreign worker</w:t>
      </w:r>
      <w:r w:rsidRPr="001024BB">
        <w:t>.</w:t>
      </w:r>
    </w:p>
    <w:p w:rsidR="00B515D6" w:rsidRPr="001024BB" w:rsidRDefault="00B515D6" w:rsidP="00C80814">
      <w:pPr>
        <w:pStyle w:val="SingleTxt"/>
      </w:pPr>
      <w:r w:rsidRPr="001024BB">
        <w:t>174.</w:t>
      </w:r>
      <w:r w:rsidRPr="001024BB">
        <w:tab/>
        <w:t>All jobs, without exception, are open to migrant workers. There are no protected or res</w:t>
      </w:r>
      <w:r w:rsidR="00C80814">
        <w:t xml:space="preserve">erved </w:t>
      </w:r>
      <w:r w:rsidRPr="001024BB">
        <w:t>categories of employment. The number of work permits issued each year over the past five years is: 1,100 in 2010; 1,300 in 2011; 2,600 in 2012; 1,180 in 2013; and 1,040 in 2015.</w:t>
      </w:r>
    </w:p>
    <w:p w:rsidR="00C80814" w:rsidRPr="00C80814" w:rsidRDefault="00C80814" w:rsidP="00C80814">
      <w:pPr>
        <w:pStyle w:val="SingleTxt"/>
        <w:spacing w:after="0" w:line="120" w:lineRule="exact"/>
        <w:rPr>
          <w:sz w:val="10"/>
        </w:rPr>
      </w:pPr>
    </w:p>
    <w:p w:rsidR="00C80814" w:rsidRPr="00C80814" w:rsidRDefault="00C80814" w:rsidP="00C80814">
      <w:pPr>
        <w:pStyle w:val="SingleTxt"/>
        <w:spacing w:after="0" w:line="120" w:lineRule="exact"/>
        <w:rPr>
          <w:sz w:val="10"/>
        </w:rPr>
      </w:pPr>
    </w:p>
    <w:p w:rsidR="00B515D6" w:rsidRPr="001024BB" w:rsidRDefault="00C80814" w:rsidP="00C80814">
      <w:pPr>
        <w:pStyle w:val="H1"/>
        <w:ind w:right="1260"/>
      </w:pPr>
      <w:r>
        <w:tab/>
      </w:r>
      <w:r>
        <w:tab/>
      </w:r>
      <w:bookmarkStart w:id="143" w:name="_Toc442178508"/>
      <w:bookmarkStart w:id="144" w:name="_Toc442178562"/>
      <w:r w:rsidR="00B515D6" w:rsidRPr="001024BB">
        <w:t>Article 54</w:t>
      </w:r>
      <w:bookmarkEnd w:id="143"/>
      <w:bookmarkEnd w:id="144"/>
    </w:p>
    <w:p w:rsidR="00C80814" w:rsidRPr="00C80814" w:rsidRDefault="00C80814" w:rsidP="00C80814">
      <w:pPr>
        <w:pStyle w:val="SingleTxt"/>
        <w:spacing w:after="0" w:line="120" w:lineRule="exact"/>
        <w:rPr>
          <w:sz w:val="10"/>
        </w:rPr>
      </w:pPr>
    </w:p>
    <w:p w:rsidR="00B515D6" w:rsidRPr="001024BB" w:rsidRDefault="00C80814" w:rsidP="00C80814">
      <w:pPr>
        <w:pStyle w:val="H23"/>
        <w:ind w:right="1260"/>
      </w:pPr>
      <w:r>
        <w:tab/>
      </w:r>
      <w:r>
        <w:tab/>
      </w:r>
      <w:bookmarkStart w:id="145" w:name="_Toc442178509"/>
      <w:r w:rsidR="00B515D6" w:rsidRPr="001024BB">
        <w:t>Reply to question 34</w:t>
      </w:r>
      <w:bookmarkEnd w:id="145"/>
    </w:p>
    <w:p w:rsidR="00C80814" w:rsidRPr="00C80814" w:rsidRDefault="00C80814" w:rsidP="00C80814">
      <w:pPr>
        <w:pStyle w:val="SingleTxt"/>
        <w:spacing w:after="0" w:line="120" w:lineRule="exact"/>
        <w:rPr>
          <w:sz w:val="10"/>
        </w:rPr>
      </w:pPr>
    </w:p>
    <w:p w:rsidR="00B515D6" w:rsidRPr="001024BB" w:rsidRDefault="00B515D6" w:rsidP="008E0FB4">
      <w:pPr>
        <w:pStyle w:val="SingleTxt"/>
      </w:pPr>
      <w:r w:rsidRPr="001024BB">
        <w:t>175.</w:t>
      </w:r>
      <w:r w:rsidRPr="001024BB">
        <w:tab/>
        <w:t>The Labour Code is based on the principle of non-discrimination between Mauritanian and migrant workers, and the labour inspectorate enforces compliance with this principle.</w:t>
      </w:r>
    </w:p>
    <w:p w:rsidR="00C80814" w:rsidRPr="00C80814" w:rsidRDefault="00C80814" w:rsidP="00C80814">
      <w:pPr>
        <w:pStyle w:val="SingleTxt"/>
        <w:spacing w:after="0" w:line="120" w:lineRule="exact"/>
        <w:rPr>
          <w:sz w:val="10"/>
        </w:rPr>
      </w:pPr>
    </w:p>
    <w:p w:rsidR="00C80814" w:rsidRPr="00C80814" w:rsidRDefault="00C80814" w:rsidP="00C80814">
      <w:pPr>
        <w:pStyle w:val="SingleTxt"/>
        <w:spacing w:after="0" w:line="120" w:lineRule="exact"/>
        <w:rPr>
          <w:sz w:val="10"/>
        </w:rPr>
      </w:pPr>
    </w:p>
    <w:p w:rsidR="00B515D6" w:rsidRPr="001024BB" w:rsidRDefault="00C80814" w:rsidP="00C80814">
      <w:pPr>
        <w:pStyle w:val="H1"/>
        <w:ind w:right="1260"/>
      </w:pPr>
      <w:r>
        <w:tab/>
      </w:r>
      <w:r>
        <w:tab/>
      </w:r>
      <w:bookmarkStart w:id="146" w:name="_Toc442178510"/>
      <w:bookmarkStart w:id="147" w:name="_Toc442178563"/>
      <w:r w:rsidR="00B515D6" w:rsidRPr="001024BB">
        <w:t>Part V of the Convention</w:t>
      </w:r>
      <w:bookmarkEnd w:id="146"/>
      <w:bookmarkEnd w:id="147"/>
    </w:p>
    <w:p w:rsidR="00C80814" w:rsidRPr="00C80814" w:rsidRDefault="00C80814" w:rsidP="00C80814">
      <w:pPr>
        <w:pStyle w:val="SingleTxt"/>
        <w:spacing w:after="0" w:line="120" w:lineRule="exact"/>
        <w:rPr>
          <w:sz w:val="10"/>
        </w:rPr>
      </w:pPr>
    </w:p>
    <w:p w:rsidR="00C80814" w:rsidRPr="00C80814" w:rsidRDefault="00C80814" w:rsidP="00C80814">
      <w:pPr>
        <w:pStyle w:val="SingleTxt"/>
        <w:spacing w:after="0" w:line="120" w:lineRule="exact"/>
        <w:rPr>
          <w:sz w:val="10"/>
        </w:rPr>
      </w:pPr>
    </w:p>
    <w:p w:rsidR="00B515D6" w:rsidRPr="001024BB" w:rsidRDefault="00C80814" w:rsidP="00C80814">
      <w:pPr>
        <w:pStyle w:val="H1"/>
        <w:ind w:right="1260"/>
      </w:pPr>
      <w:r>
        <w:tab/>
      </w:r>
      <w:r>
        <w:tab/>
      </w:r>
      <w:bookmarkStart w:id="148" w:name="_Toc442178511"/>
      <w:bookmarkStart w:id="149" w:name="_Toc442178564"/>
      <w:r w:rsidR="00B515D6" w:rsidRPr="001024BB">
        <w:t>Article 58</w:t>
      </w:r>
      <w:bookmarkEnd w:id="148"/>
      <w:bookmarkEnd w:id="149"/>
    </w:p>
    <w:p w:rsidR="00C80814" w:rsidRPr="005E0BC6" w:rsidRDefault="00C80814" w:rsidP="005E0BC6">
      <w:pPr>
        <w:pStyle w:val="SingleTxt"/>
        <w:spacing w:after="0" w:line="120" w:lineRule="exact"/>
        <w:rPr>
          <w:sz w:val="10"/>
        </w:rPr>
      </w:pPr>
      <w:bookmarkStart w:id="150" w:name="_GoBack"/>
      <w:bookmarkEnd w:id="150"/>
    </w:p>
    <w:p w:rsidR="005E0BC6" w:rsidRPr="00C80814" w:rsidRDefault="005E0BC6" w:rsidP="00C80814">
      <w:pPr>
        <w:pStyle w:val="SingleTxt"/>
        <w:spacing w:after="0" w:line="120" w:lineRule="exact"/>
        <w:rPr>
          <w:sz w:val="10"/>
        </w:rPr>
      </w:pPr>
    </w:p>
    <w:p w:rsidR="00B515D6" w:rsidRPr="001024BB" w:rsidRDefault="00C80814" w:rsidP="00C80814">
      <w:pPr>
        <w:pStyle w:val="H23"/>
        <w:ind w:right="1260"/>
      </w:pPr>
      <w:r>
        <w:tab/>
      </w:r>
      <w:r>
        <w:tab/>
      </w:r>
      <w:bookmarkStart w:id="151" w:name="_Toc442178512"/>
      <w:r w:rsidR="00B515D6" w:rsidRPr="001024BB">
        <w:t>Reply to question 35</w:t>
      </w:r>
      <w:bookmarkEnd w:id="151"/>
    </w:p>
    <w:p w:rsidR="00C80814" w:rsidRPr="00C80814" w:rsidRDefault="00C80814" w:rsidP="00C80814">
      <w:pPr>
        <w:pStyle w:val="SingleTxt"/>
        <w:spacing w:after="0" w:line="120" w:lineRule="exact"/>
        <w:rPr>
          <w:sz w:val="10"/>
        </w:rPr>
      </w:pPr>
    </w:p>
    <w:p w:rsidR="00B515D6" w:rsidRPr="001024BB" w:rsidRDefault="00B515D6" w:rsidP="008E0FB4">
      <w:pPr>
        <w:pStyle w:val="SingleTxt"/>
      </w:pPr>
      <w:r w:rsidRPr="001024BB">
        <w:t>176.</w:t>
      </w:r>
      <w:r w:rsidRPr="001024BB">
        <w:tab/>
        <w:t xml:space="preserve">Labour law is currently being reviewed in the light of the new employment context. Consideration is being </w:t>
      </w:r>
      <w:r w:rsidR="0021424E">
        <w:t xml:space="preserve">given </w:t>
      </w:r>
      <w:r w:rsidRPr="001024BB">
        <w:t>to the incorporation of legal provisions on frontier workers.</w:t>
      </w:r>
    </w:p>
    <w:p w:rsidR="00C80814" w:rsidRPr="00C80814" w:rsidRDefault="00C80814" w:rsidP="00C80814">
      <w:pPr>
        <w:pStyle w:val="SingleTxt"/>
        <w:spacing w:after="0" w:line="120" w:lineRule="exact"/>
        <w:rPr>
          <w:sz w:val="10"/>
        </w:rPr>
      </w:pPr>
    </w:p>
    <w:p w:rsidR="00C80814" w:rsidRPr="00C80814" w:rsidRDefault="00C80814" w:rsidP="00C80814">
      <w:pPr>
        <w:pStyle w:val="SingleTxt"/>
        <w:spacing w:after="0" w:line="120" w:lineRule="exact"/>
        <w:rPr>
          <w:sz w:val="10"/>
        </w:rPr>
      </w:pPr>
    </w:p>
    <w:p w:rsidR="00B515D6" w:rsidRPr="001024BB" w:rsidRDefault="00C80814" w:rsidP="00C80814">
      <w:pPr>
        <w:pStyle w:val="H1"/>
        <w:ind w:right="1260"/>
      </w:pPr>
      <w:r>
        <w:tab/>
      </w:r>
      <w:r>
        <w:tab/>
      </w:r>
      <w:bookmarkStart w:id="152" w:name="_Toc442178513"/>
      <w:bookmarkStart w:id="153" w:name="_Toc442178565"/>
      <w:r w:rsidR="00B515D6" w:rsidRPr="001024BB">
        <w:t>Article 61</w:t>
      </w:r>
      <w:bookmarkEnd w:id="152"/>
      <w:bookmarkEnd w:id="153"/>
    </w:p>
    <w:p w:rsidR="00C80814" w:rsidRPr="00C80814" w:rsidRDefault="00C80814" w:rsidP="00C80814">
      <w:pPr>
        <w:pStyle w:val="SingleTxt"/>
        <w:spacing w:after="0" w:line="120" w:lineRule="exact"/>
        <w:rPr>
          <w:sz w:val="10"/>
        </w:rPr>
      </w:pPr>
    </w:p>
    <w:p w:rsidR="00B515D6" w:rsidRPr="001024BB" w:rsidRDefault="00C80814" w:rsidP="00C80814">
      <w:pPr>
        <w:pStyle w:val="H23"/>
        <w:ind w:right="1260"/>
      </w:pPr>
      <w:r>
        <w:tab/>
      </w:r>
      <w:r>
        <w:tab/>
      </w:r>
      <w:bookmarkStart w:id="154" w:name="_Toc442178514"/>
      <w:r w:rsidR="00B515D6" w:rsidRPr="001024BB">
        <w:t>Reply to question 36</w:t>
      </w:r>
      <w:bookmarkEnd w:id="154"/>
    </w:p>
    <w:p w:rsidR="00C80814" w:rsidRPr="00C80814" w:rsidRDefault="00C80814" w:rsidP="00C80814">
      <w:pPr>
        <w:pStyle w:val="SingleTxt"/>
        <w:spacing w:after="0" w:line="120" w:lineRule="exact"/>
        <w:rPr>
          <w:sz w:val="10"/>
        </w:rPr>
      </w:pPr>
    </w:p>
    <w:p w:rsidR="00B515D6" w:rsidRPr="001024BB" w:rsidRDefault="00B515D6" w:rsidP="008E0FB4">
      <w:pPr>
        <w:pStyle w:val="SingleTxt"/>
      </w:pPr>
      <w:r w:rsidRPr="001024BB">
        <w:t>177.</w:t>
      </w:r>
      <w:r w:rsidRPr="001024BB">
        <w:tab/>
        <w:t>The bilateral agreements concluded by Mauritania include:</w:t>
      </w:r>
    </w:p>
    <w:p w:rsidR="00B515D6" w:rsidRPr="001024BB" w:rsidRDefault="00B515D6" w:rsidP="005E3279">
      <w:pPr>
        <w:pStyle w:val="Bullet1"/>
        <w:ind w:left="1743" w:hanging="130"/>
      </w:pPr>
      <w:r w:rsidRPr="001024BB">
        <w:t>The bilateral agreements concluded with Spain in 2003 on the readmission or admission to the territory of Mauritania of foreigners who have entered Spain illegally, and the agreement on managing the flows of migrant workers between the two States. Pursuant to the latter agreement, 40 young Mauritanians were able to obtain seasonal contracts in 2008;</w:t>
      </w:r>
    </w:p>
    <w:p w:rsidR="00B515D6" w:rsidRPr="001024BB" w:rsidRDefault="00B515D6" w:rsidP="005E3279">
      <w:pPr>
        <w:pStyle w:val="Bullet1"/>
        <w:ind w:left="1743" w:hanging="130"/>
      </w:pPr>
      <w:r w:rsidRPr="001024BB">
        <w:t>The convention concluded with Senegal in 1992;</w:t>
      </w:r>
    </w:p>
    <w:p w:rsidR="00B515D6" w:rsidRPr="001024BB" w:rsidRDefault="00B515D6" w:rsidP="005E3279">
      <w:pPr>
        <w:pStyle w:val="Bullet1"/>
        <w:ind w:left="1743" w:hanging="130"/>
      </w:pPr>
      <w:r w:rsidRPr="001024BB">
        <w:t>The conventions on migration concluded with eight countries: Libya in 1995, Senegal, Mali, France, Algeria, Tunisia, Morocco and the Gambia;</w:t>
      </w:r>
    </w:p>
    <w:p w:rsidR="00B515D6" w:rsidRPr="001024BB" w:rsidRDefault="00B515D6" w:rsidP="005E3279">
      <w:pPr>
        <w:pStyle w:val="Bullet1"/>
        <w:ind w:left="1743" w:hanging="130"/>
      </w:pPr>
      <w:r w:rsidRPr="001024BB">
        <w:t>The bilateral agreement on migration concluded with France in 2002. This agreement has expired and has not yet been renewed.</w:t>
      </w:r>
    </w:p>
    <w:p w:rsidR="00C80814" w:rsidRPr="00C80814" w:rsidRDefault="00C80814" w:rsidP="00C80814">
      <w:pPr>
        <w:pStyle w:val="SingleTxt"/>
        <w:spacing w:after="0" w:line="120" w:lineRule="exact"/>
        <w:rPr>
          <w:sz w:val="10"/>
        </w:rPr>
      </w:pPr>
    </w:p>
    <w:p w:rsidR="00C80814" w:rsidRPr="00C80814" w:rsidRDefault="00C80814" w:rsidP="00C80814">
      <w:pPr>
        <w:pStyle w:val="SingleTxt"/>
        <w:spacing w:after="0" w:line="120" w:lineRule="exact"/>
        <w:rPr>
          <w:sz w:val="10"/>
        </w:rPr>
      </w:pPr>
    </w:p>
    <w:p w:rsidR="00B515D6" w:rsidRPr="001024BB" w:rsidRDefault="00C80814" w:rsidP="00C80814">
      <w:pPr>
        <w:pStyle w:val="H1"/>
        <w:ind w:right="1260"/>
      </w:pPr>
      <w:r>
        <w:tab/>
      </w:r>
      <w:r>
        <w:tab/>
      </w:r>
      <w:bookmarkStart w:id="155" w:name="_Toc442178515"/>
      <w:bookmarkStart w:id="156" w:name="_Toc442178566"/>
      <w:r w:rsidR="00B515D6" w:rsidRPr="001024BB">
        <w:t>Part VI of the Convention</w:t>
      </w:r>
      <w:bookmarkEnd w:id="155"/>
      <w:bookmarkEnd w:id="156"/>
    </w:p>
    <w:p w:rsidR="00C80814" w:rsidRPr="00C80814" w:rsidRDefault="00C80814" w:rsidP="00C80814">
      <w:pPr>
        <w:pStyle w:val="SingleTxt"/>
        <w:spacing w:after="0" w:line="120" w:lineRule="exact"/>
        <w:rPr>
          <w:sz w:val="10"/>
        </w:rPr>
      </w:pPr>
    </w:p>
    <w:p w:rsidR="00C80814" w:rsidRPr="00C80814" w:rsidRDefault="00C80814" w:rsidP="00C80814">
      <w:pPr>
        <w:pStyle w:val="SingleTxt"/>
        <w:spacing w:after="0" w:line="120" w:lineRule="exact"/>
        <w:rPr>
          <w:sz w:val="10"/>
        </w:rPr>
      </w:pPr>
    </w:p>
    <w:p w:rsidR="00B515D6" w:rsidRPr="001024BB" w:rsidRDefault="00C80814" w:rsidP="00C80814">
      <w:pPr>
        <w:pStyle w:val="H1"/>
        <w:ind w:right="1260"/>
      </w:pPr>
      <w:r>
        <w:tab/>
      </w:r>
      <w:r>
        <w:tab/>
      </w:r>
      <w:bookmarkStart w:id="157" w:name="_Toc442178516"/>
      <w:bookmarkStart w:id="158" w:name="_Toc442178567"/>
      <w:r w:rsidR="00B515D6" w:rsidRPr="001024BB">
        <w:t>Articles 64 to 68</w:t>
      </w:r>
      <w:bookmarkEnd w:id="157"/>
      <w:bookmarkEnd w:id="158"/>
    </w:p>
    <w:p w:rsidR="00C80814" w:rsidRPr="005E0BC6" w:rsidRDefault="00C80814" w:rsidP="005E0BC6">
      <w:pPr>
        <w:pStyle w:val="SingleTxt"/>
        <w:spacing w:after="0" w:line="120" w:lineRule="exact"/>
        <w:rPr>
          <w:sz w:val="10"/>
        </w:rPr>
      </w:pPr>
    </w:p>
    <w:p w:rsidR="005E0BC6" w:rsidRPr="00C80814" w:rsidRDefault="005E0BC6" w:rsidP="00C80814">
      <w:pPr>
        <w:pStyle w:val="SingleTxt"/>
        <w:spacing w:after="0" w:line="120" w:lineRule="exact"/>
        <w:rPr>
          <w:sz w:val="10"/>
        </w:rPr>
      </w:pPr>
    </w:p>
    <w:p w:rsidR="00B515D6" w:rsidRPr="001024BB" w:rsidRDefault="00C80814" w:rsidP="00C80814">
      <w:pPr>
        <w:pStyle w:val="H23"/>
        <w:ind w:right="1260"/>
      </w:pPr>
      <w:r>
        <w:tab/>
      </w:r>
      <w:r>
        <w:tab/>
      </w:r>
      <w:bookmarkStart w:id="159" w:name="_Toc442178517"/>
      <w:r w:rsidR="00B515D6" w:rsidRPr="001024BB">
        <w:t>Reply to question 37</w:t>
      </w:r>
      <w:bookmarkEnd w:id="159"/>
    </w:p>
    <w:p w:rsidR="00C80814" w:rsidRPr="00C80814" w:rsidRDefault="00C80814" w:rsidP="00C80814">
      <w:pPr>
        <w:pStyle w:val="SingleTxt"/>
        <w:spacing w:after="0" w:line="120" w:lineRule="exact"/>
        <w:rPr>
          <w:sz w:val="10"/>
        </w:rPr>
      </w:pPr>
    </w:p>
    <w:p w:rsidR="00B515D6" w:rsidRPr="001024BB" w:rsidRDefault="00B515D6" w:rsidP="008E0FB4">
      <w:pPr>
        <w:pStyle w:val="SingleTxt"/>
      </w:pPr>
      <w:r w:rsidRPr="001024BB">
        <w:t>178.</w:t>
      </w:r>
      <w:r w:rsidRPr="001024BB">
        <w:tab/>
        <w:t>There are no specific agreements in this area.</w:t>
      </w:r>
    </w:p>
    <w:p w:rsidR="00C80814" w:rsidRPr="00C80814" w:rsidRDefault="00C80814" w:rsidP="00C80814">
      <w:pPr>
        <w:pStyle w:val="SingleTxt"/>
        <w:spacing w:after="0" w:line="120" w:lineRule="exact"/>
        <w:rPr>
          <w:sz w:val="10"/>
        </w:rPr>
      </w:pPr>
    </w:p>
    <w:p w:rsidR="00B515D6" w:rsidRPr="001024BB" w:rsidRDefault="00C80814" w:rsidP="00C80814">
      <w:pPr>
        <w:pStyle w:val="H23"/>
        <w:ind w:right="1260"/>
      </w:pPr>
      <w:r>
        <w:lastRenderedPageBreak/>
        <w:tab/>
      </w:r>
      <w:r>
        <w:tab/>
      </w:r>
      <w:bookmarkStart w:id="160" w:name="_Toc442178518"/>
      <w:r w:rsidR="00B515D6" w:rsidRPr="001024BB">
        <w:t>Reply to question 38</w:t>
      </w:r>
      <w:bookmarkEnd w:id="160"/>
    </w:p>
    <w:p w:rsidR="00C80814" w:rsidRPr="00C80814" w:rsidRDefault="00C80814" w:rsidP="00C80814">
      <w:pPr>
        <w:pStyle w:val="SingleTxt"/>
        <w:spacing w:after="0" w:line="120" w:lineRule="exact"/>
        <w:rPr>
          <w:sz w:val="10"/>
        </w:rPr>
      </w:pPr>
    </w:p>
    <w:p w:rsidR="00B515D6" w:rsidRPr="001024BB" w:rsidRDefault="00B515D6" w:rsidP="008E0FB4">
      <w:pPr>
        <w:pStyle w:val="SingleTxt"/>
      </w:pPr>
      <w:r w:rsidRPr="001024BB">
        <w:t>179.</w:t>
      </w:r>
      <w:r w:rsidRPr="001024BB">
        <w:tab/>
        <w:t>The national migration management strategy includes a section on migration and development, which sets out methods and initiatives for promoting and protecting migrant children.</w:t>
      </w:r>
    </w:p>
    <w:p w:rsidR="00C80814" w:rsidRPr="00C80814" w:rsidRDefault="00C80814" w:rsidP="00C80814">
      <w:pPr>
        <w:pStyle w:val="SingleTxt"/>
        <w:spacing w:after="0" w:line="120" w:lineRule="exact"/>
        <w:rPr>
          <w:sz w:val="10"/>
        </w:rPr>
      </w:pPr>
    </w:p>
    <w:p w:rsidR="00B515D6" w:rsidRPr="001024BB" w:rsidRDefault="00C80814" w:rsidP="00C80814">
      <w:pPr>
        <w:pStyle w:val="H23"/>
        <w:ind w:right="1260"/>
      </w:pPr>
      <w:r>
        <w:tab/>
      </w:r>
      <w:r>
        <w:tab/>
      </w:r>
      <w:bookmarkStart w:id="161" w:name="_Toc442178519"/>
      <w:r w:rsidR="00B515D6" w:rsidRPr="001024BB">
        <w:t>Reply to question 39</w:t>
      </w:r>
      <w:bookmarkEnd w:id="161"/>
    </w:p>
    <w:p w:rsidR="00C80814" w:rsidRPr="00C80814" w:rsidRDefault="00C80814" w:rsidP="00C80814">
      <w:pPr>
        <w:pStyle w:val="SingleTxt"/>
        <w:spacing w:after="0" w:line="120" w:lineRule="exact"/>
        <w:rPr>
          <w:sz w:val="10"/>
        </w:rPr>
      </w:pPr>
    </w:p>
    <w:p w:rsidR="00B515D6" w:rsidRPr="001024BB" w:rsidRDefault="00B515D6" w:rsidP="008E0FB4">
      <w:pPr>
        <w:pStyle w:val="SingleTxt"/>
      </w:pPr>
      <w:r w:rsidRPr="001024BB">
        <w:t>180.</w:t>
      </w:r>
      <w:r w:rsidRPr="001024BB">
        <w:tab/>
        <w:t>The strategy also has a section on the management of migration flows, which contains a component on efforts to combat the trafficking and smuggling of migrants, including women and children. It also provides for ongoing awareness-raising campaigns to be conducted, with the assistance of civil society, in order to inform would-be migrants to Mauritania about the realities of life in the country.</w:t>
      </w:r>
    </w:p>
    <w:p w:rsidR="00C80814" w:rsidRPr="00C80814" w:rsidRDefault="00C80814" w:rsidP="00C80814">
      <w:pPr>
        <w:pStyle w:val="SingleTxt"/>
        <w:spacing w:after="0" w:line="120" w:lineRule="exact"/>
        <w:rPr>
          <w:sz w:val="10"/>
        </w:rPr>
      </w:pPr>
    </w:p>
    <w:p w:rsidR="00B515D6" w:rsidRPr="001024BB" w:rsidRDefault="00C80814" w:rsidP="00C80814">
      <w:pPr>
        <w:pStyle w:val="H23"/>
        <w:ind w:right="1260"/>
      </w:pPr>
      <w:r>
        <w:tab/>
      </w:r>
      <w:r>
        <w:tab/>
      </w:r>
      <w:bookmarkStart w:id="162" w:name="_Toc442178520"/>
      <w:r w:rsidR="00B515D6" w:rsidRPr="001024BB">
        <w:t>Reply to question 40</w:t>
      </w:r>
      <w:bookmarkEnd w:id="162"/>
    </w:p>
    <w:p w:rsidR="00C80814" w:rsidRPr="00C80814" w:rsidRDefault="00C80814" w:rsidP="00C80814">
      <w:pPr>
        <w:pStyle w:val="SingleTxt"/>
        <w:spacing w:after="0" w:line="120" w:lineRule="exact"/>
        <w:rPr>
          <w:sz w:val="10"/>
        </w:rPr>
      </w:pPr>
    </w:p>
    <w:p w:rsidR="00B515D6" w:rsidRPr="001024BB" w:rsidRDefault="00B515D6" w:rsidP="008E0FB4">
      <w:pPr>
        <w:pStyle w:val="SingleTxt"/>
      </w:pPr>
      <w:r w:rsidRPr="001024BB">
        <w:t>181.</w:t>
      </w:r>
      <w:r w:rsidRPr="001024BB">
        <w:tab/>
        <w:t>Act No. 2010.021 of 10 February 2010 on the criminalization of the smuggling of migrants ensures the protection of victims while strengthening measures to suppress smuggling networks; these networks had previously operated relatively unchecked owing to the leniency of the penalties established for smuggling in the existing laws. Among other things, the Act allows for victims of migrant smuggling to be extricated from smuggling networks and absolved from punishment in the interests of cracking down effectively on the practice.</w:t>
      </w:r>
    </w:p>
    <w:p w:rsidR="00B515D6" w:rsidRPr="001024BB" w:rsidRDefault="00B515D6" w:rsidP="008E0FB4">
      <w:pPr>
        <w:pStyle w:val="SingleTxt"/>
      </w:pPr>
      <w:r w:rsidRPr="001024BB">
        <w:t>182.</w:t>
      </w:r>
      <w:r w:rsidRPr="001024BB">
        <w:tab/>
        <w:t>Since it began to be applied in 2010, the Act has made it possible to dismantle smuggling networks operating out of the north of the country and the Senegal River region. Together with the institution of biometric identity checks and the establishment of border posts, this has resulted in a significant reduction in illegal movements of migrants, which are currently minimal according to information provided by the Ministry of the Interior and Decentralization.</w:t>
      </w:r>
    </w:p>
    <w:p w:rsidR="00C80814" w:rsidRPr="00C80814" w:rsidRDefault="00C80814" w:rsidP="00C80814">
      <w:pPr>
        <w:pStyle w:val="SingleTxt"/>
        <w:spacing w:after="0" w:line="120" w:lineRule="exact"/>
        <w:rPr>
          <w:sz w:val="10"/>
        </w:rPr>
      </w:pPr>
    </w:p>
    <w:p w:rsidR="00C80814" w:rsidRPr="00C80814" w:rsidRDefault="00C80814" w:rsidP="00C80814">
      <w:pPr>
        <w:pStyle w:val="SingleTxt"/>
        <w:spacing w:after="0" w:line="120" w:lineRule="exact"/>
        <w:rPr>
          <w:sz w:val="10"/>
        </w:rPr>
      </w:pPr>
    </w:p>
    <w:p w:rsidR="00B515D6" w:rsidRPr="001024BB" w:rsidRDefault="00C80814" w:rsidP="00C80814">
      <w:pPr>
        <w:pStyle w:val="H1"/>
        <w:ind w:right="1260"/>
      </w:pPr>
      <w:r>
        <w:tab/>
      </w:r>
      <w:r>
        <w:tab/>
      </w:r>
      <w:bookmarkStart w:id="163" w:name="_Toc442178521"/>
      <w:bookmarkStart w:id="164" w:name="_Toc442178568"/>
      <w:r w:rsidR="00B515D6" w:rsidRPr="001024BB">
        <w:t>Article 69</w:t>
      </w:r>
      <w:bookmarkEnd w:id="163"/>
      <w:bookmarkEnd w:id="164"/>
    </w:p>
    <w:p w:rsidR="00C80814" w:rsidRPr="005E0BC6" w:rsidRDefault="00C80814" w:rsidP="005E0BC6">
      <w:pPr>
        <w:pStyle w:val="SingleTxt"/>
        <w:spacing w:after="0" w:line="120" w:lineRule="exact"/>
        <w:rPr>
          <w:sz w:val="10"/>
        </w:rPr>
      </w:pPr>
    </w:p>
    <w:p w:rsidR="005E0BC6" w:rsidRPr="00C80814" w:rsidRDefault="005E0BC6" w:rsidP="00C80814">
      <w:pPr>
        <w:pStyle w:val="SingleTxt"/>
        <w:spacing w:after="0" w:line="120" w:lineRule="exact"/>
        <w:rPr>
          <w:sz w:val="10"/>
        </w:rPr>
      </w:pPr>
    </w:p>
    <w:p w:rsidR="00B515D6" w:rsidRPr="001024BB" w:rsidRDefault="00C80814" w:rsidP="00C80814">
      <w:pPr>
        <w:pStyle w:val="H23"/>
        <w:ind w:right="1260"/>
      </w:pPr>
      <w:r>
        <w:tab/>
      </w:r>
      <w:r>
        <w:tab/>
      </w:r>
      <w:bookmarkStart w:id="165" w:name="_Toc442178522"/>
      <w:r w:rsidR="00B515D6" w:rsidRPr="001024BB">
        <w:t>Reply to question 41</w:t>
      </w:r>
      <w:bookmarkEnd w:id="165"/>
    </w:p>
    <w:p w:rsidR="00C80814" w:rsidRPr="00C80814" w:rsidRDefault="00C80814" w:rsidP="00C80814">
      <w:pPr>
        <w:pStyle w:val="SingleTxt"/>
        <w:spacing w:after="0" w:line="120" w:lineRule="exact"/>
        <w:rPr>
          <w:sz w:val="10"/>
        </w:rPr>
      </w:pPr>
    </w:p>
    <w:p w:rsidR="00B515D6" w:rsidRPr="001024BB" w:rsidRDefault="00B515D6" w:rsidP="008E0FB4">
      <w:pPr>
        <w:pStyle w:val="SingleTxt"/>
      </w:pPr>
      <w:r w:rsidRPr="001024BB">
        <w:t>183.</w:t>
      </w:r>
      <w:r w:rsidRPr="001024BB">
        <w:tab/>
        <w:t>Thanks to the biometric census, migrant workers and members of their families have been able to regularize their situation by becoming registered, with the assistance of their diplomatic or consular offices and their associations. Registration is permanent and allows migrants, of whom there are now 114,425 according to the Ministry of the Interior and Decentralization, to regularize their situation.</w:t>
      </w:r>
    </w:p>
    <w:p w:rsidR="00C80814" w:rsidRPr="00C80814" w:rsidRDefault="00C80814" w:rsidP="00C80814">
      <w:pPr>
        <w:pStyle w:val="SingleTxt"/>
        <w:spacing w:after="0" w:line="120" w:lineRule="exact"/>
        <w:rPr>
          <w:sz w:val="10"/>
        </w:rPr>
      </w:pPr>
    </w:p>
    <w:p w:rsidR="00B515D6" w:rsidRPr="001024BB" w:rsidRDefault="00C80814" w:rsidP="00C80814">
      <w:pPr>
        <w:pStyle w:val="H23"/>
        <w:ind w:right="1260"/>
      </w:pPr>
      <w:r>
        <w:tab/>
      </w:r>
      <w:r>
        <w:tab/>
      </w:r>
      <w:bookmarkStart w:id="166" w:name="_Toc442178523"/>
      <w:r w:rsidR="00B515D6" w:rsidRPr="001024BB">
        <w:t>Reply to question 42</w:t>
      </w:r>
      <w:bookmarkEnd w:id="166"/>
    </w:p>
    <w:p w:rsidR="00C80814" w:rsidRPr="00C80814" w:rsidRDefault="00C80814" w:rsidP="00C80814">
      <w:pPr>
        <w:pStyle w:val="SingleTxt"/>
        <w:spacing w:after="0" w:line="120" w:lineRule="exact"/>
        <w:rPr>
          <w:sz w:val="10"/>
        </w:rPr>
      </w:pPr>
    </w:p>
    <w:p w:rsidR="00B515D6" w:rsidRPr="001024BB" w:rsidRDefault="00B515D6" w:rsidP="00C80814">
      <w:pPr>
        <w:pStyle w:val="SingleTxt"/>
      </w:pPr>
      <w:r w:rsidRPr="001024BB">
        <w:t>184.</w:t>
      </w:r>
      <w:r w:rsidRPr="001024BB">
        <w:tab/>
        <w:t xml:space="preserve">Periodic meetings are held with the authorities of the countries in question to discuss the improvement of relations and the situation of their nationals in Mauritania. The major joint commissions on cooperation between Mauritania and these countries are </w:t>
      </w:r>
      <w:r w:rsidR="00C80814">
        <w:t xml:space="preserve">helping </w:t>
      </w:r>
      <w:r w:rsidRPr="001024BB">
        <w:t xml:space="preserve">to </w:t>
      </w:r>
      <w:r w:rsidR="00C80814">
        <w:t xml:space="preserve">resolve </w:t>
      </w:r>
      <w:r w:rsidRPr="001024BB">
        <w:t>problems affecting Mauritanian nationals residing there.</w:t>
      </w:r>
    </w:p>
    <w:p w:rsidR="00C80814" w:rsidRPr="00C80814" w:rsidRDefault="00C80814" w:rsidP="00C80814">
      <w:pPr>
        <w:pStyle w:val="SingleTxt"/>
        <w:spacing w:after="0" w:line="120" w:lineRule="exact"/>
        <w:rPr>
          <w:sz w:val="10"/>
        </w:rPr>
      </w:pPr>
    </w:p>
    <w:p w:rsidR="00B515D6" w:rsidRPr="001024BB" w:rsidRDefault="00C80814" w:rsidP="00C80814">
      <w:pPr>
        <w:pStyle w:val="H23"/>
        <w:ind w:right="1260"/>
      </w:pPr>
      <w:r>
        <w:tab/>
      </w:r>
      <w:r>
        <w:tab/>
      </w:r>
      <w:bookmarkStart w:id="167" w:name="_Toc442178524"/>
      <w:r w:rsidR="00B515D6" w:rsidRPr="001024BB">
        <w:t>Reply to question 43</w:t>
      </w:r>
      <w:bookmarkEnd w:id="167"/>
    </w:p>
    <w:p w:rsidR="00C80814" w:rsidRPr="00C80814" w:rsidRDefault="00C80814" w:rsidP="00C80814">
      <w:pPr>
        <w:pStyle w:val="SingleTxt"/>
        <w:spacing w:after="0" w:line="120" w:lineRule="exact"/>
        <w:rPr>
          <w:sz w:val="10"/>
        </w:rPr>
      </w:pPr>
    </w:p>
    <w:p w:rsidR="00B515D6" w:rsidRPr="001024BB" w:rsidRDefault="00B515D6" w:rsidP="008E0FB4">
      <w:pPr>
        <w:pStyle w:val="SingleTxt"/>
      </w:pPr>
      <w:r w:rsidRPr="001024BB">
        <w:t>185.</w:t>
      </w:r>
      <w:r w:rsidRPr="001024BB">
        <w:tab/>
        <w:t>Mauritanians first migrated to nearby African countries (Senegal, Côte d</w:t>
      </w:r>
      <w:r w:rsidR="008F355D">
        <w:t>’</w:t>
      </w:r>
      <w:r w:rsidRPr="001024BB">
        <w:t>Ivoire, Congo), then to Europe. While Mauritanian migration can be considered a relatively ancient phenomenon, with traditional routes to destinations in Africa, Europe and certain Arab countries, new trends have emerged, shaped by economic and social change. Along with the widening of the range of destinations for Mauritanian emigrants observed in recent years, there has been an increase in young people</w:t>
      </w:r>
      <w:r w:rsidR="008F355D">
        <w:t>’</w:t>
      </w:r>
      <w:r w:rsidRPr="001024BB">
        <w:t>s readiness to migrate in search of work and they have favoured new destinations (including the United Arab Emirates, Spain, Angola and the United States of America) over established ones. The major Mauritanian diasporas remain those in Sub-Saharan Africa, the Gulf Arab countries, Western Europe and North America. The countries with large Mauritanian diasporas are: Mali, Saudi Arabia, France, Senegal, Côte d</w:t>
      </w:r>
      <w:r w:rsidR="008F355D">
        <w:t>’</w:t>
      </w:r>
      <w:r w:rsidRPr="001024BB">
        <w:t>Ivoire and the Gambia. As regards the major regions, the countries of West and Central Africa host just under 60 per cent of Mauritanian migrants.</w:t>
      </w:r>
    </w:p>
    <w:p w:rsidR="00B515D6" w:rsidRPr="001024BB" w:rsidRDefault="00B515D6" w:rsidP="008E0FB4">
      <w:pPr>
        <w:pStyle w:val="SingleTxt"/>
      </w:pPr>
      <w:r w:rsidRPr="001024BB">
        <w:t>186.</w:t>
      </w:r>
      <w:r w:rsidRPr="001024BB">
        <w:tab/>
        <w:t>According to the results of a study carried out in 2009</w:t>
      </w:r>
      <w:r w:rsidRPr="00C80814">
        <w:rPr>
          <w:rStyle w:val="FootnoteReference"/>
        </w:rPr>
        <w:footnoteReference w:id="3"/>
      </w:r>
      <w:r w:rsidRPr="001024BB">
        <w:t xml:space="preserve"> by the Groupe de Recherches et de Réalisations pour le Développement Rural (Group on Research and Projects for Rural Development) (GRDR) on migration from Guidimagha, a region known for being a source of relatively organized international migration, the migration rate in 2009 stood at 20 per cent of the region</w:t>
      </w:r>
      <w:r w:rsidR="008F355D">
        <w:t>’</w:t>
      </w:r>
      <w:r w:rsidRPr="001024BB">
        <w:t>s total population, or 56,900 migrants. European countries were the main destination, attracting 72 per cent of the migrants, with the remaining 28 per cent travelling to African countries (20 per cent), Arab countries (4 per cent), Asia (2 per cent) and the Americas (2 per cent). Mauritanian migrants have formed associations in every country. The ministry of State within the Ministry of Foreign Affairs responsible for the Maghreb, Africa and Mauritanians abroad monitors and provides support to the Mauritanian diaspora.</w:t>
      </w:r>
    </w:p>
    <w:p w:rsidR="006B2926" w:rsidRPr="006B2926" w:rsidRDefault="006B2926" w:rsidP="006B2926">
      <w:pPr>
        <w:pStyle w:val="SingleTxt"/>
        <w:spacing w:after="0" w:line="120" w:lineRule="exact"/>
        <w:rPr>
          <w:sz w:val="10"/>
        </w:rPr>
      </w:pPr>
    </w:p>
    <w:p w:rsidR="006B2926" w:rsidRPr="006B2926" w:rsidRDefault="006B2926" w:rsidP="006B2926">
      <w:pPr>
        <w:pStyle w:val="SingleTxt"/>
        <w:spacing w:after="0" w:line="120" w:lineRule="exact"/>
        <w:rPr>
          <w:sz w:val="10"/>
        </w:rPr>
      </w:pPr>
    </w:p>
    <w:p w:rsidR="00B515D6" w:rsidRPr="001024BB" w:rsidRDefault="006B2926" w:rsidP="006B2926">
      <w:pPr>
        <w:pStyle w:val="HCh"/>
        <w:ind w:left="1267" w:right="1260" w:hanging="1267"/>
      </w:pPr>
      <w:r>
        <w:tab/>
      </w:r>
      <w:r>
        <w:tab/>
      </w:r>
      <w:bookmarkStart w:id="168" w:name="_Toc442178525"/>
      <w:bookmarkStart w:id="169" w:name="_Toc442178569"/>
      <w:r w:rsidR="00B515D6" w:rsidRPr="001024BB">
        <w:t>Part 2</w:t>
      </w:r>
      <w:bookmarkEnd w:id="168"/>
      <w:bookmarkEnd w:id="169"/>
    </w:p>
    <w:p w:rsidR="006B2926" w:rsidRPr="006B2926" w:rsidRDefault="006B2926" w:rsidP="006B2926">
      <w:pPr>
        <w:pStyle w:val="SingleTxt"/>
        <w:spacing w:after="0" w:line="120" w:lineRule="exact"/>
        <w:rPr>
          <w:sz w:val="10"/>
        </w:rPr>
      </w:pPr>
    </w:p>
    <w:p w:rsidR="006B2926" w:rsidRPr="006B2926" w:rsidRDefault="006B2926" w:rsidP="006B2926">
      <w:pPr>
        <w:pStyle w:val="SingleTxt"/>
        <w:spacing w:after="0" w:line="120" w:lineRule="exact"/>
        <w:rPr>
          <w:sz w:val="10"/>
        </w:rPr>
      </w:pPr>
    </w:p>
    <w:p w:rsidR="00B515D6" w:rsidRPr="001024BB" w:rsidRDefault="00B515D6" w:rsidP="0048448B">
      <w:pPr>
        <w:pStyle w:val="SingleTxt"/>
      </w:pPr>
      <w:r w:rsidRPr="001024BB">
        <w:t>187.</w:t>
      </w:r>
      <w:r w:rsidRPr="001024BB">
        <w:tab/>
        <w:t>The Government considers that it has provided the necessary information on the legal and institutional framework for the Convention</w:t>
      </w:r>
      <w:r w:rsidR="008F355D">
        <w:t>’</w:t>
      </w:r>
      <w:r w:rsidRPr="001024BB">
        <w:t xml:space="preserve">s implementation. It </w:t>
      </w:r>
      <w:r w:rsidR="0048448B">
        <w:t>remains</w:t>
      </w:r>
      <w:r w:rsidRPr="001024BB">
        <w:t xml:space="preserve"> ready to accede to international standards on migrant workers and to strengthen the laws and institutions intended to protect their rights.</w:t>
      </w:r>
    </w:p>
    <w:p w:rsidR="006B2926" w:rsidRPr="006B2926" w:rsidRDefault="006B2926" w:rsidP="006B2926">
      <w:pPr>
        <w:pStyle w:val="SingleTxt"/>
        <w:spacing w:after="0" w:line="120" w:lineRule="exact"/>
        <w:rPr>
          <w:sz w:val="10"/>
        </w:rPr>
      </w:pPr>
    </w:p>
    <w:p w:rsidR="006B2926" w:rsidRPr="006B2926" w:rsidRDefault="006B2926" w:rsidP="006B2926">
      <w:pPr>
        <w:pStyle w:val="SingleTxt"/>
        <w:spacing w:after="0" w:line="120" w:lineRule="exact"/>
        <w:rPr>
          <w:sz w:val="10"/>
        </w:rPr>
      </w:pPr>
    </w:p>
    <w:p w:rsidR="00B515D6" w:rsidRPr="001024BB" w:rsidRDefault="006B2926" w:rsidP="006B2926">
      <w:pPr>
        <w:pStyle w:val="HCh"/>
        <w:ind w:left="1267" w:right="1260" w:hanging="1267"/>
      </w:pPr>
      <w:r>
        <w:tab/>
      </w:r>
      <w:r>
        <w:tab/>
      </w:r>
      <w:bookmarkStart w:id="170" w:name="_Toc442178526"/>
      <w:bookmarkStart w:id="171" w:name="_Toc442178570"/>
      <w:r w:rsidR="00B515D6" w:rsidRPr="001024BB">
        <w:t>Part 3</w:t>
      </w:r>
      <w:bookmarkEnd w:id="170"/>
      <w:bookmarkEnd w:id="171"/>
    </w:p>
    <w:p w:rsidR="006B2926" w:rsidRPr="006B2926" w:rsidRDefault="006B2926" w:rsidP="006B2926">
      <w:pPr>
        <w:pStyle w:val="SingleTxt"/>
        <w:spacing w:after="0" w:line="120" w:lineRule="exact"/>
        <w:rPr>
          <w:sz w:val="10"/>
        </w:rPr>
      </w:pPr>
    </w:p>
    <w:p w:rsidR="006B2926" w:rsidRPr="006B2926" w:rsidRDefault="006B2926" w:rsidP="006B2926">
      <w:pPr>
        <w:pStyle w:val="SingleTxt"/>
        <w:spacing w:after="0" w:line="120" w:lineRule="exact"/>
        <w:rPr>
          <w:sz w:val="10"/>
        </w:rPr>
      </w:pPr>
    </w:p>
    <w:p w:rsidR="00B515D6" w:rsidRPr="001024BB" w:rsidRDefault="00B515D6" w:rsidP="008E0FB4">
      <w:pPr>
        <w:pStyle w:val="SingleTxt"/>
      </w:pPr>
      <w:r w:rsidRPr="001024BB">
        <w:t>188.</w:t>
      </w:r>
      <w:r w:rsidRPr="001024BB">
        <w:tab/>
        <w:t>In the study undertaken for IOM in 2008, the number of Mauritanian emigrants was estimated at 105,315, of whom 65.6 per cent were established in West Africa, 2.4 per cent in Central Africa, 20.6 per cent in Europe, 0.3 per cent in Arab countries, 2.5 per cent in North America and 8.6 per cent in other countries. According to the same source, 17,623 Mauritanian-born migrants were registered in the main European destination countries, including France (8,237 persons in 1999) and Spain (8,410 persons in 2006).</w:t>
      </w:r>
    </w:p>
    <w:p w:rsidR="00B515D6" w:rsidRPr="001024BB" w:rsidRDefault="00B515D6" w:rsidP="008E0FB4">
      <w:pPr>
        <w:pStyle w:val="SingleTxt"/>
      </w:pPr>
      <w:r w:rsidRPr="001024BB">
        <w:t>189.</w:t>
      </w:r>
      <w:r w:rsidRPr="001024BB">
        <w:tab/>
        <w:t>Emigration by Mauritanians is driven by several factors: on the one hand, cultural and religious ties with neighbouring countries and Arab countries, and, on the other, the labour market situation in Mauritania and in the destination countries.</w:t>
      </w:r>
    </w:p>
    <w:p w:rsidR="00B515D6" w:rsidRPr="001024BB" w:rsidRDefault="00B515D6" w:rsidP="007755F8">
      <w:pPr>
        <w:pStyle w:val="SingleTxt"/>
      </w:pPr>
      <w:r w:rsidRPr="001024BB">
        <w:t>190.</w:t>
      </w:r>
      <w:r w:rsidRPr="001024BB">
        <w:tab/>
        <w:t>The number of migrant workers registered in Mauritania is 114,425, mainly from West African countries.</w:t>
      </w:r>
    </w:p>
    <w:p w:rsidR="00B515D6" w:rsidRPr="001024BB" w:rsidRDefault="00B515D6" w:rsidP="008E0FB4">
      <w:pPr>
        <w:pStyle w:val="SingleTxt"/>
      </w:pPr>
      <w:r w:rsidRPr="001024BB">
        <w:t>191.</w:t>
      </w:r>
      <w:r w:rsidRPr="001024BB">
        <w:tab/>
        <w:t>There are currently no cases to report of migrant workers in detention, migrants who have been expelled or children who have been separated from their parents.</w:t>
      </w:r>
    </w:p>
    <w:p w:rsidR="00B515D6" w:rsidRPr="001024BB" w:rsidRDefault="00B515D6" w:rsidP="008E0FB4">
      <w:pPr>
        <w:pStyle w:val="SingleTxt"/>
      </w:pPr>
      <w:r w:rsidRPr="001024BB">
        <w:t>192.</w:t>
      </w:r>
      <w:r w:rsidRPr="001024BB">
        <w:tab/>
        <w:t>Concerning important developments made, the Government has adopted a proactive policy for the implementation of the national migration management strategy. Awareness-raising campaigns targeting migrant communities were rolled out in 2014. Other sensitization campaigns have been launched in Nouakchott and in the interior and target young people, along with families of would-be migrants.</w:t>
      </w:r>
    </w:p>
    <w:p w:rsidR="00B515D6" w:rsidRPr="001024BB" w:rsidRDefault="00B515D6" w:rsidP="007755F8">
      <w:pPr>
        <w:pStyle w:val="SingleTxt"/>
      </w:pPr>
      <w:r w:rsidRPr="001024BB">
        <w:t>193.</w:t>
      </w:r>
      <w:r w:rsidRPr="001024BB">
        <w:tab/>
        <w:t>In addition, the authorities have taken cognizance of the impact of migration on the country</w:t>
      </w:r>
      <w:r w:rsidR="008F355D">
        <w:t>’</w:t>
      </w:r>
      <w:r w:rsidRPr="001024BB">
        <w:t>s security and also in the economic and social spheres. The European Union is providing support worth €11 million for the implementation of the relevant project.</w:t>
      </w:r>
    </w:p>
    <w:p w:rsidR="00B515D6" w:rsidRPr="001024BB" w:rsidRDefault="00B515D6" w:rsidP="008E0FB4">
      <w:pPr>
        <w:pStyle w:val="SingleTxt"/>
      </w:pPr>
      <w:r w:rsidRPr="001024BB">
        <w:t>194.</w:t>
      </w:r>
      <w:r w:rsidRPr="001024BB">
        <w:tab/>
        <w:t>Until 2010, there were few non-governmental organizations focusing on migration. Today, civil society organizations in Mauritania are becoming more involved in migration matters, primarily trade unions engaged in the defence of migrant workers</w:t>
      </w:r>
      <w:r w:rsidR="008F355D">
        <w:t>’</w:t>
      </w:r>
      <w:r w:rsidRPr="001024BB">
        <w:t xml:space="preserve"> rights. In addition, some organizations provide substantial support to capacity-building for young people, with a view to their reintegration into working life.</w:t>
      </w:r>
    </w:p>
    <w:p w:rsidR="006B2926" w:rsidRPr="006B2926" w:rsidRDefault="006B2926" w:rsidP="006B2926">
      <w:pPr>
        <w:pStyle w:val="SingleTxt"/>
        <w:spacing w:after="0" w:line="120" w:lineRule="exact"/>
        <w:rPr>
          <w:sz w:val="10"/>
        </w:rPr>
      </w:pPr>
    </w:p>
    <w:p w:rsidR="006B2926" w:rsidRPr="006B2926" w:rsidRDefault="006B2926" w:rsidP="006B2926">
      <w:pPr>
        <w:pStyle w:val="SingleTxt"/>
        <w:spacing w:after="0" w:line="120" w:lineRule="exact"/>
        <w:rPr>
          <w:sz w:val="10"/>
        </w:rPr>
      </w:pPr>
    </w:p>
    <w:p w:rsidR="00B515D6" w:rsidRPr="001024BB" w:rsidRDefault="006B2926" w:rsidP="006B2926">
      <w:pPr>
        <w:pStyle w:val="HCh"/>
        <w:ind w:left="1267" w:right="1260" w:hanging="1267"/>
      </w:pPr>
      <w:r>
        <w:tab/>
      </w:r>
      <w:r>
        <w:tab/>
      </w:r>
      <w:bookmarkStart w:id="172" w:name="_Toc442178527"/>
      <w:bookmarkStart w:id="173" w:name="_Toc442178571"/>
      <w:r w:rsidR="00B515D6" w:rsidRPr="001024BB">
        <w:t>Conclusion</w:t>
      </w:r>
      <w:bookmarkEnd w:id="172"/>
      <w:bookmarkEnd w:id="173"/>
    </w:p>
    <w:p w:rsidR="006B2926" w:rsidRPr="006B2926" w:rsidRDefault="006B2926" w:rsidP="006B2926">
      <w:pPr>
        <w:pStyle w:val="SingleTxt"/>
        <w:spacing w:after="0" w:line="120" w:lineRule="exact"/>
        <w:rPr>
          <w:sz w:val="10"/>
        </w:rPr>
      </w:pPr>
    </w:p>
    <w:p w:rsidR="006B2926" w:rsidRPr="006B2926" w:rsidRDefault="006B2926" w:rsidP="006B2926">
      <w:pPr>
        <w:pStyle w:val="SingleTxt"/>
        <w:spacing w:after="0" w:line="120" w:lineRule="exact"/>
        <w:rPr>
          <w:sz w:val="10"/>
        </w:rPr>
      </w:pPr>
    </w:p>
    <w:p w:rsidR="00B515D6" w:rsidRDefault="00B515D6" w:rsidP="007755F8">
      <w:pPr>
        <w:pStyle w:val="SingleTxt"/>
      </w:pPr>
      <w:r w:rsidRPr="001024BB">
        <w:t>195.</w:t>
      </w:r>
      <w:r w:rsidRPr="001024BB">
        <w:tab/>
        <w:t xml:space="preserve">The Government of Mauritania reiterates its commitment to implement the Convention and </w:t>
      </w:r>
      <w:r w:rsidR="007755F8">
        <w:t xml:space="preserve">remains </w:t>
      </w:r>
      <w:r w:rsidRPr="001024BB">
        <w:t xml:space="preserve">ready to engage in constructive dialogue with the Committee with a view to overcoming the shortcomings observed in </w:t>
      </w:r>
      <w:r w:rsidR="007755F8">
        <w:t>its</w:t>
      </w:r>
      <w:r w:rsidRPr="001024BB">
        <w:t xml:space="preserve"> application of this international legal instrument to which it has become a party. It </w:t>
      </w:r>
      <w:r w:rsidR="007755F8">
        <w:t>wishes to</w:t>
      </w:r>
      <w:r w:rsidR="007755F8" w:rsidRPr="001024BB">
        <w:t xml:space="preserve"> </w:t>
      </w:r>
      <w:r w:rsidRPr="001024BB">
        <w:t>take</w:t>
      </w:r>
      <w:r w:rsidR="007755F8">
        <w:t xml:space="preserve"> </w:t>
      </w:r>
      <w:r w:rsidRPr="001024BB">
        <w:t>this opportunity to thank all partners that have supported the implementation of its migration policy.</w:t>
      </w:r>
    </w:p>
    <w:p w:rsidR="000327D3" w:rsidRDefault="006B2926" w:rsidP="000327D3">
      <w:pPr>
        <w:pStyle w:val="SingleTxt"/>
      </w:pPr>
      <w:r>
        <w:rPr>
          <w:noProof/>
          <w:w w:val="100"/>
        </w:rPr>
        <mc:AlternateContent>
          <mc:Choice Requires="wps">
            <w:drawing>
              <wp:anchor distT="0" distB="0" distL="114300" distR="114300" simplePos="0" relativeHeight="251659264" behindDoc="0" locked="0" layoutInCell="1" allowOverlap="1" wp14:anchorId="151FAD94" wp14:editId="7B52B957">
                <wp:simplePos x="0" y="0"/>
                <wp:positionH relativeFrom="column">
                  <wp:posOffset>2669540</wp:posOffset>
                </wp:positionH>
                <wp:positionV relativeFrom="paragraph">
                  <wp:posOffset>304800</wp:posOffset>
                </wp:positionV>
                <wp:extent cx="91440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tVo55NoBAAAMBAAADgAAAAAAAAAAAAAAAAAuAgAAZHJzL2Uyb0RvYy54bWxQSwECLQAUAAYACAAA&#10;ACEAhaB4gt8AAAAJAQAADwAAAAAAAAAAAAAAAAA0BAAAZHJzL2Rvd25yZXYueG1sUEsFBgAAAAAE&#10;AAQA8wAAAEAFAAAAAA==&#10;" strokecolor="#010000" strokeweight=".25pt"/>
            </w:pict>
          </mc:Fallback>
        </mc:AlternateContent>
      </w:r>
    </w:p>
    <w:sectPr w:rsidR="000327D3" w:rsidSect="004B455A">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2-02T10:22:00Z" w:initials="Start">
    <w:p w:rsidR="00730A16" w:rsidRDefault="00730A1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REF JOB NO&gt;&gt;N1527103&lt;&lt;ODS REF JOB NO&gt;&gt;</w:t>
      </w:r>
    </w:p>
    <w:p w:rsidR="00730A16" w:rsidRDefault="00730A16">
      <w:pPr>
        <w:pStyle w:val="CommentText"/>
      </w:pPr>
      <w:r>
        <w:t>&lt;&lt;ODS DOC SYMBOL1&gt;&gt;CMW/C/MRT/1&lt;&lt;ODS DOC SYMBOL1&gt;&gt;</w:t>
      </w:r>
    </w:p>
    <w:p w:rsidR="00730A16" w:rsidRDefault="00730A1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0A16" w:rsidRDefault="00730A16">
      <w:r>
        <w:separator/>
      </w:r>
    </w:p>
  </w:endnote>
  <w:endnote w:type="continuationSeparator" w:id="0">
    <w:p w:rsidR="00730A16" w:rsidRDefault="00730A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730A16" w:rsidTr="004B455A">
      <w:trPr>
        <w:jc w:val="center"/>
      </w:trPr>
      <w:tc>
        <w:tcPr>
          <w:tcW w:w="5126" w:type="dxa"/>
          <w:shd w:val="clear" w:color="auto" w:fill="auto"/>
        </w:tcPr>
        <w:p w:rsidR="00730A16" w:rsidRPr="004B455A" w:rsidRDefault="00730A16" w:rsidP="004B455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632B5">
            <w:rPr>
              <w:b w:val="0"/>
              <w:w w:val="103"/>
              <w:sz w:val="14"/>
            </w:rPr>
            <w:t>GE.15-20060</w:t>
          </w:r>
          <w:r>
            <w:rPr>
              <w:b w:val="0"/>
              <w:w w:val="103"/>
              <w:sz w:val="14"/>
            </w:rPr>
            <w:fldChar w:fldCharType="end"/>
          </w:r>
        </w:p>
      </w:tc>
      <w:tc>
        <w:tcPr>
          <w:tcW w:w="5127" w:type="dxa"/>
          <w:shd w:val="clear" w:color="auto" w:fill="auto"/>
        </w:tcPr>
        <w:p w:rsidR="00730A16" w:rsidRPr="004B455A" w:rsidRDefault="00730A16" w:rsidP="004B455A">
          <w:pPr>
            <w:pStyle w:val="Footer"/>
            <w:rPr>
              <w:w w:val="103"/>
            </w:rPr>
          </w:pPr>
          <w:r>
            <w:rPr>
              <w:w w:val="103"/>
            </w:rPr>
            <w:fldChar w:fldCharType="begin"/>
          </w:r>
          <w:r>
            <w:rPr>
              <w:w w:val="103"/>
            </w:rPr>
            <w:instrText xml:space="preserve"> PAGE  \* Arabic  \* MERGEFORMAT </w:instrText>
          </w:r>
          <w:r>
            <w:rPr>
              <w:w w:val="103"/>
            </w:rPr>
            <w:fldChar w:fldCharType="separate"/>
          </w:r>
          <w:r w:rsidR="007632B5">
            <w:rPr>
              <w:w w:val="103"/>
            </w:rPr>
            <w:t>44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632B5">
            <w:rPr>
              <w:w w:val="103"/>
            </w:rPr>
            <w:t>45</w:t>
          </w:r>
          <w:r>
            <w:rPr>
              <w:w w:val="103"/>
            </w:rPr>
            <w:fldChar w:fldCharType="end"/>
          </w:r>
        </w:p>
      </w:tc>
    </w:tr>
  </w:tbl>
  <w:p w:rsidR="00730A16" w:rsidRPr="004B455A" w:rsidRDefault="00730A16" w:rsidP="004B455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730A16" w:rsidTr="004B455A">
      <w:trPr>
        <w:jc w:val="center"/>
      </w:trPr>
      <w:tc>
        <w:tcPr>
          <w:tcW w:w="5126" w:type="dxa"/>
          <w:shd w:val="clear" w:color="auto" w:fill="auto"/>
        </w:tcPr>
        <w:p w:rsidR="00730A16" w:rsidRPr="004B455A" w:rsidRDefault="00730A16" w:rsidP="004B455A">
          <w:pPr>
            <w:pStyle w:val="Footer"/>
            <w:jc w:val="right"/>
            <w:rPr>
              <w:w w:val="103"/>
            </w:rPr>
          </w:pPr>
          <w:r>
            <w:rPr>
              <w:w w:val="103"/>
            </w:rPr>
            <w:fldChar w:fldCharType="begin"/>
          </w:r>
          <w:r>
            <w:rPr>
              <w:w w:val="103"/>
            </w:rPr>
            <w:instrText xml:space="preserve"> PAGE  \* Arabic  \* MERGEFORMAT </w:instrText>
          </w:r>
          <w:r>
            <w:rPr>
              <w:w w:val="103"/>
            </w:rPr>
            <w:fldChar w:fldCharType="separate"/>
          </w:r>
          <w:r w:rsidR="007632B5">
            <w:rPr>
              <w:w w:val="103"/>
            </w:rPr>
            <w:t>45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632B5">
            <w:rPr>
              <w:w w:val="103"/>
            </w:rPr>
            <w:t>45</w:t>
          </w:r>
          <w:r>
            <w:rPr>
              <w:w w:val="103"/>
            </w:rPr>
            <w:fldChar w:fldCharType="end"/>
          </w:r>
        </w:p>
      </w:tc>
      <w:tc>
        <w:tcPr>
          <w:tcW w:w="5127" w:type="dxa"/>
          <w:shd w:val="clear" w:color="auto" w:fill="auto"/>
        </w:tcPr>
        <w:p w:rsidR="00730A16" w:rsidRPr="004B455A" w:rsidRDefault="00730A16" w:rsidP="004B455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632B5">
            <w:rPr>
              <w:b w:val="0"/>
              <w:w w:val="103"/>
              <w:sz w:val="14"/>
            </w:rPr>
            <w:t>GE.15-20060</w:t>
          </w:r>
          <w:r>
            <w:rPr>
              <w:b w:val="0"/>
              <w:w w:val="103"/>
              <w:sz w:val="14"/>
            </w:rPr>
            <w:fldChar w:fldCharType="end"/>
          </w:r>
        </w:p>
      </w:tc>
    </w:tr>
  </w:tbl>
  <w:p w:rsidR="00730A16" w:rsidRPr="004B455A" w:rsidRDefault="00730A16" w:rsidP="004B455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59"/>
      <w:gridCol w:w="5127"/>
    </w:tblGrid>
    <w:tr w:rsidR="00730A16" w:rsidTr="004B455A">
      <w:tc>
        <w:tcPr>
          <w:tcW w:w="3859" w:type="dxa"/>
        </w:tcPr>
        <w:p w:rsidR="00730A16" w:rsidRDefault="00730A16" w:rsidP="003B6098">
          <w:pPr>
            <w:pStyle w:val="ReleaseDate"/>
          </w:pPr>
          <w:r>
            <w:rPr>
              <w:rFonts w:ascii="Barcode 3 of 9 by request" w:hAnsi="Barcode 3 of 9 by request"/>
              <w:noProof/>
              <w:spacing w:val="0"/>
              <w:w w:val="100"/>
              <w:kern w:val="0"/>
              <w:sz w:val="24"/>
            </w:rPr>
            <w:drawing>
              <wp:anchor distT="0" distB="0" distL="114300" distR="114300" simplePos="0" relativeHeight="251658240" behindDoc="0" locked="0" layoutInCell="1" allowOverlap="1" wp14:anchorId="5485F4AA" wp14:editId="3207F054">
                <wp:simplePos x="0" y="0"/>
                <wp:positionH relativeFrom="column">
                  <wp:posOffset>5659755</wp:posOffset>
                </wp:positionH>
                <wp:positionV relativeFrom="paragraph">
                  <wp:posOffset>-356235</wp:posOffset>
                </wp:positionV>
                <wp:extent cx="694690" cy="694690"/>
                <wp:effectExtent l="0" t="0" r="0" b="0"/>
                <wp:wrapNone/>
                <wp:docPr id="4" name="Picture 4" descr="http://undocs.org/m2/QRCode2.ashx?DS=CMW/C/MRT/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MW/C/MRT/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noProof/>
            </w:rPr>
            <w:fldChar w:fldCharType="begin"/>
          </w:r>
          <w:r>
            <w:rPr>
              <w:noProof/>
            </w:rPr>
            <w:instrText xml:space="preserve"> DOCVARIABLE "FooterJN" \* MERGEFORMAT </w:instrText>
          </w:r>
          <w:r>
            <w:rPr>
              <w:noProof/>
            </w:rPr>
            <w:fldChar w:fldCharType="separate"/>
          </w:r>
          <w:r w:rsidR="007632B5">
            <w:rPr>
              <w:noProof/>
            </w:rPr>
            <w:t>GE.15-20060</w:t>
          </w:r>
          <w:r>
            <w:rPr>
              <w:noProof/>
            </w:rPr>
            <w:fldChar w:fldCharType="end"/>
          </w:r>
          <w:r>
            <w:rPr>
              <w:noProof/>
            </w:rPr>
            <w:t xml:space="preserve"> </w:t>
          </w:r>
          <w:r w:rsidR="00905CBC">
            <w:rPr>
              <w:noProof/>
            </w:rPr>
            <w:t xml:space="preserve"> </w:t>
          </w:r>
          <w:r>
            <w:rPr>
              <w:noProof/>
            </w:rPr>
            <w:t>(E)</w:t>
          </w:r>
          <w:r>
            <w:t xml:space="preserve">    010216    030216</w:t>
          </w:r>
        </w:p>
        <w:p w:rsidR="00730A16" w:rsidRPr="00B60110" w:rsidRDefault="00730A16" w:rsidP="00B60110">
          <w:pPr>
            <w:pStyle w:val="Footer"/>
            <w:spacing w:before="120" w:line="200" w:lineRule="exact"/>
            <w:rPr>
              <w:rFonts w:ascii="Barcode 3 of 9 by request" w:hAnsi="Barcode 3 of 9 by request"/>
              <w:b w:val="0"/>
              <w:sz w:val="24"/>
              <w:lang w:val="en-GB"/>
            </w:rPr>
          </w:pPr>
          <w:r>
            <w:rPr>
              <w:rFonts w:ascii="Barcode 3 of 9 by request" w:hAnsi="Barcode 3 of 9 by request"/>
              <w:b w:val="0"/>
              <w:sz w:val="24"/>
              <w:lang w:val="en-GB"/>
            </w:rPr>
            <w:t>*1520060*</w:t>
          </w:r>
        </w:p>
      </w:tc>
      <w:tc>
        <w:tcPr>
          <w:tcW w:w="5127" w:type="dxa"/>
        </w:tcPr>
        <w:p w:rsidR="00730A16" w:rsidRDefault="00730A16" w:rsidP="004B455A">
          <w:pPr>
            <w:pStyle w:val="Footer"/>
            <w:jc w:val="right"/>
            <w:rPr>
              <w:b w:val="0"/>
              <w:sz w:val="20"/>
            </w:rPr>
          </w:pPr>
          <w:r>
            <w:rPr>
              <w:b w:val="0"/>
              <w:sz w:val="20"/>
              <w:lang w:val="en-GB"/>
            </w:rPr>
            <w:drawing>
              <wp:inline distT="0" distB="0" distL="0" distR="0" wp14:anchorId="5BB84863" wp14:editId="47BDE571">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730A16" w:rsidRPr="004B455A" w:rsidRDefault="00730A16" w:rsidP="004B455A">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0A16" w:rsidRPr="00E44649" w:rsidRDefault="00730A16" w:rsidP="00E44649">
      <w:pPr>
        <w:pStyle w:val="Footer"/>
        <w:spacing w:after="80"/>
        <w:ind w:left="792"/>
        <w:rPr>
          <w:sz w:val="16"/>
        </w:rPr>
      </w:pPr>
      <w:r w:rsidRPr="00E44649">
        <w:rPr>
          <w:sz w:val="16"/>
        </w:rPr>
        <w:t>__________________</w:t>
      </w:r>
    </w:p>
  </w:footnote>
  <w:footnote w:type="continuationSeparator" w:id="0">
    <w:p w:rsidR="00730A16" w:rsidRPr="00E44649" w:rsidRDefault="00730A16" w:rsidP="00E44649">
      <w:pPr>
        <w:pStyle w:val="Footer"/>
        <w:spacing w:after="80"/>
        <w:ind w:left="792"/>
        <w:rPr>
          <w:sz w:val="16"/>
        </w:rPr>
      </w:pPr>
      <w:r w:rsidRPr="00E44649">
        <w:rPr>
          <w:sz w:val="16"/>
        </w:rPr>
        <w:t>__________________</w:t>
      </w:r>
    </w:p>
  </w:footnote>
  <w:footnote w:id="1">
    <w:p w:rsidR="00730A16" w:rsidRPr="00A4321C" w:rsidRDefault="00730A16" w:rsidP="00E44649">
      <w:pPr>
        <w:pStyle w:val="FootnoteText"/>
        <w:tabs>
          <w:tab w:val="clear" w:pos="418"/>
          <w:tab w:val="right" w:pos="1195"/>
          <w:tab w:val="left" w:pos="1267"/>
          <w:tab w:val="left" w:pos="1742"/>
          <w:tab w:val="left" w:pos="2218"/>
          <w:tab w:val="left" w:pos="2693"/>
        </w:tabs>
        <w:ind w:left="1267" w:right="1260" w:hanging="432"/>
      </w:pPr>
      <w:r>
        <w:tab/>
      </w:r>
      <w:r w:rsidRPr="00B515D6">
        <w:rPr>
          <w:rStyle w:val="FootnoteReference"/>
          <w:sz w:val="20"/>
          <w:vertAlign w:val="baseline"/>
        </w:rPr>
        <w:t>*</w:t>
      </w:r>
      <w:r>
        <w:rPr>
          <w:sz w:val="20"/>
        </w:rPr>
        <w:tab/>
      </w:r>
      <w:r>
        <w:t>The present document is being issued without formal editing</w:t>
      </w:r>
      <w:r w:rsidRPr="00202A28">
        <w:t>.</w:t>
      </w:r>
    </w:p>
  </w:footnote>
  <w:footnote w:id="2">
    <w:p w:rsidR="00730A16" w:rsidRPr="00C34184" w:rsidRDefault="00730A16" w:rsidP="00E44649">
      <w:pPr>
        <w:pStyle w:val="FootnoteText"/>
        <w:tabs>
          <w:tab w:val="clear" w:pos="418"/>
          <w:tab w:val="right" w:pos="1195"/>
          <w:tab w:val="left" w:pos="1267"/>
          <w:tab w:val="left" w:pos="1742"/>
          <w:tab w:val="left" w:pos="2218"/>
          <w:tab w:val="left" w:pos="2693"/>
        </w:tabs>
        <w:ind w:left="1267" w:right="1260" w:hanging="432"/>
        <w:rPr>
          <w:lang w:val="fr-FR"/>
        </w:rPr>
      </w:pPr>
      <w:r w:rsidRPr="00F42E58">
        <w:tab/>
      </w:r>
      <w:r>
        <w:rPr>
          <w:rStyle w:val="FootnoteReference"/>
        </w:rPr>
        <w:footnoteRef/>
      </w:r>
      <w:r>
        <w:rPr>
          <w:lang w:val="fr-FR"/>
        </w:rPr>
        <w:tab/>
      </w:r>
      <w:r w:rsidRPr="0019321F">
        <w:rPr>
          <w:i/>
          <w:iCs/>
          <w:lang w:val="fr-FR"/>
        </w:rPr>
        <w:t>Source</w:t>
      </w:r>
      <w:r w:rsidRPr="00C34184">
        <w:rPr>
          <w:lang w:val="fr-FR"/>
        </w:rPr>
        <w:t>:</w:t>
      </w:r>
      <w:r>
        <w:rPr>
          <w:lang w:val="fr-FR"/>
        </w:rPr>
        <w:t xml:space="preserve"> </w:t>
      </w:r>
      <w:r w:rsidRPr="00C34184">
        <w:rPr>
          <w:lang w:val="fr-FR"/>
        </w:rPr>
        <w:t xml:space="preserve"> National Statistics Office (ONS).</w:t>
      </w:r>
    </w:p>
  </w:footnote>
  <w:footnote w:id="3">
    <w:p w:rsidR="00730A16" w:rsidRPr="008F355D" w:rsidRDefault="00730A16" w:rsidP="006B2926">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r>
      <w:r w:rsidRPr="00C34184">
        <w:rPr>
          <w:lang w:val="fr-FR"/>
        </w:rPr>
        <w:t xml:space="preserve">Virginie Le Couster. </w:t>
      </w:r>
      <w:r w:rsidRPr="00C34184">
        <w:rPr>
          <w:i/>
          <w:lang w:val="fr-FR"/>
        </w:rPr>
        <w:t>Étude d</w:t>
      </w:r>
      <w:r>
        <w:rPr>
          <w:i/>
          <w:lang w:val="fr-FR"/>
        </w:rPr>
        <w:t>’</w:t>
      </w:r>
      <w:r w:rsidRPr="00C34184">
        <w:rPr>
          <w:i/>
          <w:lang w:val="fr-FR"/>
        </w:rPr>
        <w:t>impact des migrants sur le développement de la wilaya du Guidimakha.</w:t>
      </w:r>
      <w:r w:rsidRPr="00C34184">
        <w:rPr>
          <w:lang w:val="fr-FR"/>
        </w:rPr>
        <w:t xml:space="preserve"> </w:t>
      </w:r>
      <w:r w:rsidRPr="008F355D">
        <w:rPr>
          <w:lang w:val="fr-FR"/>
        </w:rPr>
        <w:t>GRDR Sélibaby unit. 2009.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730A16" w:rsidTr="00B61B1B">
      <w:trPr>
        <w:trHeight w:hRule="exact" w:val="864"/>
        <w:jc w:val="center"/>
      </w:trPr>
      <w:tc>
        <w:tcPr>
          <w:tcW w:w="4882" w:type="dxa"/>
          <w:shd w:val="clear" w:color="auto" w:fill="auto"/>
          <w:vAlign w:val="bottom"/>
        </w:tcPr>
        <w:p w:rsidR="00730A16" w:rsidRPr="00B61B1B" w:rsidRDefault="00730A16" w:rsidP="00B61B1B">
          <w:pPr>
            <w:pStyle w:val="Header"/>
            <w:spacing w:after="80"/>
            <w:rPr>
              <w:b/>
            </w:rPr>
          </w:pPr>
          <w:r>
            <w:rPr>
              <w:b/>
            </w:rPr>
            <w:fldChar w:fldCharType="begin"/>
          </w:r>
          <w:r>
            <w:rPr>
              <w:b/>
            </w:rPr>
            <w:instrText xml:space="preserve"> DOCVARIABLE "sss1" \* MERGEFORMAT </w:instrText>
          </w:r>
          <w:r>
            <w:rPr>
              <w:b/>
            </w:rPr>
            <w:fldChar w:fldCharType="separate"/>
          </w:r>
          <w:r w:rsidR="007632B5">
            <w:rPr>
              <w:b/>
            </w:rPr>
            <w:t>CMW/C/MRT/1</w:t>
          </w:r>
          <w:r>
            <w:rPr>
              <w:b/>
            </w:rPr>
            <w:fldChar w:fldCharType="end"/>
          </w:r>
        </w:p>
      </w:tc>
      <w:tc>
        <w:tcPr>
          <w:tcW w:w="5127" w:type="dxa"/>
          <w:shd w:val="clear" w:color="auto" w:fill="auto"/>
          <w:vAlign w:val="bottom"/>
        </w:tcPr>
        <w:p w:rsidR="00730A16" w:rsidRDefault="00730A16" w:rsidP="00B61B1B">
          <w:pPr>
            <w:pStyle w:val="Header"/>
          </w:pPr>
        </w:p>
      </w:tc>
    </w:tr>
  </w:tbl>
  <w:p w:rsidR="00730A16" w:rsidRPr="00B61B1B" w:rsidRDefault="00730A16" w:rsidP="00B61B1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730A16" w:rsidTr="00B61B1B">
      <w:trPr>
        <w:trHeight w:hRule="exact" w:val="864"/>
        <w:jc w:val="center"/>
      </w:trPr>
      <w:tc>
        <w:tcPr>
          <w:tcW w:w="4882" w:type="dxa"/>
          <w:shd w:val="clear" w:color="auto" w:fill="auto"/>
          <w:vAlign w:val="bottom"/>
        </w:tcPr>
        <w:p w:rsidR="00730A16" w:rsidRDefault="00730A16" w:rsidP="00B61B1B">
          <w:pPr>
            <w:pStyle w:val="Header"/>
          </w:pPr>
        </w:p>
      </w:tc>
      <w:tc>
        <w:tcPr>
          <w:tcW w:w="5127" w:type="dxa"/>
          <w:shd w:val="clear" w:color="auto" w:fill="auto"/>
          <w:vAlign w:val="bottom"/>
        </w:tcPr>
        <w:p w:rsidR="00730A16" w:rsidRPr="00B61B1B" w:rsidRDefault="00730A16" w:rsidP="00B61B1B">
          <w:pPr>
            <w:pStyle w:val="Header"/>
            <w:spacing w:after="80"/>
            <w:jc w:val="right"/>
            <w:rPr>
              <w:b/>
            </w:rPr>
          </w:pPr>
          <w:r>
            <w:rPr>
              <w:b/>
            </w:rPr>
            <w:fldChar w:fldCharType="begin"/>
          </w:r>
          <w:r>
            <w:rPr>
              <w:b/>
            </w:rPr>
            <w:instrText xml:space="preserve"> DOCVARIABLE "sss1" \* MERGEFORMAT </w:instrText>
          </w:r>
          <w:r>
            <w:rPr>
              <w:b/>
            </w:rPr>
            <w:fldChar w:fldCharType="separate"/>
          </w:r>
          <w:r w:rsidR="007632B5">
            <w:rPr>
              <w:b/>
            </w:rPr>
            <w:t>CMW/C/MRT/1</w:t>
          </w:r>
          <w:r>
            <w:rPr>
              <w:b/>
            </w:rPr>
            <w:fldChar w:fldCharType="end"/>
          </w:r>
        </w:p>
      </w:tc>
    </w:tr>
  </w:tbl>
  <w:p w:rsidR="00730A16" w:rsidRPr="00B61B1B" w:rsidRDefault="00730A16" w:rsidP="00B61B1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730A16" w:rsidTr="004B455A">
      <w:trPr>
        <w:trHeight w:hRule="exact" w:val="864"/>
      </w:trPr>
      <w:tc>
        <w:tcPr>
          <w:tcW w:w="1267" w:type="dxa"/>
          <w:tcBorders>
            <w:bottom w:val="single" w:sz="4" w:space="0" w:color="auto"/>
          </w:tcBorders>
          <w:shd w:val="clear" w:color="auto" w:fill="auto"/>
          <w:vAlign w:val="bottom"/>
        </w:tcPr>
        <w:p w:rsidR="00730A16" w:rsidRDefault="00730A16" w:rsidP="004B455A">
          <w:pPr>
            <w:pStyle w:val="Header"/>
            <w:spacing w:after="120"/>
          </w:pPr>
        </w:p>
      </w:tc>
      <w:tc>
        <w:tcPr>
          <w:tcW w:w="1872" w:type="dxa"/>
          <w:tcBorders>
            <w:bottom w:val="single" w:sz="4" w:space="0" w:color="auto"/>
          </w:tcBorders>
          <w:shd w:val="clear" w:color="auto" w:fill="auto"/>
          <w:vAlign w:val="bottom"/>
        </w:tcPr>
        <w:p w:rsidR="00730A16" w:rsidRPr="004B455A" w:rsidRDefault="00730A16" w:rsidP="004B455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730A16" w:rsidRDefault="00730A16" w:rsidP="004B455A">
          <w:pPr>
            <w:pStyle w:val="Header"/>
            <w:spacing w:after="120"/>
          </w:pPr>
        </w:p>
      </w:tc>
      <w:tc>
        <w:tcPr>
          <w:tcW w:w="6653" w:type="dxa"/>
          <w:gridSpan w:val="4"/>
          <w:tcBorders>
            <w:bottom w:val="single" w:sz="4" w:space="0" w:color="auto"/>
          </w:tcBorders>
          <w:shd w:val="clear" w:color="auto" w:fill="auto"/>
          <w:vAlign w:val="bottom"/>
        </w:tcPr>
        <w:p w:rsidR="00730A16" w:rsidRPr="004B455A" w:rsidRDefault="00730A16" w:rsidP="004B455A">
          <w:pPr>
            <w:spacing w:after="80" w:line="240" w:lineRule="auto"/>
            <w:jc w:val="right"/>
            <w:rPr>
              <w:position w:val="-4"/>
            </w:rPr>
          </w:pPr>
          <w:r>
            <w:rPr>
              <w:position w:val="-4"/>
              <w:sz w:val="40"/>
            </w:rPr>
            <w:t>CMW</w:t>
          </w:r>
          <w:r>
            <w:rPr>
              <w:position w:val="-4"/>
            </w:rPr>
            <w:t>/C/MRT/1</w:t>
          </w:r>
        </w:p>
      </w:tc>
    </w:tr>
    <w:tr w:rsidR="00730A16" w:rsidRPr="004B455A" w:rsidTr="004B455A">
      <w:trPr>
        <w:gridAfter w:val="1"/>
        <w:wAfter w:w="18" w:type="dxa"/>
        <w:trHeight w:hRule="exact" w:val="2880"/>
      </w:trPr>
      <w:tc>
        <w:tcPr>
          <w:tcW w:w="1267" w:type="dxa"/>
          <w:tcBorders>
            <w:top w:val="single" w:sz="4" w:space="0" w:color="auto"/>
            <w:bottom w:val="single" w:sz="12" w:space="0" w:color="auto"/>
          </w:tcBorders>
          <w:shd w:val="clear" w:color="auto" w:fill="auto"/>
        </w:tcPr>
        <w:p w:rsidR="00730A16" w:rsidRPr="004B455A" w:rsidRDefault="00730A16" w:rsidP="004B455A">
          <w:pPr>
            <w:pStyle w:val="Header"/>
            <w:spacing w:before="120"/>
            <w:jc w:val="center"/>
          </w:pPr>
          <w:r>
            <w:t xml:space="preserve"> </w:t>
          </w:r>
          <w:r>
            <w:rPr>
              <w:lang w:val="en-GB"/>
            </w:rPr>
            <w:drawing>
              <wp:inline distT="0" distB="0" distL="0" distR="0" wp14:anchorId="296D5B63" wp14:editId="6357A82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730A16" w:rsidRPr="004B455A" w:rsidRDefault="00730A16" w:rsidP="004B455A">
          <w:pPr>
            <w:pStyle w:val="XLarge"/>
            <w:spacing w:before="109"/>
            <w:rPr>
              <w:sz w:val="36"/>
            </w:rPr>
          </w:pPr>
          <w:r>
            <w:rPr>
              <w:sz w:val="36"/>
            </w:rPr>
            <w:t>International Convention on the</w:t>
          </w:r>
          <w:r>
            <w:rPr>
              <w:sz w:val="36"/>
            </w:rPr>
            <w:br/>
            <w:t>Protection of the Rights of</w:t>
          </w:r>
          <w:r>
            <w:rPr>
              <w:sz w:val="36"/>
            </w:rPr>
            <w:br/>
            <w:t>All Migrant Workers and</w:t>
          </w:r>
          <w:r>
            <w:rPr>
              <w:sz w:val="36"/>
            </w:rPr>
            <w:br/>
            <w:t>Members of Their Families</w:t>
          </w:r>
        </w:p>
      </w:tc>
      <w:tc>
        <w:tcPr>
          <w:tcW w:w="245" w:type="dxa"/>
          <w:tcBorders>
            <w:top w:val="single" w:sz="4" w:space="0" w:color="auto"/>
            <w:bottom w:val="single" w:sz="12" w:space="0" w:color="auto"/>
          </w:tcBorders>
          <w:shd w:val="clear" w:color="auto" w:fill="auto"/>
        </w:tcPr>
        <w:p w:rsidR="00730A16" w:rsidRPr="004B455A" w:rsidRDefault="00730A16" w:rsidP="004B455A">
          <w:pPr>
            <w:pStyle w:val="Header"/>
            <w:spacing w:before="109"/>
          </w:pPr>
        </w:p>
      </w:tc>
      <w:tc>
        <w:tcPr>
          <w:tcW w:w="3280" w:type="dxa"/>
          <w:tcBorders>
            <w:top w:val="single" w:sz="4" w:space="0" w:color="auto"/>
            <w:bottom w:val="single" w:sz="12" w:space="0" w:color="auto"/>
          </w:tcBorders>
          <w:shd w:val="clear" w:color="auto" w:fill="auto"/>
        </w:tcPr>
        <w:p w:rsidR="00730A16" w:rsidRDefault="00730A16" w:rsidP="004B455A">
          <w:pPr>
            <w:pStyle w:val="Distribution"/>
            <w:rPr>
              <w:color w:val="010000"/>
            </w:rPr>
          </w:pPr>
          <w:r>
            <w:rPr>
              <w:color w:val="010000"/>
            </w:rPr>
            <w:t>Distr.: General</w:t>
          </w:r>
        </w:p>
        <w:p w:rsidR="00730A16" w:rsidRDefault="00730A16" w:rsidP="004B455A">
          <w:pPr>
            <w:pStyle w:val="Publication"/>
            <w:rPr>
              <w:color w:val="010000"/>
            </w:rPr>
          </w:pPr>
          <w:r>
            <w:rPr>
              <w:color w:val="010000"/>
            </w:rPr>
            <w:t>27 November 2015</w:t>
          </w:r>
        </w:p>
        <w:p w:rsidR="00730A16" w:rsidRDefault="00730A16" w:rsidP="004B455A">
          <w:pPr>
            <w:rPr>
              <w:color w:val="010000"/>
            </w:rPr>
          </w:pPr>
          <w:r>
            <w:rPr>
              <w:color w:val="010000"/>
            </w:rPr>
            <w:t>English</w:t>
          </w:r>
        </w:p>
        <w:p w:rsidR="00730A16" w:rsidRDefault="00730A16" w:rsidP="004B455A">
          <w:pPr>
            <w:pStyle w:val="Original"/>
            <w:rPr>
              <w:color w:val="010000"/>
            </w:rPr>
          </w:pPr>
          <w:r>
            <w:rPr>
              <w:color w:val="010000"/>
            </w:rPr>
            <w:t>Original: French</w:t>
          </w:r>
        </w:p>
        <w:p w:rsidR="00730A16" w:rsidRPr="004B455A" w:rsidRDefault="00730A16" w:rsidP="004B455A">
          <w:r>
            <w:t>English, French and Spanish only</w:t>
          </w:r>
        </w:p>
      </w:tc>
    </w:tr>
  </w:tbl>
  <w:p w:rsidR="00730A16" w:rsidRPr="004B455A" w:rsidRDefault="00730A16" w:rsidP="004B455A">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95B4BFE"/>
    <w:multiLevelType w:val="multilevel"/>
    <w:tmpl w:val="16A2CE32"/>
    <w:name w:val="TOC2"/>
    <w:lvl w:ilvl="0">
      <w:start w:val="1"/>
      <w:numFmt w:val="upperLetter"/>
      <w:lvlText w:val="%1."/>
      <w:lvlJc w:val="left"/>
      <w:pPr>
        <w:tabs>
          <w:tab w:val="num" w:pos="1206"/>
        </w:tabs>
        <w:ind w:left="1206" w:hanging="216"/>
      </w:pPr>
    </w:lvl>
    <w:lvl w:ilvl="1">
      <w:start w:val="1"/>
      <w:numFmt w:val="upperLetter"/>
      <w:lvlText w:val="%2."/>
      <w:lvlJc w:val="left"/>
      <w:pPr>
        <w:tabs>
          <w:tab w:val="num" w:pos="1638"/>
        </w:tabs>
        <w:ind w:left="1638" w:hanging="432"/>
      </w:pPr>
    </w:lvl>
    <w:lvl w:ilvl="2">
      <w:start w:val="1"/>
      <w:numFmt w:val="decimal"/>
      <w:lvlText w:val="%3."/>
      <w:lvlJc w:val="left"/>
      <w:pPr>
        <w:tabs>
          <w:tab w:val="num" w:pos="2070"/>
        </w:tabs>
        <w:ind w:left="2070" w:hanging="432"/>
      </w:pPr>
    </w:lvl>
    <w:lvl w:ilvl="3">
      <w:start w:val="1"/>
      <w:numFmt w:val="lowerLetter"/>
      <w:lvlText w:val="(%4)"/>
      <w:lvlJc w:val="left"/>
      <w:pPr>
        <w:tabs>
          <w:tab w:val="num" w:pos="2502"/>
        </w:tabs>
        <w:ind w:left="2502" w:hanging="432"/>
      </w:pPr>
    </w:lvl>
    <w:lvl w:ilvl="4">
      <w:start w:val="1"/>
      <w:numFmt w:val="lowerRoman"/>
      <w:lvlText w:val="(%5)"/>
      <w:lvlJc w:val="left"/>
      <w:pPr>
        <w:tabs>
          <w:tab w:val="num" w:pos="2934"/>
        </w:tabs>
        <w:ind w:left="2934" w:hanging="432"/>
      </w:pPr>
    </w:lvl>
    <w:lvl w:ilvl="5">
      <w:start w:val="1"/>
      <w:numFmt w:val="bullet"/>
      <w:lvlText w:val=""/>
      <w:lvlJc w:val="left"/>
      <w:pPr>
        <w:tabs>
          <w:tab w:val="num" w:pos="3366"/>
        </w:tabs>
        <w:ind w:left="3366" w:hanging="432"/>
      </w:pPr>
      <w:rPr>
        <w:rFonts w:ascii="Symbol" w:hAnsi="Symbol" w:hint="default"/>
      </w:rPr>
    </w:lvl>
    <w:lvl w:ilvl="6">
      <w:start w:val="1"/>
      <w:numFmt w:val="none"/>
      <w:suff w:val="nothing"/>
      <w:lvlText w:val=""/>
      <w:lvlJc w:val="left"/>
      <w:pPr>
        <w:ind w:left="-90" w:firstLine="0"/>
      </w:pPr>
    </w:lvl>
    <w:lvl w:ilvl="7">
      <w:start w:val="1"/>
      <w:numFmt w:val="none"/>
      <w:suff w:val="nothing"/>
      <w:lvlText w:val=""/>
      <w:lvlJc w:val="left"/>
      <w:pPr>
        <w:ind w:left="-90" w:firstLine="0"/>
      </w:pPr>
    </w:lvl>
    <w:lvl w:ilvl="8">
      <w:start w:val="1"/>
      <w:numFmt w:val="none"/>
      <w:suff w:val="nothing"/>
      <w:lvlText w:val=""/>
      <w:lvlJc w:val="left"/>
      <w:pPr>
        <w:ind w:left="-90" w:firstLine="0"/>
      </w:p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5">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nsid w:val="5E3973BB"/>
    <w:multiLevelType w:val="multilevel"/>
    <w:tmpl w:val="DEBEC644"/>
    <w:name w:val="TOC22"/>
    <w:lvl w:ilvl="0">
      <w:start w:val="1"/>
      <w:numFmt w:val="upperLetter"/>
      <w:lvlText w:val="%1."/>
      <w:lvlJc w:val="left"/>
      <w:pPr>
        <w:tabs>
          <w:tab w:val="num" w:pos="1206"/>
        </w:tabs>
        <w:ind w:left="1206" w:hanging="216"/>
      </w:pPr>
      <w:rPr>
        <w:rFonts w:hint="default"/>
      </w:rPr>
    </w:lvl>
    <w:lvl w:ilvl="1">
      <w:start w:val="1"/>
      <w:numFmt w:val="upperLetter"/>
      <w:lvlText w:val="%2."/>
      <w:lvlJc w:val="left"/>
      <w:pPr>
        <w:tabs>
          <w:tab w:val="num" w:pos="1638"/>
        </w:tabs>
        <w:ind w:left="1638" w:hanging="432"/>
      </w:pPr>
      <w:rPr>
        <w:rFonts w:hint="default"/>
      </w:rPr>
    </w:lvl>
    <w:lvl w:ilvl="2">
      <w:start w:val="1"/>
      <w:numFmt w:val="decimal"/>
      <w:lvlText w:val="%3."/>
      <w:lvlJc w:val="left"/>
      <w:pPr>
        <w:tabs>
          <w:tab w:val="num" w:pos="2070"/>
        </w:tabs>
        <w:ind w:left="2070" w:hanging="432"/>
      </w:pPr>
      <w:rPr>
        <w:rFonts w:hint="default"/>
      </w:rPr>
    </w:lvl>
    <w:lvl w:ilvl="3">
      <w:start w:val="1"/>
      <w:numFmt w:val="lowerLetter"/>
      <w:lvlText w:val="(%4)"/>
      <w:lvlJc w:val="left"/>
      <w:pPr>
        <w:tabs>
          <w:tab w:val="num" w:pos="2502"/>
        </w:tabs>
        <w:ind w:left="2502" w:hanging="432"/>
      </w:pPr>
      <w:rPr>
        <w:rFonts w:hint="default"/>
      </w:rPr>
    </w:lvl>
    <w:lvl w:ilvl="4">
      <w:start w:val="1"/>
      <w:numFmt w:val="lowerRoman"/>
      <w:lvlText w:val="(%5)"/>
      <w:lvlJc w:val="left"/>
      <w:pPr>
        <w:tabs>
          <w:tab w:val="num" w:pos="2934"/>
        </w:tabs>
        <w:ind w:left="2934" w:hanging="432"/>
      </w:pPr>
      <w:rPr>
        <w:rFonts w:hint="default"/>
      </w:rPr>
    </w:lvl>
    <w:lvl w:ilvl="5">
      <w:start w:val="1"/>
      <w:numFmt w:val="bullet"/>
      <w:lvlText w:val=""/>
      <w:lvlJc w:val="left"/>
      <w:pPr>
        <w:tabs>
          <w:tab w:val="num" w:pos="3366"/>
        </w:tabs>
        <w:ind w:left="3366" w:hanging="432"/>
      </w:pPr>
      <w:rPr>
        <w:rFonts w:ascii="Symbol" w:hAnsi="Symbol" w:hint="default"/>
      </w:rPr>
    </w:lvl>
    <w:lvl w:ilvl="6">
      <w:start w:val="1"/>
      <w:numFmt w:val="none"/>
      <w:suff w:val="nothing"/>
      <w:lvlText w:val=""/>
      <w:lvlJc w:val="left"/>
      <w:pPr>
        <w:ind w:left="-90" w:firstLine="0"/>
      </w:pPr>
      <w:rPr>
        <w:rFonts w:hint="default"/>
      </w:rPr>
    </w:lvl>
    <w:lvl w:ilvl="7">
      <w:start w:val="1"/>
      <w:numFmt w:val="none"/>
      <w:suff w:val="nothing"/>
      <w:lvlText w:val=""/>
      <w:lvlJc w:val="left"/>
      <w:pPr>
        <w:ind w:left="-90" w:firstLine="0"/>
      </w:pPr>
      <w:rPr>
        <w:rFonts w:hint="default"/>
      </w:rPr>
    </w:lvl>
    <w:lvl w:ilvl="8">
      <w:start w:val="1"/>
      <w:numFmt w:val="none"/>
      <w:suff w:val="nothing"/>
      <w:lvlText w:val=""/>
      <w:lvlJc w:val="left"/>
      <w:pPr>
        <w:ind w:left="-90" w:firstLine="0"/>
      </w:pPr>
      <w:rPr>
        <w:rFonts w:hint="default"/>
      </w:rPr>
    </w:lvl>
  </w:abstractNum>
  <w:abstractNum w:abstractNumId="7">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9">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C2730C"/>
    <w:multiLevelType w:val="multilevel"/>
    <w:tmpl w:val="DE725FEA"/>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4"/>
  </w:num>
  <w:num w:numId="2">
    <w:abstractNumId w:val="8"/>
  </w:num>
  <w:num w:numId="3">
    <w:abstractNumId w:val="5"/>
  </w:num>
  <w:num w:numId="4">
    <w:abstractNumId w:val="3"/>
  </w:num>
  <w:num w:numId="5">
    <w:abstractNumId w:val="1"/>
  </w:num>
  <w:num w:numId="6">
    <w:abstractNumId w:val="0"/>
  </w:num>
  <w:num w:numId="7">
    <w:abstractNumId w:val="7"/>
  </w:num>
  <w:num w:numId="8">
    <w:abstractNumId w:val="9"/>
  </w:num>
  <w:num w:numId="9">
    <w:abstractNumId w:val="10"/>
  </w:num>
  <w:num w:numId="10">
    <w:abstractNumId w:val="2"/>
  </w:num>
  <w:num w:numId="11">
    <w:abstractNumId w:val="6"/>
  </w:num>
  <w:num w:numId="12">
    <w:abstractNumId w:val="8"/>
  </w:num>
  <w:num w:numId="13">
    <w:abstractNumId w:val="8"/>
  </w:num>
  <w:num w:numId="14">
    <w:abstractNumId w:val="8"/>
  </w:num>
  <w:num w:numId="15">
    <w:abstractNumId w:val="8"/>
  </w:num>
  <w:num w:numId="16">
    <w:abstractNumId w:val="8"/>
  </w:num>
  <w:num w:numId="17">
    <w:abstractNumId w:val="8"/>
  </w:num>
  <w:num w:numId="18">
    <w:abstractNumId w:val="8"/>
  </w:num>
  <w:num w:numId="19">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13926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20060"/>
    <w:docVar w:name="CreationDt" w:val="01/02/2016 14:26:27"/>
    <w:docVar w:name="DocCategory" w:val="Doc"/>
    <w:docVar w:name="DocType" w:val="Final"/>
    <w:docVar w:name="DutyStation" w:val="Geneva"/>
    <w:docVar w:name="FooterJN" w:val="GE.15-20060"/>
    <w:docVar w:name="jobn" w:val="GE.GE.15-20060(E)"/>
    <w:docVar w:name="jobnDT" w:val="GE.GE.15-20060(E)   010216   "/>
    <w:docVar w:name="jobnDTDT" w:val="GE.GE.15-20060 (E)   010216   020216"/>
    <w:docVar w:name="JobNo" w:val="GE.1520060E"/>
    <w:docVar w:name="JobNo2" w:val="16E"/>
    <w:docVar w:name="LocalDrive" w:val="0"/>
    <w:docVar w:name="OandT" w:val="cg"/>
    <w:docVar w:name="PaperSize" w:val="A4"/>
    <w:docVar w:name="sss1" w:val="CMW/C/MRT/1"/>
    <w:docVar w:name="sss2" w:val="-"/>
    <w:docVar w:name="SuppJobNo" w:val="GE.15-20060"/>
    <w:docVar w:name="Symbol1" w:val="CMW/C/MRT/1"/>
    <w:docVar w:name="Symbol2" w:val="-"/>
  </w:docVars>
  <w:rsids>
    <w:rsidRoot w:val="001539E0"/>
    <w:rsid w:val="0000301C"/>
    <w:rsid w:val="000044BD"/>
    <w:rsid w:val="00006ABE"/>
    <w:rsid w:val="00010CB2"/>
    <w:rsid w:val="00011F66"/>
    <w:rsid w:val="00012EC6"/>
    <w:rsid w:val="000137FE"/>
    <w:rsid w:val="00013C9F"/>
    <w:rsid w:val="0001793F"/>
    <w:rsid w:val="00021540"/>
    <w:rsid w:val="00023BDE"/>
    <w:rsid w:val="000243C1"/>
    <w:rsid w:val="00024B08"/>
    <w:rsid w:val="00024E5A"/>
    <w:rsid w:val="00025848"/>
    <w:rsid w:val="000308AA"/>
    <w:rsid w:val="00031566"/>
    <w:rsid w:val="00032100"/>
    <w:rsid w:val="0003242E"/>
    <w:rsid w:val="000327D3"/>
    <w:rsid w:val="00034259"/>
    <w:rsid w:val="00041CAB"/>
    <w:rsid w:val="00045DEF"/>
    <w:rsid w:val="000509B8"/>
    <w:rsid w:val="00051981"/>
    <w:rsid w:val="00051D6F"/>
    <w:rsid w:val="00054828"/>
    <w:rsid w:val="000557EB"/>
    <w:rsid w:val="00056CC8"/>
    <w:rsid w:val="00057F15"/>
    <w:rsid w:val="00057FD3"/>
    <w:rsid w:val="00060FB4"/>
    <w:rsid w:val="00062CCA"/>
    <w:rsid w:val="00062E0F"/>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A1401"/>
    <w:rsid w:val="000B06B3"/>
    <w:rsid w:val="000B1F01"/>
    <w:rsid w:val="000B2AB1"/>
    <w:rsid w:val="000B6F32"/>
    <w:rsid w:val="000B7349"/>
    <w:rsid w:val="000C232F"/>
    <w:rsid w:val="000C30BC"/>
    <w:rsid w:val="000C49BE"/>
    <w:rsid w:val="000C676D"/>
    <w:rsid w:val="000D07EC"/>
    <w:rsid w:val="000D3616"/>
    <w:rsid w:val="000E3E97"/>
    <w:rsid w:val="000E4057"/>
    <w:rsid w:val="000E454F"/>
    <w:rsid w:val="000E4DB4"/>
    <w:rsid w:val="000E578F"/>
    <w:rsid w:val="000E6736"/>
    <w:rsid w:val="000E7174"/>
    <w:rsid w:val="000E7902"/>
    <w:rsid w:val="000F0681"/>
    <w:rsid w:val="000F09C2"/>
    <w:rsid w:val="000F1CED"/>
    <w:rsid w:val="000F5752"/>
    <w:rsid w:val="000F6381"/>
    <w:rsid w:val="000F6E1A"/>
    <w:rsid w:val="00100B22"/>
    <w:rsid w:val="001026A3"/>
    <w:rsid w:val="00103E5C"/>
    <w:rsid w:val="00104C2F"/>
    <w:rsid w:val="00105C9B"/>
    <w:rsid w:val="00107D5F"/>
    <w:rsid w:val="00110194"/>
    <w:rsid w:val="001115D1"/>
    <w:rsid w:val="00111F5A"/>
    <w:rsid w:val="0011241F"/>
    <w:rsid w:val="00112598"/>
    <w:rsid w:val="00113764"/>
    <w:rsid w:val="00114F9E"/>
    <w:rsid w:val="0011565A"/>
    <w:rsid w:val="0012032E"/>
    <w:rsid w:val="001208CF"/>
    <w:rsid w:val="001223CB"/>
    <w:rsid w:val="00122FEC"/>
    <w:rsid w:val="00125C63"/>
    <w:rsid w:val="0012652C"/>
    <w:rsid w:val="00126D21"/>
    <w:rsid w:val="00132F77"/>
    <w:rsid w:val="00135DA1"/>
    <w:rsid w:val="00136ECF"/>
    <w:rsid w:val="001426AB"/>
    <w:rsid w:val="00146E4B"/>
    <w:rsid w:val="0014708C"/>
    <w:rsid w:val="001477DE"/>
    <w:rsid w:val="001505B6"/>
    <w:rsid w:val="00152C51"/>
    <w:rsid w:val="001530D7"/>
    <w:rsid w:val="001531AF"/>
    <w:rsid w:val="001539E0"/>
    <w:rsid w:val="00154A7D"/>
    <w:rsid w:val="00161532"/>
    <w:rsid w:val="00163673"/>
    <w:rsid w:val="00164BCE"/>
    <w:rsid w:val="00164D53"/>
    <w:rsid w:val="001652E9"/>
    <w:rsid w:val="001653FB"/>
    <w:rsid w:val="0017380E"/>
    <w:rsid w:val="001745C0"/>
    <w:rsid w:val="001801E4"/>
    <w:rsid w:val="001809B5"/>
    <w:rsid w:val="00182B15"/>
    <w:rsid w:val="00184193"/>
    <w:rsid w:val="001874F4"/>
    <w:rsid w:val="001917A6"/>
    <w:rsid w:val="00191E88"/>
    <w:rsid w:val="0019245C"/>
    <w:rsid w:val="00192845"/>
    <w:rsid w:val="0019321F"/>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2CB"/>
    <w:rsid w:val="001B3651"/>
    <w:rsid w:val="001B6CFE"/>
    <w:rsid w:val="001C0012"/>
    <w:rsid w:val="001C266D"/>
    <w:rsid w:val="001C26F7"/>
    <w:rsid w:val="001C5625"/>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05CA4"/>
    <w:rsid w:val="00210D7F"/>
    <w:rsid w:val="00211F3F"/>
    <w:rsid w:val="002129EC"/>
    <w:rsid w:val="00213104"/>
    <w:rsid w:val="00213CD1"/>
    <w:rsid w:val="002141E3"/>
    <w:rsid w:val="0021424E"/>
    <w:rsid w:val="00216C2B"/>
    <w:rsid w:val="002179A1"/>
    <w:rsid w:val="002179B3"/>
    <w:rsid w:val="00217D97"/>
    <w:rsid w:val="0022004C"/>
    <w:rsid w:val="00221573"/>
    <w:rsid w:val="00222D9B"/>
    <w:rsid w:val="00223E81"/>
    <w:rsid w:val="00225B63"/>
    <w:rsid w:val="00232F19"/>
    <w:rsid w:val="002339E2"/>
    <w:rsid w:val="00234170"/>
    <w:rsid w:val="002346A6"/>
    <w:rsid w:val="00234C5B"/>
    <w:rsid w:val="00236DA6"/>
    <w:rsid w:val="00236E6D"/>
    <w:rsid w:val="00240371"/>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0FEB"/>
    <w:rsid w:val="002713B7"/>
    <w:rsid w:val="0027290F"/>
    <w:rsid w:val="00272F77"/>
    <w:rsid w:val="002741C3"/>
    <w:rsid w:val="00274B66"/>
    <w:rsid w:val="00275106"/>
    <w:rsid w:val="00275598"/>
    <w:rsid w:val="00276B79"/>
    <w:rsid w:val="002810D4"/>
    <w:rsid w:val="00281885"/>
    <w:rsid w:val="00284AF2"/>
    <w:rsid w:val="0028549B"/>
    <w:rsid w:val="002877DA"/>
    <w:rsid w:val="00287926"/>
    <w:rsid w:val="00287D43"/>
    <w:rsid w:val="002901C3"/>
    <w:rsid w:val="00290C42"/>
    <w:rsid w:val="00294980"/>
    <w:rsid w:val="00296E6C"/>
    <w:rsid w:val="002A2A24"/>
    <w:rsid w:val="002A3058"/>
    <w:rsid w:val="002A5739"/>
    <w:rsid w:val="002A5D97"/>
    <w:rsid w:val="002A5DBE"/>
    <w:rsid w:val="002A6C02"/>
    <w:rsid w:val="002B0DEC"/>
    <w:rsid w:val="002B4B8E"/>
    <w:rsid w:val="002B649C"/>
    <w:rsid w:val="002B67EC"/>
    <w:rsid w:val="002B77DF"/>
    <w:rsid w:val="002C0552"/>
    <w:rsid w:val="002C12A1"/>
    <w:rsid w:val="002C171C"/>
    <w:rsid w:val="002C2E6F"/>
    <w:rsid w:val="002C3AE4"/>
    <w:rsid w:val="002C53F1"/>
    <w:rsid w:val="002C69A3"/>
    <w:rsid w:val="002D0A3F"/>
    <w:rsid w:val="002D25CC"/>
    <w:rsid w:val="002D4228"/>
    <w:rsid w:val="002D4776"/>
    <w:rsid w:val="002E1C17"/>
    <w:rsid w:val="002F0531"/>
    <w:rsid w:val="002F0B79"/>
    <w:rsid w:val="002F5FAC"/>
    <w:rsid w:val="002F7170"/>
    <w:rsid w:val="00300297"/>
    <w:rsid w:val="00303242"/>
    <w:rsid w:val="00312D4B"/>
    <w:rsid w:val="00314F83"/>
    <w:rsid w:val="00316C23"/>
    <w:rsid w:val="00320E1B"/>
    <w:rsid w:val="00321A47"/>
    <w:rsid w:val="00322E87"/>
    <w:rsid w:val="00324145"/>
    <w:rsid w:val="003245CB"/>
    <w:rsid w:val="003268E2"/>
    <w:rsid w:val="00326A29"/>
    <w:rsid w:val="0032749A"/>
    <w:rsid w:val="00327EBA"/>
    <w:rsid w:val="003302D1"/>
    <w:rsid w:val="00331963"/>
    <w:rsid w:val="00331C78"/>
    <w:rsid w:val="00332088"/>
    <w:rsid w:val="003345CC"/>
    <w:rsid w:val="00337FDB"/>
    <w:rsid w:val="003415E3"/>
    <w:rsid w:val="00341AF8"/>
    <w:rsid w:val="00343E74"/>
    <w:rsid w:val="003466DC"/>
    <w:rsid w:val="003471DC"/>
    <w:rsid w:val="00347DD3"/>
    <w:rsid w:val="00350876"/>
    <w:rsid w:val="00357410"/>
    <w:rsid w:val="00357AA1"/>
    <w:rsid w:val="00364E12"/>
    <w:rsid w:val="00365017"/>
    <w:rsid w:val="003769DF"/>
    <w:rsid w:val="00376C4C"/>
    <w:rsid w:val="0037786A"/>
    <w:rsid w:val="00381AF1"/>
    <w:rsid w:val="00383922"/>
    <w:rsid w:val="0038518C"/>
    <w:rsid w:val="00387FE0"/>
    <w:rsid w:val="0039024C"/>
    <w:rsid w:val="003910F6"/>
    <w:rsid w:val="003926F7"/>
    <w:rsid w:val="003928D1"/>
    <w:rsid w:val="00392946"/>
    <w:rsid w:val="00395DFD"/>
    <w:rsid w:val="003A09C3"/>
    <w:rsid w:val="003A5087"/>
    <w:rsid w:val="003B0DE7"/>
    <w:rsid w:val="003B102B"/>
    <w:rsid w:val="003B6098"/>
    <w:rsid w:val="003B6918"/>
    <w:rsid w:val="003B7BD6"/>
    <w:rsid w:val="003C05E2"/>
    <w:rsid w:val="003C0D55"/>
    <w:rsid w:val="003C3A7D"/>
    <w:rsid w:val="003C42F4"/>
    <w:rsid w:val="003C43F7"/>
    <w:rsid w:val="003D1038"/>
    <w:rsid w:val="003D35AF"/>
    <w:rsid w:val="003D427B"/>
    <w:rsid w:val="003D5797"/>
    <w:rsid w:val="003D7F08"/>
    <w:rsid w:val="003E0D98"/>
    <w:rsid w:val="003E7000"/>
    <w:rsid w:val="003E72BD"/>
    <w:rsid w:val="003E78BF"/>
    <w:rsid w:val="003F1E2B"/>
    <w:rsid w:val="003F4404"/>
    <w:rsid w:val="003F49AB"/>
    <w:rsid w:val="003F4EDB"/>
    <w:rsid w:val="003F57AC"/>
    <w:rsid w:val="003F6918"/>
    <w:rsid w:val="003F7EC3"/>
    <w:rsid w:val="00401E19"/>
    <w:rsid w:val="00404CA3"/>
    <w:rsid w:val="0040560E"/>
    <w:rsid w:val="00405629"/>
    <w:rsid w:val="00407301"/>
    <w:rsid w:val="00410A02"/>
    <w:rsid w:val="004110E8"/>
    <w:rsid w:val="00411C7D"/>
    <w:rsid w:val="004125C5"/>
    <w:rsid w:val="00412ACF"/>
    <w:rsid w:val="0041494A"/>
    <w:rsid w:val="00414F44"/>
    <w:rsid w:val="0041500E"/>
    <w:rsid w:val="00417309"/>
    <w:rsid w:val="00421AB0"/>
    <w:rsid w:val="00423D51"/>
    <w:rsid w:val="00425258"/>
    <w:rsid w:val="004333EF"/>
    <w:rsid w:val="00434183"/>
    <w:rsid w:val="004357A8"/>
    <w:rsid w:val="00435939"/>
    <w:rsid w:val="00436FEA"/>
    <w:rsid w:val="004411C5"/>
    <w:rsid w:val="00441580"/>
    <w:rsid w:val="00441EF4"/>
    <w:rsid w:val="004423AB"/>
    <w:rsid w:val="00443A4A"/>
    <w:rsid w:val="00444725"/>
    <w:rsid w:val="004458BD"/>
    <w:rsid w:val="004459EB"/>
    <w:rsid w:val="004472AD"/>
    <w:rsid w:val="00447DF5"/>
    <w:rsid w:val="0045397A"/>
    <w:rsid w:val="00453E64"/>
    <w:rsid w:val="00455CD0"/>
    <w:rsid w:val="00457ADA"/>
    <w:rsid w:val="004650C2"/>
    <w:rsid w:val="004677E2"/>
    <w:rsid w:val="00470EE0"/>
    <w:rsid w:val="00475672"/>
    <w:rsid w:val="0047572C"/>
    <w:rsid w:val="004774B3"/>
    <w:rsid w:val="00477F9F"/>
    <w:rsid w:val="004818A0"/>
    <w:rsid w:val="004831A5"/>
    <w:rsid w:val="0048448B"/>
    <w:rsid w:val="00485B77"/>
    <w:rsid w:val="00487D0A"/>
    <w:rsid w:val="004907C3"/>
    <w:rsid w:val="00492648"/>
    <w:rsid w:val="00494C70"/>
    <w:rsid w:val="00496B26"/>
    <w:rsid w:val="00497BF5"/>
    <w:rsid w:val="00497FE2"/>
    <w:rsid w:val="004A06AE"/>
    <w:rsid w:val="004A36EA"/>
    <w:rsid w:val="004A492C"/>
    <w:rsid w:val="004A5068"/>
    <w:rsid w:val="004A635B"/>
    <w:rsid w:val="004A6F00"/>
    <w:rsid w:val="004B1595"/>
    <w:rsid w:val="004B455A"/>
    <w:rsid w:val="004B6AB6"/>
    <w:rsid w:val="004B732D"/>
    <w:rsid w:val="004B7F75"/>
    <w:rsid w:val="004C0A4B"/>
    <w:rsid w:val="004C17D1"/>
    <w:rsid w:val="004C599F"/>
    <w:rsid w:val="004C72E0"/>
    <w:rsid w:val="004C7A38"/>
    <w:rsid w:val="004C7E05"/>
    <w:rsid w:val="004D0839"/>
    <w:rsid w:val="004D0C85"/>
    <w:rsid w:val="004D2970"/>
    <w:rsid w:val="004D3027"/>
    <w:rsid w:val="004D580C"/>
    <w:rsid w:val="004D5846"/>
    <w:rsid w:val="004D7450"/>
    <w:rsid w:val="004D7A08"/>
    <w:rsid w:val="004E669B"/>
    <w:rsid w:val="004F0853"/>
    <w:rsid w:val="004F09C3"/>
    <w:rsid w:val="004F1019"/>
    <w:rsid w:val="004F269C"/>
    <w:rsid w:val="004F2B25"/>
    <w:rsid w:val="004F4085"/>
    <w:rsid w:val="004F410A"/>
    <w:rsid w:val="004F4AA8"/>
    <w:rsid w:val="004F71A8"/>
    <w:rsid w:val="00502499"/>
    <w:rsid w:val="00502739"/>
    <w:rsid w:val="00511E5A"/>
    <w:rsid w:val="005122D3"/>
    <w:rsid w:val="00514854"/>
    <w:rsid w:val="00516D15"/>
    <w:rsid w:val="005200EA"/>
    <w:rsid w:val="005229CF"/>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4A53"/>
    <w:rsid w:val="00594B0A"/>
    <w:rsid w:val="00595BC5"/>
    <w:rsid w:val="00595FBF"/>
    <w:rsid w:val="005A1973"/>
    <w:rsid w:val="005A3D90"/>
    <w:rsid w:val="005A49FD"/>
    <w:rsid w:val="005B0B96"/>
    <w:rsid w:val="005B400E"/>
    <w:rsid w:val="005B426E"/>
    <w:rsid w:val="005B500B"/>
    <w:rsid w:val="005B6B7F"/>
    <w:rsid w:val="005C2441"/>
    <w:rsid w:val="005C394D"/>
    <w:rsid w:val="005C493E"/>
    <w:rsid w:val="005C4EEB"/>
    <w:rsid w:val="005C5A80"/>
    <w:rsid w:val="005C639D"/>
    <w:rsid w:val="005C76B7"/>
    <w:rsid w:val="005D0BE5"/>
    <w:rsid w:val="005D1801"/>
    <w:rsid w:val="005D3D41"/>
    <w:rsid w:val="005D7A0E"/>
    <w:rsid w:val="005E0744"/>
    <w:rsid w:val="005E0BC6"/>
    <w:rsid w:val="005E0C30"/>
    <w:rsid w:val="005E0D1E"/>
    <w:rsid w:val="005E125B"/>
    <w:rsid w:val="005E3279"/>
    <w:rsid w:val="005E360C"/>
    <w:rsid w:val="005F03CA"/>
    <w:rsid w:val="005F1A6B"/>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239E"/>
    <w:rsid w:val="00615073"/>
    <w:rsid w:val="006165A5"/>
    <w:rsid w:val="00617904"/>
    <w:rsid w:val="006208E6"/>
    <w:rsid w:val="00620A95"/>
    <w:rsid w:val="00620F0B"/>
    <w:rsid w:val="006217AE"/>
    <w:rsid w:val="0062207B"/>
    <w:rsid w:val="006242A5"/>
    <w:rsid w:val="006246A9"/>
    <w:rsid w:val="0062527E"/>
    <w:rsid w:val="006300B5"/>
    <w:rsid w:val="006300C2"/>
    <w:rsid w:val="00634617"/>
    <w:rsid w:val="00634FA8"/>
    <w:rsid w:val="0063532B"/>
    <w:rsid w:val="00635451"/>
    <w:rsid w:val="006365D0"/>
    <w:rsid w:val="0064046C"/>
    <w:rsid w:val="006415B9"/>
    <w:rsid w:val="00645A2F"/>
    <w:rsid w:val="00647F62"/>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7C8D"/>
    <w:rsid w:val="00680AF9"/>
    <w:rsid w:val="00681FD5"/>
    <w:rsid w:val="006845F9"/>
    <w:rsid w:val="00685A1E"/>
    <w:rsid w:val="006904DC"/>
    <w:rsid w:val="00694438"/>
    <w:rsid w:val="00694DAB"/>
    <w:rsid w:val="006964B0"/>
    <w:rsid w:val="00696C4F"/>
    <w:rsid w:val="00696CE2"/>
    <w:rsid w:val="00696DA0"/>
    <w:rsid w:val="0069758C"/>
    <w:rsid w:val="006A012D"/>
    <w:rsid w:val="006A188B"/>
    <w:rsid w:val="006A33A3"/>
    <w:rsid w:val="006A39AB"/>
    <w:rsid w:val="006A45EA"/>
    <w:rsid w:val="006A6031"/>
    <w:rsid w:val="006A630B"/>
    <w:rsid w:val="006A7C03"/>
    <w:rsid w:val="006A7C8D"/>
    <w:rsid w:val="006A7D5D"/>
    <w:rsid w:val="006B2864"/>
    <w:rsid w:val="006B2926"/>
    <w:rsid w:val="006B2F19"/>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E0E18"/>
    <w:rsid w:val="006E44B8"/>
    <w:rsid w:val="006E48F4"/>
    <w:rsid w:val="006E5457"/>
    <w:rsid w:val="006E68D5"/>
    <w:rsid w:val="006E7623"/>
    <w:rsid w:val="006F2C87"/>
    <w:rsid w:val="006F32B5"/>
    <w:rsid w:val="006F40EA"/>
    <w:rsid w:val="006F6266"/>
    <w:rsid w:val="006F795D"/>
    <w:rsid w:val="007004CC"/>
    <w:rsid w:val="00702970"/>
    <w:rsid w:val="00702C5A"/>
    <w:rsid w:val="00704652"/>
    <w:rsid w:val="00707C2F"/>
    <w:rsid w:val="00710880"/>
    <w:rsid w:val="007108C3"/>
    <w:rsid w:val="00716FBE"/>
    <w:rsid w:val="00717723"/>
    <w:rsid w:val="007222CF"/>
    <w:rsid w:val="0072272F"/>
    <w:rsid w:val="00724074"/>
    <w:rsid w:val="00724DC3"/>
    <w:rsid w:val="00730A16"/>
    <w:rsid w:val="00730B23"/>
    <w:rsid w:val="00731357"/>
    <w:rsid w:val="00734332"/>
    <w:rsid w:val="007417DD"/>
    <w:rsid w:val="007444A3"/>
    <w:rsid w:val="00744698"/>
    <w:rsid w:val="00744F35"/>
    <w:rsid w:val="00753D40"/>
    <w:rsid w:val="007608D8"/>
    <w:rsid w:val="00762A8D"/>
    <w:rsid w:val="007632B5"/>
    <w:rsid w:val="0076370D"/>
    <w:rsid w:val="0076482E"/>
    <w:rsid w:val="007669B0"/>
    <w:rsid w:val="007755F8"/>
    <w:rsid w:val="0077656B"/>
    <w:rsid w:val="007772CC"/>
    <w:rsid w:val="0078007F"/>
    <w:rsid w:val="00780BE7"/>
    <w:rsid w:val="00783F24"/>
    <w:rsid w:val="0078480B"/>
    <w:rsid w:val="00787D22"/>
    <w:rsid w:val="00791544"/>
    <w:rsid w:val="00792C8E"/>
    <w:rsid w:val="007932C1"/>
    <w:rsid w:val="0079386A"/>
    <w:rsid w:val="00795305"/>
    <w:rsid w:val="007958E5"/>
    <w:rsid w:val="00796A8E"/>
    <w:rsid w:val="007A196D"/>
    <w:rsid w:val="007A1D90"/>
    <w:rsid w:val="007A29F7"/>
    <w:rsid w:val="007A4518"/>
    <w:rsid w:val="007A4F17"/>
    <w:rsid w:val="007A4F77"/>
    <w:rsid w:val="007A5254"/>
    <w:rsid w:val="007A6F6C"/>
    <w:rsid w:val="007A78A7"/>
    <w:rsid w:val="007B1FF6"/>
    <w:rsid w:val="007B3AC6"/>
    <w:rsid w:val="007B5ECA"/>
    <w:rsid w:val="007B6885"/>
    <w:rsid w:val="007C29F7"/>
    <w:rsid w:val="007C3EEC"/>
    <w:rsid w:val="007C5499"/>
    <w:rsid w:val="007C5AD3"/>
    <w:rsid w:val="007C78B7"/>
    <w:rsid w:val="007D2E6A"/>
    <w:rsid w:val="007D586B"/>
    <w:rsid w:val="007D5E0A"/>
    <w:rsid w:val="007D7C7B"/>
    <w:rsid w:val="007E18FA"/>
    <w:rsid w:val="007E1D71"/>
    <w:rsid w:val="007E304E"/>
    <w:rsid w:val="007E3D89"/>
    <w:rsid w:val="007E46AE"/>
    <w:rsid w:val="007E5210"/>
    <w:rsid w:val="007E7AFA"/>
    <w:rsid w:val="007F23CE"/>
    <w:rsid w:val="007F3C8D"/>
    <w:rsid w:val="007F4A1D"/>
    <w:rsid w:val="007F5F1E"/>
    <w:rsid w:val="007F621D"/>
    <w:rsid w:val="007F6537"/>
    <w:rsid w:val="0080087F"/>
    <w:rsid w:val="00802C43"/>
    <w:rsid w:val="0080697C"/>
    <w:rsid w:val="00810F2C"/>
    <w:rsid w:val="00812539"/>
    <w:rsid w:val="008134C8"/>
    <w:rsid w:val="00816CF9"/>
    <w:rsid w:val="00826ECD"/>
    <w:rsid w:val="00827519"/>
    <w:rsid w:val="00835605"/>
    <w:rsid w:val="00835A0F"/>
    <w:rsid w:val="0083606E"/>
    <w:rsid w:val="00836679"/>
    <w:rsid w:val="00837F18"/>
    <w:rsid w:val="00843B36"/>
    <w:rsid w:val="008446CE"/>
    <w:rsid w:val="00844846"/>
    <w:rsid w:val="008470B8"/>
    <w:rsid w:val="0084786F"/>
    <w:rsid w:val="0085025D"/>
    <w:rsid w:val="00852178"/>
    <w:rsid w:val="00853FF3"/>
    <w:rsid w:val="0085451D"/>
    <w:rsid w:val="00854EC8"/>
    <w:rsid w:val="00857B3D"/>
    <w:rsid w:val="008603B4"/>
    <w:rsid w:val="00861579"/>
    <w:rsid w:val="008640BE"/>
    <w:rsid w:val="008642D7"/>
    <w:rsid w:val="0086531E"/>
    <w:rsid w:val="00865C17"/>
    <w:rsid w:val="00867748"/>
    <w:rsid w:val="0086797E"/>
    <w:rsid w:val="00870BAC"/>
    <w:rsid w:val="00872D3A"/>
    <w:rsid w:val="00874731"/>
    <w:rsid w:val="00875539"/>
    <w:rsid w:val="00875AA2"/>
    <w:rsid w:val="00875D2D"/>
    <w:rsid w:val="0088069E"/>
    <w:rsid w:val="00880CB5"/>
    <w:rsid w:val="00882652"/>
    <w:rsid w:val="00884D77"/>
    <w:rsid w:val="008858E6"/>
    <w:rsid w:val="00885F41"/>
    <w:rsid w:val="008915FF"/>
    <w:rsid w:val="00891DB1"/>
    <w:rsid w:val="00895AA1"/>
    <w:rsid w:val="00896C72"/>
    <w:rsid w:val="008971FD"/>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03CA"/>
    <w:rsid w:val="008D2798"/>
    <w:rsid w:val="008D285F"/>
    <w:rsid w:val="008E0A8C"/>
    <w:rsid w:val="008E0FB4"/>
    <w:rsid w:val="008E2435"/>
    <w:rsid w:val="008E2700"/>
    <w:rsid w:val="008E288A"/>
    <w:rsid w:val="008E4C20"/>
    <w:rsid w:val="008E77FE"/>
    <w:rsid w:val="008E7B06"/>
    <w:rsid w:val="008F0CE6"/>
    <w:rsid w:val="008F355D"/>
    <w:rsid w:val="008F3AD2"/>
    <w:rsid w:val="008F78FD"/>
    <w:rsid w:val="00902473"/>
    <w:rsid w:val="00902D37"/>
    <w:rsid w:val="00902F4F"/>
    <w:rsid w:val="00902F7B"/>
    <w:rsid w:val="00905226"/>
    <w:rsid w:val="00905CBC"/>
    <w:rsid w:val="00910739"/>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B39"/>
    <w:rsid w:val="00935F51"/>
    <w:rsid w:val="00936E96"/>
    <w:rsid w:val="00936F56"/>
    <w:rsid w:val="00937A4F"/>
    <w:rsid w:val="00940A1A"/>
    <w:rsid w:val="00941AA9"/>
    <w:rsid w:val="00941EDA"/>
    <w:rsid w:val="00944FB6"/>
    <w:rsid w:val="00945C9B"/>
    <w:rsid w:val="00947B76"/>
    <w:rsid w:val="00952A4F"/>
    <w:rsid w:val="00954097"/>
    <w:rsid w:val="00955C4C"/>
    <w:rsid w:val="009567F0"/>
    <w:rsid w:val="00956D53"/>
    <w:rsid w:val="00956E53"/>
    <w:rsid w:val="00957074"/>
    <w:rsid w:val="00957F32"/>
    <w:rsid w:val="00961D71"/>
    <w:rsid w:val="00961E03"/>
    <w:rsid w:val="00963A67"/>
    <w:rsid w:val="009642DF"/>
    <w:rsid w:val="00966166"/>
    <w:rsid w:val="00966C76"/>
    <w:rsid w:val="0097107C"/>
    <w:rsid w:val="00973128"/>
    <w:rsid w:val="00974073"/>
    <w:rsid w:val="00976852"/>
    <w:rsid w:val="00977166"/>
    <w:rsid w:val="009824C8"/>
    <w:rsid w:val="00986111"/>
    <w:rsid w:val="00987852"/>
    <w:rsid w:val="00993204"/>
    <w:rsid w:val="00993D85"/>
    <w:rsid w:val="009944EA"/>
    <w:rsid w:val="009946BE"/>
    <w:rsid w:val="009956B4"/>
    <w:rsid w:val="0099600D"/>
    <w:rsid w:val="00997C03"/>
    <w:rsid w:val="009A08DF"/>
    <w:rsid w:val="009A64C4"/>
    <w:rsid w:val="009A7BFC"/>
    <w:rsid w:val="009A7DED"/>
    <w:rsid w:val="009B0CFA"/>
    <w:rsid w:val="009C12F0"/>
    <w:rsid w:val="009C20D0"/>
    <w:rsid w:val="009C219D"/>
    <w:rsid w:val="009C404B"/>
    <w:rsid w:val="009C4614"/>
    <w:rsid w:val="009C7D16"/>
    <w:rsid w:val="009D23EF"/>
    <w:rsid w:val="009D3A01"/>
    <w:rsid w:val="009D3EFA"/>
    <w:rsid w:val="009D51E6"/>
    <w:rsid w:val="009D5ECA"/>
    <w:rsid w:val="009D6159"/>
    <w:rsid w:val="009D7F7A"/>
    <w:rsid w:val="009E1D8F"/>
    <w:rsid w:val="009E1EC0"/>
    <w:rsid w:val="009E2D53"/>
    <w:rsid w:val="009E6C4F"/>
    <w:rsid w:val="009E70E6"/>
    <w:rsid w:val="009F0EFA"/>
    <w:rsid w:val="009F11CF"/>
    <w:rsid w:val="009F1279"/>
    <w:rsid w:val="009F2C4D"/>
    <w:rsid w:val="009F3E56"/>
    <w:rsid w:val="009F68B5"/>
    <w:rsid w:val="009F75F1"/>
    <w:rsid w:val="009F79AF"/>
    <w:rsid w:val="00A0449E"/>
    <w:rsid w:val="00A0545A"/>
    <w:rsid w:val="00A05B1C"/>
    <w:rsid w:val="00A0627B"/>
    <w:rsid w:val="00A0638E"/>
    <w:rsid w:val="00A07847"/>
    <w:rsid w:val="00A12857"/>
    <w:rsid w:val="00A152AB"/>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07A"/>
    <w:rsid w:val="00A42868"/>
    <w:rsid w:val="00A4417C"/>
    <w:rsid w:val="00A44A1E"/>
    <w:rsid w:val="00A4565A"/>
    <w:rsid w:val="00A50ED5"/>
    <w:rsid w:val="00A5150B"/>
    <w:rsid w:val="00A52CCD"/>
    <w:rsid w:val="00A53CC3"/>
    <w:rsid w:val="00A545B2"/>
    <w:rsid w:val="00A554A0"/>
    <w:rsid w:val="00A56356"/>
    <w:rsid w:val="00A5745C"/>
    <w:rsid w:val="00A622E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94D28"/>
    <w:rsid w:val="00AA4BEA"/>
    <w:rsid w:val="00AA5215"/>
    <w:rsid w:val="00AA7474"/>
    <w:rsid w:val="00AB0936"/>
    <w:rsid w:val="00AB1300"/>
    <w:rsid w:val="00AB222F"/>
    <w:rsid w:val="00AB2280"/>
    <w:rsid w:val="00AB546D"/>
    <w:rsid w:val="00AB64AA"/>
    <w:rsid w:val="00AB72B7"/>
    <w:rsid w:val="00AC1F01"/>
    <w:rsid w:val="00AC1FEE"/>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00C6"/>
    <w:rsid w:val="00B434BE"/>
    <w:rsid w:val="00B44C9A"/>
    <w:rsid w:val="00B4752D"/>
    <w:rsid w:val="00B515D6"/>
    <w:rsid w:val="00B518D4"/>
    <w:rsid w:val="00B51E41"/>
    <w:rsid w:val="00B52F52"/>
    <w:rsid w:val="00B53945"/>
    <w:rsid w:val="00B54B9F"/>
    <w:rsid w:val="00B60110"/>
    <w:rsid w:val="00B61B0D"/>
    <w:rsid w:val="00B61B1B"/>
    <w:rsid w:val="00B62DB0"/>
    <w:rsid w:val="00B63FF7"/>
    <w:rsid w:val="00B64723"/>
    <w:rsid w:val="00B6608A"/>
    <w:rsid w:val="00B67B92"/>
    <w:rsid w:val="00B704AF"/>
    <w:rsid w:val="00B72250"/>
    <w:rsid w:val="00B76E81"/>
    <w:rsid w:val="00B8044B"/>
    <w:rsid w:val="00B81452"/>
    <w:rsid w:val="00B8270B"/>
    <w:rsid w:val="00B82AC7"/>
    <w:rsid w:val="00B85869"/>
    <w:rsid w:val="00B8692E"/>
    <w:rsid w:val="00B8709A"/>
    <w:rsid w:val="00B93C4E"/>
    <w:rsid w:val="00B93E9A"/>
    <w:rsid w:val="00BA0548"/>
    <w:rsid w:val="00BA07D8"/>
    <w:rsid w:val="00BA0F90"/>
    <w:rsid w:val="00BA1398"/>
    <w:rsid w:val="00BA2239"/>
    <w:rsid w:val="00BA2886"/>
    <w:rsid w:val="00BA4E0D"/>
    <w:rsid w:val="00BA76AF"/>
    <w:rsid w:val="00BB00D8"/>
    <w:rsid w:val="00BB1AD4"/>
    <w:rsid w:val="00BB3145"/>
    <w:rsid w:val="00BC2DFF"/>
    <w:rsid w:val="00BC41F2"/>
    <w:rsid w:val="00BC44EE"/>
    <w:rsid w:val="00BD0908"/>
    <w:rsid w:val="00BD0DCE"/>
    <w:rsid w:val="00BD2782"/>
    <w:rsid w:val="00BD33F2"/>
    <w:rsid w:val="00BD54BF"/>
    <w:rsid w:val="00BD636C"/>
    <w:rsid w:val="00BD7175"/>
    <w:rsid w:val="00BE0DC8"/>
    <w:rsid w:val="00BE31E2"/>
    <w:rsid w:val="00BE54EF"/>
    <w:rsid w:val="00BE6F21"/>
    <w:rsid w:val="00BE79D1"/>
    <w:rsid w:val="00BF13A7"/>
    <w:rsid w:val="00BF4169"/>
    <w:rsid w:val="00BF472E"/>
    <w:rsid w:val="00BF4C13"/>
    <w:rsid w:val="00BF7146"/>
    <w:rsid w:val="00BF7DFA"/>
    <w:rsid w:val="00C03CD1"/>
    <w:rsid w:val="00C045DF"/>
    <w:rsid w:val="00C07058"/>
    <w:rsid w:val="00C11584"/>
    <w:rsid w:val="00C1164B"/>
    <w:rsid w:val="00C12789"/>
    <w:rsid w:val="00C15933"/>
    <w:rsid w:val="00C167E7"/>
    <w:rsid w:val="00C20B4C"/>
    <w:rsid w:val="00C20CC5"/>
    <w:rsid w:val="00C21D9D"/>
    <w:rsid w:val="00C2494E"/>
    <w:rsid w:val="00C24D28"/>
    <w:rsid w:val="00C27D47"/>
    <w:rsid w:val="00C302CA"/>
    <w:rsid w:val="00C307BD"/>
    <w:rsid w:val="00C32628"/>
    <w:rsid w:val="00C3344D"/>
    <w:rsid w:val="00C33DA4"/>
    <w:rsid w:val="00C35789"/>
    <w:rsid w:val="00C42166"/>
    <w:rsid w:val="00C421CA"/>
    <w:rsid w:val="00C4296C"/>
    <w:rsid w:val="00C433B8"/>
    <w:rsid w:val="00C4446E"/>
    <w:rsid w:val="00C463AE"/>
    <w:rsid w:val="00C51E36"/>
    <w:rsid w:val="00C54CC6"/>
    <w:rsid w:val="00C604D0"/>
    <w:rsid w:val="00C61226"/>
    <w:rsid w:val="00C643AB"/>
    <w:rsid w:val="00C64C5A"/>
    <w:rsid w:val="00C65EDC"/>
    <w:rsid w:val="00C6643A"/>
    <w:rsid w:val="00C711CC"/>
    <w:rsid w:val="00C72EF9"/>
    <w:rsid w:val="00C80814"/>
    <w:rsid w:val="00C819A4"/>
    <w:rsid w:val="00C8247E"/>
    <w:rsid w:val="00C83786"/>
    <w:rsid w:val="00C84B2D"/>
    <w:rsid w:val="00C85CCE"/>
    <w:rsid w:val="00C870AF"/>
    <w:rsid w:val="00C903D3"/>
    <w:rsid w:val="00C91877"/>
    <w:rsid w:val="00C91CCF"/>
    <w:rsid w:val="00C926AF"/>
    <w:rsid w:val="00C93DC9"/>
    <w:rsid w:val="00CA07E4"/>
    <w:rsid w:val="00CA605D"/>
    <w:rsid w:val="00CA72F7"/>
    <w:rsid w:val="00CB0E45"/>
    <w:rsid w:val="00CB1B5C"/>
    <w:rsid w:val="00CB2F01"/>
    <w:rsid w:val="00CB35C7"/>
    <w:rsid w:val="00CB6168"/>
    <w:rsid w:val="00CC1C6D"/>
    <w:rsid w:val="00CC4AF3"/>
    <w:rsid w:val="00CC5B87"/>
    <w:rsid w:val="00CC7377"/>
    <w:rsid w:val="00CD2056"/>
    <w:rsid w:val="00CD2501"/>
    <w:rsid w:val="00CD362B"/>
    <w:rsid w:val="00CD39B2"/>
    <w:rsid w:val="00CD3B11"/>
    <w:rsid w:val="00CD4E68"/>
    <w:rsid w:val="00CD5CFD"/>
    <w:rsid w:val="00CD5D29"/>
    <w:rsid w:val="00CD7F8F"/>
    <w:rsid w:val="00CE1281"/>
    <w:rsid w:val="00CE1B29"/>
    <w:rsid w:val="00CE29C5"/>
    <w:rsid w:val="00CE3C21"/>
    <w:rsid w:val="00CF08B0"/>
    <w:rsid w:val="00CF2576"/>
    <w:rsid w:val="00CF5802"/>
    <w:rsid w:val="00CF734C"/>
    <w:rsid w:val="00CF76C2"/>
    <w:rsid w:val="00D048A7"/>
    <w:rsid w:val="00D05543"/>
    <w:rsid w:val="00D05C08"/>
    <w:rsid w:val="00D12B59"/>
    <w:rsid w:val="00D13BFB"/>
    <w:rsid w:val="00D151CD"/>
    <w:rsid w:val="00D16C00"/>
    <w:rsid w:val="00D20003"/>
    <w:rsid w:val="00D244DC"/>
    <w:rsid w:val="00D269E0"/>
    <w:rsid w:val="00D31BA6"/>
    <w:rsid w:val="00D379B4"/>
    <w:rsid w:val="00D40316"/>
    <w:rsid w:val="00D413BF"/>
    <w:rsid w:val="00D426B1"/>
    <w:rsid w:val="00D42D47"/>
    <w:rsid w:val="00D43974"/>
    <w:rsid w:val="00D43BD4"/>
    <w:rsid w:val="00D44AD6"/>
    <w:rsid w:val="00D513B3"/>
    <w:rsid w:val="00D5404C"/>
    <w:rsid w:val="00D54736"/>
    <w:rsid w:val="00D54B65"/>
    <w:rsid w:val="00D5591C"/>
    <w:rsid w:val="00D60660"/>
    <w:rsid w:val="00D703FE"/>
    <w:rsid w:val="00D7165F"/>
    <w:rsid w:val="00D750EB"/>
    <w:rsid w:val="00D77BBA"/>
    <w:rsid w:val="00D84F53"/>
    <w:rsid w:val="00D86EAE"/>
    <w:rsid w:val="00D936C9"/>
    <w:rsid w:val="00D94AF5"/>
    <w:rsid w:val="00DA12C2"/>
    <w:rsid w:val="00DA26DF"/>
    <w:rsid w:val="00DA2FC4"/>
    <w:rsid w:val="00DA58BE"/>
    <w:rsid w:val="00DA6799"/>
    <w:rsid w:val="00DA6EC8"/>
    <w:rsid w:val="00DA7E22"/>
    <w:rsid w:val="00DB0521"/>
    <w:rsid w:val="00DB32C6"/>
    <w:rsid w:val="00DB537B"/>
    <w:rsid w:val="00DB623E"/>
    <w:rsid w:val="00DC15F1"/>
    <w:rsid w:val="00DC220C"/>
    <w:rsid w:val="00DD0473"/>
    <w:rsid w:val="00DD0B1F"/>
    <w:rsid w:val="00DD1E83"/>
    <w:rsid w:val="00DD281C"/>
    <w:rsid w:val="00DD53BD"/>
    <w:rsid w:val="00DE0C29"/>
    <w:rsid w:val="00DE17D9"/>
    <w:rsid w:val="00DF27DD"/>
    <w:rsid w:val="00E0005B"/>
    <w:rsid w:val="00E02BE4"/>
    <w:rsid w:val="00E049B4"/>
    <w:rsid w:val="00E0514B"/>
    <w:rsid w:val="00E05A3F"/>
    <w:rsid w:val="00E05FB1"/>
    <w:rsid w:val="00E06DAD"/>
    <w:rsid w:val="00E06E31"/>
    <w:rsid w:val="00E103B0"/>
    <w:rsid w:val="00E1107B"/>
    <w:rsid w:val="00E147DD"/>
    <w:rsid w:val="00E16E00"/>
    <w:rsid w:val="00E2569F"/>
    <w:rsid w:val="00E26E2E"/>
    <w:rsid w:val="00E33FE5"/>
    <w:rsid w:val="00E34A2A"/>
    <w:rsid w:val="00E35AF0"/>
    <w:rsid w:val="00E362B3"/>
    <w:rsid w:val="00E37EE7"/>
    <w:rsid w:val="00E40316"/>
    <w:rsid w:val="00E422E3"/>
    <w:rsid w:val="00E43688"/>
    <w:rsid w:val="00E4452B"/>
    <w:rsid w:val="00E44649"/>
    <w:rsid w:val="00E45616"/>
    <w:rsid w:val="00E456C6"/>
    <w:rsid w:val="00E47526"/>
    <w:rsid w:val="00E47B5C"/>
    <w:rsid w:val="00E5289B"/>
    <w:rsid w:val="00E535FA"/>
    <w:rsid w:val="00E56BA7"/>
    <w:rsid w:val="00E5771D"/>
    <w:rsid w:val="00E60187"/>
    <w:rsid w:val="00E606E9"/>
    <w:rsid w:val="00E63FCD"/>
    <w:rsid w:val="00E64F8A"/>
    <w:rsid w:val="00E65894"/>
    <w:rsid w:val="00E67750"/>
    <w:rsid w:val="00E677E7"/>
    <w:rsid w:val="00E71190"/>
    <w:rsid w:val="00E75CA7"/>
    <w:rsid w:val="00E763F4"/>
    <w:rsid w:val="00E76523"/>
    <w:rsid w:val="00E76A46"/>
    <w:rsid w:val="00E76B5C"/>
    <w:rsid w:val="00E7701B"/>
    <w:rsid w:val="00E836AF"/>
    <w:rsid w:val="00E85601"/>
    <w:rsid w:val="00E85EF4"/>
    <w:rsid w:val="00E85EFB"/>
    <w:rsid w:val="00E86E91"/>
    <w:rsid w:val="00E92CEE"/>
    <w:rsid w:val="00E94566"/>
    <w:rsid w:val="00E94860"/>
    <w:rsid w:val="00E96491"/>
    <w:rsid w:val="00E9730E"/>
    <w:rsid w:val="00EA19C9"/>
    <w:rsid w:val="00EA31A5"/>
    <w:rsid w:val="00EA63A7"/>
    <w:rsid w:val="00EA659F"/>
    <w:rsid w:val="00EA739D"/>
    <w:rsid w:val="00EB0480"/>
    <w:rsid w:val="00EB0B86"/>
    <w:rsid w:val="00EB1BCD"/>
    <w:rsid w:val="00EB1E10"/>
    <w:rsid w:val="00EB4B23"/>
    <w:rsid w:val="00EB61B9"/>
    <w:rsid w:val="00EB7547"/>
    <w:rsid w:val="00EB7684"/>
    <w:rsid w:val="00EC008D"/>
    <w:rsid w:val="00EC0FD6"/>
    <w:rsid w:val="00EC2B23"/>
    <w:rsid w:val="00EC4A17"/>
    <w:rsid w:val="00EC744D"/>
    <w:rsid w:val="00ED0025"/>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115B7"/>
    <w:rsid w:val="00F12DCE"/>
    <w:rsid w:val="00F12FAD"/>
    <w:rsid w:val="00F13B57"/>
    <w:rsid w:val="00F141EC"/>
    <w:rsid w:val="00F142CB"/>
    <w:rsid w:val="00F16A17"/>
    <w:rsid w:val="00F16E74"/>
    <w:rsid w:val="00F20BE3"/>
    <w:rsid w:val="00F20E96"/>
    <w:rsid w:val="00F2212C"/>
    <w:rsid w:val="00F2246C"/>
    <w:rsid w:val="00F25A51"/>
    <w:rsid w:val="00F260C9"/>
    <w:rsid w:val="00F272B2"/>
    <w:rsid w:val="00F27CCD"/>
    <w:rsid w:val="00F30B11"/>
    <w:rsid w:val="00F31418"/>
    <w:rsid w:val="00F32DEE"/>
    <w:rsid w:val="00F34519"/>
    <w:rsid w:val="00F34A43"/>
    <w:rsid w:val="00F35998"/>
    <w:rsid w:val="00F42E58"/>
    <w:rsid w:val="00F435B4"/>
    <w:rsid w:val="00F44C19"/>
    <w:rsid w:val="00F44F26"/>
    <w:rsid w:val="00F455C2"/>
    <w:rsid w:val="00F457C3"/>
    <w:rsid w:val="00F45C7C"/>
    <w:rsid w:val="00F47CAA"/>
    <w:rsid w:val="00F502BA"/>
    <w:rsid w:val="00F5385D"/>
    <w:rsid w:val="00F538CE"/>
    <w:rsid w:val="00F54CCB"/>
    <w:rsid w:val="00F573A4"/>
    <w:rsid w:val="00F57711"/>
    <w:rsid w:val="00F6440B"/>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87E30"/>
    <w:rsid w:val="00F90544"/>
    <w:rsid w:val="00F9421B"/>
    <w:rsid w:val="00F94FF9"/>
    <w:rsid w:val="00F95D36"/>
    <w:rsid w:val="00F9791A"/>
    <w:rsid w:val="00FA02D8"/>
    <w:rsid w:val="00FA0BA7"/>
    <w:rsid w:val="00FA1140"/>
    <w:rsid w:val="00FA2355"/>
    <w:rsid w:val="00FA2933"/>
    <w:rsid w:val="00FA5990"/>
    <w:rsid w:val="00FB05EA"/>
    <w:rsid w:val="00FB1F90"/>
    <w:rsid w:val="00FB2AE2"/>
    <w:rsid w:val="00FB43F5"/>
    <w:rsid w:val="00FB6520"/>
    <w:rsid w:val="00FC3370"/>
    <w:rsid w:val="00FC372B"/>
    <w:rsid w:val="00FC3C0B"/>
    <w:rsid w:val="00FC43F4"/>
    <w:rsid w:val="00FC527B"/>
    <w:rsid w:val="00FC62E0"/>
    <w:rsid w:val="00FD0195"/>
    <w:rsid w:val="00FD16CC"/>
    <w:rsid w:val="00FD19B3"/>
    <w:rsid w:val="00FD4657"/>
    <w:rsid w:val="00FD489F"/>
    <w:rsid w:val="00FD78CF"/>
    <w:rsid w:val="00FD7E27"/>
    <w:rsid w:val="00FE0CE3"/>
    <w:rsid w:val="00FE16E7"/>
    <w:rsid w:val="00FE18BF"/>
    <w:rsid w:val="00FE3E5B"/>
    <w:rsid w:val="00FE49B3"/>
    <w:rsid w:val="00FE5776"/>
    <w:rsid w:val="00FE6063"/>
    <w:rsid w:val="00FF0DD9"/>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392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paragraph" w:styleId="Heading1">
    <w:name w:val="heading 1"/>
    <w:aliases w:val="Table_G"/>
    <w:basedOn w:val="SingleTxtG"/>
    <w:next w:val="SingleTxtG"/>
    <w:link w:val="Heading1Char"/>
    <w:rsid w:val="00B515D6"/>
    <w:pPr>
      <w:spacing w:after="0" w:line="240" w:lineRule="auto"/>
      <w:ind w:right="0"/>
      <w:jc w:val="left"/>
      <w:outlineLvl w:val="0"/>
    </w:pPr>
  </w:style>
  <w:style w:type="paragraph" w:styleId="Heading2">
    <w:name w:val="heading 2"/>
    <w:basedOn w:val="Normal"/>
    <w:next w:val="Normal"/>
    <w:link w:val="Heading2Char"/>
    <w:semiHidden/>
    <w:rsid w:val="00B515D6"/>
    <w:pPr>
      <w:spacing w:line="240" w:lineRule="auto"/>
      <w:outlineLvl w:val="1"/>
    </w:pPr>
    <w:rPr>
      <w:rFonts w:eastAsia="SimSun"/>
      <w:spacing w:val="0"/>
      <w:w w:val="100"/>
      <w:kern w:val="0"/>
    </w:rPr>
  </w:style>
  <w:style w:type="paragraph" w:styleId="Heading3">
    <w:name w:val="heading 3"/>
    <w:basedOn w:val="Normal"/>
    <w:next w:val="Normal"/>
    <w:link w:val="Heading3Char"/>
    <w:semiHidden/>
    <w:rsid w:val="00B515D6"/>
    <w:pPr>
      <w:spacing w:line="240" w:lineRule="auto"/>
      <w:outlineLvl w:val="2"/>
    </w:pPr>
    <w:rPr>
      <w:rFonts w:eastAsia="SimSun"/>
      <w:spacing w:val="0"/>
      <w:w w:val="100"/>
      <w:kern w:val="0"/>
    </w:rPr>
  </w:style>
  <w:style w:type="paragraph" w:styleId="Heading4">
    <w:name w:val="heading 4"/>
    <w:basedOn w:val="Normal"/>
    <w:next w:val="Normal"/>
    <w:link w:val="Heading4Char"/>
    <w:semiHidden/>
    <w:rsid w:val="00B515D6"/>
    <w:pPr>
      <w:spacing w:line="240" w:lineRule="auto"/>
      <w:outlineLvl w:val="3"/>
    </w:pPr>
    <w:rPr>
      <w:rFonts w:eastAsia="SimSun"/>
      <w:spacing w:val="0"/>
      <w:w w:val="100"/>
      <w:kern w:val="0"/>
    </w:rPr>
  </w:style>
  <w:style w:type="paragraph" w:styleId="Heading5">
    <w:name w:val="heading 5"/>
    <w:basedOn w:val="Normal"/>
    <w:next w:val="Normal"/>
    <w:link w:val="Heading5Char"/>
    <w:semiHidden/>
    <w:rsid w:val="00B515D6"/>
    <w:pPr>
      <w:spacing w:line="240" w:lineRule="auto"/>
      <w:outlineLvl w:val="4"/>
    </w:pPr>
    <w:rPr>
      <w:rFonts w:eastAsia="SimSun"/>
      <w:spacing w:val="0"/>
      <w:w w:val="100"/>
      <w:kern w:val="0"/>
    </w:rPr>
  </w:style>
  <w:style w:type="paragraph" w:styleId="Heading6">
    <w:name w:val="heading 6"/>
    <w:basedOn w:val="Normal"/>
    <w:next w:val="Normal"/>
    <w:link w:val="Heading6Char"/>
    <w:semiHidden/>
    <w:rsid w:val="00B515D6"/>
    <w:pPr>
      <w:spacing w:line="240" w:lineRule="auto"/>
      <w:outlineLvl w:val="5"/>
    </w:pPr>
    <w:rPr>
      <w:rFonts w:eastAsia="SimSun"/>
      <w:spacing w:val="0"/>
      <w:w w:val="100"/>
      <w:kern w:val="0"/>
    </w:rPr>
  </w:style>
  <w:style w:type="paragraph" w:styleId="Heading7">
    <w:name w:val="heading 7"/>
    <w:basedOn w:val="Normal"/>
    <w:next w:val="Normal"/>
    <w:link w:val="Heading7Char"/>
    <w:semiHidden/>
    <w:rsid w:val="00B515D6"/>
    <w:pPr>
      <w:numPr>
        <w:ilvl w:val="6"/>
        <w:numId w:val="9"/>
      </w:numPr>
      <w:spacing w:line="240" w:lineRule="auto"/>
      <w:outlineLvl w:val="6"/>
    </w:pPr>
    <w:rPr>
      <w:rFonts w:eastAsia="SimSun"/>
      <w:spacing w:val="0"/>
      <w:w w:val="100"/>
      <w:kern w:val="0"/>
    </w:rPr>
  </w:style>
  <w:style w:type="paragraph" w:styleId="Heading8">
    <w:name w:val="heading 8"/>
    <w:basedOn w:val="Normal"/>
    <w:next w:val="Normal"/>
    <w:link w:val="Heading8Char"/>
    <w:semiHidden/>
    <w:rsid w:val="00B515D6"/>
    <w:pPr>
      <w:numPr>
        <w:ilvl w:val="7"/>
        <w:numId w:val="9"/>
      </w:numPr>
      <w:spacing w:line="240" w:lineRule="auto"/>
      <w:outlineLvl w:val="7"/>
    </w:pPr>
    <w:rPr>
      <w:rFonts w:eastAsia="SimSun"/>
      <w:spacing w:val="0"/>
      <w:w w:val="100"/>
      <w:kern w:val="0"/>
    </w:rPr>
  </w:style>
  <w:style w:type="paragraph" w:styleId="Heading9">
    <w:name w:val="heading 9"/>
    <w:basedOn w:val="Normal"/>
    <w:next w:val="Normal"/>
    <w:link w:val="Heading9Char"/>
    <w:semiHidden/>
    <w:rsid w:val="00B515D6"/>
    <w:pPr>
      <w:numPr>
        <w:ilvl w:val="8"/>
        <w:numId w:val="9"/>
      </w:numPr>
      <w:spacing w:line="240" w:lineRule="auto"/>
      <w:outlineLvl w:val="8"/>
    </w:pPr>
    <w:rPr>
      <w:rFonts w:eastAsia="SimSun"/>
      <w:spacing w:val="0"/>
      <w:w w:val="100"/>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SingleTxt"/>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link w:val="BalloonTextChar"/>
    <w:uiPriority w:val="99"/>
    <w:semiHidden/>
    <w:rsid w:val="00546F5D"/>
    <w:rPr>
      <w:rFonts w:ascii="Tahoma" w:hAnsi="Tahoma" w:cs="Tahoma"/>
      <w:sz w:val="16"/>
      <w:szCs w:val="16"/>
    </w:rPr>
  </w:style>
  <w:style w:type="character" w:styleId="CommentReference">
    <w:name w:val="annotation reference"/>
    <w:uiPriority w:val="99"/>
    <w:semiHidden/>
    <w:rsid w:val="00546F5D"/>
    <w:rPr>
      <w:sz w:val="6"/>
    </w:rPr>
  </w:style>
  <w:style w:type="character" w:styleId="FootnoteReference">
    <w:name w:val="footnote reference"/>
    <w:aliases w:val="4_G"/>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aliases w:val="1_G"/>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5F5764"/>
    <w:pPr>
      <w:widowControl w:val="0"/>
      <w:tabs>
        <w:tab w:val="right" w:pos="418"/>
      </w:tabs>
      <w:spacing w:line="210" w:lineRule="exact"/>
      <w:ind w:left="475" w:hanging="475"/>
    </w:pPr>
    <w:rPr>
      <w:spacing w:val="5"/>
      <w:sz w:val="17"/>
    </w:rPr>
  </w:style>
  <w:style w:type="paragraph" w:styleId="EndnoteText">
    <w:name w:val="endnote text"/>
    <w:aliases w:val="2_G"/>
    <w:basedOn w:val="FootnoteText"/>
    <w:link w:val="EndnoteTextChar"/>
    <w:rsid w:val="00546F5D"/>
  </w:style>
  <w:style w:type="paragraph" w:styleId="Footer">
    <w:name w:val="footer"/>
    <w:aliases w:val="3_G"/>
    <w:link w:val="FooterChar"/>
    <w:rsid w:val="00546F5D"/>
    <w:pPr>
      <w:tabs>
        <w:tab w:val="center" w:pos="4320"/>
        <w:tab w:val="right" w:pos="8640"/>
      </w:tabs>
    </w:pPr>
    <w:rPr>
      <w:b/>
      <w:noProof/>
      <w:sz w:val="17"/>
    </w:rPr>
  </w:style>
  <w:style w:type="paragraph" w:styleId="Header">
    <w:name w:val="header"/>
    <w:aliases w:val="6_G"/>
    <w:link w:val="HeaderChar"/>
    <w:uiPriority w:val="99"/>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uiPriority w:val="99"/>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right="1267"/>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uiPriority w:val="99"/>
    <w:rsid w:val="004B455A"/>
    <w:pPr>
      <w:spacing w:line="240" w:lineRule="auto"/>
    </w:pPr>
  </w:style>
  <w:style w:type="character" w:customStyle="1" w:styleId="CommentTextChar">
    <w:name w:val="Comment Text Char"/>
    <w:basedOn w:val="DefaultParagraphFont"/>
    <w:link w:val="CommentText"/>
    <w:uiPriority w:val="99"/>
    <w:rsid w:val="004B455A"/>
    <w:rPr>
      <w:spacing w:val="4"/>
      <w:w w:val="103"/>
      <w:kern w:val="14"/>
      <w:lang w:val="en-GB"/>
    </w:rPr>
  </w:style>
  <w:style w:type="paragraph" w:styleId="CommentSubject">
    <w:name w:val="annotation subject"/>
    <w:basedOn w:val="CommentText"/>
    <w:next w:val="CommentText"/>
    <w:link w:val="CommentSubjectChar"/>
    <w:uiPriority w:val="99"/>
    <w:rsid w:val="004B455A"/>
    <w:rPr>
      <w:b/>
      <w:bCs/>
    </w:rPr>
  </w:style>
  <w:style w:type="character" w:customStyle="1" w:styleId="CommentSubjectChar">
    <w:name w:val="Comment Subject Char"/>
    <w:basedOn w:val="CommentTextChar"/>
    <w:link w:val="CommentSubject"/>
    <w:uiPriority w:val="99"/>
    <w:rsid w:val="004B455A"/>
    <w:rPr>
      <w:b/>
      <w:bCs/>
      <w:spacing w:val="4"/>
      <w:w w:val="103"/>
      <w:kern w:val="14"/>
      <w:lang w:val="en-GB"/>
    </w:rPr>
  </w:style>
  <w:style w:type="character" w:customStyle="1" w:styleId="Heading1Char">
    <w:name w:val="Heading 1 Char"/>
    <w:aliases w:val="Table_G Char"/>
    <w:basedOn w:val="DefaultParagraphFont"/>
    <w:link w:val="Heading1"/>
    <w:rsid w:val="00B515D6"/>
    <w:rPr>
      <w:rFonts w:eastAsia="SimSun"/>
      <w:lang w:val="en-GB"/>
    </w:rPr>
  </w:style>
  <w:style w:type="character" w:customStyle="1" w:styleId="Heading2Char">
    <w:name w:val="Heading 2 Char"/>
    <w:basedOn w:val="DefaultParagraphFont"/>
    <w:link w:val="Heading2"/>
    <w:semiHidden/>
    <w:rsid w:val="00B515D6"/>
    <w:rPr>
      <w:rFonts w:eastAsia="SimSun"/>
      <w:lang w:val="en-GB"/>
    </w:rPr>
  </w:style>
  <w:style w:type="character" w:customStyle="1" w:styleId="Heading3Char">
    <w:name w:val="Heading 3 Char"/>
    <w:basedOn w:val="DefaultParagraphFont"/>
    <w:link w:val="Heading3"/>
    <w:semiHidden/>
    <w:rsid w:val="00B515D6"/>
    <w:rPr>
      <w:rFonts w:eastAsia="SimSun"/>
      <w:lang w:val="en-GB"/>
    </w:rPr>
  </w:style>
  <w:style w:type="character" w:customStyle="1" w:styleId="Heading4Char">
    <w:name w:val="Heading 4 Char"/>
    <w:basedOn w:val="DefaultParagraphFont"/>
    <w:link w:val="Heading4"/>
    <w:semiHidden/>
    <w:rsid w:val="00B515D6"/>
    <w:rPr>
      <w:rFonts w:eastAsia="SimSun"/>
      <w:lang w:val="en-GB"/>
    </w:rPr>
  </w:style>
  <w:style w:type="character" w:customStyle="1" w:styleId="Heading5Char">
    <w:name w:val="Heading 5 Char"/>
    <w:basedOn w:val="DefaultParagraphFont"/>
    <w:link w:val="Heading5"/>
    <w:semiHidden/>
    <w:rsid w:val="00B515D6"/>
    <w:rPr>
      <w:rFonts w:eastAsia="SimSun"/>
      <w:lang w:val="en-GB"/>
    </w:rPr>
  </w:style>
  <w:style w:type="character" w:customStyle="1" w:styleId="Heading6Char">
    <w:name w:val="Heading 6 Char"/>
    <w:basedOn w:val="DefaultParagraphFont"/>
    <w:link w:val="Heading6"/>
    <w:semiHidden/>
    <w:rsid w:val="00B515D6"/>
    <w:rPr>
      <w:rFonts w:eastAsia="SimSun"/>
      <w:lang w:val="en-GB"/>
    </w:rPr>
  </w:style>
  <w:style w:type="character" w:customStyle="1" w:styleId="Heading7Char">
    <w:name w:val="Heading 7 Char"/>
    <w:basedOn w:val="DefaultParagraphFont"/>
    <w:link w:val="Heading7"/>
    <w:semiHidden/>
    <w:rsid w:val="00B515D6"/>
    <w:rPr>
      <w:rFonts w:eastAsia="SimSun"/>
      <w:lang w:val="en-GB"/>
    </w:rPr>
  </w:style>
  <w:style w:type="character" w:customStyle="1" w:styleId="Heading8Char">
    <w:name w:val="Heading 8 Char"/>
    <w:basedOn w:val="DefaultParagraphFont"/>
    <w:link w:val="Heading8"/>
    <w:semiHidden/>
    <w:rsid w:val="00B515D6"/>
    <w:rPr>
      <w:rFonts w:eastAsia="SimSun"/>
      <w:lang w:val="en-GB"/>
    </w:rPr>
  </w:style>
  <w:style w:type="character" w:customStyle="1" w:styleId="Heading9Char">
    <w:name w:val="Heading 9 Char"/>
    <w:basedOn w:val="DefaultParagraphFont"/>
    <w:link w:val="Heading9"/>
    <w:semiHidden/>
    <w:rsid w:val="00B515D6"/>
    <w:rPr>
      <w:rFonts w:eastAsia="SimSun"/>
      <w:lang w:val="en-GB"/>
    </w:rPr>
  </w:style>
  <w:style w:type="character" w:customStyle="1" w:styleId="HeaderChar">
    <w:name w:val="Header Char"/>
    <w:aliases w:val="6_G Char"/>
    <w:link w:val="Header"/>
    <w:uiPriority w:val="99"/>
    <w:rsid w:val="00B515D6"/>
    <w:rPr>
      <w:noProof/>
      <w:sz w:val="17"/>
    </w:rPr>
  </w:style>
  <w:style w:type="character" w:customStyle="1" w:styleId="FooterChar">
    <w:name w:val="Footer Char"/>
    <w:aliases w:val="3_G Char"/>
    <w:link w:val="Footer"/>
    <w:rsid w:val="00B515D6"/>
    <w:rPr>
      <w:b/>
      <w:noProof/>
      <w:sz w:val="17"/>
    </w:rPr>
  </w:style>
  <w:style w:type="paragraph" w:customStyle="1" w:styleId="HMG">
    <w:name w:val="_ H __M_G"/>
    <w:basedOn w:val="Normal"/>
    <w:next w:val="Normal"/>
    <w:rsid w:val="00B515D6"/>
    <w:pPr>
      <w:keepNext/>
      <w:keepLines/>
      <w:tabs>
        <w:tab w:val="right" w:pos="851"/>
      </w:tabs>
      <w:spacing w:before="240" w:after="240" w:line="360" w:lineRule="exact"/>
      <w:ind w:left="1134" w:right="1134" w:hanging="1134"/>
    </w:pPr>
    <w:rPr>
      <w:rFonts w:eastAsia="Times New Roman"/>
      <w:b/>
      <w:spacing w:val="0"/>
      <w:w w:val="100"/>
      <w:kern w:val="0"/>
      <w:sz w:val="34"/>
      <w:lang w:eastAsia="en-US"/>
    </w:rPr>
  </w:style>
  <w:style w:type="paragraph" w:customStyle="1" w:styleId="HChG">
    <w:name w:val="_ H _Ch_G"/>
    <w:basedOn w:val="Normal"/>
    <w:next w:val="Normal"/>
    <w:rsid w:val="00B515D6"/>
    <w:pPr>
      <w:keepNext/>
      <w:keepLines/>
      <w:tabs>
        <w:tab w:val="right" w:pos="851"/>
      </w:tabs>
      <w:spacing w:before="360" w:after="240" w:line="300" w:lineRule="exact"/>
      <w:ind w:left="1134" w:right="1134" w:hanging="1134"/>
    </w:pPr>
    <w:rPr>
      <w:rFonts w:eastAsia="Times New Roman"/>
      <w:b/>
      <w:spacing w:val="0"/>
      <w:w w:val="100"/>
      <w:kern w:val="0"/>
      <w:sz w:val="28"/>
      <w:lang w:eastAsia="en-US"/>
    </w:rPr>
  </w:style>
  <w:style w:type="paragraph" w:customStyle="1" w:styleId="H1G">
    <w:name w:val="_ H_1_G"/>
    <w:basedOn w:val="Normal"/>
    <w:next w:val="Normal"/>
    <w:rsid w:val="00B515D6"/>
    <w:pPr>
      <w:keepNext/>
      <w:keepLines/>
      <w:tabs>
        <w:tab w:val="right" w:pos="851"/>
      </w:tabs>
      <w:spacing w:before="360" w:after="240" w:line="270" w:lineRule="exact"/>
      <w:ind w:left="1134" w:right="1134" w:hanging="1134"/>
    </w:pPr>
    <w:rPr>
      <w:rFonts w:eastAsia="Times New Roman"/>
      <w:b/>
      <w:spacing w:val="0"/>
      <w:w w:val="100"/>
      <w:kern w:val="0"/>
      <w:sz w:val="24"/>
      <w:lang w:eastAsia="en-US"/>
    </w:rPr>
  </w:style>
  <w:style w:type="paragraph" w:customStyle="1" w:styleId="H23G">
    <w:name w:val="_ H_2/3_G"/>
    <w:basedOn w:val="Normal"/>
    <w:next w:val="Normal"/>
    <w:rsid w:val="00B515D6"/>
    <w:pPr>
      <w:keepNext/>
      <w:keepLines/>
      <w:tabs>
        <w:tab w:val="right" w:pos="851"/>
      </w:tabs>
      <w:spacing w:before="240" w:after="120"/>
      <w:ind w:left="1134" w:right="1134" w:hanging="1134"/>
    </w:pPr>
    <w:rPr>
      <w:rFonts w:eastAsia="Times New Roman"/>
      <w:b/>
      <w:spacing w:val="0"/>
      <w:w w:val="100"/>
      <w:kern w:val="0"/>
      <w:lang w:eastAsia="en-US"/>
    </w:rPr>
  </w:style>
  <w:style w:type="paragraph" w:customStyle="1" w:styleId="H4G">
    <w:name w:val="_ H_4_G"/>
    <w:basedOn w:val="Normal"/>
    <w:next w:val="Normal"/>
    <w:rsid w:val="00B515D6"/>
    <w:pPr>
      <w:keepNext/>
      <w:keepLines/>
      <w:tabs>
        <w:tab w:val="right" w:pos="851"/>
      </w:tabs>
      <w:spacing w:before="240" w:after="120"/>
      <w:ind w:left="1134" w:right="1134" w:hanging="1134"/>
    </w:pPr>
    <w:rPr>
      <w:rFonts w:eastAsia="Times New Roman"/>
      <w:i/>
      <w:spacing w:val="0"/>
      <w:w w:val="100"/>
      <w:kern w:val="0"/>
      <w:lang w:eastAsia="en-US"/>
    </w:rPr>
  </w:style>
  <w:style w:type="paragraph" w:customStyle="1" w:styleId="H56G">
    <w:name w:val="_ H_5/6_G"/>
    <w:basedOn w:val="Normal"/>
    <w:next w:val="Normal"/>
    <w:rsid w:val="00B515D6"/>
    <w:pPr>
      <w:keepNext/>
      <w:keepLines/>
      <w:tabs>
        <w:tab w:val="right" w:pos="851"/>
      </w:tabs>
      <w:spacing w:before="240" w:after="120"/>
      <w:ind w:left="1134" w:right="1134" w:hanging="1134"/>
    </w:pPr>
    <w:rPr>
      <w:rFonts w:eastAsia="Times New Roman"/>
      <w:spacing w:val="0"/>
      <w:w w:val="100"/>
      <w:kern w:val="0"/>
      <w:lang w:eastAsia="en-US"/>
    </w:rPr>
  </w:style>
  <w:style w:type="paragraph" w:customStyle="1" w:styleId="SingleTxtG">
    <w:name w:val="_ Single Txt_G"/>
    <w:basedOn w:val="Normal"/>
    <w:rsid w:val="00B515D6"/>
    <w:pPr>
      <w:spacing w:after="120" w:line="240" w:lineRule="atLeast"/>
      <w:ind w:left="1134" w:right="1134"/>
      <w:jc w:val="both"/>
    </w:pPr>
    <w:rPr>
      <w:rFonts w:eastAsia="SimSun"/>
      <w:spacing w:val="0"/>
      <w:w w:val="100"/>
      <w:kern w:val="0"/>
    </w:rPr>
  </w:style>
  <w:style w:type="paragraph" w:customStyle="1" w:styleId="SLG">
    <w:name w:val="__S_L_G"/>
    <w:basedOn w:val="Normal"/>
    <w:next w:val="Normal"/>
    <w:rsid w:val="00B515D6"/>
    <w:pPr>
      <w:keepNext/>
      <w:keepLines/>
      <w:spacing w:before="240" w:after="240" w:line="580" w:lineRule="exact"/>
      <w:ind w:left="1134" w:right="1134"/>
    </w:pPr>
    <w:rPr>
      <w:rFonts w:eastAsia="Times New Roman"/>
      <w:b/>
      <w:spacing w:val="0"/>
      <w:w w:val="100"/>
      <w:kern w:val="0"/>
      <w:sz w:val="56"/>
      <w:lang w:eastAsia="en-US"/>
    </w:rPr>
  </w:style>
  <w:style w:type="paragraph" w:customStyle="1" w:styleId="SMG">
    <w:name w:val="__S_M_G"/>
    <w:basedOn w:val="Normal"/>
    <w:next w:val="Normal"/>
    <w:rsid w:val="00B515D6"/>
    <w:pPr>
      <w:keepNext/>
      <w:keepLines/>
      <w:spacing w:before="240" w:after="240" w:line="420" w:lineRule="exact"/>
      <w:ind w:left="1134" w:right="1134"/>
    </w:pPr>
    <w:rPr>
      <w:rFonts w:eastAsia="Times New Roman"/>
      <w:b/>
      <w:spacing w:val="0"/>
      <w:w w:val="100"/>
      <w:kern w:val="0"/>
      <w:sz w:val="40"/>
      <w:lang w:eastAsia="en-US"/>
    </w:rPr>
  </w:style>
  <w:style w:type="paragraph" w:customStyle="1" w:styleId="SSG">
    <w:name w:val="__S_S_G"/>
    <w:basedOn w:val="Normal"/>
    <w:next w:val="Normal"/>
    <w:rsid w:val="00B515D6"/>
    <w:pPr>
      <w:keepNext/>
      <w:keepLines/>
      <w:spacing w:before="240" w:after="240" w:line="300" w:lineRule="exact"/>
      <w:ind w:left="1134" w:right="1134"/>
    </w:pPr>
    <w:rPr>
      <w:rFonts w:eastAsia="Times New Roman"/>
      <w:b/>
      <w:spacing w:val="0"/>
      <w:w w:val="100"/>
      <w:kern w:val="0"/>
      <w:sz w:val="28"/>
      <w:lang w:eastAsia="en-US"/>
    </w:rPr>
  </w:style>
  <w:style w:type="paragraph" w:customStyle="1" w:styleId="XLargeG">
    <w:name w:val="__XLarge_G"/>
    <w:basedOn w:val="Normal"/>
    <w:next w:val="Normal"/>
    <w:rsid w:val="00B515D6"/>
    <w:pPr>
      <w:keepNext/>
      <w:keepLines/>
      <w:spacing w:before="240" w:after="240" w:line="420" w:lineRule="exact"/>
      <w:ind w:left="1134" w:right="1134"/>
    </w:pPr>
    <w:rPr>
      <w:rFonts w:eastAsia="SimSun"/>
      <w:b/>
      <w:spacing w:val="0"/>
      <w:w w:val="100"/>
      <w:kern w:val="0"/>
      <w:sz w:val="40"/>
    </w:rPr>
  </w:style>
  <w:style w:type="paragraph" w:customStyle="1" w:styleId="Bullet1G">
    <w:name w:val="_Bullet 1_G"/>
    <w:basedOn w:val="Normal"/>
    <w:rsid w:val="00B515D6"/>
    <w:pPr>
      <w:numPr>
        <w:numId w:val="4"/>
      </w:numPr>
      <w:spacing w:after="120" w:line="240" w:lineRule="atLeast"/>
      <w:ind w:right="1134"/>
      <w:jc w:val="both"/>
    </w:pPr>
    <w:rPr>
      <w:rFonts w:eastAsia="Times New Roman"/>
      <w:spacing w:val="0"/>
      <w:w w:val="100"/>
      <w:kern w:val="0"/>
      <w:lang w:eastAsia="en-US"/>
    </w:rPr>
  </w:style>
  <w:style w:type="paragraph" w:customStyle="1" w:styleId="Bullet2G">
    <w:name w:val="_Bullet 2_G"/>
    <w:basedOn w:val="Normal"/>
    <w:rsid w:val="00B515D6"/>
    <w:pPr>
      <w:numPr>
        <w:numId w:val="5"/>
      </w:numPr>
      <w:spacing w:after="120" w:line="240" w:lineRule="atLeast"/>
      <w:ind w:right="1134"/>
      <w:jc w:val="both"/>
    </w:pPr>
    <w:rPr>
      <w:rFonts w:eastAsia="Times New Roman"/>
      <w:spacing w:val="0"/>
      <w:w w:val="100"/>
      <w:kern w:val="0"/>
      <w:lang w:eastAsia="en-US"/>
    </w:rPr>
  </w:style>
  <w:style w:type="paragraph" w:customStyle="1" w:styleId="ParaNoG">
    <w:name w:val="_ParaNo._G"/>
    <w:basedOn w:val="SingleTxtG"/>
    <w:rsid w:val="00B515D6"/>
    <w:pPr>
      <w:numPr>
        <w:numId w:val="6"/>
      </w:numPr>
    </w:pPr>
  </w:style>
  <w:style w:type="numbering" w:styleId="111111">
    <w:name w:val="Outline List 2"/>
    <w:basedOn w:val="NoList"/>
    <w:rsid w:val="00B515D6"/>
    <w:pPr>
      <w:numPr>
        <w:numId w:val="7"/>
      </w:numPr>
    </w:pPr>
  </w:style>
  <w:style w:type="numbering" w:styleId="1ai">
    <w:name w:val="Outline List 1"/>
    <w:basedOn w:val="NoList"/>
    <w:rsid w:val="00B515D6"/>
    <w:pPr>
      <w:numPr>
        <w:numId w:val="8"/>
      </w:numPr>
    </w:pPr>
  </w:style>
  <w:style w:type="character" w:customStyle="1" w:styleId="BalloonTextChar">
    <w:name w:val="Balloon Text Char"/>
    <w:link w:val="BalloonText"/>
    <w:uiPriority w:val="99"/>
    <w:semiHidden/>
    <w:rsid w:val="00B515D6"/>
    <w:rPr>
      <w:rFonts w:ascii="Tahoma" w:hAnsi="Tahoma" w:cs="Tahoma"/>
      <w:spacing w:val="4"/>
      <w:w w:val="103"/>
      <w:kern w:val="14"/>
      <w:sz w:val="16"/>
      <w:szCs w:val="16"/>
      <w:lang w:val="en-GB"/>
    </w:rPr>
  </w:style>
  <w:style w:type="character" w:customStyle="1" w:styleId="FootnoteTextChar">
    <w:name w:val="Footnote Text Char"/>
    <w:aliases w:val="5_G Char"/>
    <w:link w:val="FootnoteText"/>
    <w:rsid w:val="00B515D6"/>
    <w:rPr>
      <w:spacing w:val="5"/>
      <w:w w:val="103"/>
      <w:kern w:val="14"/>
      <w:sz w:val="17"/>
      <w:lang w:val="en-GB"/>
    </w:rPr>
  </w:style>
  <w:style w:type="character" w:customStyle="1" w:styleId="EndnoteTextChar">
    <w:name w:val="Endnote Text Char"/>
    <w:aliases w:val="2_G Char"/>
    <w:link w:val="EndnoteText"/>
    <w:rsid w:val="00B515D6"/>
    <w:rPr>
      <w:spacing w:val="5"/>
      <w:w w:val="103"/>
      <w:kern w:val="14"/>
      <w:sz w:val="17"/>
      <w:lang w:val="en-GB"/>
    </w:rPr>
  </w:style>
  <w:style w:type="character" w:styleId="PageNumber">
    <w:name w:val="page number"/>
    <w:aliases w:val="7_G"/>
    <w:rsid w:val="00B515D6"/>
    <w:rPr>
      <w:rFonts w:ascii="Times New Roman" w:hAnsi="Times New Roman"/>
      <w:b/>
      <w:sz w:val="18"/>
    </w:rPr>
  </w:style>
  <w:style w:type="paragraph" w:customStyle="1" w:styleId="spip">
    <w:name w:val="spip"/>
    <w:basedOn w:val="Normal"/>
    <w:rsid w:val="00B515D6"/>
    <w:pPr>
      <w:suppressAutoHyphens w:val="0"/>
      <w:spacing w:before="100" w:beforeAutospacing="1" w:after="100" w:afterAutospacing="1" w:line="240" w:lineRule="auto"/>
    </w:pPr>
    <w:rPr>
      <w:rFonts w:eastAsia="Times New Roman"/>
      <w:spacing w:val="0"/>
      <w:w w:val="100"/>
      <w:kern w:val="0"/>
      <w:sz w:val="24"/>
      <w:szCs w:val="24"/>
      <w:lang w:val="fr-FR" w:eastAsia="fr-FR"/>
    </w:rPr>
  </w:style>
  <w:style w:type="paragraph" w:styleId="Title">
    <w:name w:val="Title"/>
    <w:basedOn w:val="Normal"/>
    <w:link w:val="TitleChar"/>
    <w:qFormat/>
    <w:rsid w:val="00B515D6"/>
    <w:pPr>
      <w:suppressAutoHyphens w:val="0"/>
      <w:spacing w:line="240" w:lineRule="auto"/>
      <w:jc w:val="center"/>
    </w:pPr>
    <w:rPr>
      <w:rFonts w:eastAsia="Times New Roman"/>
      <w:b/>
      <w:bCs/>
      <w:spacing w:val="0"/>
      <w:w w:val="100"/>
      <w:kern w:val="0"/>
      <w:sz w:val="24"/>
      <w:szCs w:val="24"/>
      <w:lang w:val="fr-FR" w:eastAsia="fr-FR"/>
    </w:rPr>
  </w:style>
  <w:style w:type="character" w:customStyle="1" w:styleId="TitleChar">
    <w:name w:val="Title Char"/>
    <w:basedOn w:val="DefaultParagraphFont"/>
    <w:link w:val="Title"/>
    <w:rsid w:val="00B515D6"/>
    <w:rPr>
      <w:rFonts w:eastAsia="Times New Roman"/>
      <w:b/>
      <w:bCs/>
      <w:sz w:val="24"/>
      <w:szCs w:val="24"/>
      <w:lang w:val="fr-FR" w:eastAsia="fr-FR"/>
    </w:rPr>
  </w:style>
  <w:style w:type="character" w:customStyle="1" w:styleId="en">
    <w:name w:val="en"/>
    <w:rsid w:val="00B515D6"/>
  </w:style>
  <w:style w:type="paragraph" w:styleId="ListParagraph">
    <w:name w:val="List Paragraph"/>
    <w:basedOn w:val="Normal"/>
    <w:uiPriority w:val="34"/>
    <w:qFormat/>
    <w:rsid w:val="00FF0DD9"/>
    <w:pPr>
      <w:ind w:left="720"/>
      <w:contextualSpacing/>
    </w:pPr>
  </w:style>
  <w:style w:type="paragraph" w:styleId="TOC1">
    <w:name w:val="toc 1"/>
    <w:basedOn w:val="Normal"/>
    <w:next w:val="Normal"/>
    <w:autoRedefine/>
    <w:uiPriority w:val="39"/>
    <w:rsid w:val="000327D3"/>
    <w:pPr>
      <w:spacing w:after="100"/>
    </w:pPr>
  </w:style>
  <w:style w:type="paragraph" w:styleId="TOC2">
    <w:name w:val="toc 2"/>
    <w:basedOn w:val="Normal"/>
    <w:next w:val="Normal"/>
    <w:autoRedefine/>
    <w:uiPriority w:val="39"/>
    <w:rsid w:val="000327D3"/>
    <w:pPr>
      <w:spacing w:after="100"/>
      <w:ind w:left="200"/>
    </w:pPr>
  </w:style>
  <w:style w:type="paragraph" w:styleId="TOC3">
    <w:name w:val="toc 3"/>
    <w:basedOn w:val="Normal"/>
    <w:next w:val="Normal"/>
    <w:autoRedefine/>
    <w:uiPriority w:val="39"/>
    <w:unhideWhenUsed/>
    <w:rsid w:val="000327D3"/>
    <w:pPr>
      <w:suppressAutoHyphens w:val="0"/>
      <w:spacing w:after="100" w:line="276" w:lineRule="auto"/>
      <w:ind w:left="440"/>
    </w:pPr>
    <w:rPr>
      <w:rFonts w:asciiTheme="minorHAnsi" w:hAnsiTheme="minorHAnsi" w:cstheme="minorBidi"/>
      <w:spacing w:val="0"/>
      <w:w w:val="100"/>
      <w:kern w:val="0"/>
      <w:sz w:val="22"/>
      <w:szCs w:val="22"/>
    </w:rPr>
  </w:style>
  <w:style w:type="paragraph" w:styleId="TOC4">
    <w:name w:val="toc 4"/>
    <w:basedOn w:val="Normal"/>
    <w:next w:val="Normal"/>
    <w:autoRedefine/>
    <w:uiPriority w:val="39"/>
    <w:unhideWhenUsed/>
    <w:rsid w:val="000327D3"/>
    <w:pPr>
      <w:suppressAutoHyphens w:val="0"/>
      <w:spacing w:after="100" w:line="276" w:lineRule="auto"/>
      <w:ind w:left="660"/>
    </w:pPr>
    <w:rPr>
      <w:rFonts w:asciiTheme="minorHAnsi" w:hAnsiTheme="minorHAnsi" w:cstheme="minorBidi"/>
      <w:spacing w:val="0"/>
      <w:w w:val="100"/>
      <w:kern w:val="0"/>
      <w:sz w:val="22"/>
      <w:szCs w:val="22"/>
    </w:rPr>
  </w:style>
  <w:style w:type="paragraph" w:styleId="TOC5">
    <w:name w:val="toc 5"/>
    <w:basedOn w:val="Normal"/>
    <w:next w:val="Normal"/>
    <w:autoRedefine/>
    <w:uiPriority w:val="39"/>
    <w:unhideWhenUsed/>
    <w:rsid w:val="000327D3"/>
    <w:pPr>
      <w:suppressAutoHyphens w:val="0"/>
      <w:spacing w:after="100" w:line="276" w:lineRule="auto"/>
      <w:ind w:left="880"/>
    </w:pPr>
    <w:rPr>
      <w:rFonts w:asciiTheme="minorHAnsi" w:hAnsiTheme="minorHAnsi" w:cstheme="minorBidi"/>
      <w:spacing w:val="0"/>
      <w:w w:val="100"/>
      <w:kern w:val="0"/>
      <w:sz w:val="22"/>
      <w:szCs w:val="22"/>
    </w:rPr>
  </w:style>
  <w:style w:type="paragraph" w:styleId="TOC6">
    <w:name w:val="toc 6"/>
    <w:basedOn w:val="Normal"/>
    <w:next w:val="Normal"/>
    <w:autoRedefine/>
    <w:uiPriority w:val="39"/>
    <w:unhideWhenUsed/>
    <w:rsid w:val="000327D3"/>
    <w:pPr>
      <w:suppressAutoHyphens w:val="0"/>
      <w:spacing w:after="100" w:line="276" w:lineRule="auto"/>
      <w:ind w:left="1100"/>
    </w:pPr>
    <w:rPr>
      <w:rFonts w:asciiTheme="minorHAnsi" w:hAnsiTheme="minorHAnsi" w:cstheme="minorBidi"/>
      <w:spacing w:val="0"/>
      <w:w w:val="100"/>
      <w:kern w:val="0"/>
      <w:sz w:val="22"/>
      <w:szCs w:val="22"/>
    </w:rPr>
  </w:style>
  <w:style w:type="paragraph" w:styleId="TOC7">
    <w:name w:val="toc 7"/>
    <w:basedOn w:val="Normal"/>
    <w:next w:val="Normal"/>
    <w:autoRedefine/>
    <w:uiPriority w:val="39"/>
    <w:unhideWhenUsed/>
    <w:rsid w:val="000327D3"/>
    <w:pPr>
      <w:suppressAutoHyphens w:val="0"/>
      <w:spacing w:after="100" w:line="276" w:lineRule="auto"/>
      <w:ind w:left="1320"/>
    </w:pPr>
    <w:rPr>
      <w:rFonts w:asciiTheme="minorHAnsi" w:hAnsiTheme="minorHAnsi" w:cstheme="minorBidi"/>
      <w:spacing w:val="0"/>
      <w:w w:val="100"/>
      <w:kern w:val="0"/>
      <w:sz w:val="22"/>
      <w:szCs w:val="22"/>
    </w:rPr>
  </w:style>
  <w:style w:type="paragraph" w:styleId="TOC8">
    <w:name w:val="toc 8"/>
    <w:basedOn w:val="Normal"/>
    <w:next w:val="Normal"/>
    <w:autoRedefine/>
    <w:uiPriority w:val="39"/>
    <w:unhideWhenUsed/>
    <w:rsid w:val="000327D3"/>
    <w:pPr>
      <w:suppressAutoHyphens w:val="0"/>
      <w:spacing w:after="100" w:line="276" w:lineRule="auto"/>
      <w:ind w:left="1540"/>
    </w:pPr>
    <w:rPr>
      <w:rFonts w:asciiTheme="minorHAnsi" w:hAnsiTheme="minorHAnsi" w:cstheme="minorBidi"/>
      <w:spacing w:val="0"/>
      <w:w w:val="100"/>
      <w:kern w:val="0"/>
      <w:sz w:val="22"/>
      <w:szCs w:val="22"/>
    </w:rPr>
  </w:style>
  <w:style w:type="paragraph" w:styleId="TOC9">
    <w:name w:val="toc 9"/>
    <w:basedOn w:val="Normal"/>
    <w:next w:val="Normal"/>
    <w:autoRedefine/>
    <w:uiPriority w:val="39"/>
    <w:unhideWhenUsed/>
    <w:rsid w:val="000327D3"/>
    <w:pPr>
      <w:suppressAutoHyphens w:val="0"/>
      <w:spacing w:after="100" w:line="276" w:lineRule="auto"/>
      <w:ind w:left="1760"/>
    </w:pPr>
    <w:rPr>
      <w:rFonts w:asciiTheme="minorHAnsi" w:hAnsiTheme="minorHAnsi" w:cstheme="minorBidi"/>
      <w:spacing w:val="0"/>
      <w:w w:val="100"/>
      <w:kern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paragraph" w:styleId="Heading1">
    <w:name w:val="heading 1"/>
    <w:aliases w:val="Table_G"/>
    <w:basedOn w:val="SingleTxtG"/>
    <w:next w:val="SingleTxtG"/>
    <w:link w:val="Heading1Char"/>
    <w:rsid w:val="00B515D6"/>
    <w:pPr>
      <w:spacing w:after="0" w:line="240" w:lineRule="auto"/>
      <w:ind w:right="0"/>
      <w:jc w:val="left"/>
      <w:outlineLvl w:val="0"/>
    </w:pPr>
  </w:style>
  <w:style w:type="paragraph" w:styleId="Heading2">
    <w:name w:val="heading 2"/>
    <w:basedOn w:val="Normal"/>
    <w:next w:val="Normal"/>
    <w:link w:val="Heading2Char"/>
    <w:semiHidden/>
    <w:rsid w:val="00B515D6"/>
    <w:pPr>
      <w:spacing w:line="240" w:lineRule="auto"/>
      <w:outlineLvl w:val="1"/>
    </w:pPr>
    <w:rPr>
      <w:rFonts w:eastAsia="SimSun"/>
      <w:spacing w:val="0"/>
      <w:w w:val="100"/>
      <w:kern w:val="0"/>
    </w:rPr>
  </w:style>
  <w:style w:type="paragraph" w:styleId="Heading3">
    <w:name w:val="heading 3"/>
    <w:basedOn w:val="Normal"/>
    <w:next w:val="Normal"/>
    <w:link w:val="Heading3Char"/>
    <w:semiHidden/>
    <w:rsid w:val="00B515D6"/>
    <w:pPr>
      <w:spacing w:line="240" w:lineRule="auto"/>
      <w:outlineLvl w:val="2"/>
    </w:pPr>
    <w:rPr>
      <w:rFonts w:eastAsia="SimSun"/>
      <w:spacing w:val="0"/>
      <w:w w:val="100"/>
      <w:kern w:val="0"/>
    </w:rPr>
  </w:style>
  <w:style w:type="paragraph" w:styleId="Heading4">
    <w:name w:val="heading 4"/>
    <w:basedOn w:val="Normal"/>
    <w:next w:val="Normal"/>
    <w:link w:val="Heading4Char"/>
    <w:semiHidden/>
    <w:rsid w:val="00B515D6"/>
    <w:pPr>
      <w:spacing w:line="240" w:lineRule="auto"/>
      <w:outlineLvl w:val="3"/>
    </w:pPr>
    <w:rPr>
      <w:rFonts w:eastAsia="SimSun"/>
      <w:spacing w:val="0"/>
      <w:w w:val="100"/>
      <w:kern w:val="0"/>
    </w:rPr>
  </w:style>
  <w:style w:type="paragraph" w:styleId="Heading5">
    <w:name w:val="heading 5"/>
    <w:basedOn w:val="Normal"/>
    <w:next w:val="Normal"/>
    <w:link w:val="Heading5Char"/>
    <w:semiHidden/>
    <w:rsid w:val="00B515D6"/>
    <w:pPr>
      <w:spacing w:line="240" w:lineRule="auto"/>
      <w:outlineLvl w:val="4"/>
    </w:pPr>
    <w:rPr>
      <w:rFonts w:eastAsia="SimSun"/>
      <w:spacing w:val="0"/>
      <w:w w:val="100"/>
      <w:kern w:val="0"/>
    </w:rPr>
  </w:style>
  <w:style w:type="paragraph" w:styleId="Heading6">
    <w:name w:val="heading 6"/>
    <w:basedOn w:val="Normal"/>
    <w:next w:val="Normal"/>
    <w:link w:val="Heading6Char"/>
    <w:semiHidden/>
    <w:rsid w:val="00B515D6"/>
    <w:pPr>
      <w:spacing w:line="240" w:lineRule="auto"/>
      <w:outlineLvl w:val="5"/>
    </w:pPr>
    <w:rPr>
      <w:rFonts w:eastAsia="SimSun"/>
      <w:spacing w:val="0"/>
      <w:w w:val="100"/>
      <w:kern w:val="0"/>
    </w:rPr>
  </w:style>
  <w:style w:type="paragraph" w:styleId="Heading7">
    <w:name w:val="heading 7"/>
    <w:basedOn w:val="Normal"/>
    <w:next w:val="Normal"/>
    <w:link w:val="Heading7Char"/>
    <w:semiHidden/>
    <w:rsid w:val="00B515D6"/>
    <w:pPr>
      <w:numPr>
        <w:ilvl w:val="6"/>
        <w:numId w:val="9"/>
      </w:numPr>
      <w:spacing w:line="240" w:lineRule="auto"/>
      <w:outlineLvl w:val="6"/>
    </w:pPr>
    <w:rPr>
      <w:rFonts w:eastAsia="SimSun"/>
      <w:spacing w:val="0"/>
      <w:w w:val="100"/>
      <w:kern w:val="0"/>
    </w:rPr>
  </w:style>
  <w:style w:type="paragraph" w:styleId="Heading8">
    <w:name w:val="heading 8"/>
    <w:basedOn w:val="Normal"/>
    <w:next w:val="Normal"/>
    <w:link w:val="Heading8Char"/>
    <w:semiHidden/>
    <w:rsid w:val="00B515D6"/>
    <w:pPr>
      <w:numPr>
        <w:ilvl w:val="7"/>
        <w:numId w:val="9"/>
      </w:numPr>
      <w:spacing w:line="240" w:lineRule="auto"/>
      <w:outlineLvl w:val="7"/>
    </w:pPr>
    <w:rPr>
      <w:rFonts w:eastAsia="SimSun"/>
      <w:spacing w:val="0"/>
      <w:w w:val="100"/>
      <w:kern w:val="0"/>
    </w:rPr>
  </w:style>
  <w:style w:type="paragraph" w:styleId="Heading9">
    <w:name w:val="heading 9"/>
    <w:basedOn w:val="Normal"/>
    <w:next w:val="Normal"/>
    <w:link w:val="Heading9Char"/>
    <w:semiHidden/>
    <w:rsid w:val="00B515D6"/>
    <w:pPr>
      <w:numPr>
        <w:ilvl w:val="8"/>
        <w:numId w:val="9"/>
      </w:numPr>
      <w:spacing w:line="240" w:lineRule="auto"/>
      <w:outlineLvl w:val="8"/>
    </w:pPr>
    <w:rPr>
      <w:rFonts w:eastAsia="SimSun"/>
      <w:spacing w:val="0"/>
      <w:w w:val="100"/>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SingleTxt"/>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link w:val="BalloonTextChar"/>
    <w:uiPriority w:val="99"/>
    <w:semiHidden/>
    <w:rsid w:val="00546F5D"/>
    <w:rPr>
      <w:rFonts w:ascii="Tahoma" w:hAnsi="Tahoma" w:cs="Tahoma"/>
      <w:sz w:val="16"/>
      <w:szCs w:val="16"/>
    </w:rPr>
  </w:style>
  <w:style w:type="character" w:styleId="CommentReference">
    <w:name w:val="annotation reference"/>
    <w:uiPriority w:val="99"/>
    <w:semiHidden/>
    <w:rsid w:val="00546F5D"/>
    <w:rPr>
      <w:sz w:val="6"/>
    </w:rPr>
  </w:style>
  <w:style w:type="character" w:styleId="FootnoteReference">
    <w:name w:val="footnote reference"/>
    <w:aliases w:val="4_G"/>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aliases w:val="1_G"/>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5F5764"/>
    <w:pPr>
      <w:widowControl w:val="0"/>
      <w:tabs>
        <w:tab w:val="right" w:pos="418"/>
      </w:tabs>
      <w:spacing w:line="210" w:lineRule="exact"/>
      <w:ind w:left="475" w:hanging="475"/>
    </w:pPr>
    <w:rPr>
      <w:spacing w:val="5"/>
      <w:sz w:val="17"/>
    </w:rPr>
  </w:style>
  <w:style w:type="paragraph" w:styleId="EndnoteText">
    <w:name w:val="endnote text"/>
    <w:aliases w:val="2_G"/>
    <w:basedOn w:val="FootnoteText"/>
    <w:link w:val="EndnoteTextChar"/>
    <w:rsid w:val="00546F5D"/>
  </w:style>
  <w:style w:type="paragraph" w:styleId="Footer">
    <w:name w:val="footer"/>
    <w:aliases w:val="3_G"/>
    <w:link w:val="FooterChar"/>
    <w:rsid w:val="00546F5D"/>
    <w:pPr>
      <w:tabs>
        <w:tab w:val="center" w:pos="4320"/>
        <w:tab w:val="right" w:pos="8640"/>
      </w:tabs>
    </w:pPr>
    <w:rPr>
      <w:b/>
      <w:noProof/>
      <w:sz w:val="17"/>
    </w:rPr>
  </w:style>
  <w:style w:type="paragraph" w:styleId="Header">
    <w:name w:val="header"/>
    <w:aliases w:val="6_G"/>
    <w:link w:val="HeaderChar"/>
    <w:uiPriority w:val="99"/>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uiPriority w:val="99"/>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right="1267"/>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uiPriority w:val="99"/>
    <w:rsid w:val="004B455A"/>
    <w:pPr>
      <w:spacing w:line="240" w:lineRule="auto"/>
    </w:pPr>
  </w:style>
  <w:style w:type="character" w:customStyle="1" w:styleId="CommentTextChar">
    <w:name w:val="Comment Text Char"/>
    <w:basedOn w:val="DefaultParagraphFont"/>
    <w:link w:val="CommentText"/>
    <w:uiPriority w:val="99"/>
    <w:rsid w:val="004B455A"/>
    <w:rPr>
      <w:spacing w:val="4"/>
      <w:w w:val="103"/>
      <w:kern w:val="14"/>
      <w:lang w:val="en-GB"/>
    </w:rPr>
  </w:style>
  <w:style w:type="paragraph" w:styleId="CommentSubject">
    <w:name w:val="annotation subject"/>
    <w:basedOn w:val="CommentText"/>
    <w:next w:val="CommentText"/>
    <w:link w:val="CommentSubjectChar"/>
    <w:uiPriority w:val="99"/>
    <w:rsid w:val="004B455A"/>
    <w:rPr>
      <w:b/>
      <w:bCs/>
    </w:rPr>
  </w:style>
  <w:style w:type="character" w:customStyle="1" w:styleId="CommentSubjectChar">
    <w:name w:val="Comment Subject Char"/>
    <w:basedOn w:val="CommentTextChar"/>
    <w:link w:val="CommentSubject"/>
    <w:uiPriority w:val="99"/>
    <w:rsid w:val="004B455A"/>
    <w:rPr>
      <w:b/>
      <w:bCs/>
      <w:spacing w:val="4"/>
      <w:w w:val="103"/>
      <w:kern w:val="14"/>
      <w:lang w:val="en-GB"/>
    </w:rPr>
  </w:style>
  <w:style w:type="character" w:customStyle="1" w:styleId="Heading1Char">
    <w:name w:val="Heading 1 Char"/>
    <w:aliases w:val="Table_G Char"/>
    <w:basedOn w:val="DefaultParagraphFont"/>
    <w:link w:val="Heading1"/>
    <w:rsid w:val="00B515D6"/>
    <w:rPr>
      <w:rFonts w:eastAsia="SimSun"/>
      <w:lang w:val="en-GB"/>
    </w:rPr>
  </w:style>
  <w:style w:type="character" w:customStyle="1" w:styleId="Heading2Char">
    <w:name w:val="Heading 2 Char"/>
    <w:basedOn w:val="DefaultParagraphFont"/>
    <w:link w:val="Heading2"/>
    <w:semiHidden/>
    <w:rsid w:val="00B515D6"/>
    <w:rPr>
      <w:rFonts w:eastAsia="SimSun"/>
      <w:lang w:val="en-GB"/>
    </w:rPr>
  </w:style>
  <w:style w:type="character" w:customStyle="1" w:styleId="Heading3Char">
    <w:name w:val="Heading 3 Char"/>
    <w:basedOn w:val="DefaultParagraphFont"/>
    <w:link w:val="Heading3"/>
    <w:semiHidden/>
    <w:rsid w:val="00B515D6"/>
    <w:rPr>
      <w:rFonts w:eastAsia="SimSun"/>
      <w:lang w:val="en-GB"/>
    </w:rPr>
  </w:style>
  <w:style w:type="character" w:customStyle="1" w:styleId="Heading4Char">
    <w:name w:val="Heading 4 Char"/>
    <w:basedOn w:val="DefaultParagraphFont"/>
    <w:link w:val="Heading4"/>
    <w:semiHidden/>
    <w:rsid w:val="00B515D6"/>
    <w:rPr>
      <w:rFonts w:eastAsia="SimSun"/>
      <w:lang w:val="en-GB"/>
    </w:rPr>
  </w:style>
  <w:style w:type="character" w:customStyle="1" w:styleId="Heading5Char">
    <w:name w:val="Heading 5 Char"/>
    <w:basedOn w:val="DefaultParagraphFont"/>
    <w:link w:val="Heading5"/>
    <w:semiHidden/>
    <w:rsid w:val="00B515D6"/>
    <w:rPr>
      <w:rFonts w:eastAsia="SimSun"/>
      <w:lang w:val="en-GB"/>
    </w:rPr>
  </w:style>
  <w:style w:type="character" w:customStyle="1" w:styleId="Heading6Char">
    <w:name w:val="Heading 6 Char"/>
    <w:basedOn w:val="DefaultParagraphFont"/>
    <w:link w:val="Heading6"/>
    <w:semiHidden/>
    <w:rsid w:val="00B515D6"/>
    <w:rPr>
      <w:rFonts w:eastAsia="SimSun"/>
      <w:lang w:val="en-GB"/>
    </w:rPr>
  </w:style>
  <w:style w:type="character" w:customStyle="1" w:styleId="Heading7Char">
    <w:name w:val="Heading 7 Char"/>
    <w:basedOn w:val="DefaultParagraphFont"/>
    <w:link w:val="Heading7"/>
    <w:semiHidden/>
    <w:rsid w:val="00B515D6"/>
    <w:rPr>
      <w:rFonts w:eastAsia="SimSun"/>
      <w:lang w:val="en-GB"/>
    </w:rPr>
  </w:style>
  <w:style w:type="character" w:customStyle="1" w:styleId="Heading8Char">
    <w:name w:val="Heading 8 Char"/>
    <w:basedOn w:val="DefaultParagraphFont"/>
    <w:link w:val="Heading8"/>
    <w:semiHidden/>
    <w:rsid w:val="00B515D6"/>
    <w:rPr>
      <w:rFonts w:eastAsia="SimSun"/>
      <w:lang w:val="en-GB"/>
    </w:rPr>
  </w:style>
  <w:style w:type="character" w:customStyle="1" w:styleId="Heading9Char">
    <w:name w:val="Heading 9 Char"/>
    <w:basedOn w:val="DefaultParagraphFont"/>
    <w:link w:val="Heading9"/>
    <w:semiHidden/>
    <w:rsid w:val="00B515D6"/>
    <w:rPr>
      <w:rFonts w:eastAsia="SimSun"/>
      <w:lang w:val="en-GB"/>
    </w:rPr>
  </w:style>
  <w:style w:type="character" w:customStyle="1" w:styleId="HeaderChar">
    <w:name w:val="Header Char"/>
    <w:aliases w:val="6_G Char"/>
    <w:link w:val="Header"/>
    <w:uiPriority w:val="99"/>
    <w:rsid w:val="00B515D6"/>
    <w:rPr>
      <w:noProof/>
      <w:sz w:val="17"/>
    </w:rPr>
  </w:style>
  <w:style w:type="character" w:customStyle="1" w:styleId="FooterChar">
    <w:name w:val="Footer Char"/>
    <w:aliases w:val="3_G Char"/>
    <w:link w:val="Footer"/>
    <w:rsid w:val="00B515D6"/>
    <w:rPr>
      <w:b/>
      <w:noProof/>
      <w:sz w:val="17"/>
    </w:rPr>
  </w:style>
  <w:style w:type="paragraph" w:customStyle="1" w:styleId="HMG">
    <w:name w:val="_ H __M_G"/>
    <w:basedOn w:val="Normal"/>
    <w:next w:val="Normal"/>
    <w:rsid w:val="00B515D6"/>
    <w:pPr>
      <w:keepNext/>
      <w:keepLines/>
      <w:tabs>
        <w:tab w:val="right" w:pos="851"/>
      </w:tabs>
      <w:spacing w:before="240" w:after="240" w:line="360" w:lineRule="exact"/>
      <w:ind w:left="1134" w:right="1134" w:hanging="1134"/>
    </w:pPr>
    <w:rPr>
      <w:rFonts w:eastAsia="Times New Roman"/>
      <w:b/>
      <w:spacing w:val="0"/>
      <w:w w:val="100"/>
      <w:kern w:val="0"/>
      <w:sz w:val="34"/>
      <w:lang w:eastAsia="en-US"/>
    </w:rPr>
  </w:style>
  <w:style w:type="paragraph" w:customStyle="1" w:styleId="HChG">
    <w:name w:val="_ H _Ch_G"/>
    <w:basedOn w:val="Normal"/>
    <w:next w:val="Normal"/>
    <w:rsid w:val="00B515D6"/>
    <w:pPr>
      <w:keepNext/>
      <w:keepLines/>
      <w:tabs>
        <w:tab w:val="right" w:pos="851"/>
      </w:tabs>
      <w:spacing w:before="360" w:after="240" w:line="300" w:lineRule="exact"/>
      <w:ind w:left="1134" w:right="1134" w:hanging="1134"/>
    </w:pPr>
    <w:rPr>
      <w:rFonts w:eastAsia="Times New Roman"/>
      <w:b/>
      <w:spacing w:val="0"/>
      <w:w w:val="100"/>
      <w:kern w:val="0"/>
      <w:sz w:val="28"/>
      <w:lang w:eastAsia="en-US"/>
    </w:rPr>
  </w:style>
  <w:style w:type="paragraph" w:customStyle="1" w:styleId="H1G">
    <w:name w:val="_ H_1_G"/>
    <w:basedOn w:val="Normal"/>
    <w:next w:val="Normal"/>
    <w:rsid w:val="00B515D6"/>
    <w:pPr>
      <w:keepNext/>
      <w:keepLines/>
      <w:tabs>
        <w:tab w:val="right" w:pos="851"/>
      </w:tabs>
      <w:spacing w:before="360" w:after="240" w:line="270" w:lineRule="exact"/>
      <w:ind w:left="1134" w:right="1134" w:hanging="1134"/>
    </w:pPr>
    <w:rPr>
      <w:rFonts w:eastAsia="Times New Roman"/>
      <w:b/>
      <w:spacing w:val="0"/>
      <w:w w:val="100"/>
      <w:kern w:val="0"/>
      <w:sz w:val="24"/>
      <w:lang w:eastAsia="en-US"/>
    </w:rPr>
  </w:style>
  <w:style w:type="paragraph" w:customStyle="1" w:styleId="H23G">
    <w:name w:val="_ H_2/3_G"/>
    <w:basedOn w:val="Normal"/>
    <w:next w:val="Normal"/>
    <w:rsid w:val="00B515D6"/>
    <w:pPr>
      <w:keepNext/>
      <w:keepLines/>
      <w:tabs>
        <w:tab w:val="right" w:pos="851"/>
      </w:tabs>
      <w:spacing w:before="240" w:after="120"/>
      <w:ind w:left="1134" w:right="1134" w:hanging="1134"/>
    </w:pPr>
    <w:rPr>
      <w:rFonts w:eastAsia="Times New Roman"/>
      <w:b/>
      <w:spacing w:val="0"/>
      <w:w w:val="100"/>
      <w:kern w:val="0"/>
      <w:lang w:eastAsia="en-US"/>
    </w:rPr>
  </w:style>
  <w:style w:type="paragraph" w:customStyle="1" w:styleId="H4G">
    <w:name w:val="_ H_4_G"/>
    <w:basedOn w:val="Normal"/>
    <w:next w:val="Normal"/>
    <w:rsid w:val="00B515D6"/>
    <w:pPr>
      <w:keepNext/>
      <w:keepLines/>
      <w:tabs>
        <w:tab w:val="right" w:pos="851"/>
      </w:tabs>
      <w:spacing w:before="240" w:after="120"/>
      <w:ind w:left="1134" w:right="1134" w:hanging="1134"/>
    </w:pPr>
    <w:rPr>
      <w:rFonts w:eastAsia="Times New Roman"/>
      <w:i/>
      <w:spacing w:val="0"/>
      <w:w w:val="100"/>
      <w:kern w:val="0"/>
      <w:lang w:eastAsia="en-US"/>
    </w:rPr>
  </w:style>
  <w:style w:type="paragraph" w:customStyle="1" w:styleId="H56G">
    <w:name w:val="_ H_5/6_G"/>
    <w:basedOn w:val="Normal"/>
    <w:next w:val="Normal"/>
    <w:rsid w:val="00B515D6"/>
    <w:pPr>
      <w:keepNext/>
      <w:keepLines/>
      <w:tabs>
        <w:tab w:val="right" w:pos="851"/>
      </w:tabs>
      <w:spacing w:before="240" w:after="120"/>
      <w:ind w:left="1134" w:right="1134" w:hanging="1134"/>
    </w:pPr>
    <w:rPr>
      <w:rFonts w:eastAsia="Times New Roman"/>
      <w:spacing w:val="0"/>
      <w:w w:val="100"/>
      <w:kern w:val="0"/>
      <w:lang w:eastAsia="en-US"/>
    </w:rPr>
  </w:style>
  <w:style w:type="paragraph" w:customStyle="1" w:styleId="SingleTxtG">
    <w:name w:val="_ Single Txt_G"/>
    <w:basedOn w:val="Normal"/>
    <w:rsid w:val="00B515D6"/>
    <w:pPr>
      <w:spacing w:after="120" w:line="240" w:lineRule="atLeast"/>
      <w:ind w:left="1134" w:right="1134"/>
      <w:jc w:val="both"/>
    </w:pPr>
    <w:rPr>
      <w:rFonts w:eastAsia="SimSun"/>
      <w:spacing w:val="0"/>
      <w:w w:val="100"/>
      <w:kern w:val="0"/>
    </w:rPr>
  </w:style>
  <w:style w:type="paragraph" w:customStyle="1" w:styleId="SLG">
    <w:name w:val="__S_L_G"/>
    <w:basedOn w:val="Normal"/>
    <w:next w:val="Normal"/>
    <w:rsid w:val="00B515D6"/>
    <w:pPr>
      <w:keepNext/>
      <w:keepLines/>
      <w:spacing w:before="240" w:after="240" w:line="580" w:lineRule="exact"/>
      <w:ind w:left="1134" w:right="1134"/>
    </w:pPr>
    <w:rPr>
      <w:rFonts w:eastAsia="Times New Roman"/>
      <w:b/>
      <w:spacing w:val="0"/>
      <w:w w:val="100"/>
      <w:kern w:val="0"/>
      <w:sz w:val="56"/>
      <w:lang w:eastAsia="en-US"/>
    </w:rPr>
  </w:style>
  <w:style w:type="paragraph" w:customStyle="1" w:styleId="SMG">
    <w:name w:val="__S_M_G"/>
    <w:basedOn w:val="Normal"/>
    <w:next w:val="Normal"/>
    <w:rsid w:val="00B515D6"/>
    <w:pPr>
      <w:keepNext/>
      <w:keepLines/>
      <w:spacing w:before="240" w:after="240" w:line="420" w:lineRule="exact"/>
      <w:ind w:left="1134" w:right="1134"/>
    </w:pPr>
    <w:rPr>
      <w:rFonts w:eastAsia="Times New Roman"/>
      <w:b/>
      <w:spacing w:val="0"/>
      <w:w w:val="100"/>
      <w:kern w:val="0"/>
      <w:sz w:val="40"/>
      <w:lang w:eastAsia="en-US"/>
    </w:rPr>
  </w:style>
  <w:style w:type="paragraph" w:customStyle="1" w:styleId="SSG">
    <w:name w:val="__S_S_G"/>
    <w:basedOn w:val="Normal"/>
    <w:next w:val="Normal"/>
    <w:rsid w:val="00B515D6"/>
    <w:pPr>
      <w:keepNext/>
      <w:keepLines/>
      <w:spacing w:before="240" w:after="240" w:line="300" w:lineRule="exact"/>
      <w:ind w:left="1134" w:right="1134"/>
    </w:pPr>
    <w:rPr>
      <w:rFonts w:eastAsia="Times New Roman"/>
      <w:b/>
      <w:spacing w:val="0"/>
      <w:w w:val="100"/>
      <w:kern w:val="0"/>
      <w:sz w:val="28"/>
      <w:lang w:eastAsia="en-US"/>
    </w:rPr>
  </w:style>
  <w:style w:type="paragraph" w:customStyle="1" w:styleId="XLargeG">
    <w:name w:val="__XLarge_G"/>
    <w:basedOn w:val="Normal"/>
    <w:next w:val="Normal"/>
    <w:rsid w:val="00B515D6"/>
    <w:pPr>
      <w:keepNext/>
      <w:keepLines/>
      <w:spacing w:before="240" w:after="240" w:line="420" w:lineRule="exact"/>
      <w:ind w:left="1134" w:right="1134"/>
    </w:pPr>
    <w:rPr>
      <w:rFonts w:eastAsia="SimSun"/>
      <w:b/>
      <w:spacing w:val="0"/>
      <w:w w:val="100"/>
      <w:kern w:val="0"/>
      <w:sz w:val="40"/>
    </w:rPr>
  </w:style>
  <w:style w:type="paragraph" w:customStyle="1" w:styleId="Bullet1G">
    <w:name w:val="_Bullet 1_G"/>
    <w:basedOn w:val="Normal"/>
    <w:rsid w:val="00B515D6"/>
    <w:pPr>
      <w:numPr>
        <w:numId w:val="4"/>
      </w:numPr>
      <w:spacing w:after="120" w:line="240" w:lineRule="atLeast"/>
      <w:ind w:right="1134"/>
      <w:jc w:val="both"/>
    </w:pPr>
    <w:rPr>
      <w:rFonts w:eastAsia="Times New Roman"/>
      <w:spacing w:val="0"/>
      <w:w w:val="100"/>
      <w:kern w:val="0"/>
      <w:lang w:eastAsia="en-US"/>
    </w:rPr>
  </w:style>
  <w:style w:type="paragraph" w:customStyle="1" w:styleId="Bullet2G">
    <w:name w:val="_Bullet 2_G"/>
    <w:basedOn w:val="Normal"/>
    <w:rsid w:val="00B515D6"/>
    <w:pPr>
      <w:numPr>
        <w:numId w:val="5"/>
      </w:numPr>
      <w:spacing w:after="120" w:line="240" w:lineRule="atLeast"/>
      <w:ind w:right="1134"/>
      <w:jc w:val="both"/>
    </w:pPr>
    <w:rPr>
      <w:rFonts w:eastAsia="Times New Roman"/>
      <w:spacing w:val="0"/>
      <w:w w:val="100"/>
      <w:kern w:val="0"/>
      <w:lang w:eastAsia="en-US"/>
    </w:rPr>
  </w:style>
  <w:style w:type="paragraph" w:customStyle="1" w:styleId="ParaNoG">
    <w:name w:val="_ParaNo._G"/>
    <w:basedOn w:val="SingleTxtG"/>
    <w:rsid w:val="00B515D6"/>
    <w:pPr>
      <w:numPr>
        <w:numId w:val="6"/>
      </w:numPr>
    </w:pPr>
  </w:style>
  <w:style w:type="numbering" w:styleId="111111">
    <w:name w:val="Outline List 2"/>
    <w:basedOn w:val="NoList"/>
    <w:rsid w:val="00B515D6"/>
    <w:pPr>
      <w:numPr>
        <w:numId w:val="7"/>
      </w:numPr>
    </w:pPr>
  </w:style>
  <w:style w:type="numbering" w:styleId="1ai">
    <w:name w:val="Outline List 1"/>
    <w:basedOn w:val="NoList"/>
    <w:rsid w:val="00B515D6"/>
    <w:pPr>
      <w:numPr>
        <w:numId w:val="8"/>
      </w:numPr>
    </w:pPr>
  </w:style>
  <w:style w:type="character" w:customStyle="1" w:styleId="BalloonTextChar">
    <w:name w:val="Balloon Text Char"/>
    <w:link w:val="BalloonText"/>
    <w:uiPriority w:val="99"/>
    <w:semiHidden/>
    <w:rsid w:val="00B515D6"/>
    <w:rPr>
      <w:rFonts w:ascii="Tahoma" w:hAnsi="Tahoma" w:cs="Tahoma"/>
      <w:spacing w:val="4"/>
      <w:w w:val="103"/>
      <w:kern w:val="14"/>
      <w:sz w:val="16"/>
      <w:szCs w:val="16"/>
      <w:lang w:val="en-GB"/>
    </w:rPr>
  </w:style>
  <w:style w:type="character" w:customStyle="1" w:styleId="FootnoteTextChar">
    <w:name w:val="Footnote Text Char"/>
    <w:aliases w:val="5_G Char"/>
    <w:link w:val="FootnoteText"/>
    <w:rsid w:val="00B515D6"/>
    <w:rPr>
      <w:spacing w:val="5"/>
      <w:w w:val="103"/>
      <w:kern w:val="14"/>
      <w:sz w:val="17"/>
      <w:lang w:val="en-GB"/>
    </w:rPr>
  </w:style>
  <w:style w:type="character" w:customStyle="1" w:styleId="EndnoteTextChar">
    <w:name w:val="Endnote Text Char"/>
    <w:aliases w:val="2_G Char"/>
    <w:link w:val="EndnoteText"/>
    <w:rsid w:val="00B515D6"/>
    <w:rPr>
      <w:spacing w:val="5"/>
      <w:w w:val="103"/>
      <w:kern w:val="14"/>
      <w:sz w:val="17"/>
      <w:lang w:val="en-GB"/>
    </w:rPr>
  </w:style>
  <w:style w:type="character" w:styleId="PageNumber">
    <w:name w:val="page number"/>
    <w:aliases w:val="7_G"/>
    <w:rsid w:val="00B515D6"/>
    <w:rPr>
      <w:rFonts w:ascii="Times New Roman" w:hAnsi="Times New Roman"/>
      <w:b/>
      <w:sz w:val="18"/>
    </w:rPr>
  </w:style>
  <w:style w:type="paragraph" w:customStyle="1" w:styleId="spip">
    <w:name w:val="spip"/>
    <w:basedOn w:val="Normal"/>
    <w:rsid w:val="00B515D6"/>
    <w:pPr>
      <w:suppressAutoHyphens w:val="0"/>
      <w:spacing w:before="100" w:beforeAutospacing="1" w:after="100" w:afterAutospacing="1" w:line="240" w:lineRule="auto"/>
    </w:pPr>
    <w:rPr>
      <w:rFonts w:eastAsia="Times New Roman"/>
      <w:spacing w:val="0"/>
      <w:w w:val="100"/>
      <w:kern w:val="0"/>
      <w:sz w:val="24"/>
      <w:szCs w:val="24"/>
      <w:lang w:val="fr-FR" w:eastAsia="fr-FR"/>
    </w:rPr>
  </w:style>
  <w:style w:type="paragraph" w:styleId="Title">
    <w:name w:val="Title"/>
    <w:basedOn w:val="Normal"/>
    <w:link w:val="TitleChar"/>
    <w:qFormat/>
    <w:rsid w:val="00B515D6"/>
    <w:pPr>
      <w:suppressAutoHyphens w:val="0"/>
      <w:spacing w:line="240" w:lineRule="auto"/>
      <w:jc w:val="center"/>
    </w:pPr>
    <w:rPr>
      <w:rFonts w:eastAsia="Times New Roman"/>
      <w:b/>
      <w:bCs/>
      <w:spacing w:val="0"/>
      <w:w w:val="100"/>
      <w:kern w:val="0"/>
      <w:sz w:val="24"/>
      <w:szCs w:val="24"/>
      <w:lang w:val="fr-FR" w:eastAsia="fr-FR"/>
    </w:rPr>
  </w:style>
  <w:style w:type="character" w:customStyle="1" w:styleId="TitleChar">
    <w:name w:val="Title Char"/>
    <w:basedOn w:val="DefaultParagraphFont"/>
    <w:link w:val="Title"/>
    <w:rsid w:val="00B515D6"/>
    <w:rPr>
      <w:rFonts w:eastAsia="Times New Roman"/>
      <w:b/>
      <w:bCs/>
      <w:sz w:val="24"/>
      <w:szCs w:val="24"/>
      <w:lang w:val="fr-FR" w:eastAsia="fr-FR"/>
    </w:rPr>
  </w:style>
  <w:style w:type="character" w:customStyle="1" w:styleId="en">
    <w:name w:val="en"/>
    <w:rsid w:val="00B515D6"/>
  </w:style>
  <w:style w:type="paragraph" w:styleId="ListParagraph">
    <w:name w:val="List Paragraph"/>
    <w:basedOn w:val="Normal"/>
    <w:uiPriority w:val="34"/>
    <w:qFormat/>
    <w:rsid w:val="00FF0DD9"/>
    <w:pPr>
      <w:ind w:left="720"/>
      <w:contextualSpacing/>
    </w:pPr>
  </w:style>
  <w:style w:type="paragraph" w:styleId="TOC1">
    <w:name w:val="toc 1"/>
    <w:basedOn w:val="Normal"/>
    <w:next w:val="Normal"/>
    <w:autoRedefine/>
    <w:uiPriority w:val="39"/>
    <w:rsid w:val="000327D3"/>
    <w:pPr>
      <w:spacing w:after="100"/>
    </w:pPr>
  </w:style>
  <w:style w:type="paragraph" w:styleId="TOC2">
    <w:name w:val="toc 2"/>
    <w:basedOn w:val="Normal"/>
    <w:next w:val="Normal"/>
    <w:autoRedefine/>
    <w:uiPriority w:val="39"/>
    <w:rsid w:val="000327D3"/>
    <w:pPr>
      <w:spacing w:after="100"/>
      <w:ind w:left="200"/>
    </w:pPr>
  </w:style>
  <w:style w:type="paragraph" w:styleId="TOC3">
    <w:name w:val="toc 3"/>
    <w:basedOn w:val="Normal"/>
    <w:next w:val="Normal"/>
    <w:autoRedefine/>
    <w:uiPriority w:val="39"/>
    <w:unhideWhenUsed/>
    <w:rsid w:val="000327D3"/>
    <w:pPr>
      <w:suppressAutoHyphens w:val="0"/>
      <w:spacing w:after="100" w:line="276" w:lineRule="auto"/>
      <w:ind w:left="440"/>
    </w:pPr>
    <w:rPr>
      <w:rFonts w:asciiTheme="minorHAnsi" w:hAnsiTheme="minorHAnsi" w:cstheme="minorBidi"/>
      <w:spacing w:val="0"/>
      <w:w w:val="100"/>
      <w:kern w:val="0"/>
      <w:sz w:val="22"/>
      <w:szCs w:val="22"/>
    </w:rPr>
  </w:style>
  <w:style w:type="paragraph" w:styleId="TOC4">
    <w:name w:val="toc 4"/>
    <w:basedOn w:val="Normal"/>
    <w:next w:val="Normal"/>
    <w:autoRedefine/>
    <w:uiPriority w:val="39"/>
    <w:unhideWhenUsed/>
    <w:rsid w:val="000327D3"/>
    <w:pPr>
      <w:suppressAutoHyphens w:val="0"/>
      <w:spacing w:after="100" w:line="276" w:lineRule="auto"/>
      <w:ind w:left="660"/>
    </w:pPr>
    <w:rPr>
      <w:rFonts w:asciiTheme="minorHAnsi" w:hAnsiTheme="minorHAnsi" w:cstheme="minorBidi"/>
      <w:spacing w:val="0"/>
      <w:w w:val="100"/>
      <w:kern w:val="0"/>
      <w:sz w:val="22"/>
      <w:szCs w:val="22"/>
    </w:rPr>
  </w:style>
  <w:style w:type="paragraph" w:styleId="TOC5">
    <w:name w:val="toc 5"/>
    <w:basedOn w:val="Normal"/>
    <w:next w:val="Normal"/>
    <w:autoRedefine/>
    <w:uiPriority w:val="39"/>
    <w:unhideWhenUsed/>
    <w:rsid w:val="000327D3"/>
    <w:pPr>
      <w:suppressAutoHyphens w:val="0"/>
      <w:spacing w:after="100" w:line="276" w:lineRule="auto"/>
      <w:ind w:left="880"/>
    </w:pPr>
    <w:rPr>
      <w:rFonts w:asciiTheme="minorHAnsi" w:hAnsiTheme="minorHAnsi" w:cstheme="minorBidi"/>
      <w:spacing w:val="0"/>
      <w:w w:val="100"/>
      <w:kern w:val="0"/>
      <w:sz w:val="22"/>
      <w:szCs w:val="22"/>
    </w:rPr>
  </w:style>
  <w:style w:type="paragraph" w:styleId="TOC6">
    <w:name w:val="toc 6"/>
    <w:basedOn w:val="Normal"/>
    <w:next w:val="Normal"/>
    <w:autoRedefine/>
    <w:uiPriority w:val="39"/>
    <w:unhideWhenUsed/>
    <w:rsid w:val="000327D3"/>
    <w:pPr>
      <w:suppressAutoHyphens w:val="0"/>
      <w:spacing w:after="100" w:line="276" w:lineRule="auto"/>
      <w:ind w:left="1100"/>
    </w:pPr>
    <w:rPr>
      <w:rFonts w:asciiTheme="minorHAnsi" w:hAnsiTheme="minorHAnsi" w:cstheme="minorBidi"/>
      <w:spacing w:val="0"/>
      <w:w w:val="100"/>
      <w:kern w:val="0"/>
      <w:sz w:val="22"/>
      <w:szCs w:val="22"/>
    </w:rPr>
  </w:style>
  <w:style w:type="paragraph" w:styleId="TOC7">
    <w:name w:val="toc 7"/>
    <w:basedOn w:val="Normal"/>
    <w:next w:val="Normal"/>
    <w:autoRedefine/>
    <w:uiPriority w:val="39"/>
    <w:unhideWhenUsed/>
    <w:rsid w:val="000327D3"/>
    <w:pPr>
      <w:suppressAutoHyphens w:val="0"/>
      <w:spacing w:after="100" w:line="276" w:lineRule="auto"/>
      <w:ind w:left="1320"/>
    </w:pPr>
    <w:rPr>
      <w:rFonts w:asciiTheme="minorHAnsi" w:hAnsiTheme="minorHAnsi" w:cstheme="minorBidi"/>
      <w:spacing w:val="0"/>
      <w:w w:val="100"/>
      <w:kern w:val="0"/>
      <w:sz w:val="22"/>
      <w:szCs w:val="22"/>
    </w:rPr>
  </w:style>
  <w:style w:type="paragraph" w:styleId="TOC8">
    <w:name w:val="toc 8"/>
    <w:basedOn w:val="Normal"/>
    <w:next w:val="Normal"/>
    <w:autoRedefine/>
    <w:uiPriority w:val="39"/>
    <w:unhideWhenUsed/>
    <w:rsid w:val="000327D3"/>
    <w:pPr>
      <w:suppressAutoHyphens w:val="0"/>
      <w:spacing w:after="100" w:line="276" w:lineRule="auto"/>
      <w:ind w:left="1540"/>
    </w:pPr>
    <w:rPr>
      <w:rFonts w:asciiTheme="minorHAnsi" w:hAnsiTheme="minorHAnsi" w:cstheme="minorBidi"/>
      <w:spacing w:val="0"/>
      <w:w w:val="100"/>
      <w:kern w:val="0"/>
      <w:sz w:val="22"/>
      <w:szCs w:val="22"/>
    </w:rPr>
  </w:style>
  <w:style w:type="paragraph" w:styleId="TOC9">
    <w:name w:val="toc 9"/>
    <w:basedOn w:val="Normal"/>
    <w:next w:val="Normal"/>
    <w:autoRedefine/>
    <w:uiPriority w:val="39"/>
    <w:unhideWhenUsed/>
    <w:rsid w:val="000327D3"/>
    <w:pPr>
      <w:suppressAutoHyphens w:val="0"/>
      <w:spacing w:after="100" w:line="276" w:lineRule="auto"/>
      <w:ind w:left="1760"/>
    </w:pPr>
    <w:rPr>
      <w:rFonts w:asciiTheme="minorHAnsi" w:hAnsiTheme="minorHAnsi" w:cstheme="minorBidi"/>
      <w:spacing w:val="0"/>
      <w:w w:val="100"/>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D2576A-E27A-4224-A62E-856E750A5A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43</Pages>
  <Words>16582</Words>
  <Characters>94520</Characters>
  <Application>Microsoft Office Word</Application>
  <DocSecurity>0</DocSecurity>
  <Lines>787</Lines>
  <Paragraphs>221</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110881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Gatmaytan</dc:creator>
  <cp:lastModifiedBy>Gatmaytan</cp:lastModifiedBy>
  <cp:revision>3</cp:revision>
  <cp:lastPrinted>2016-02-03T10:23:00Z</cp:lastPrinted>
  <dcterms:created xsi:type="dcterms:W3CDTF">2016-02-03T10:23:00Z</dcterms:created>
  <dcterms:modified xsi:type="dcterms:W3CDTF">2016-02-03T10:23:00Z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DSRefJobNo">
    <vt:lpwstr>1527103</vt:lpwstr>
  </property>
  <property fmtid="{D5CDD505-2E9C-101B-9397-08002B2CF9AE}" pid="3" name="Symbol1">
    <vt:lpwstr>CMW/C/MRT/1</vt:lpwstr>
  </property>
  <property fmtid="{D5CDD505-2E9C-101B-9397-08002B2CF9AE}" pid="4" name="Symbol2">
    <vt:lpwstr/>
  </property>
  <property fmtid="{D5CDD505-2E9C-101B-9397-08002B2CF9AE}" pid="5" name="Translator">
    <vt:lpwstr/>
  </property>
  <property fmtid="{D5CDD505-2E9C-101B-9397-08002B2CF9AE}" pid="6" name="Operator">
    <vt:lpwstr>cg</vt:lpwstr>
  </property>
  <property fmtid="{D5CDD505-2E9C-101B-9397-08002B2CF9AE}" pid="7" name="DraftPages">
    <vt:lpwstr> </vt:lpwstr>
  </property>
  <property fmtid="{D5CDD505-2E9C-101B-9397-08002B2CF9AE}" pid="8" name="Comment">
    <vt:lpwstr/>
  </property>
  <property fmtid="{D5CDD505-2E9C-101B-9397-08002B2CF9AE}" pid="9" name="Distribution">
    <vt:lpwstr>General</vt:lpwstr>
  </property>
  <property fmtid="{D5CDD505-2E9C-101B-9397-08002B2CF9AE}" pid="10" name="Publication Date">
    <vt:lpwstr>27 November 2015</vt:lpwstr>
  </property>
  <property fmtid="{D5CDD505-2E9C-101B-9397-08002B2CF9AE}" pid="11" name="Original">
    <vt:lpwstr>French</vt:lpwstr>
  </property>
  <property fmtid="{D5CDD505-2E9C-101B-9397-08002B2CF9AE}" pid="12" name="Release Date">
    <vt:lpwstr>010216</vt:lpwstr>
  </property>
  <property fmtid="{D5CDD505-2E9C-101B-9397-08002B2CF9AE}" pid="13" name="JobNo">
    <vt:lpwstr>GE.1520060E</vt:lpwstr>
  </property>
</Properties>
</file>