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A7183F" w:rsidRDefault="00A7183F" w:rsidP="00824754">
            <w:pPr>
              <w:spacing w:line="240" w:lineRule="atLeast"/>
              <w:jc w:val="right"/>
              <w:rPr>
                <w:sz w:val="20"/>
                <w:szCs w:val="21"/>
              </w:rPr>
            </w:pPr>
            <w:r w:rsidRPr="00A7183F">
              <w:rPr>
                <w:sz w:val="40"/>
                <w:szCs w:val="21"/>
              </w:rPr>
              <w:t>CAT</w:t>
            </w:r>
            <w:r>
              <w:rPr>
                <w:sz w:val="20"/>
                <w:szCs w:val="21"/>
              </w:rPr>
              <w:t>/C/NAM/CO/2</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3AEE79E5" wp14:editId="69C718F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824754">
            <w:pPr>
              <w:spacing w:before="240" w:line="240" w:lineRule="atLeast"/>
              <w:rPr>
                <w:sz w:val="20"/>
              </w:rPr>
            </w:pPr>
            <w:r w:rsidRPr="00F124C6">
              <w:rPr>
                <w:sz w:val="20"/>
              </w:rPr>
              <w:t xml:space="preserve">Distr.: </w:t>
            </w:r>
            <w:r w:rsidR="00A7183F" w:rsidRPr="00A7183F">
              <w:rPr>
                <w:sz w:val="20"/>
              </w:rPr>
              <w:t>General</w:t>
            </w:r>
          </w:p>
          <w:p w:rsidR="00494EB8" w:rsidRPr="00F124C6" w:rsidRDefault="00A7183F" w:rsidP="00A7183F">
            <w:pPr>
              <w:spacing w:line="240" w:lineRule="atLeast"/>
              <w:rPr>
                <w:sz w:val="20"/>
              </w:rPr>
            </w:pPr>
            <w:r w:rsidRPr="00A7183F">
              <w:rPr>
                <w:sz w:val="20"/>
              </w:rPr>
              <w:t>1 February 2017</w:t>
            </w:r>
          </w:p>
          <w:p w:rsidR="00494EB8" w:rsidRPr="00F124C6" w:rsidRDefault="00494EB8" w:rsidP="00824754">
            <w:pPr>
              <w:spacing w:line="240" w:lineRule="atLeast"/>
              <w:rPr>
                <w:sz w:val="20"/>
              </w:rPr>
            </w:pPr>
            <w:r w:rsidRPr="00F124C6">
              <w:rPr>
                <w:sz w:val="20"/>
              </w:rPr>
              <w:t xml:space="preserve">Chinese </w:t>
            </w:r>
          </w:p>
          <w:p w:rsidR="00494EB8" w:rsidRPr="00F124C6" w:rsidRDefault="00494EB8" w:rsidP="00824754">
            <w:pPr>
              <w:spacing w:line="240" w:lineRule="atLeast"/>
            </w:pPr>
            <w:r w:rsidRPr="00F124C6">
              <w:rPr>
                <w:sz w:val="20"/>
              </w:rPr>
              <w:t>Original: English</w:t>
            </w:r>
          </w:p>
        </w:tc>
      </w:tr>
    </w:tbl>
    <w:p w:rsidR="00A7183F" w:rsidRPr="00A7183F" w:rsidRDefault="00A7183F" w:rsidP="00A7183F">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A7183F" w:rsidRDefault="00A7183F" w:rsidP="00A7183F">
      <w:pPr>
        <w:pStyle w:val="HChGC"/>
      </w:pPr>
      <w:r>
        <w:rPr>
          <w:rFonts w:hint="eastAsia"/>
        </w:rPr>
        <w:tab/>
      </w:r>
      <w:r>
        <w:rPr>
          <w:rFonts w:hint="eastAsia"/>
        </w:rPr>
        <w:tab/>
      </w:r>
      <w:r>
        <w:rPr>
          <w:rFonts w:hint="eastAsia"/>
        </w:rPr>
        <w:t>关于纳米比亚第二次定期报告的结论性意见</w:t>
      </w:r>
      <w:r w:rsidRPr="00A7183F">
        <w:rPr>
          <w:rStyle w:val="a7"/>
          <w:rFonts w:eastAsia="黑体"/>
          <w:sz w:val="28"/>
          <w:vertAlign w:val="baseline"/>
        </w:rPr>
        <w:footnoteReference w:customMarkFollows="1" w:id="2"/>
        <w:t>*</w:t>
      </w:r>
    </w:p>
    <w:p w:rsidR="00A7183F" w:rsidRDefault="00A7183F" w:rsidP="00A7183F">
      <w:pPr>
        <w:pStyle w:val="SingleTxtGC"/>
      </w:pPr>
      <w:r>
        <w:rPr>
          <w:rFonts w:hint="eastAsia"/>
        </w:rPr>
        <w:t xml:space="preserve">1.  </w:t>
      </w:r>
      <w:r>
        <w:rPr>
          <w:rFonts w:hint="eastAsia"/>
        </w:rPr>
        <w:t>禁止酷刑委员会在</w:t>
      </w:r>
      <w:r>
        <w:rPr>
          <w:rFonts w:hint="eastAsia"/>
        </w:rPr>
        <w:t>2016</w:t>
      </w:r>
      <w:r>
        <w:rPr>
          <w:rFonts w:hint="eastAsia"/>
        </w:rPr>
        <w:t>年</w:t>
      </w:r>
      <w:r>
        <w:rPr>
          <w:rFonts w:hint="eastAsia"/>
        </w:rPr>
        <w:t>11</w:t>
      </w:r>
      <w:r>
        <w:rPr>
          <w:rFonts w:hint="eastAsia"/>
        </w:rPr>
        <w:t>月</w:t>
      </w:r>
      <w:r>
        <w:rPr>
          <w:rFonts w:hint="eastAsia"/>
        </w:rPr>
        <w:t>18</w:t>
      </w:r>
      <w:r>
        <w:rPr>
          <w:rFonts w:hint="eastAsia"/>
        </w:rPr>
        <w:t>日和</w:t>
      </w:r>
      <w:r>
        <w:rPr>
          <w:rFonts w:hint="eastAsia"/>
        </w:rPr>
        <w:t>21</w:t>
      </w:r>
      <w:r>
        <w:rPr>
          <w:rFonts w:hint="eastAsia"/>
        </w:rPr>
        <w:t>日举行的第</w:t>
      </w:r>
      <w:r>
        <w:rPr>
          <w:rFonts w:hint="eastAsia"/>
        </w:rPr>
        <w:t>1478</w:t>
      </w:r>
      <w:r>
        <w:rPr>
          <w:rFonts w:hint="eastAsia"/>
        </w:rPr>
        <w:t>和第</w:t>
      </w:r>
      <w:r>
        <w:rPr>
          <w:rFonts w:hint="eastAsia"/>
        </w:rPr>
        <w:t>1481</w:t>
      </w:r>
      <w:r>
        <w:rPr>
          <w:rFonts w:hint="eastAsia"/>
        </w:rPr>
        <w:t>次会议</w:t>
      </w:r>
      <w:r>
        <w:rPr>
          <w:rFonts w:hint="eastAsia"/>
        </w:rPr>
        <w:t>(</w:t>
      </w:r>
      <w:r>
        <w:rPr>
          <w:rFonts w:hint="eastAsia"/>
        </w:rPr>
        <w:t>见</w:t>
      </w:r>
      <w:r>
        <w:rPr>
          <w:rFonts w:hint="eastAsia"/>
        </w:rPr>
        <w:t>CAT/C/SR.1478</w:t>
      </w:r>
      <w:r>
        <w:rPr>
          <w:rFonts w:hint="eastAsia"/>
        </w:rPr>
        <w:t>和</w:t>
      </w:r>
      <w:r>
        <w:rPr>
          <w:rFonts w:hint="eastAsia"/>
        </w:rPr>
        <w:t>1481)</w:t>
      </w:r>
      <w:r>
        <w:rPr>
          <w:rFonts w:hint="eastAsia"/>
        </w:rPr>
        <w:t>上审议了纳米比亚的第二次定期报告</w:t>
      </w:r>
      <w:r>
        <w:rPr>
          <w:rFonts w:hint="eastAsia"/>
        </w:rPr>
        <w:t>(CAT/C/NAM/2)</w:t>
      </w:r>
      <w:r>
        <w:rPr>
          <w:rFonts w:hint="eastAsia"/>
        </w:rPr>
        <w:t>，并在</w:t>
      </w:r>
      <w:r>
        <w:rPr>
          <w:rFonts w:hint="eastAsia"/>
        </w:rPr>
        <w:t>2016</w:t>
      </w:r>
      <w:r>
        <w:rPr>
          <w:rFonts w:hint="eastAsia"/>
        </w:rPr>
        <w:t>年</w:t>
      </w:r>
      <w:r>
        <w:rPr>
          <w:rFonts w:hint="eastAsia"/>
        </w:rPr>
        <w:t>12</w:t>
      </w:r>
      <w:r>
        <w:rPr>
          <w:rFonts w:hint="eastAsia"/>
        </w:rPr>
        <w:t>月</w:t>
      </w:r>
      <w:r>
        <w:rPr>
          <w:rFonts w:hint="eastAsia"/>
        </w:rPr>
        <w:t>1</w:t>
      </w:r>
      <w:r>
        <w:rPr>
          <w:rFonts w:hint="eastAsia"/>
        </w:rPr>
        <w:t>日</w:t>
      </w:r>
      <w:bookmarkStart w:id="0" w:name="_GoBack"/>
      <w:bookmarkEnd w:id="0"/>
      <w:r>
        <w:rPr>
          <w:rFonts w:hint="eastAsia"/>
        </w:rPr>
        <w:t>举行的第</w:t>
      </w:r>
      <w:r>
        <w:rPr>
          <w:rFonts w:hint="eastAsia"/>
        </w:rPr>
        <w:t>1496</w:t>
      </w:r>
      <w:r>
        <w:rPr>
          <w:rFonts w:hint="eastAsia"/>
        </w:rPr>
        <w:t>次会议上通过了本结论性意见。</w:t>
      </w:r>
    </w:p>
    <w:p w:rsidR="00A7183F" w:rsidRDefault="00A7183F" w:rsidP="00A7183F">
      <w:pPr>
        <w:pStyle w:val="H1GC"/>
      </w:pPr>
      <w:r>
        <w:rPr>
          <w:rFonts w:hint="eastAsia"/>
        </w:rPr>
        <w:tab/>
        <w:t>A.</w:t>
      </w:r>
      <w:r>
        <w:rPr>
          <w:rFonts w:hint="eastAsia"/>
        </w:rPr>
        <w:tab/>
      </w:r>
      <w:r>
        <w:rPr>
          <w:rFonts w:hint="eastAsia"/>
        </w:rPr>
        <w:t>导言</w:t>
      </w:r>
    </w:p>
    <w:p w:rsidR="00A7183F" w:rsidRDefault="00A7183F" w:rsidP="00A7183F">
      <w:pPr>
        <w:pStyle w:val="SingleTxtGC"/>
      </w:pPr>
      <w:r>
        <w:rPr>
          <w:rFonts w:hint="eastAsia"/>
        </w:rPr>
        <w:t xml:space="preserve">2.  </w:t>
      </w:r>
      <w:r>
        <w:rPr>
          <w:rFonts w:hint="eastAsia"/>
        </w:rPr>
        <w:t>委员会欢迎纳米比亚提交第二次定期报告，但感到遗憾的是，报告迟交了</w:t>
      </w:r>
      <w:r>
        <w:rPr>
          <w:rFonts w:hint="eastAsia"/>
        </w:rPr>
        <w:t>16</w:t>
      </w:r>
      <w:r>
        <w:rPr>
          <w:rFonts w:hint="eastAsia"/>
        </w:rPr>
        <w:t>年，妨碍了委员会在</w:t>
      </w:r>
      <w:r>
        <w:rPr>
          <w:rFonts w:hint="eastAsia"/>
        </w:rPr>
        <w:t>1997</w:t>
      </w:r>
      <w:r>
        <w:rPr>
          <w:rFonts w:hint="eastAsia"/>
        </w:rPr>
        <w:t>年审议初次报告后分析《公约》在缔约国的执行情况。委员会注意到，代表团保证从今以后缔约国将按照《公约》的要求按时提交定期报告。</w:t>
      </w:r>
    </w:p>
    <w:p w:rsidR="00A7183F" w:rsidRDefault="00A7183F" w:rsidP="00A7183F">
      <w:pPr>
        <w:pStyle w:val="SingleTxtGC"/>
      </w:pPr>
      <w:r>
        <w:rPr>
          <w:rFonts w:hint="eastAsia"/>
        </w:rPr>
        <w:t xml:space="preserve">3.  </w:t>
      </w:r>
      <w:r>
        <w:rPr>
          <w:rFonts w:hint="eastAsia"/>
        </w:rPr>
        <w:t>委员会对缔约国接受任择报告程序并按该程序提交了定期报告表示赞赏，因为这增进了缔约国与委员会之间的合作，有助于针对重点审议报告和与代表团对话。委员会欢迎审议第二次定期报告期间与缔约国代表团举行的对话。</w:t>
      </w:r>
    </w:p>
    <w:p w:rsidR="00A7183F" w:rsidRDefault="00A7183F" w:rsidP="00A7183F">
      <w:pPr>
        <w:pStyle w:val="H1GC"/>
      </w:pPr>
      <w:r>
        <w:rPr>
          <w:rFonts w:hint="eastAsia"/>
        </w:rPr>
        <w:tab/>
        <w:t>B.</w:t>
      </w:r>
      <w:r>
        <w:rPr>
          <w:rFonts w:hint="eastAsia"/>
        </w:rPr>
        <w:tab/>
      </w:r>
      <w:r>
        <w:rPr>
          <w:rFonts w:hint="eastAsia"/>
        </w:rPr>
        <w:t>积极方面</w:t>
      </w:r>
    </w:p>
    <w:p w:rsidR="00A7183F" w:rsidRDefault="00A7183F" w:rsidP="00A7183F">
      <w:pPr>
        <w:pStyle w:val="SingleTxtGC"/>
      </w:pPr>
      <w:r>
        <w:rPr>
          <w:rFonts w:hint="eastAsia"/>
        </w:rPr>
        <w:t xml:space="preserve">4.  </w:t>
      </w:r>
      <w:r>
        <w:rPr>
          <w:rFonts w:hint="eastAsia"/>
        </w:rPr>
        <w:t>委员会欢迎缔约国批准下列国际文书：</w:t>
      </w:r>
    </w:p>
    <w:p w:rsidR="00A7183F" w:rsidRDefault="00A7183F" w:rsidP="00A7183F">
      <w:pPr>
        <w:pStyle w:val="SingleTxtGC"/>
      </w:pPr>
      <w:r>
        <w:rPr>
          <w:rFonts w:hint="eastAsia"/>
        </w:rPr>
        <w:tab/>
        <w:t>(a)</w:t>
      </w:r>
      <w:r>
        <w:rPr>
          <w:rFonts w:hint="eastAsia"/>
        </w:rPr>
        <w:tab/>
      </w:r>
      <w:r>
        <w:rPr>
          <w:rFonts w:hint="eastAsia"/>
        </w:rPr>
        <w:t>《残疾人权利公约》及其《任择议定书》，</w:t>
      </w:r>
      <w:r>
        <w:rPr>
          <w:rFonts w:hint="eastAsia"/>
        </w:rPr>
        <w:t>2007</w:t>
      </w:r>
      <w:r>
        <w:rPr>
          <w:rFonts w:hint="eastAsia"/>
        </w:rPr>
        <w:t>年</w:t>
      </w:r>
      <w:r>
        <w:rPr>
          <w:rFonts w:hint="eastAsia"/>
        </w:rPr>
        <w:t>12</w:t>
      </w:r>
      <w:r>
        <w:rPr>
          <w:rFonts w:hint="eastAsia"/>
        </w:rPr>
        <w:t>月</w:t>
      </w:r>
      <w:r>
        <w:rPr>
          <w:rFonts w:hint="eastAsia"/>
        </w:rPr>
        <w:t>4</w:t>
      </w:r>
      <w:r>
        <w:rPr>
          <w:rFonts w:hint="eastAsia"/>
        </w:rPr>
        <w:t>日；</w:t>
      </w:r>
    </w:p>
    <w:p w:rsidR="00A7183F" w:rsidRDefault="00A7183F" w:rsidP="00A7183F">
      <w:pPr>
        <w:pStyle w:val="SingleTxtGC"/>
      </w:pPr>
      <w:r>
        <w:rPr>
          <w:rFonts w:hint="eastAsia"/>
        </w:rPr>
        <w:tab/>
        <w:t>(b)</w:t>
      </w:r>
      <w:r>
        <w:rPr>
          <w:rFonts w:hint="eastAsia"/>
        </w:rPr>
        <w:tab/>
      </w:r>
      <w:r>
        <w:rPr>
          <w:rFonts w:hint="eastAsia"/>
        </w:rPr>
        <w:t>《儿童权利公约关于买卖儿童、儿童卖淫和儿童色情制品问题的任择议定书》和《关于儿童卷入武装冲突问题的任择议定书》，</w:t>
      </w:r>
      <w:r>
        <w:rPr>
          <w:rFonts w:hint="eastAsia"/>
        </w:rPr>
        <w:t>2002</w:t>
      </w:r>
      <w:r>
        <w:rPr>
          <w:rFonts w:hint="eastAsia"/>
        </w:rPr>
        <w:t>年</w:t>
      </w:r>
      <w:r>
        <w:rPr>
          <w:rFonts w:hint="eastAsia"/>
        </w:rPr>
        <w:t>4</w:t>
      </w:r>
      <w:r>
        <w:rPr>
          <w:rFonts w:hint="eastAsia"/>
        </w:rPr>
        <w:t>月</w:t>
      </w:r>
      <w:r>
        <w:rPr>
          <w:rFonts w:hint="eastAsia"/>
        </w:rPr>
        <w:t>16</w:t>
      </w:r>
      <w:r>
        <w:rPr>
          <w:rFonts w:hint="eastAsia"/>
        </w:rPr>
        <w:t>日；</w:t>
      </w:r>
    </w:p>
    <w:p w:rsidR="00A7183F" w:rsidRDefault="00A7183F" w:rsidP="00A7183F">
      <w:pPr>
        <w:pStyle w:val="SingleTxtGC"/>
      </w:pPr>
      <w:r>
        <w:rPr>
          <w:rFonts w:hint="eastAsia"/>
        </w:rPr>
        <w:lastRenderedPageBreak/>
        <w:tab/>
        <w:t>(c)</w:t>
      </w:r>
      <w:r>
        <w:rPr>
          <w:rFonts w:hint="eastAsia"/>
        </w:rPr>
        <w:tab/>
      </w:r>
      <w:r>
        <w:rPr>
          <w:rFonts w:hint="eastAsia"/>
        </w:rPr>
        <w:t>《消除对妇女一切形式歧视公约任择议定书》，</w:t>
      </w:r>
      <w:r>
        <w:rPr>
          <w:rFonts w:hint="eastAsia"/>
        </w:rPr>
        <w:t>2000</w:t>
      </w:r>
      <w:r>
        <w:rPr>
          <w:rFonts w:hint="eastAsia"/>
        </w:rPr>
        <w:t>年</w:t>
      </w:r>
      <w:r>
        <w:rPr>
          <w:rFonts w:hint="eastAsia"/>
        </w:rPr>
        <w:t>5</w:t>
      </w:r>
      <w:r>
        <w:rPr>
          <w:rFonts w:hint="eastAsia"/>
        </w:rPr>
        <w:t>月</w:t>
      </w:r>
      <w:r>
        <w:rPr>
          <w:rFonts w:hint="eastAsia"/>
        </w:rPr>
        <w:t>26</w:t>
      </w:r>
      <w:r>
        <w:rPr>
          <w:rFonts w:hint="eastAsia"/>
        </w:rPr>
        <w:t>日；</w:t>
      </w:r>
    </w:p>
    <w:p w:rsidR="00A7183F" w:rsidRDefault="00A7183F" w:rsidP="00A7183F">
      <w:pPr>
        <w:pStyle w:val="SingleTxtGC"/>
      </w:pPr>
      <w:r>
        <w:rPr>
          <w:rFonts w:hint="eastAsia"/>
        </w:rPr>
        <w:tab/>
        <w:t>(d)</w:t>
      </w:r>
      <w:r>
        <w:rPr>
          <w:rFonts w:hint="eastAsia"/>
        </w:rPr>
        <w:tab/>
      </w:r>
      <w:r>
        <w:rPr>
          <w:rFonts w:hint="eastAsia"/>
        </w:rPr>
        <w:t>《非洲儿童权利与福利宪章》，</w:t>
      </w:r>
      <w:r>
        <w:rPr>
          <w:rFonts w:hint="eastAsia"/>
        </w:rPr>
        <w:t>2004</w:t>
      </w:r>
      <w:r>
        <w:rPr>
          <w:rFonts w:hint="eastAsia"/>
        </w:rPr>
        <w:t>年</w:t>
      </w:r>
      <w:r>
        <w:rPr>
          <w:rFonts w:hint="eastAsia"/>
        </w:rPr>
        <w:t>7</w:t>
      </w:r>
      <w:r>
        <w:rPr>
          <w:rFonts w:hint="eastAsia"/>
        </w:rPr>
        <w:t>月</w:t>
      </w:r>
      <w:r>
        <w:rPr>
          <w:rFonts w:hint="eastAsia"/>
        </w:rPr>
        <w:t>23</w:t>
      </w:r>
      <w:r>
        <w:rPr>
          <w:rFonts w:hint="eastAsia"/>
        </w:rPr>
        <w:t>日；</w:t>
      </w:r>
    </w:p>
    <w:p w:rsidR="00A7183F" w:rsidRDefault="00A7183F" w:rsidP="00A7183F">
      <w:pPr>
        <w:pStyle w:val="SingleTxtGC"/>
      </w:pPr>
      <w:r>
        <w:rPr>
          <w:rFonts w:hint="eastAsia"/>
        </w:rPr>
        <w:tab/>
        <w:t>(e)</w:t>
      </w:r>
      <w:r>
        <w:rPr>
          <w:rFonts w:hint="eastAsia"/>
        </w:rPr>
        <w:tab/>
      </w:r>
      <w:r>
        <w:rPr>
          <w:rFonts w:hint="eastAsia"/>
        </w:rPr>
        <w:t>《国际刑事法院罗马规约》，</w:t>
      </w:r>
      <w:r>
        <w:rPr>
          <w:rFonts w:hint="eastAsia"/>
        </w:rPr>
        <w:t>2002</w:t>
      </w:r>
      <w:r>
        <w:rPr>
          <w:rFonts w:hint="eastAsia"/>
        </w:rPr>
        <w:t>年</w:t>
      </w:r>
      <w:r>
        <w:rPr>
          <w:rFonts w:hint="eastAsia"/>
        </w:rPr>
        <w:t>6</w:t>
      </w:r>
      <w:r>
        <w:rPr>
          <w:rFonts w:hint="eastAsia"/>
        </w:rPr>
        <w:t>月</w:t>
      </w:r>
      <w:r>
        <w:rPr>
          <w:rFonts w:hint="eastAsia"/>
        </w:rPr>
        <w:t>25</w:t>
      </w:r>
      <w:r>
        <w:rPr>
          <w:rFonts w:hint="eastAsia"/>
        </w:rPr>
        <w:t>日；</w:t>
      </w:r>
    </w:p>
    <w:p w:rsidR="00A7183F" w:rsidRDefault="00A7183F" w:rsidP="00A7183F">
      <w:pPr>
        <w:pStyle w:val="SingleTxtGC"/>
      </w:pPr>
      <w:r>
        <w:rPr>
          <w:rFonts w:hint="eastAsia"/>
        </w:rPr>
        <w:tab/>
        <w:t>(f)</w:t>
      </w:r>
      <w:r>
        <w:rPr>
          <w:rFonts w:hint="eastAsia"/>
        </w:rPr>
        <w:tab/>
      </w:r>
      <w:r>
        <w:rPr>
          <w:rFonts w:hint="eastAsia"/>
        </w:rPr>
        <w:t>《联合国打击跨国有组织犯罪公约关于打击陆、海、空偷运移民的补充议定书》，</w:t>
      </w:r>
      <w:r>
        <w:rPr>
          <w:rFonts w:hint="eastAsia"/>
        </w:rPr>
        <w:t>2002</w:t>
      </w:r>
      <w:r>
        <w:rPr>
          <w:rFonts w:hint="eastAsia"/>
        </w:rPr>
        <w:t>年</w:t>
      </w:r>
      <w:r>
        <w:rPr>
          <w:rFonts w:hint="eastAsia"/>
        </w:rPr>
        <w:t>8</w:t>
      </w:r>
      <w:r>
        <w:rPr>
          <w:rFonts w:hint="eastAsia"/>
        </w:rPr>
        <w:t>月</w:t>
      </w:r>
      <w:r>
        <w:rPr>
          <w:rFonts w:hint="eastAsia"/>
        </w:rPr>
        <w:t>16</w:t>
      </w:r>
      <w:r>
        <w:rPr>
          <w:rFonts w:hint="eastAsia"/>
        </w:rPr>
        <w:t>日；</w:t>
      </w:r>
    </w:p>
    <w:p w:rsidR="00A7183F" w:rsidRDefault="00A7183F" w:rsidP="00A7183F">
      <w:pPr>
        <w:pStyle w:val="SingleTxtGC"/>
      </w:pPr>
      <w:r>
        <w:rPr>
          <w:rFonts w:hint="eastAsia"/>
        </w:rPr>
        <w:tab/>
        <w:t>(g)</w:t>
      </w:r>
      <w:r>
        <w:rPr>
          <w:rFonts w:hint="eastAsia"/>
        </w:rPr>
        <w:tab/>
      </w:r>
      <w:r>
        <w:rPr>
          <w:rFonts w:hint="eastAsia"/>
        </w:rPr>
        <w:t>《联合国打击跨国有组织犯罪公约关于预防、禁止和惩治贩运人口特别是妇女和儿童行为的补充议定书》，</w:t>
      </w:r>
      <w:r>
        <w:rPr>
          <w:rFonts w:hint="eastAsia"/>
        </w:rPr>
        <w:t>2002</w:t>
      </w:r>
      <w:r>
        <w:rPr>
          <w:rFonts w:hint="eastAsia"/>
        </w:rPr>
        <w:t>年</w:t>
      </w:r>
      <w:r>
        <w:rPr>
          <w:rFonts w:hint="eastAsia"/>
        </w:rPr>
        <w:t>8</w:t>
      </w:r>
      <w:r>
        <w:rPr>
          <w:rFonts w:hint="eastAsia"/>
        </w:rPr>
        <w:t>月</w:t>
      </w:r>
      <w:r>
        <w:rPr>
          <w:rFonts w:hint="eastAsia"/>
        </w:rPr>
        <w:t>16</w:t>
      </w:r>
      <w:r>
        <w:rPr>
          <w:rFonts w:hint="eastAsia"/>
        </w:rPr>
        <w:t>日；</w:t>
      </w:r>
    </w:p>
    <w:p w:rsidR="00A7183F" w:rsidRDefault="00A7183F" w:rsidP="00A7183F">
      <w:pPr>
        <w:pStyle w:val="SingleTxtGC"/>
      </w:pPr>
      <w:r>
        <w:rPr>
          <w:rFonts w:hint="eastAsia"/>
        </w:rPr>
        <w:tab/>
        <w:t>(h)</w:t>
      </w:r>
      <w:r>
        <w:rPr>
          <w:rFonts w:hint="eastAsia"/>
        </w:rPr>
        <w:tab/>
      </w:r>
      <w:r>
        <w:rPr>
          <w:rFonts w:hint="eastAsia"/>
        </w:rPr>
        <w:t>《联合国打击跨国有组织犯罪公约》，</w:t>
      </w:r>
      <w:r>
        <w:rPr>
          <w:rFonts w:hint="eastAsia"/>
        </w:rPr>
        <w:t>2002</w:t>
      </w:r>
      <w:r>
        <w:rPr>
          <w:rFonts w:hint="eastAsia"/>
        </w:rPr>
        <w:t>年</w:t>
      </w:r>
      <w:r>
        <w:rPr>
          <w:rFonts w:hint="eastAsia"/>
        </w:rPr>
        <w:t>8</w:t>
      </w:r>
      <w:r>
        <w:rPr>
          <w:rFonts w:hint="eastAsia"/>
        </w:rPr>
        <w:t>月</w:t>
      </w:r>
      <w:r>
        <w:rPr>
          <w:rFonts w:hint="eastAsia"/>
        </w:rPr>
        <w:t>16</w:t>
      </w:r>
      <w:r>
        <w:rPr>
          <w:rFonts w:hint="eastAsia"/>
        </w:rPr>
        <w:t>日；</w:t>
      </w:r>
    </w:p>
    <w:p w:rsidR="00A7183F" w:rsidRDefault="00A7183F" w:rsidP="00984378">
      <w:pPr>
        <w:pStyle w:val="SingleTxtGC"/>
      </w:pPr>
      <w:r>
        <w:rPr>
          <w:rFonts w:hint="eastAsia"/>
        </w:rPr>
        <w:tab/>
        <w:t>(i)</w:t>
      </w:r>
      <w:r>
        <w:rPr>
          <w:rFonts w:hint="eastAsia"/>
        </w:rPr>
        <w:tab/>
      </w:r>
      <w:r>
        <w:rPr>
          <w:rFonts w:hint="eastAsia"/>
        </w:rPr>
        <w:t>国际劳工组织</w:t>
      </w: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w:t>
      </w:r>
      <w:r>
        <w:rPr>
          <w:rFonts w:hint="eastAsia"/>
        </w:rPr>
        <w:t>、</w:t>
      </w:r>
      <w:r>
        <w:rPr>
          <w:rFonts w:hint="eastAsia"/>
        </w:rPr>
        <w:t>1957</w:t>
      </w:r>
      <w:r>
        <w:rPr>
          <w:rFonts w:hint="eastAsia"/>
        </w:rPr>
        <w:t>年《废止强迫劳动公约》</w:t>
      </w:r>
      <w:r>
        <w:rPr>
          <w:rFonts w:hint="eastAsia"/>
        </w:rPr>
        <w:t>(</w:t>
      </w:r>
      <w:r>
        <w:rPr>
          <w:rFonts w:hint="eastAsia"/>
        </w:rPr>
        <w:t>第</w:t>
      </w:r>
      <w:r>
        <w:rPr>
          <w:rFonts w:hint="eastAsia"/>
        </w:rPr>
        <w:t>105</w:t>
      </w:r>
      <w:r>
        <w:rPr>
          <w:rFonts w:hint="eastAsia"/>
        </w:rPr>
        <w:t>号</w:t>
      </w:r>
      <w:r>
        <w:rPr>
          <w:rFonts w:hint="eastAsia"/>
        </w:rPr>
        <w:t>)</w:t>
      </w:r>
      <w:r>
        <w:rPr>
          <w:rFonts w:hint="eastAsia"/>
        </w:rPr>
        <w:t>、</w:t>
      </w:r>
      <w:r>
        <w:rPr>
          <w:rFonts w:hint="eastAsia"/>
        </w:rPr>
        <w:t>1973</w:t>
      </w:r>
      <w:r>
        <w:rPr>
          <w:rFonts w:hint="eastAsia"/>
        </w:rPr>
        <w:t>年《最低年龄公约》</w:t>
      </w:r>
      <w:r>
        <w:rPr>
          <w:rFonts w:hint="eastAsia"/>
        </w:rPr>
        <w:t>(</w:t>
      </w:r>
      <w:r>
        <w:rPr>
          <w:rFonts w:hint="eastAsia"/>
        </w:rPr>
        <w:t>第</w:t>
      </w:r>
      <w:r>
        <w:rPr>
          <w:rFonts w:hint="eastAsia"/>
        </w:rPr>
        <w:t>138</w:t>
      </w:r>
      <w:r>
        <w:rPr>
          <w:rFonts w:hint="eastAsia"/>
        </w:rPr>
        <w:t>号</w:t>
      </w:r>
      <w:r>
        <w:rPr>
          <w:rFonts w:hint="eastAsia"/>
        </w:rPr>
        <w:t>)</w:t>
      </w:r>
      <w:r>
        <w:rPr>
          <w:rFonts w:hint="eastAsia"/>
        </w:rPr>
        <w:t>和</w:t>
      </w:r>
      <w:r>
        <w:rPr>
          <w:rFonts w:hint="eastAsia"/>
        </w:rPr>
        <w:t>1999</w:t>
      </w:r>
      <w:r>
        <w:rPr>
          <w:rFonts w:hint="eastAsia"/>
        </w:rPr>
        <w:t>年《最有害的童工形式公约》</w:t>
      </w:r>
      <w:r>
        <w:rPr>
          <w:rFonts w:hint="eastAsia"/>
        </w:rPr>
        <w:t>(</w:t>
      </w:r>
      <w:r>
        <w:rPr>
          <w:rFonts w:hint="eastAsia"/>
        </w:rPr>
        <w:t>第</w:t>
      </w:r>
      <w:r>
        <w:rPr>
          <w:rFonts w:hint="eastAsia"/>
        </w:rPr>
        <w:t>182</w:t>
      </w:r>
      <w:r>
        <w:rPr>
          <w:rFonts w:hint="eastAsia"/>
        </w:rPr>
        <w:t>号</w:t>
      </w:r>
      <w:r>
        <w:rPr>
          <w:rFonts w:hint="eastAsia"/>
        </w:rPr>
        <w:t>)</w:t>
      </w:r>
      <w:r>
        <w:rPr>
          <w:rFonts w:hint="eastAsia"/>
        </w:rPr>
        <w:t>，</w:t>
      </w:r>
      <w:r>
        <w:rPr>
          <w:rFonts w:hint="eastAsia"/>
        </w:rPr>
        <w:t>2000</w:t>
      </w:r>
      <w:r>
        <w:rPr>
          <w:rFonts w:hint="eastAsia"/>
        </w:rPr>
        <w:t>年</w:t>
      </w:r>
      <w:r>
        <w:rPr>
          <w:rFonts w:hint="eastAsia"/>
        </w:rPr>
        <w:t>11</w:t>
      </w:r>
      <w:r>
        <w:rPr>
          <w:rFonts w:hint="eastAsia"/>
        </w:rPr>
        <w:t>月</w:t>
      </w:r>
      <w:r>
        <w:rPr>
          <w:rFonts w:hint="eastAsia"/>
        </w:rPr>
        <w:t>15</w:t>
      </w:r>
      <w:r>
        <w:rPr>
          <w:rFonts w:hint="eastAsia"/>
        </w:rPr>
        <w:t>日。</w:t>
      </w:r>
    </w:p>
    <w:p w:rsidR="00A7183F" w:rsidRDefault="00A7183F" w:rsidP="00A7183F">
      <w:pPr>
        <w:pStyle w:val="SingleTxtGC"/>
      </w:pPr>
      <w:r>
        <w:rPr>
          <w:rFonts w:hint="eastAsia"/>
        </w:rPr>
        <w:t xml:space="preserve">5.  </w:t>
      </w:r>
      <w:r>
        <w:rPr>
          <w:rFonts w:hint="eastAsia"/>
        </w:rPr>
        <w:t>委员会又欢迎缔约国在《公约》相关领域采取下列立法措施：</w:t>
      </w:r>
    </w:p>
    <w:p w:rsidR="00A7183F" w:rsidRDefault="00A7183F" w:rsidP="00A7183F">
      <w:pPr>
        <w:pStyle w:val="SingleTxtGC"/>
      </w:pPr>
      <w:r>
        <w:rPr>
          <w:rFonts w:hint="eastAsia"/>
        </w:rPr>
        <w:tab/>
        <w:t>(a)</w:t>
      </w:r>
      <w:r>
        <w:rPr>
          <w:rFonts w:hint="eastAsia"/>
        </w:rPr>
        <w:tab/>
      </w:r>
      <w:r>
        <w:rPr>
          <w:rFonts w:hint="eastAsia"/>
        </w:rPr>
        <w:t>《打击强奸法》</w:t>
      </w:r>
      <w:r>
        <w:rPr>
          <w:rFonts w:hint="eastAsia"/>
        </w:rPr>
        <w:t>(2000</w:t>
      </w:r>
      <w:r>
        <w:rPr>
          <w:rFonts w:hint="eastAsia"/>
        </w:rPr>
        <w:t>年第</w:t>
      </w:r>
      <w:r>
        <w:rPr>
          <w:rFonts w:hint="eastAsia"/>
        </w:rPr>
        <w:t>8</w:t>
      </w:r>
      <w:r>
        <w:rPr>
          <w:rFonts w:hint="eastAsia"/>
        </w:rPr>
        <w:t>号法</w:t>
      </w:r>
      <w:r>
        <w:rPr>
          <w:rFonts w:hint="eastAsia"/>
        </w:rPr>
        <w:t>)</w:t>
      </w:r>
      <w:r>
        <w:rPr>
          <w:rFonts w:hint="eastAsia"/>
        </w:rPr>
        <w:t>；</w:t>
      </w:r>
    </w:p>
    <w:p w:rsidR="00A7183F" w:rsidRDefault="00A7183F" w:rsidP="00A7183F">
      <w:pPr>
        <w:pStyle w:val="SingleTxtGC"/>
      </w:pPr>
      <w:r>
        <w:rPr>
          <w:rFonts w:hint="eastAsia"/>
        </w:rPr>
        <w:tab/>
        <w:t>(b)</w:t>
      </w:r>
      <w:r>
        <w:rPr>
          <w:rFonts w:hint="eastAsia"/>
        </w:rPr>
        <w:tab/>
      </w:r>
      <w:r>
        <w:rPr>
          <w:rFonts w:hint="eastAsia"/>
        </w:rPr>
        <w:t>《刑事诉讼法修正案》</w:t>
      </w:r>
      <w:r>
        <w:rPr>
          <w:rFonts w:hint="eastAsia"/>
        </w:rPr>
        <w:t>(2003</w:t>
      </w:r>
      <w:r>
        <w:rPr>
          <w:rFonts w:hint="eastAsia"/>
        </w:rPr>
        <w:t>年第</w:t>
      </w:r>
      <w:r>
        <w:rPr>
          <w:rFonts w:hint="eastAsia"/>
        </w:rPr>
        <w:t>24</w:t>
      </w:r>
      <w:r>
        <w:rPr>
          <w:rFonts w:hint="eastAsia"/>
        </w:rPr>
        <w:t>号法</w:t>
      </w:r>
      <w:r>
        <w:rPr>
          <w:rFonts w:hint="eastAsia"/>
        </w:rPr>
        <w:t>)</w:t>
      </w:r>
      <w:r>
        <w:rPr>
          <w:rFonts w:hint="eastAsia"/>
        </w:rPr>
        <w:t>；</w:t>
      </w:r>
    </w:p>
    <w:p w:rsidR="00A7183F" w:rsidRDefault="00A7183F" w:rsidP="00A7183F">
      <w:pPr>
        <w:pStyle w:val="SingleTxtGC"/>
      </w:pPr>
      <w:r>
        <w:rPr>
          <w:rFonts w:hint="eastAsia"/>
        </w:rPr>
        <w:tab/>
        <w:t>(c)</w:t>
      </w:r>
      <w:r>
        <w:rPr>
          <w:rFonts w:hint="eastAsia"/>
        </w:rPr>
        <w:tab/>
      </w:r>
      <w:r>
        <w:rPr>
          <w:rFonts w:hint="eastAsia"/>
        </w:rPr>
        <w:t>《打击家庭暴力法》</w:t>
      </w:r>
      <w:r>
        <w:rPr>
          <w:rFonts w:hint="eastAsia"/>
        </w:rPr>
        <w:t>(2003</w:t>
      </w:r>
      <w:r>
        <w:rPr>
          <w:rFonts w:hint="eastAsia"/>
        </w:rPr>
        <w:t>年第</w:t>
      </w:r>
      <w:r>
        <w:rPr>
          <w:rFonts w:hint="eastAsia"/>
        </w:rPr>
        <w:t>4</w:t>
      </w:r>
      <w:r>
        <w:rPr>
          <w:rFonts w:hint="eastAsia"/>
        </w:rPr>
        <w:t>号法</w:t>
      </w:r>
      <w:r>
        <w:rPr>
          <w:rFonts w:hint="eastAsia"/>
        </w:rPr>
        <w:t>)</w:t>
      </w:r>
      <w:r>
        <w:rPr>
          <w:rFonts w:hint="eastAsia"/>
        </w:rPr>
        <w:t>；</w:t>
      </w:r>
    </w:p>
    <w:p w:rsidR="00A7183F" w:rsidRDefault="00A7183F" w:rsidP="00A7183F">
      <w:pPr>
        <w:pStyle w:val="SingleTxtGC"/>
      </w:pPr>
      <w:r>
        <w:rPr>
          <w:rFonts w:hint="eastAsia"/>
        </w:rPr>
        <w:tab/>
        <w:t>(d)</w:t>
      </w:r>
      <w:r>
        <w:rPr>
          <w:rFonts w:hint="eastAsia"/>
        </w:rPr>
        <w:tab/>
      </w:r>
      <w:r>
        <w:rPr>
          <w:rFonts w:hint="eastAsia"/>
        </w:rPr>
        <w:t>《教育法》</w:t>
      </w:r>
      <w:r>
        <w:rPr>
          <w:rFonts w:hint="eastAsia"/>
        </w:rPr>
        <w:t>(2001</w:t>
      </w:r>
      <w:r>
        <w:rPr>
          <w:rFonts w:hint="eastAsia"/>
        </w:rPr>
        <w:t>年第</w:t>
      </w:r>
      <w:r>
        <w:rPr>
          <w:rFonts w:hint="eastAsia"/>
        </w:rPr>
        <w:t>16</w:t>
      </w:r>
      <w:r>
        <w:rPr>
          <w:rFonts w:hint="eastAsia"/>
        </w:rPr>
        <w:t>号法</w:t>
      </w:r>
      <w:r>
        <w:rPr>
          <w:rFonts w:hint="eastAsia"/>
        </w:rPr>
        <w:t>)</w:t>
      </w:r>
      <w:r>
        <w:rPr>
          <w:rFonts w:hint="eastAsia"/>
        </w:rPr>
        <w:t>；</w:t>
      </w:r>
    </w:p>
    <w:p w:rsidR="00A7183F" w:rsidRDefault="00A7183F" w:rsidP="00A7183F">
      <w:pPr>
        <w:pStyle w:val="SingleTxtGC"/>
      </w:pPr>
      <w:r>
        <w:rPr>
          <w:rFonts w:hint="eastAsia"/>
        </w:rPr>
        <w:tab/>
        <w:t>(e)</w:t>
      </w:r>
      <w:r>
        <w:rPr>
          <w:rFonts w:hint="eastAsia"/>
        </w:rPr>
        <w:tab/>
      </w:r>
      <w:r>
        <w:rPr>
          <w:rFonts w:hint="eastAsia"/>
        </w:rPr>
        <w:t>《儿童养育和保护法》</w:t>
      </w:r>
      <w:r>
        <w:rPr>
          <w:rFonts w:hint="eastAsia"/>
        </w:rPr>
        <w:t>(2015</w:t>
      </w:r>
      <w:r>
        <w:rPr>
          <w:rFonts w:hint="eastAsia"/>
        </w:rPr>
        <w:t>年第</w:t>
      </w:r>
      <w:r>
        <w:rPr>
          <w:rFonts w:hint="eastAsia"/>
        </w:rPr>
        <w:t>3</w:t>
      </w:r>
      <w:r>
        <w:rPr>
          <w:rFonts w:hint="eastAsia"/>
        </w:rPr>
        <w:t>号法</w:t>
      </w:r>
      <w:r>
        <w:rPr>
          <w:rFonts w:hint="eastAsia"/>
        </w:rPr>
        <w:t>)</w:t>
      </w:r>
      <w:r>
        <w:rPr>
          <w:rFonts w:hint="eastAsia"/>
        </w:rPr>
        <w:t>。</w:t>
      </w:r>
    </w:p>
    <w:p w:rsidR="00A7183F" w:rsidRDefault="00A7183F" w:rsidP="00A7183F">
      <w:pPr>
        <w:pStyle w:val="SingleTxtGC"/>
      </w:pPr>
      <w:r>
        <w:rPr>
          <w:rFonts w:hint="eastAsia"/>
        </w:rPr>
        <w:t xml:space="preserve">6.  </w:t>
      </w:r>
      <w:r>
        <w:rPr>
          <w:rFonts w:hint="eastAsia"/>
        </w:rPr>
        <w:t>委员会还欢迎缔约国采取下列举措，为切实执行《公约》修订了各项政策、方案和行政措施：</w:t>
      </w:r>
    </w:p>
    <w:p w:rsidR="00A7183F" w:rsidRDefault="00A7183F" w:rsidP="00A7183F">
      <w:pPr>
        <w:pStyle w:val="SingleTxtGC"/>
      </w:pPr>
      <w:r>
        <w:rPr>
          <w:rFonts w:hint="eastAsia"/>
        </w:rPr>
        <w:tab/>
        <w:t>(a)</w:t>
      </w:r>
      <w:r>
        <w:rPr>
          <w:rFonts w:hint="eastAsia"/>
        </w:rPr>
        <w:tab/>
      </w:r>
      <w:r>
        <w:rPr>
          <w:rFonts w:hint="eastAsia"/>
        </w:rPr>
        <w:t>《</w:t>
      </w:r>
      <w:r>
        <w:rPr>
          <w:rFonts w:hint="eastAsia"/>
        </w:rPr>
        <w:t>2015</w:t>
      </w:r>
      <w:r>
        <w:rPr>
          <w:rFonts w:hint="eastAsia"/>
        </w:rPr>
        <w:t>至</w:t>
      </w:r>
      <w:r>
        <w:rPr>
          <w:rFonts w:hint="eastAsia"/>
        </w:rPr>
        <w:t>2019</w:t>
      </w:r>
      <w:r>
        <w:rPr>
          <w:rFonts w:hint="eastAsia"/>
        </w:rPr>
        <w:t>年国家人权行动计划》；</w:t>
      </w:r>
    </w:p>
    <w:p w:rsidR="00A7183F" w:rsidRDefault="00A7183F" w:rsidP="00A7183F">
      <w:pPr>
        <w:pStyle w:val="SingleTxtGC"/>
      </w:pPr>
      <w:r>
        <w:rPr>
          <w:rFonts w:hint="eastAsia"/>
        </w:rPr>
        <w:tab/>
        <w:t>(b)</w:t>
      </w:r>
      <w:r>
        <w:rPr>
          <w:rFonts w:hint="eastAsia"/>
        </w:rPr>
        <w:tab/>
        <w:t>2015</w:t>
      </w:r>
      <w:r>
        <w:rPr>
          <w:rFonts w:hint="eastAsia"/>
        </w:rPr>
        <w:t>年</w:t>
      </w:r>
      <w:r>
        <w:rPr>
          <w:rFonts w:hint="eastAsia"/>
        </w:rPr>
        <w:t>3</w:t>
      </w:r>
      <w:r>
        <w:rPr>
          <w:rFonts w:hint="eastAsia"/>
        </w:rPr>
        <w:t>月</w:t>
      </w:r>
      <w:r>
        <w:rPr>
          <w:rFonts w:hint="eastAsia"/>
        </w:rPr>
        <w:t>19</w:t>
      </w:r>
      <w:r>
        <w:rPr>
          <w:rFonts w:hint="eastAsia"/>
        </w:rPr>
        <w:t>日发起的防范酷刑运动；</w:t>
      </w:r>
    </w:p>
    <w:p w:rsidR="00A7183F" w:rsidRDefault="00A7183F" w:rsidP="00A7183F">
      <w:pPr>
        <w:pStyle w:val="SingleTxtGC"/>
      </w:pPr>
      <w:r>
        <w:rPr>
          <w:rFonts w:hint="eastAsia"/>
        </w:rPr>
        <w:tab/>
        <w:t>(c)</w:t>
      </w:r>
      <w:r>
        <w:rPr>
          <w:rFonts w:hint="eastAsia"/>
        </w:rPr>
        <w:tab/>
      </w:r>
      <w:r>
        <w:rPr>
          <w:rFonts w:hint="eastAsia"/>
        </w:rPr>
        <w:t>《</w:t>
      </w:r>
      <w:r>
        <w:rPr>
          <w:rFonts w:hint="eastAsia"/>
        </w:rPr>
        <w:t>2012</w:t>
      </w:r>
      <w:r>
        <w:rPr>
          <w:rFonts w:hint="eastAsia"/>
        </w:rPr>
        <w:t>至</w:t>
      </w:r>
      <w:r>
        <w:rPr>
          <w:rFonts w:hint="eastAsia"/>
        </w:rPr>
        <w:t>2016</w:t>
      </w:r>
      <w:r>
        <w:rPr>
          <w:rFonts w:hint="eastAsia"/>
        </w:rPr>
        <w:t>年基于性别的暴力问题国家行动计划》。</w:t>
      </w:r>
    </w:p>
    <w:p w:rsidR="00A7183F" w:rsidRDefault="00A7183F" w:rsidP="00A7183F">
      <w:pPr>
        <w:pStyle w:val="SingleTxtGC"/>
      </w:pPr>
      <w:r>
        <w:rPr>
          <w:rFonts w:hint="eastAsia"/>
        </w:rPr>
        <w:t xml:space="preserve">7.  </w:t>
      </w:r>
      <w:r>
        <w:rPr>
          <w:rFonts w:hint="eastAsia"/>
        </w:rPr>
        <w:t>委员会欢迎享有安全饮用水和卫生设施的人权问题特别报告员于</w:t>
      </w:r>
      <w:r>
        <w:rPr>
          <w:rFonts w:hint="eastAsia"/>
        </w:rPr>
        <w:t>2011</w:t>
      </w:r>
      <w:r>
        <w:rPr>
          <w:rFonts w:hint="eastAsia"/>
        </w:rPr>
        <w:t>年、土著人民权利问题特别报告员和赤贫与人权问题特别报告员于</w:t>
      </w:r>
      <w:r>
        <w:rPr>
          <w:rFonts w:hint="eastAsia"/>
        </w:rPr>
        <w:t>2012</w:t>
      </w:r>
      <w:r>
        <w:rPr>
          <w:rFonts w:hint="eastAsia"/>
        </w:rPr>
        <w:t>年进行访问。</w:t>
      </w:r>
    </w:p>
    <w:p w:rsidR="00A7183F" w:rsidRDefault="00A7183F" w:rsidP="00A7183F">
      <w:pPr>
        <w:pStyle w:val="H1GC"/>
      </w:pPr>
      <w:r>
        <w:rPr>
          <w:rFonts w:hint="eastAsia"/>
        </w:rPr>
        <w:tab/>
        <w:t>C.</w:t>
      </w:r>
      <w:r>
        <w:rPr>
          <w:rFonts w:hint="eastAsia"/>
        </w:rPr>
        <w:tab/>
      </w:r>
      <w:r>
        <w:rPr>
          <w:rFonts w:hint="eastAsia"/>
        </w:rPr>
        <w:t>关注的主要问题及建议</w:t>
      </w:r>
    </w:p>
    <w:p w:rsidR="00A7183F" w:rsidRDefault="00A7183F" w:rsidP="00A7183F">
      <w:pPr>
        <w:pStyle w:val="H23GC"/>
      </w:pPr>
      <w:r>
        <w:rPr>
          <w:rFonts w:hint="eastAsia"/>
        </w:rPr>
        <w:tab/>
      </w:r>
      <w:r>
        <w:rPr>
          <w:rFonts w:hint="eastAsia"/>
        </w:rPr>
        <w:tab/>
      </w:r>
      <w:r>
        <w:rPr>
          <w:rFonts w:hint="eastAsia"/>
        </w:rPr>
        <w:t>酷刑定义和残忍、不人道或有辱人格的待遇</w:t>
      </w:r>
    </w:p>
    <w:p w:rsidR="00A7183F" w:rsidRDefault="00A7183F" w:rsidP="00A7183F">
      <w:pPr>
        <w:pStyle w:val="SingleTxtGC"/>
      </w:pPr>
      <w:r>
        <w:rPr>
          <w:rFonts w:hint="eastAsia"/>
        </w:rPr>
        <w:t xml:space="preserve">8.  </w:t>
      </w:r>
      <w:r>
        <w:rPr>
          <w:rFonts w:hint="eastAsia"/>
        </w:rPr>
        <w:t>委员会欢迎缔约国认识到必须在立法中纳入绝对禁止酷刑的条款，还欢迎关于防范和打击酷刑的法案，但委员会仍感关切的是，即使法案获得通过，纳米比亚立法中仍然没有酷刑定义。委员会还感到关切的是，法案没有全面涵盖残忍、</w:t>
      </w:r>
      <w:r>
        <w:rPr>
          <w:rFonts w:hint="eastAsia"/>
        </w:rPr>
        <w:lastRenderedPageBreak/>
        <w:t>不人道和有辱人格的待遇，例如“受害者”一词的定义所含范围有限。</w:t>
      </w:r>
      <w:r>
        <w:rPr>
          <w:rFonts w:hint="eastAsia"/>
        </w:rPr>
        <w:t>(</w:t>
      </w:r>
      <w:r>
        <w:rPr>
          <w:rFonts w:hint="eastAsia"/>
        </w:rPr>
        <w:t>第</w:t>
      </w:r>
      <w:r>
        <w:rPr>
          <w:rFonts w:hint="eastAsia"/>
        </w:rPr>
        <w:t>1</w:t>
      </w:r>
      <w:r>
        <w:rPr>
          <w:rFonts w:hint="eastAsia"/>
        </w:rPr>
        <w:t>和第</w:t>
      </w:r>
      <w:r>
        <w:rPr>
          <w:rFonts w:hint="eastAsia"/>
        </w:rPr>
        <w:t>16</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9.  </w:t>
      </w:r>
      <w:r w:rsidRPr="00C64AC5">
        <w:rPr>
          <w:rFonts w:ascii="Time New Roman" w:eastAsia="黑体" w:hAnsi="Time New Roman" w:hint="eastAsia"/>
        </w:rPr>
        <w:t>缔约国应加快通过关于防范和打击酷刑的法案，确保此项法律的最终定本载有符合《公约》规定的酷刑定义，而且充分考虑到残忍、不人道和有辱人格的待遇。</w:t>
      </w:r>
    </w:p>
    <w:p w:rsidR="00A7183F" w:rsidRDefault="00A7183F" w:rsidP="00A7183F">
      <w:pPr>
        <w:pStyle w:val="H23GC"/>
      </w:pPr>
      <w:r>
        <w:rPr>
          <w:rFonts w:hint="eastAsia"/>
        </w:rPr>
        <w:tab/>
      </w:r>
      <w:r>
        <w:rPr>
          <w:rFonts w:hint="eastAsia"/>
        </w:rPr>
        <w:tab/>
      </w:r>
      <w:r>
        <w:rPr>
          <w:rFonts w:hint="eastAsia"/>
        </w:rPr>
        <w:t>基本法律保障</w:t>
      </w:r>
    </w:p>
    <w:p w:rsidR="00A7183F" w:rsidRDefault="00A7183F" w:rsidP="00A7183F">
      <w:pPr>
        <w:pStyle w:val="SingleTxtGC"/>
      </w:pPr>
      <w:r>
        <w:rPr>
          <w:rFonts w:hint="eastAsia"/>
        </w:rPr>
        <w:t xml:space="preserve">10.  </w:t>
      </w:r>
      <w:r>
        <w:rPr>
          <w:rFonts w:hint="eastAsia"/>
        </w:rPr>
        <w:t>委员会感到关切的是，缔约国法律没有系统全面地承认各项基本法律保障，严重依赖案例法确立的标准，这些标准没有全面包含所有基本法律保障。被剥夺自由者的下列权利尤为如此：</w:t>
      </w:r>
      <w:r>
        <w:rPr>
          <w:rFonts w:hint="eastAsia"/>
        </w:rPr>
        <w:t xml:space="preserve">(a) </w:t>
      </w:r>
      <w:r>
        <w:rPr>
          <w:rFonts w:hint="eastAsia"/>
        </w:rPr>
        <w:t>以他们懂得的语言获知自己的权利；</w:t>
      </w:r>
      <w:r>
        <w:rPr>
          <w:rFonts w:hint="eastAsia"/>
        </w:rPr>
        <w:t xml:space="preserve">(b) </w:t>
      </w:r>
      <w:r>
        <w:rPr>
          <w:rFonts w:hint="eastAsia"/>
        </w:rPr>
        <w:t>及时联络家人或自己选择的其他任何人；</w:t>
      </w:r>
      <w:r>
        <w:rPr>
          <w:rFonts w:hint="eastAsia"/>
        </w:rPr>
        <w:t xml:space="preserve">(c) </w:t>
      </w:r>
      <w:r>
        <w:rPr>
          <w:rFonts w:hint="eastAsia"/>
        </w:rPr>
        <w:t>可及时接受独立医生的检查；</w:t>
      </w:r>
      <w:r>
        <w:rPr>
          <w:rFonts w:hint="eastAsia"/>
        </w:rPr>
        <w:t xml:space="preserve">(d) </w:t>
      </w:r>
      <w:r>
        <w:rPr>
          <w:rFonts w:hint="eastAsia"/>
        </w:rPr>
        <w:t>最迟在</w:t>
      </w:r>
      <w:r>
        <w:rPr>
          <w:rFonts w:hint="eastAsia"/>
        </w:rPr>
        <w:t>24</w:t>
      </w:r>
      <w:r>
        <w:rPr>
          <w:rFonts w:hint="eastAsia"/>
        </w:rPr>
        <w:t>小时内被送交法庭。此外，委员会还感到关切的是，有报告称很多人被拘留超过</w:t>
      </w:r>
      <w:r>
        <w:rPr>
          <w:rFonts w:hint="eastAsia"/>
        </w:rPr>
        <w:t>48</w:t>
      </w:r>
      <w:r>
        <w:rPr>
          <w:rFonts w:hint="eastAsia"/>
        </w:rPr>
        <w:t>小时，不能自拘留时起有效获得律师的援助</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11.  </w:t>
      </w:r>
      <w:r w:rsidRPr="00C64AC5">
        <w:rPr>
          <w:rFonts w:ascii="Time New Roman" w:eastAsia="黑体" w:hAnsi="Time New Roman" w:hint="eastAsia"/>
        </w:rPr>
        <w:t>缔约国应以适当的法规而不仅仅是判例法来确保所有基本法律保障。缔约国还应根据国际标准在法律和实践中确保所有被拘留者自拘留时起便享有所有基本法律保障，包括：</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(a)</w:t>
      </w:r>
      <w:r w:rsidRPr="00C64AC5">
        <w:rPr>
          <w:rFonts w:ascii="Time New Roman" w:eastAsia="黑体" w:hAnsi="Time New Roman" w:hint="eastAsia"/>
        </w:rPr>
        <w:tab/>
      </w:r>
      <w:r w:rsidRPr="00C64AC5">
        <w:rPr>
          <w:rFonts w:ascii="Time New Roman" w:eastAsia="黑体" w:hAnsi="Time New Roman" w:hint="eastAsia"/>
        </w:rPr>
        <w:t>有权以他们懂得的语言获知自己的权利、逮捕理由和所受指控；</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(b)</w:t>
      </w:r>
      <w:r w:rsidRPr="00C64AC5">
        <w:rPr>
          <w:rFonts w:ascii="Time New Roman" w:eastAsia="黑体" w:hAnsi="Time New Roman" w:hint="eastAsia"/>
        </w:rPr>
        <w:tab/>
      </w:r>
      <w:r w:rsidRPr="00C64AC5">
        <w:rPr>
          <w:rFonts w:ascii="Time New Roman" w:eastAsia="黑体" w:hAnsi="Time New Roman" w:hint="eastAsia"/>
        </w:rPr>
        <w:t>有权及时联络家人或自己选择的其他任何人；</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(c)</w:t>
      </w:r>
      <w:r w:rsidRPr="00C64AC5">
        <w:rPr>
          <w:rFonts w:ascii="Time New Roman" w:eastAsia="黑体" w:hAnsi="Time New Roman" w:hint="eastAsia"/>
        </w:rPr>
        <w:tab/>
      </w:r>
      <w:r w:rsidRPr="00C64AC5">
        <w:rPr>
          <w:rFonts w:ascii="Time New Roman" w:eastAsia="黑体" w:hAnsi="Time New Roman" w:hint="eastAsia"/>
        </w:rPr>
        <w:t>有权及时以保密的方式联络合格的独立律师，或在需要时获得免费法律援助；</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(d)</w:t>
      </w:r>
      <w:r w:rsidRPr="00C64AC5">
        <w:rPr>
          <w:rFonts w:ascii="Time New Roman" w:eastAsia="黑体" w:hAnsi="Time New Roman" w:hint="eastAsia"/>
        </w:rPr>
        <w:tab/>
      </w:r>
      <w:r w:rsidRPr="00C64AC5">
        <w:rPr>
          <w:rFonts w:ascii="Time New Roman" w:eastAsia="黑体" w:hAnsi="Time New Roman" w:hint="eastAsia"/>
        </w:rPr>
        <w:t>可接受独立医生的检查；</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(e)</w:t>
      </w:r>
      <w:r w:rsidRPr="00C64AC5">
        <w:rPr>
          <w:rFonts w:ascii="Time New Roman" w:eastAsia="黑体" w:hAnsi="Time New Roman" w:hint="eastAsia"/>
        </w:rPr>
        <w:tab/>
      </w:r>
      <w:r w:rsidRPr="00C64AC5">
        <w:rPr>
          <w:rFonts w:ascii="Time New Roman" w:eastAsia="黑体" w:hAnsi="Time New Roman" w:hint="eastAsia"/>
        </w:rPr>
        <w:t>有权被及时送交独立、公正的主管法庭，最迟不超过</w:t>
      </w:r>
      <w:r w:rsidRPr="00C64AC5">
        <w:rPr>
          <w:rFonts w:ascii="Time New Roman" w:eastAsia="黑体" w:hAnsi="Time New Roman" w:hint="eastAsia"/>
        </w:rPr>
        <w:t>48</w:t>
      </w:r>
      <w:r w:rsidRPr="00C64AC5">
        <w:rPr>
          <w:rFonts w:ascii="Time New Roman" w:eastAsia="黑体" w:hAnsi="Time New Roman" w:hint="eastAsia"/>
        </w:rPr>
        <w:t>小时；</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(f)</w:t>
      </w:r>
      <w:r w:rsidRPr="00C64AC5">
        <w:rPr>
          <w:rFonts w:ascii="Time New Roman" w:eastAsia="黑体" w:hAnsi="Time New Roman" w:hint="eastAsia"/>
        </w:rPr>
        <w:tab/>
      </w:r>
      <w:r w:rsidRPr="00C64AC5">
        <w:rPr>
          <w:rFonts w:ascii="Time New Roman" w:eastAsia="黑体" w:hAnsi="Time New Roman" w:hint="eastAsia"/>
        </w:rPr>
        <w:t>有权通过人身保护程序对拘留的合法性提出质疑，并将拘留情况记录在拘留地点的登记册和被剥夺自由者的中央登记册内。</w:t>
      </w:r>
    </w:p>
    <w:p w:rsidR="00A7183F" w:rsidRDefault="00A7183F" w:rsidP="00A7183F">
      <w:pPr>
        <w:pStyle w:val="H23GC"/>
      </w:pPr>
      <w:r>
        <w:rPr>
          <w:rFonts w:hint="eastAsia"/>
        </w:rPr>
        <w:tab/>
      </w:r>
      <w:r>
        <w:rPr>
          <w:rFonts w:hint="eastAsia"/>
        </w:rPr>
        <w:tab/>
      </w:r>
      <w:r>
        <w:rPr>
          <w:rFonts w:hint="eastAsia"/>
        </w:rPr>
        <w:t>国家人权机制</w:t>
      </w:r>
    </w:p>
    <w:p w:rsidR="00A7183F" w:rsidRDefault="00A7183F" w:rsidP="00A7183F">
      <w:pPr>
        <w:pStyle w:val="SingleTxtGC"/>
      </w:pPr>
      <w:r>
        <w:rPr>
          <w:rFonts w:hint="eastAsia"/>
        </w:rPr>
        <w:t xml:space="preserve">12.  </w:t>
      </w:r>
      <w:r>
        <w:rPr>
          <w:rFonts w:hint="eastAsia"/>
        </w:rPr>
        <w:t>委员会注意到代表团就预算限制做出的解释，但仍感关切的是，缔约国没有提供资料说明监察员建议的执行情况，其中大部分建议不需要国家支出。委员会还感到关切的是，据称监察员办公室的授权范围有限，特别是在对被剥夺自由场所进行充分、定期的突击检查和征聘内部工作人员方面</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13.  </w:t>
      </w:r>
      <w:r w:rsidRPr="00C64AC5">
        <w:rPr>
          <w:rFonts w:ascii="Time New Roman" w:eastAsia="黑体" w:hAnsi="Time New Roman" w:hint="eastAsia"/>
        </w:rPr>
        <w:t>缔约国应修订</w:t>
      </w:r>
      <w:r w:rsidRPr="00C64AC5">
        <w:rPr>
          <w:rFonts w:ascii="Time New Roman" w:eastAsia="黑体" w:hAnsi="Time New Roman" w:hint="eastAsia"/>
        </w:rPr>
        <w:t>1990</w:t>
      </w:r>
      <w:r w:rsidRPr="00C64AC5">
        <w:rPr>
          <w:rFonts w:ascii="Time New Roman" w:eastAsia="黑体" w:hAnsi="Time New Roman" w:hint="eastAsia"/>
        </w:rPr>
        <w:t>年《监察员法》，以便加强监察员办公室的授权，并赋予它更大的独立性，特别是在对被剥夺自由场所定期开展突击检查方面。缔约国应按照《关于促进和保护人权的国家机构地位的原则》</w:t>
      </w:r>
      <w:r w:rsidRPr="00C64AC5">
        <w:rPr>
          <w:rFonts w:ascii="Time New Roman" w:eastAsia="黑体" w:hAnsi="Time New Roman" w:hint="eastAsia"/>
        </w:rPr>
        <w:t>(</w:t>
      </w:r>
      <w:r w:rsidRPr="00C64AC5">
        <w:rPr>
          <w:rFonts w:ascii="Time New Roman" w:eastAsia="黑体" w:hAnsi="Time New Roman" w:hint="eastAsia"/>
        </w:rPr>
        <w:t>《巴黎原则》</w:t>
      </w:r>
      <w:r w:rsidRPr="00C64AC5">
        <w:rPr>
          <w:rFonts w:ascii="Time New Roman" w:eastAsia="黑体" w:hAnsi="Time New Roman" w:hint="eastAsia"/>
        </w:rPr>
        <w:t>)</w:t>
      </w:r>
      <w:r w:rsidRPr="00C64AC5">
        <w:rPr>
          <w:rFonts w:ascii="Time New Roman" w:eastAsia="黑体" w:hAnsi="Time New Roman" w:hint="eastAsia"/>
        </w:rPr>
        <w:t>确保监察员办公室有足够的财政资源征聘工作人员及有效履行职能，并确保监察员办公室提出的建议得到有效落实。</w:t>
      </w:r>
    </w:p>
    <w:p w:rsidR="00A7183F" w:rsidRDefault="00A7183F" w:rsidP="00A7183F">
      <w:pPr>
        <w:pStyle w:val="H23GC"/>
      </w:pPr>
      <w:r>
        <w:rPr>
          <w:rFonts w:hint="eastAsia"/>
        </w:rPr>
        <w:lastRenderedPageBreak/>
        <w:tab/>
      </w:r>
      <w:r>
        <w:rPr>
          <w:rFonts w:hint="eastAsia"/>
        </w:rPr>
        <w:tab/>
      </w:r>
      <w:r>
        <w:rPr>
          <w:rFonts w:hint="eastAsia"/>
        </w:rPr>
        <w:t>审前拘留</w:t>
      </w:r>
    </w:p>
    <w:p w:rsidR="00A7183F" w:rsidRDefault="00A7183F" w:rsidP="00A7183F">
      <w:pPr>
        <w:pStyle w:val="SingleTxtGC"/>
      </w:pPr>
      <w:r>
        <w:rPr>
          <w:rFonts w:hint="eastAsia"/>
        </w:rPr>
        <w:t xml:space="preserve">14.  </w:t>
      </w:r>
      <w:r>
        <w:rPr>
          <w:rFonts w:hint="eastAsia"/>
        </w:rPr>
        <w:t>委员会欢迎缔约国做出努力，缩短审前拘留期限，为此在温得和克区治安法院设立了两个特别法庭并开展了治安法官项目，</w:t>
      </w:r>
      <w:r>
        <w:rPr>
          <w:rFonts w:hint="eastAsia"/>
        </w:rPr>
        <w:t>2008</w:t>
      </w:r>
      <w:r>
        <w:rPr>
          <w:rFonts w:hint="eastAsia"/>
        </w:rPr>
        <w:t>至</w:t>
      </w:r>
      <w:r>
        <w:rPr>
          <w:rFonts w:hint="eastAsia"/>
        </w:rPr>
        <w:t>2012</w:t>
      </w:r>
      <w:r>
        <w:rPr>
          <w:rFonts w:hint="eastAsia"/>
        </w:rPr>
        <w:t>年间共有</w:t>
      </w:r>
      <w:r>
        <w:rPr>
          <w:rFonts w:hint="eastAsia"/>
        </w:rPr>
        <w:t>52</w:t>
      </w:r>
      <w:r>
        <w:rPr>
          <w:rFonts w:hint="eastAsia"/>
        </w:rPr>
        <w:t>名即将成为地方法官和检察官的人员接受了培训。但是，委员会仍感关切的是，有报告称司法机关运作过于缓慢，审前拘留的期限依然过长，令人无法接受，对被拘留者造成伤害。委员会还感到关切的是，据报告少年犯常常与成年人一起被审前拘留。</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15.  </w:t>
      </w:r>
      <w:r w:rsidRPr="00C64AC5">
        <w:rPr>
          <w:rFonts w:ascii="Time New Roman" w:eastAsia="黑体" w:hAnsi="Time New Roman" w:hint="eastAsia"/>
        </w:rPr>
        <w:t>缔约国应加快司法系统现代化和改革，采取措施缩短审前拘留期限，考虑聘用更多法官，并根据《联合国非拘禁措施最低限度标准规则》</w:t>
      </w:r>
      <w:r w:rsidRPr="00C64AC5">
        <w:rPr>
          <w:rFonts w:ascii="Time New Roman" w:eastAsia="黑体" w:hAnsi="Time New Roman" w:hint="eastAsia"/>
        </w:rPr>
        <w:t>(</w:t>
      </w:r>
      <w:r w:rsidRPr="00C64AC5">
        <w:rPr>
          <w:rFonts w:ascii="Time New Roman" w:eastAsia="黑体" w:hAnsi="Time New Roman" w:hint="eastAsia"/>
        </w:rPr>
        <w:t>《东京规则》</w:t>
      </w:r>
      <w:r w:rsidRPr="00C64AC5">
        <w:rPr>
          <w:rFonts w:ascii="Time New Roman" w:eastAsia="黑体" w:hAnsi="Time New Roman" w:hint="eastAsia"/>
        </w:rPr>
        <w:t>)</w:t>
      </w:r>
      <w:r w:rsidRPr="00C64AC5">
        <w:rPr>
          <w:rFonts w:ascii="Time New Roman" w:eastAsia="黑体" w:hAnsi="Time New Roman" w:hint="eastAsia"/>
        </w:rPr>
        <w:t>使用非拘禁处罚和替代拘留措施。缔约国应确保提供足够的青年设施，使所有违法青少年在审前拘留期间与成年人分开关押。</w:t>
      </w:r>
    </w:p>
    <w:p w:rsidR="00A7183F" w:rsidRDefault="00A7183F" w:rsidP="00A7183F">
      <w:pPr>
        <w:pStyle w:val="H23GC"/>
      </w:pPr>
      <w:r>
        <w:rPr>
          <w:rFonts w:hint="eastAsia"/>
        </w:rPr>
        <w:tab/>
      </w:r>
      <w:r>
        <w:rPr>
          <w:rFonts w:hint="eastAsia"/>
        </w:rPr>
        <w:tab/>
      </w:r>
      <w:r>
        <w:rPr>
          <w:rFonts w:hint="eastAsia"/>
        </w:rPr>
        <w:t>拘留条件</w:t>
      </w:r>
    </w:p>
    <w:p w:rsidR="00A7183F" w:rsidRDefault="00A7183F" w:rsidP="00A7183F">
      <w:pPr>
        <w:pStyle w:val="SingleTxtGC"/>
      </w:pPr>
      <w:r>
        <w:rPr>
          <w:rFonts w:hint="eastAsia"/>
        </w:rPr>
        <w:t xml:space="preserve">16.  </w:t>
      </w:r>
      <w:r>
        <w:rPr>
          <w:rFonts w:hint="eastAsia"/>
        </w:rPr>
        <w:t>委员会注意到缔约国计划扩大其拘留场所的容量，但委员会感到关切的是，缔约国报告中提供的数字表明，国内惩教设施中关押的人员分布不均，有些监狱人满为患，有些监狱员额不足。委员会还感到关切的是，有报告称，一些已经定罪的人员被关押在警察局，而且与审前拘留者关在一起。委员会深为关切的是，有报告称囚犯中艾滋病毒感染率高，不愿采取措施防止艾滋病毒传播，以及缺乏有关被感染囚犯总数及其获得抗逆转录病毒药物的官方数据。委员会还感到关切的是，有报告称，惩教设施工作人员短缺，食物不足且缺少医疗服务，对患病囚犯的影响尤为严重。</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17.  </w:t>
      </w:r>
      <w:r w:rsidRPr="00C64AC5">
        <w:rPr>
          <w:rFonts w:ascii="Time New Roman" w:eastAsia="黑体" w:hAnsi="Time New Roman" w:hint="eastAsia"/>
        </w:rPr>
        <w:t>缔约国应加大力度改善监狱条件，确保监狱条件符合《联合国囚犯待遇最低限度标准规则》</w:t>
      </w:r>
      <w:r w:rsidRPr="00C64AC5">
        <w:rPr>
          <w:rFonts w:ascii="Time New Roman" w:eastAsia="黑体" w:hAnsi="Time New Roman" w:hint="eastAsia"/>
        </w:rPr>
        <w:t>(</w:t>
      </w:r>
      <w:r w:rsidRPr="00C64AC5">
        <w:rPr>
          <w:rFonts w:ascii="Time New Roman" w:eastAsia="黑体" w:hAnsi="Time New Roman" w:hint="eastAsia"/>
        </w:rPr>
        <w:t>《曼德拉规则》</w:t>
      </w:r>
      <w:r w:rsidRPr="00C64AC5">
        <w:rPr>
          <w:rFonts w:ascii="Time New Roman" w:eastAsia="黑体" w:hAnsi="Time New Roman" w:hint="eastAsia"/>
        </w:rPr>
        <w:t>)</w:t>
      </w:r>
      <w:r w:rsidRPr="00C64AC5">
        <w:rPr>
          <w:rFonts w:ascii="Time New Roman" w:eastAsia="黑体" w:hAnsi="Time New Roman" w:hint="eastAsia"/>
        </w:rPr>
        <w:t>，为此：</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(a)</w:t>
      </w:r>
      <w:r w:rsidRPr="00C64AC5">
        <w:rPr>
          <w:rFonts w:ascii="Time New Roman" w:eastAsia="黑体" w:hAnsi="Time New Roman" w:hint="eastAsia"/>
        </w:rPr>
        <w:tab/>
      </w:r>
      <w:r w:rsidRPr="00C64AC5">
        <w:rPr>
          <w:rFonts w:ascii="Time New Roman" w:eastAsia="黑体" w:hAnsi="Time New Roman" w:hint="eastAsia"/>
        </w:rPr>
        <w:t>扩大拘留场所的容量，在所有拘留中心对囚犯进行高效率的再分配，以缓解过度拥挤的程度；</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(b)</w:t>
      </w:r>
      <w:r w:rsidRPr="00C64AC5">
        <w:rPr>
          <w:rFonts w:ascii="Time New Roman" w:eastAsia="黑体" w:hAnsi="Time New Roman" w:hint="eastAsia"/>
        </w:rPr>
        <w:tab/>
      </w:r>
      <w:r w:rsidRPr="00C64AC5">
        <w:rPr>
          <w:rFonts w:ascii="Time New Roman" w:eastAsia="黑体" w:hAnsi="Time New Roman" w:hint="eastAsia"/>
        </w:rPr>
        <w:t>将审前拘留者与已经定罪的人员分开关押；</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(c)</w:t>
      </w:r>
      <w:r w:rsidRPr="00C64AC5">
        <w:rPr>
          <w:rFonts w:ascii="Time New Roman" w:eastAsia="黑体" w:hAnsi="Time New Roman" w:hint="eastAsia"/>
        </w:rPr>
        <w:tab/>
      </w:r>
      <w:r w:rsidRPr="00C64AC5">
        <w:rPr>
          <w:rFonts w:ascii="Time New Roman" w:eastAsia="黑体" w:hAnsi="Time New Roman" w:hint="eastAsia"/>
        </w:rPr>
        <w:t>制订相关机制和措施，有效防止和控制艾滋病毒在惩教设施中的进一步传播，同时尊重感染艾滋病毒的被拘留者的人权；</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(d)</w:t>
      </w:r>
      <w:r w:rsidRPr="00C64AC5">
        <w:rPr>
          <w:rFonts w:ascii="Time New Roman" w:eastAsia="黑体" w:hAnsi="Time New Roman" w:hint="eastAsia"/>
        </w:rPr>
        <w:tab/>
      </w:r>
      <w:r w:rsidRPr="00C64AC5">
        <w:rPr>
          <w:rFonts w:ascii="Time New Roman" w:eastAsia="黑体" w:hAnsi="Time New Roman" w:hint="eastAsia"/>
        </w:rPr>
        <w:t>增加监狱工作人员的人数；</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(e)</w:t>
      </w:r>
      <w:r w:rsidRPr="00C64AC5">
        <w:rPr>
          <w:rFonts w:ascii="Time New Roman" w:eastAsia="黑体" w:hAnsi="Time New Roman" w:hint="eastAsia"/>
        </w:rPr>
        <w:tab/>
      </w:r>
      <w:r w:rsidRPr="00C64AC5">
        <w:rPr>
          <w:rFonts w:ascii="Time New Roman" w:eastAsia="黑体" w:hAnsi="Time New Roman" w:hint="eastAsia"/>
        </w:rPr>
        <w:t>改善食物和水的质量并增加数量，向被拘留者和囚犯，特别是感染艾滋病毒的被拘留者提供治疗。</w:t>
      </w:r>
    </w:p>
    <w:p w:rsidR="00A7183F" w:rsidRDefault="00A7183F" w:rsidP="00A7183F">
      <w:pPr>
        <w:pStyle w:val="H23GC"/>
      </w:pPr>
      <w:r>
        <w:rPr>
          <w:rFonts w:hint="eastAsia"/>
        </w:rPr>
        <w:tab/>
      </w:r>
      <w:r>
        <w:rPr>
          <w:rFonts w:hint="eastAsia"/>
        </w:rPr>
        <w:tab/>
      </w:r>
      <w:r>
        <w:rPr>
          <w:rFonts w:hint="eastAsia"/>
        </w:rPr>
        <w:t>调查关于酷刑或其他残忍、不人道或有辱人格的待遇或处罚的指控</w:t>
      </w:r>
    </w:p>
    <w:p w:rsidR="00A7183F" w:rsidRDefault="00A7183F" w:rsidP="00A7183F">
      <w:pPr>
        <w:pStyle w:val="SingleTxtGC"/>
      </w:pPr>
      <w:r>
        <w:rPr>
          <w:rFonts w:hint="eastAsia"/>
        </w:rPr>
        <w:t xml:space="preserve">18.  </w:t>
      </w:r>
      <w:r>
        <w:rPr>
          <w:rFonts w:hint="eastAsia"/>
        </w:rPr>
        <w:t>委员会注意到缔约国设立了内部调查局，处理对纳米比亚警察部队成员的投诉，但对该局缺乏独立性感到关切。委员会还感到关切的是，没有资料说明就警察部队成员实施酷刑或其他残忍、不人道或有辱人格的待遇或处罚进行投诉、</w:t>
      </w:r>
      <w:r>
        <w:rPr>
          <w:rFonts w:hint="eastAsia"/>
        </w:rPr>
        <w:lastRenderedPageBreak/>
        <w:t>调查、起诉和定罪的数量。委员会仍感关切的是，</w:t>
      </w:r>
      <w:r>
        <w:rPr>
          <w:rFonts w:hint="eastAsia"/>
        </w:rPr>
        <w:t>2007</w:t>
      </w:r>
      <w:r>
        <w:rPr>
          <w:rFonts w:hint="eastAsia"/>
        </w:rPr>
        <w:t>年</w:t>
      </w:r>
      <w:r>
        <w:rPr>
          <w:rFonts w:hint="eastAsia"/>
        </w:rPr>
        <w:t>4</w:t>
      </w:r>
      <w:r>
        <w:rPr>
          <w:rFonts w:hint="eastAsia"/>
        </w:rPr>
        <w:t>月</w:t>
      </w:r>
      <w:r>
        <w:rPr>
          <w:rFonts w:hint="eastAsia"/>
        </w:rPr>
        <w:t>1</w:t>
      </w:r>
      <w:r>
        <w:rPr>
          <w:rFonts w:hint="eastAsia"/>
        </w:rPr>
        <w:t>日</w:t>
      </w:r>
      <w:r>
        <w:rPr>
          <w:rFonts w:hint="eastAsia"/>
        </w:rPr>
        <w:t>William Cloete</w:t>
      </w:r>
      <w:r>
        <w:rPr>
          <w:rFonts w:hint="eastAsia"/>
        </w:rPr>
        <w:t>在警察拘留期间死亡之后，缔约国没有开展调查</w:t>
      </w:r>
      <w:r>
        <w:rPr>
          <w:rFonts w:hint="eastAsia"/>
        </w:rPr>
        <w:t>(</w:t>
      </w:r>
      <w:r>
        <w:rPr>
          <w:rFonts w:hint="eastAsia"/>
        </w:rPr>
        <w:t>第</w:t>
      </w:r>
      <w:r>
        <w:rPr>
          <w:rFonts w:hint="eastAsia"/>
        </w:rPr>
        <w:t>12</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19.  </w:t>
      </w:r>
      <w:r w:rsidRPr="00C64AC5">
        <w:rPr>
          <w:rFonts w:ascii="Time New Roman" w:eastAsia="黑体" w:hAnsi="Time New Roman" w:hint="eastAsia"/>
        </w:rPr>
        <w:t>缔约国应确保由独立机构对所有拘留中死亡的事件以及酷刑和虐待的指控进行迅速、彻底和公正的调查，调查人员与被指控的行为人之间不存在体制联系或上下级关系。缔约国应按照罪行严重程度对被定罪者处以相应的惩罚。</w:t>
      </w:r>
    </w:p>
    <w:p w:rsidR="00A7183F" w:rsidRDefault="00A7183F" w:rsidP="00A7183F">
      <w:pPr>
        <w:pStyle w:val="H23GC"/>
      </w:pPr>
      <w:r>
        <w:rPr>
          <w:rFonts w:hint="eastAsia"/>
        </w:rPr>
        <w:tab/>
      </w:r>
      <w:r>
        <w:rPr>
          <w:rFonts w:hint="eastAsia"/>
        </w:rPr>
        <w:tab/>
      </w:r>
      <w:r>
        <w:rPr>
          <w:rFonts w:hint="eastAsia"/>
        </w:rPr>
        <w:t>卡普里维叛国案审判</w:t>
      </w:r>
    </w:p>
    <w:p w:rsidR="00A7183F" w:rsidRDefault="00A7183F" w:rsidP="00A7183F">
      <w:pPr>
        <w:pStyle w:val="SingleTxtGC"/>
      </w:pPr>
      <w:r>
        <w:rPr>
          <w:rFonts w:hint="eastAsia"/>
        </w:rPr>
        <w:t xml:space="preserve">20.  </w:t>
      </w:r>
      <w:r>
        <w:rPr>
          <w:rFonts w:hint="eastAsia"/>
        </w:rPr>
        <w:t>委员会注意到缔约国在卡普里维叛国案审判中向被告提供了免费法律援助，但感到关切的是，有报告称被拘留者被剥夺了其他基本法律保障，而且在审判期间遭受严重酷刑。委员会还感到关切的是，缔约国没有调查审判中采纳的证据是否为刑讯所得。此外，委员会感到关切的是，审前拘留时间过长，有时长达</w:t>
      </w:r>
      <w:r>
        <w:rPr>
          <w:rFonts w:hint="eastAsia"/>
        </w:rPr>
        <w:t>15</w:t>
      </w:r>
      <w:r>
        <w:rPr>
          <w:rFonts w:hint="eastAsia"/>
        </w:rPr>
        <w:t>年以上，在拘留期间还有死亡事件。委员会还感到关切的是，在纳米比亚警察总长最近承认卡普里维叛国案的一些嫌疑人遭受了酷刑之后，缔约国没有开展调查</w:t>
      </w:r>
      <w:r>
        <w:rPr>
          <w:rFonts w:hint="eastAsia"/>
        </w:rPr>
        <w:t>(</w:t>
      </w:r>
      <w:r>
        <w:rPr>
          <w:rFonts w:hint="eastAsia"/>
        </w:rPr>
        <w:t>第</w:t>
      </w:r>
      <w:r>
        <w:rPr>
          <w:rFonts w:hint="eastAsia"/>
        </w:rPr>
        <w:t>2</w:t>
      </w:r>
      <w:r>
        <w:rPr>
          <w:rFonts w:hint="eastAsia"/>
        </w:rPr>
        <w:t>、第</w:t>
      </w:r>
      <w:r>
        <w:rPr>
          <w:rFonts w:hint="eastAsia"/>
        </w:rPr>
        <w:t>6</w:t>
      </w:r>
      <w:r>
        <w:rPr>
          <w:rFonts w:hint="eastAsia"/>
        </w:rPr>
        <w:t>和第</w:t>
      </w:r>
      <w:r>
        <w:rPr>
          <w:rFonts w:hint="eastAsia"/>
        </w:rPr>
        <w:t>15</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21.  </w:t>
      </w:r>
      <w:r w:rsidRPr="00C64AC5">
        <w:rPr>
          <w:rFonts w:ascii="Time New Roman" w:eastAsia="黑体" w:hAnsi="Time New Roman" w:hint="eastAsia"/>
        </w:rPr>
        <w:t>委员会敦促缔约国加快审理卡普里维叛国案，保证所有被拘留者得到公正迅速的审判，并确保不采纳酷刑获得的证据。缔约国应立即采取有效措施，确保所有关于剥夺基本法律保障、酷刑和拘留中死亡事件的指控得到有效和公正的调查。</w:t>
      </w:r>
    </w:p>
    <w:p w:rsidR="00A7183F" w:rsidRDefault="00A7183F" w:rsidP="00A7183F">
      <w:pPr>
        <w:pStyle w:val="H23GC"/>
      </w:pPr>
      <w:r>
        <w:rPr>
          <w:rFonts w:hint="eastAsia"/>
        </w:rPr>
        <w:tab/>
      </w:r>
      <w:r>
        <w:rPr>
          <w:rFonts w:hint="eastAsia"/>
        </w:rPr>
        <w:tab/>
      </w:r>
      <w:r>
        <w:rPr>
          <w:rFonts w:hint="eastAsia"/>
        </w:rPr>
        <w:t>对酷刑行为有罪不罚</w:t>
      </w:r>
    </w:p>
    <w:p w:rsidR="00A7183F" w:rsidRDefault="00A7183F" w:rsidP="00A7183F">
      <w:pPr>
        <w:pStyle w:val="SingleTxtGC"/>
      </w:pPr>
      <w:r>
        <w:rPr>
          <w:rFonts w:hint="eastAsia"/>
        </w:rPr>
        <w:t xml:space="preserve">22.  </w:t>
      </w:r>
      <w:r>
        <w:rPr>
          <w:rFonts w:hint="eastAsia"/>
        </w:rPr>
        <w:t>委员会注意到缔约国在独立后通过并载入《宪法》序言部分的民族和解政策，但委员会感到关切的是，在解放斗争中实施严重酷刑的指控没有受到调查，可能导致对这些罪行的有罪不罚。委员会还感到关切的是，有报告称，</w:t>
      </w:r>
      <w:r>
        <w:rPr>
          <w:rFonts w:hint="eastAsia"/>
        </w:rPr>
        <w:t>1999</w:t>
      </w:r>
      <w:r>
        <w:rPr>
          <w:rFonts w:hint="eastAsia"/>
        </w:rPr>
        <w:t>年</w:t>
      </w:r>
      <w:r>
        <w:rPr>
          <w:rFonts w:hint="eastAsia"/>
        </w:rPr>
        <w:t>8</w:t>
      </w:r>
      <w:r>
        <w:rPr>
          <w:rFonts w:hint="eastAsia"/>
        </w:rPr>
        <w:t>月在卡普里维地区出现分裂企图后宣布的紧急状态期间，发生了大量侵犯人权行为，包括酷刑。此外，委员会感到关切的是，紧急状态规定了对酷刑等严重罪行的时效限制，从而导致无法对在此期间实施的行为开展调查和起诉。委员会还感到关切的是，有报告称，缔约国没有对近期执法官员实施酷刑的指控进行调查</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23.  </w:t>
      </w:r>
      <w:r w:rsidRPr="00C64AC5">
        <w:rPr>
          <w:rFonts w:ascii="Time New Roman" w:eastAsia="黑体" w:hAnsi="Time New Roman" w:hint="eastAsia"/>
        </w:rPr>
        <w:t>委员会提醒缔约国，绝对禁止酷刑是一项公认的强制法准则。《公约》第</w:t>
      </w:r>
      <w:r w:rsidRPr="00C64AC5">
        <w:rPr>
          <w:rFonts w:ascii="Time New Roman" w:eastAsia="黑体" w:hAnsi="Time New Roman" w:hint="eastAsia"/>
        </w:rPr>
        <w:t>2</w:t>
      </w:r>
      <w:r w:rsidRPr="00C64AC5">
        <w:rPr>
          <w:rFonts w:ascii="Time New Roman" w:eastAsia="黑体" w:hAnsi="Time New Roman" w:hint="eastAsia"/>
        </w:rPr>
        <w:t>条第</w:t>
      </w:r>
      <w:r w:rsidRPr="00C64AC5">
        <w:rPr>
          <w:rFonts w:ascii="Time New Roman" w:eastAsia="黑体" w:hAnsi="Time New Roman" w:hint="eastAsia"/>
        </w:rPr>
        <w:t>2</w:t>
      </w:r>
      <w:r w:rsidRPr="00C64AC5">
        <w:rPr>
          <w:rFonts w:ascii="Time New Roman" w:eastAsia="黑体" w:hAnsi="Time New Roman" w:hint="eastAsia"/>
        </w:rPr>
        <w:t>款明确指出，任何特殊情况均不得援引为施行酷刑的理由。对酷刑行为适用赦免条例或起诉时效规定，与《公约》的目标和宗旨以及委员会的判例背道而驰。缔约国应确保对所有关于酷刑和虐待行为的指控进行调查、起诉和惩罚，包括关于解放斗争中和</w:t>
      </w:r>
      <w:r w:rsidRPr="00C64AC5">
        <w:rPr>
          <w:rFonts w:ascii="Time New Roman" w:eastAsia="黑体" w:hAnsi="Time New Roman" w:hint="eastAsia"/>
        </w:rPr>
        <w:t>1999</w:t>
      </w:r>
      <w:r w:rsidRPr="00C64AC5">
        <w:rPr>
          <w:rFonts w:ascii="Time New Roman" w:eastAsia="黑体" w:hAnsi="Time New Roman" w:hint="eastAsia"/>
        </w:rPr>
        <w:t>年</w:t>
      </w:r>
      <w:r w:rsidRPr="00C64AC5">
        <w:rPr>
          <w:rFonts w:ascii="Time New Roman" w:eastAsia="黑体" w:hAnsi="Time New Roman" w:hint="eastAsia"/>
        </w:rPr>
        <w:t>8</w:t>
      </w:r>
      <w:r w:rsidRPr="00C64AC5">
        <w:rPr>
          <w:rFonts w:ascii="Time New Roman" w:eastAsia="黑体" w:hAnsi="Time New Roman" w:hint="eastAsia"/>
        </w:rPr>
        <w:t>月紧急状态下所犯罪行的所有指控。缔约国还应确保调查执法官员犯下的所有酷刑指控，起诉和惩罚查实有罪的官员。</w:t>
      </w:r>
    </w:p>
    <w:p w:rsidR="00A7183F" w:rsidRDefault="00A7183F" w:rsidP="00A7183F">
      <w:pPr>
        <w:pStyle w:val="H23GC"/>
      </w:pPr>
      <w:r>
        <w:rPr>
          <w:rFonts w:hint="eastAsia"/>
        </w:rPr>
        <w:lastRenderedPageBreak/>
        <w:tab/>
      </w:r>
      <w:r>
        <w:rPr>
          <w:rFonts w:hint="eastAsia"/>
        </w:rPr>
        <w:tab/>
      </w:r>
      <w:r>
        <w:rPr>
          <w:rFonts w:hint="eastAsia"/>
        </w:rPr>
        <w:t>普遍管辖权</w:t>
      </w:r>
    </w:p>
    <w:p w:rsidR="00A7183F" w:rsidRDefault="00A7183F" w:rsidP="00A7183F">
      <w:pPr>
        <w:pStyle w:val="SingleTxtGC"/>
      </w:pPr>
      <w:r>
        <w:rPr>
          <w:rFonts w:hint="eastAsia"/>
        </w:rPr>
        <w:t xml:space="preserve">24.  </w:t>
      </w:r>
      <w:r>
        <w:rPr>
          <w:rFonts w:hint="eastAsia"/>
        </w:rPr>
        <w:t>委员会注意到，关于防止和打击酷刑的法案规定对酷刑罪行使普遍管辖权，但委员会感到关切的是，根据该法案第</w:t>
      </w:r>
      <w:r>
        <w:rPr>
          <w:rFonts w:hint="eastAsia"/>
        </w:rPr>
        <w:t>8</w:t>
      </w:r>
      <w:r>
        <w:rPr>
          <w:rFonts w:hint="eastAsia"/>
        </w:rPr>
        <w:t>条第</w:t>
      </w:r>
      <w:r>
        <w:rPr>
          <w:rFonts w:hint="eastAsia"/>
        </w:rPr>
        <w:t>2</w:t>
      </w:r>
      <w:r>
        <w:rPr>
          <w:rFonts w:hint="eastAsia"/>
        </w:rPr>
        <w:t>款，要起诉在纳米比亚境外实施酷刑的公职人员，需得到总检察长的书面授权</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25.  </w:t>
      </w:r>
      <w:r w:rsidRPr="00C64AC5">
        <w:rPr>
          <w:rFonts w:ascii="Time New Roman" w:eastAsia="黑体" w:hAnsi="Time New Roman" w:hint="eastAsia"/>
        </w:rPr>
        <w:t>在通过关于预防和打击酷刑的法案之前，缔约国应修正第</w:t>
      </w:r>
      <w:r w:rsidRPr="00C64AC5">
        <w:rPr>
          <w:rFonts w:ascii="Time New Roman" w:eastAsia="黑体" w:hAnsi="Time New Roman" w:hint="eastAsia"/>
        </w:rPr>
        <w:t>8</w:t>
      </w:r>
      <w:r w:rsidRPr="00C64AC5">
        <w:rPr>
          <w:rFonts w:ascii="Time New Roman" w:eastAsia="黑体" w:hAnsi="Time New Roman" w:hint="eastAsia"/>
        </w:rPr>
        <w:t>条第</w:t>
      </w:r>
      <w:r w:rsidRPr="00C64AC5">
        <w:rPr>
          <w:rFonts w:ascii="Time New Roman" w:eastAsia="黑体" w:hAnsi="Time New Roman" w:hint="eastAsia"/>
        </w:rPr>
        <w:t>2</w:t>
      </w:r>
      <w:r w:rsidRPr="00C64AC5">
        <w:rPr>
          <w:rFonts w:ascii="Time New Roman" w:eastAsia="黑体" w:hAnsi="Time New Roman" w:hint="eastAsia"/>
        </w:rPr>
        <w:t>款，以确保避免仅由总检察长一人决定在酷刑案件中是否行使普遍管辖权。</w:t>
      </w:r>
    </w:p>
    <w:p w:rsidR="00A7183F" w:rsidRDefault="00A7183F" w:rsidP="00A7183F">
      <w:pPr>
        <w:pStyle w:val="H23GC"/>
      </w:pPr>
      <w:r>
        <w:rPr>
          <w:rFonts w:hint="eastAsia"/>
        </w:rPr>
        <w:tab/>
      </w:r>
      <w:r>
        <w:rPr>
          <w:rFonts w:hint="eastAsia"/>
        </w:rPr>
        <w:tab/>
      </w:r>
      <w:r>
        <w:rPr>
          <w:rFonts w:hint="eastAsia"/>
        </w:rPr>
        <w:t>不驱回</w:t>
      </w:r>
    </w:p>
    <w:p w:rsidR="00A7183F" w:rsidRDefault="00A7183F" w:rsidP="00A7183F">
      <w:pPr>
        <w:pStyle w:val="SingleTxtGC"/>
      </w:pPr>
      <w:r>
        <w:rPr>
          <w:rFonts w:hint="eastAsia"/>
        </w:rPr>
        <w:t xml:space="preserve">26.  </w:t>
      </w:r>
      <w:r>
        <w:rPr>
          <w:rFonts w:hint="eastAsia"/>
        </w:rPr>
        <w:t>委员会注意到，关于预防和打击酷刑的法案遵照《公约》的要求，规定禁止驱回，代表团也保证未将任何人驱逐至可能遭受酷刑的国家。然而，委员会仍感关切的是，</w:t>
      </w:r>
      <w:r>
        <w:rPr>
          <w:rFonts w:hint="eastAsia"/>
        </w:rPr>
        <w:t>1999</w:t>
      </w:r>
      <w:r>
        <w:rPr>
          <w:rFonts w:hint="eastAsia"/>
        </w:rPr>
        <w:t>年第</w:t>
      </w:r>
      <w:r>
        <w:rPr>
          <w:rFonts w:hint="eastAsia"/>
        </w:rPr>
        <w:t>41</w:t>
      </w:r>
      <w:r>
        <w:rPr>
          <w:rFonts w:hint="eastAsia"/>
        </w:rPr>
        <w:t>号法《纳米比亚难民</w:t>
      </w:r>
      <w:r>
        <w:rPr>
          <w:rFonts w:hint="eastAsia"/>
        </w:rPr>
        <w:t>(</w:t>
      </w:r>
      <w:r>
        <w:rPr>
          <w:rFonts w:hint="eastAsia"/>
        </w:rPr>
        <w:t>承认和管制</w:t>
      </w:r>
      <w:r>
        <w:rPr>
          <w:rFonts w:hint="eastAsia"/>
        </w:rPr>
        <w:t>)</w:t>
      </w:r>
      <w:r>
        <w:rPr>
          <w:rFonts w:hint="eastAsia"/>
        </w:rPr>
        <w:t>法》第</w:t>
      </w:r>
      <w:r>
        <w:rPr>
          <w:rFonts w:hint="eastAsia"/>
        </w:rPr>
        <w:t>24</w:t>
      </w:r>
      <w:r>
        <w:rPr>
          <w:rFonts w:hint="eastAsia"/>
        </w:rPr>
        <w:t>条第</w:t>
      </w:r>
      <w:r>
        <w:rPr>
          <w:rFonts w:hint="eastAsia"/>
        </w:rPr>
        <w:t>1</w:t>
      </w:r>
      <w:r>
        <w:rPr>
          <w:rFonts w:hint="eastAsia"/>
        </w:rPr>
        <w:t>款规定，视第</w:t>
      </w:r>
      <w:r>
        <w:rPr>
          <w:rFonts w:hint="eastAsia"/>
        </w:rPr>
        <w:t>26</w:t>
      </w:r>
      <w:r>
        <w:rPr>
          <w:rFonts w:hint="eastAsia"/>
        </w:rPr>
        <w:t>条的要求，为了国家安全及其他利益，可以驱逐得到认可的难民和受保护的人。委员会还感到关切的是，缔约国既未批准</w:t>
      </w:r>
      <w:r>
        <w:rPr>
          <w:rFonts w:hint="eastAsia"/>
        </w:rPr>
        <w:t>1969</w:t>
      </w:r>
      <w:r>
        <w:rPr>
          <w:rFonts w:hint="eastAsia"/>
        </w:rPr>
        <w:t>年《关于非洲难民问题特定方面的公约》，也未加入</w:t>
      </w:r>
      <w:r>
        <w:rPr>
          <w:rFonts w:hint="eastAsia"/>
        </w:rPr>
        <w:t>1954</w:t>
      </w:r>
      <w:r>
        <w:rPr>
          <w:rFonts w:hint="eastAsia"/>
        </w:rPr>
        <w:t>年《关于无国籍人地位的公约》和</w:t>
      </w:r>
      <w:r>
        <w:rPr>
          <w:rFonts w:hint="eastAsia"/>
        </w:rPr>
        <w:t>1961</w:t>
      </w:r>
      <w:r>
        <w:rPr>
          <w:rFonts w:hint="eastAsia"/>
        </w:rPr>
        <w:t>年《减少无国籍状态公约》。委员会赞赏代表团提供了目前缔约国境内刚果难民的人数，但感到遗憾的是，没有提供资料说明这些难民的法律地位及接受遣返令</w:t>
      </w:r>
      <w:r>
        <w:rPr>
          <w:rFonts w:hint="eastAsia"/>
        </w:rPr>
        <w:t>(</w:t>
      </w:r>
      <w:r>
        <w:rPr>
          <w:rFonts w:hint="eastAsia"/>
        </w:rPr>
        <w:t>离境通知</w:t>
      </w:r>
      <w:r>
        <w:rPr>
          <w:rFonts w:hint="eastAsia"/>
        </w:rPr>
        <w:t>)</w:t>
      </w:r>
      <w:r>
        <w:rPr>
          <w:rFonts w:hint="eastAsia"/>
        </w:rPr>
        <w:t>的人数和这些人的原籍国。委员会还感到关切的是，</w:t>
      </w:r>
      <w:r>
        <w:rPr>
          <w:rFonts w:hint="eastAsia"/>
        </w:rPr>
        <w:t>1993</w:t>
      </w:r>
      <w:r>
        <w:rPr>
          <w:rFonts w:hint="eastAsia"/>
        </w:rPr>
        <w:t>年第</w:t>
      </w:r>
      <w:r>
        <w:rPr>
          <w:rFonts w:hint="eastAsia"/>
        </w:rPr>
        <w:t>7</w:t>
      </w:r>
      <w:r>
        <w:rPr>
          <w:rFonts w:hint="eastAsia"/>
        </w:rPr>
        <w:t>号《移民管制法》不准犯有鸡奸罪的人进入纳米比亚</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27.  </w:t>
      </w:r>
      <w:r w:rsidRPr="00C64AC5">
        <w:rPr>
          <w:rFonts w:ascii="Time New Roman" w:eastAsia="黑体" w:hAnsi="Time New Roman" w:hint="eastAsia"/>
        </w:rPr>
        <w:t>委员会建议缔约国：</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(a)</w:t>
      </w:r>
      <w:r w:rsidRPr="00C64AC5">
        <w:rPr>
          <w:rFonts w:ascii="Time New Roman" w:eastAsia="黑体" w:hAnsi="Time New Roman" w:hint="eastAsia"/>
        </w:rPr>
        <w:tab/>
      </w:r>
      <w:r w:rsidRPr="00C64AC5">
        <w:rPr>
          <w:rFonts w:ascii="Time New Roman" w:eastAsia="黑体" w:hAnsi="Time New Roman" w:hint="eastAsia"/>
        </w:rPr>
        <w:t>废除</w:t>
      </w:r>
      <w:r w:rsidRPr="00C64AC5">
        <w:rPr>
          <w:rFonts w:ascii="Time New Roman" w:eastAsia="黑体" w:hAnsi="Time New Roman" w:hint="eastAsia"/>
        </w:rPr>
        <w:t>1999</w:t>
      </w:r>
      <w:r w:rsidRPr="00C64AC5">
        <w:rPr>
          <w:rFonts w:ascii="Time New Roman" w:eastAsia="黑体" w:hAnsi="Time New Roman" w:hint="eastAsia"/>
        </w:rPr>
        <w:t>年第</w:t>
      </w:r>
      <w:r w:rsidRPr="00C64AC5">
        <w:rPr>
          <w:rFonts w:ascii="Time New Roman" w:eastAsia="黑体" w:hAnsi="Time New Roman" w:hint="eastAsia"/>
        </w:rPr>
        <w:t>41</w:t>
      </w:r>
      <w:r w:rsidRPr="00C64AC5">
        <w:rPr>
          <w:rFonts w:ascii="Time New Roman" w:eastAsia="黑体" w:hAnsi="Time New Roman" w:hint="eastAsia"/>
        </w:rPr>
        <w:t>号法《纳米比亚难民</w:t>
      </w:r>
      <w:r w:rsidRPr="00C64AC5">
        <w:rPr>
          <w:rFonts w:ascii="Time New Roman" w:eastAsia="黑体" w:hAnsi="Time New Roman" w:hint="eastAsia"/>
        </w:rPr>
        <w:t>(</w:t>
      </w:r>
      <w:r w:rsidRPr="00C64AC5">
        <w:rPr>
          <w:rFonts w:ascii="Time New Roman" w:eastAsia="黑体" w:hAnsi="Time New Roman" w:hint="eastAsia"/>
        </w:rPr>
        <w:t>承认和管制</w:t>
      </w:r>
      <w:r w:rsidRPr="00C64AC5">
        <w:rPr>
          <w:rFonts w:ascii="Time New Roman" w:eastAsia="黑体" w:hAnsi="Time New Roman" w:hint="eastAsia"/>
        </w:rPr>
        <w:t>)</w:t>
      </w:r>
      <w:r w:rsidRPr="00C64AC5">
        <w:rPr>
          <w:rFonts w:ascii="Time New Roman" w:eastAsia="黑体" w:hAnsi="Time New Roman" w:hint="eastAsia"/>
        </w:rPr>
        <w:t>法》第</w:t>
      </w:r>
      <w:r w:rsidRPr="00C64AC5">
        <w:rPr>
          <w:rFonts w:ascii="Time New Roman" w:eastAsia="黑体" w:hAnsi="Time New Roman" w:hint="eastAsia"/>
        </w:rPr>
        <w:t>24</w:t>
      </w:r>
      <w:r w:rsidRPr="00C64AC5">
        <w:rPr>
          <w:rFonts w:ascii="Time New Roman" w:eastAsia="黑体" w:hAnsi="Time New Roman" w:hint="eastAsia"/>
        </w:rPr>
        <w:t>条第</w:t>
      </w:r>
      <w:r w:rsidRPr="00C64AC5">
        <w:rPr>
          <w:rFonts w:ascii="Time New Roman" w:eastAsia="黑体" w:hAnsi="Time New Roman" w:hint="eastAsia"/>
        </w:rPr>
        <w:t>1</w:t>
      </w:r>
      <w:r w:rsidRPr="00C64AC5">
        <w:rPr>
          <w:rFonts w:ascii="Time New Roman" w:eastAsia="黑体" w:hAnsi="Time New Roman" w:hint="eastAsia"/>
        </w:rPr>
        <w:t>款，以便遵守《公约》第</w:t>
      </w:r>
      <w:r w:rsidRPr="00C64AC5">
        <w:rPr>
          <w:rFonts w:ascii="Time New Roman" w:eastAsia="黑体" w:hAnsi="Time New Roman" w:hint="eastAsia"/>
        </w:rPr>
        <w:t>3</w:t>
      </w:r>
      <w:r w:rsidRPr="00C64AC5">
        <w:rPr>
          <w:rFonts w:ascii="Time New Roman" w:eastAsia="黑体" w:hAnsi="Time New Roman" w:hint="eastAsia"/>
        </w:rPr>
        <w:t>条规定的义务，该条规定，存在酷刑风险时绝对禁止驱回；</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(b)</w:t>
      </w:r>
      <w:r w:rsidRPr="00C64AC5">
        <w:rPr>
          <w:rFonts w:ascii="Time New Roman" w:eastAsia="黑体" w:hAnsi="Time New Roman" w:hint="eastAsia"/>
        </w:rPr>
        <w:tab/>
      </w:r>
      <w:r w:rsidRPr="00C64AC5">
        <w:rPr>
          <w:rFonts w:ascii="Time New Roman" w:eastAsia="黑体" w:hAnsi="Time New Roman" w:hint="eastAsia"/>
        </w:rPr>
        <w:t>批准</w:t>
      </w:r>
      <w:r w:rsidRPr="00C64AC5">
        <w:rPr>
          <w:rFonts w:ascii="Time New Roman" w:eastAsia="黑体" w:hAnsi="Time New Roman" w:hint="eastAsia"/>
        </w:rPr>
        <w:t>1969</w:t>
      </w:r>
      <w:r w:rsidRPr="00C64AC5">
        <w:rPr>
          <w:rFonts w:ascii="Time New Roman" w:eastAsia="黑体" w:hAnsi="Time New Roman" w:hint="eastAsia"/>
        </w:rPr>
        <w:t>年《关于非洲难民问题特定方面的公约》，加入</w:t>
      </w:r>
      <w:r w:rsidRPr="00C64AC5">
        <w:rPr>
          <w:rFonts w:ascii="Time New Roman" w:eastAsia="黑体" w:hAnsi="Time New Roman" w:hint="eastAsia"/>
        </w:rPr>
        <w:t>1954</w:t>
      </w:r>
      <w:r w:rsidRPr="00C64AC5">
        <w:rPr>
          <w:rFonts w:ascii="Time New Roman" w:eastAsia="黑体" w:hAnsi="Time New Roman" w:hint="eastAsia"/>
        </w:rPr>
        <w:t>年《关于无国籍人地位的公约》和</w:t>
      </w:r>
      <w:r w:rsidRPr="00C64AC5">
        <w:rPr>
          <w:rFonts w:ascii="Time New Roman" w:eastAsia="黑体" w:hAnsi="Time New Roman" w:hint="eastAsia"/>
        </w:rPr>
        <w:t>1961</w:t>
      </w:r>
      <w:r w:rsidRPr="00C64AC5">
        <w:rPr>
          <w:rFonts w:ascii="Time New Roman" w:eastAsia="黑体" w:hAnsi="Time New Roman" w:hint="eastAsia"/>
        </w:rPr>
        <w:t>年《减少无国籍状态公约》；</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(c)</w:t>
      </w:r>
      <w:r w:rsidRPr="00C64AC5">
        <w:rPr>
          <w:rFonts w:ascii="Time New Roman" w:eastAsia="黑体" w:hAnsi="Time New Roman" w:hint="eastAsia"/>
        </w:rPr>
        <w:tab/>
      </w:r>
      <w:r w:rsidRPr="00C64AC5">
        <w:rPr>
          <w:rFonts w:ascii="Time New Roman" w:eastAsia="黑体" w:hAnsi="Time New Roman" w:hint="eastAsia"/>
        </w:rPr>
        <w:t>废除向来自刚果民主共和国东部地区的寻求庇护者签发的遣返令</w:t>
      </w:r>
      <w:r w:rsidRPr="00C64AC5">
        <w:rPr>
          <w:rFonts w:ascii="Time New Roman" w:eastAsia="黑体" w:hAnsi="Time New Roman" w:hint="eastAsia"/>
        </w:rPr>
        <w:t>(</w:t>
      </w:r>
      <w:r w:rsidRPr="00C64AC5">
        <w:rPr>
          <w:rFonts w:ascii="Time New Roman" w:eastAsia="黑体" w:hAnsi="Time New Roman" w:hint="eastAsia"/>
        </w:rPr>
        <w:t>离境通知</w:t>
      </w:r>
      <w:r w:rsidRPr="00C64AC5">
        <w:rPr>
          <w:rFonts w:ascii="Time New Roman" w:eastAsia="黑体" w:hAnsi="Time New Roman" w:hint="eastAsia"/>
        </w:rPr>
        <w:t>)</w:t>
      </w:r>
      <w:r w:rsidRPr="00C64AC5">
        <w:rPr>
          <w:rFonts w:ascii="Time New Roman" w:eastAsia="黑体" w:hAnsi="Time New Roman" w:hint="eastAsia"/>
        </w:rPr>
        <w:t>，并允许这些寻求庇护者留在纳米比亚，直到刚果民主共和国的局势有利自愿遣返；</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(d)</w:t>
      </w:r>
      <w:r w:rsidRPr="00C64AC5">
        <w:rPr>
          <w:rFonts w:ascii="Time New Roman" w:eastAsia="黑体" w:hAnsi="Time New Roman" w:hint="eastAsia"/>
        </w:rPr>
        <w:tab/>
      </w:r>
      <w:r w:rsidRPr="00C64AC5">
        <w:rPr>
          <w:rFonts w:ascii="Time New Roman" w:eastAsia="黑体" w:hAnsi="Time New Roman" w:hint="eastAsia"/>
        </w:rPr>
        <w:t>确保因性取向或性别认同而面临迫害风险的个人不被驱回，而且不受歧视地平等获得庇护；</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ab/>
        <w:t>(e)</w:t>
      </w:r>
      <w:r w:rsidRPr="00C64AC5">
        <w:rPr>
          <w:rFonts w:ascii="Time New Roman" w:eastAsia="黑体" w:hAnsi="Time New Roman" w:hint="eastAsia"/>
        </w:rPr>
        <w:tab/>
      </w:r>
      <w:r w:rsidRPr="00C64AC5">
        <w:rPr>
          <w:rFonts w:ascii="Time New Roman" w:eastAsia="黑体" w:hAnsi="Time New Roman" w:hint="eastAsia"/>
        </w:rPr>
        <w:t>废除</w:t>
      </w:r>
      <w:r w:rsidRPr="00C64AC5">
        <w:rPr>
          <w:rFonts w:ascii="Time New Roman" w:eastAsia="黑体" w:hAnsi="Time New Roman" w:hint="eastAsia"/>
        </w:rPr>
        <w:t>1993</w:t>
      </w:r>
      <w:r w:rsidRPr="00C64AC5">
        <w:rPr>
          <w:rFonts w:ascii="Time New Roman" w:eastAsia="黑体" w:hAnsi="Time New Roman" w:hint="eastAsia"/>
        </w:rPr>
        <w:t>年第</w:t>
      </w:r>
      <w:r w:rsidRPr="00C64AC5">
        <w:rPr>
          <w:rFonts w:ascii="Time New Roman" w:eastAsia="黑体" w:hAnsi="Time New Roman" w:hint="eastAsia"/>
        </w:rPr>
        <w:t>7</w:t>
      </w:r>
      <w:r w:rsidRPr="00C64AC5">
        <w:rPr>
          <w:rFonts w:ascii="Time New Roman" w:eastAsia="黑体" w:hAnsi="Time New Roman" w:hint="eastAsia"/>
        </w:rPr>
        <w:t>号《移民管制法》中不准犯有鸡奸罪的人进入纳米比亚的条款。</w:t>
      </w:r>
    </w:p>
    <w:p w:rsidR="00A7183F" w:rsidRDefault="00A7183F" w:rsidP="00A7183F">
      <w:pPr>
        <w:pStyle w:val="H23GC"/>
      </w:pPr>
      <w:r>
        <w:rPr>
          <w:rFonts w:hint="eastAsia"/>
        </w:rPr>
        <w:tab/>
      </w:r>
      <w:r>
        <w:rPr>
          <w:rFonts w:hint="eastAsia"/>
        </w:rPr>
        <w:tab/>
      </w:r>
      <w:r>
        <w:rPr>
          <w:rFonts w:hint="eastAsia"/>
        </w:rPr>
        <w:t>性暴力和基于性别的暴力，包括家庭暴力和对儿童的暴力</w:t>
      </w:r>
    </w:p>
    <w:p w:rsidR="00A7183F" w:rsidRDefault="00A7183F" w:rsidP="00A7183F">
      <w:pPr>
        <w:pStyle w:val="SingleTxtGC"/>
      </w:pPr>
      <w:r>
        <w:rPr>
          <w:rFonts w:hint="eastAsia"/>
        </w:rPr>
        <w:t xml:space="preserve">28.  </w:t>
      </w:r>
      <w:r>
        <w:rPr>
          <w:rFonts w:hint="eastAsia"/>
        </w:rPr>
        <w:t>委员会注意到缔约国努力提高对暴力侵害妇女和儿童行为的认识，但是与人权事务委员会一样，对于缔约国众多妇女被亲密伴侣谋杀感到关切</w:t>
      </w:r>
      <w:r>
        <w:rPr>
          <w:rFonts w:hint="eastAsia"/>
        </w:rPr>
        <w:t>(</w:t>
      </w:r>
      <w:r>
        <w:rPr>
          <w:rFonts w:hint="eastAsia"/>
        </w:rPr>
        <w:t>见</w:t>
      </w:r>
      <w:r>
        <w:rPr>
          <w:rFonts w:hint="eastAsia"/>
        </w:rPr>
        <w:t xml:space="preserve">CCPR/C/NAM/CO/2, </w:t>
      </w:r>
      <w:r>
        <w:rPr>
          <w:rFonts w:hint="eastAsia"/>
        </w:rPr>
        <w:t>第</w:t>
      </w:r>
      <w:r>
        <w:rPr>
          <w:rFonts w:hint="eastAsia"/>
        </w:rPr>
        <w:t>23</w:t>
      </w:r>
      <w:r>
        <w:rPr>
          <w:rFonts w:hint="eastAsia"/>
        </w:rPr>
        <w:t>段</w:t>
      </w:r>
      <w:r>
        <w:rPr>
          <w:rFonts w:hint="eastAsia"/>
        </w:rPr>
        <w:t>)</w:t>
      </w:r>
      <w:r>
        <w:rPr>
          <w:rFonts w:hint="eastAsia"/>
        </w:rPr>
        <w:t>，还对遭受性暴力</w:t>
      </w:r>
      <w:r>
        <w:rPr>
          <w:rFonts w:hint="eastAsia"/>
        </w:rPr>
        <w:t>(</w:t>
      </w:r>
      <w:r>
        <w:rPr>
          <w:rFonts w:hint="eastAsia"/>
        </w:rPr>
        <w:t>包括强奸</w:t>
      </w:r>
      <w:r>
        <w:rPr>
          <w:rFonts w:hint="eastAsia"/>
        </w:rPr>
        <w:t>)</w:t>
      </w:r>
      <w:r>
        <w:rPr>
          <w:rFonts w:hint="eastAsia"/>
        </w:rPr>
        <w:t>的儿童感到关切。委</w:t>
      </w:r>
      <w:r>
        <w:rPr>
          <w:rFonts w:hint="eastAsia"/>
        </w:rPr>
        <w:lastRenderedPageBreak/>
        <w:t>员会还感到关切的是，缔约国没有回应关于桑族妇女被强奸的指控。委员会进一步感到关切的是，对强奸犯的起诉率很低，缺乏紧急保护令机制，而且有报告称，强奸案由习惯法院裁决，不追究刑事责任，可能不向受害者提供充分赔偿。</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29.  </w:t>
      </w:r>
      <w:r w:rsidRPr="00C64AC5">
        <w:rPr>
          <w:rFonts w:ascii="Time New Roman" w:eastAsia="黑体" w:hAnsi="Time New Roman" w:hint="eastAsia"/>
        </w:rPr>
        <w:t>缔约国应加大力度提高对暴力侵害妇女和儿童行为的认识。缔约国应通过培训教师及采用新的教学技术和开发培训课程、大纲和教学内容，确保儿童接受关于暴力侵害妇女和儿童行为的教育。缔约国应确保迅速、公正、有效地调查所有关于暴力侵害妇女和儿童，包括强奸的指控，确保起诉和惩处肇事者。缔约国应提供专门培训，加强警察和执法部队对性暴力的了解。缔约国应采取有效措施，在儿童成为暴力受害者时制订特别方案和单独的制裁措施，并根据儿童最大利益的原则，考虑到儿童可能蒙受耻辱、特别需要建立信任的措施及缺少诉诸司法的机会。缔约国应大力阻止在正规司法系统之外解决性暴力案件，并确保所有法院</w:t>
      </w:r>
      <w:r w:rsidRPr="00C64AC5">
        <w:rPr>
          <w:rFonts w:ascii="Time New Roman" w:eastAsia="黑体" w:hAnsi="Time New Roman" w:hint="eastAsia"/>
        </w:rPr>
        <w:t>(</w:t>
      </w:r>
      <w:r w:rsidRPr="00C64AC5">
        <w:rPr>
          <w:rFonts w:ascii="Time New Roman" w:eastAsia="黑体" w:hAnsi="Time New Roman" w:hint="eastAsia"/>
        </w:rPr>
        <w:t>包括习惯法院</w:t>
      </w:r>
      <w:r w:rsidRPr="00C64AC5">
        <w:rPr>
          <w:rFonts w:ascii="Time New Roman" w:eastAsia="黑体" w:hAnsi="Time New Roman" w:hint="eastAsia"/>
        </w:rPr>
        <w:t>)</w:t>
      </w:r>
      <w:r w:rsidRPr="00C64AC5">
        <w:rPr>
          <w:rFonts w:ascii="Time New Roman" w:eastAsia="黑体" w:hAnsi="Time New Roman" w:hint="eastAsia"/>
        </w:rPr>
        <w:t>在行使职能时都尊重法治并遵守国际人权标准。</w:t>
      </w:r>
    </w:p>
    <w:p w:rsidR="00A7183F" w:rsidRDefault="00A7183F" w:rsidP="00A7183F">
      <w:pPr>
        <w:pStyle w:val="H23GC"/>
      </w:pPr>
      <w:r>
        <w:rPr>
          <w:rFonts w:hint="eastAsia"/>
        </w:rPr>
        <w:tab/>
      </w:r>
      <w:r>
        <w:rPr>
          <w:rFonts w:hint="eastAsia"/>
        </w:rPr>
        <w:tab/>
      </w:r>
      <w:r>
        <w:rPr>
          <w:rFonts w:hint="eastAsia"/>
        </w:rPr>
        <w:t>男女同性恋、双性恋、跨性别者和双性人</w:t>
      </w:r>
    </w:p>
    <w:p w:rsidR="00A7183F" w:rsidRDefault="00A7183F" w:rsidP="00A7183F">
      <w:pPr>
        <w:pStyle w:val="SingleTxtGC"/>
      </w:pPr>
      <w:r>
        <w:rPr>
          <w:rFonts w:hint="eastAsia"/>
        </w:rPr>
        <w:t xml:space="preserve">30.  </w:t>
      </w:r>
      <w:r>
        <w:rPr>
          <w:rFonts w:hint="eastAsia"/>
        </w:rPr>
        <w:t>委员会感到关切的是，有报告称，男女同性恋、双性恋、跨性别者和双性人在拘留期间受到虐待，跨性别妇女与男性关押在一起，极易遭受性侵犯。委员会还感到关切的是，有报告称，缔约国未能调查、起诉和惩罚对男女同性恋、双性恋、跨性别者和双性人的暴力、骚扰虐待、强奸和谋杀。委员会还感到关切的是，有报告称，男同性恋者受到执法人员的虐待且蒙受耻辱，特别是考虑到缔约国目前将成年男子之间的自愿性行为定为刑事罪。</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31.  </w:t>
      </w:r>
      <w:r w:rsidRPr="00C64AC5">
        <w:rPr>
          <w:rFonts w:ascii="Time New Roman" w:eastAsia="黑体" w:hAnsi="Time New Roman" w:hint="eastAsia"/>
        </w:rPr>
        <w:t>缔约国应采取一切必要措施，包括将跨性别妇女与男子分开关押，保护男女同性恋、双性恋、跨性别者和双性人不受威胁或任何形式的暴力，尤其是在拘留场所。缔约国应确保及时、公正、彻底地调查对男女同性恋、双性恋、跨性别者和双性人的暴力行为，起诉和惩处犯罪者。缔约国应考虑废除成年男子之间自愿性行为这项刑事罪。</w:t>
      </w:r>
    </w:p>
    <w:p w:rsidR="00A7183F" w:rsidRDefault="00A7183F" w:rsidP="00A7183F">
      <w:pPr>
        <w:pStyle w:val="H23GC"/>
      </w:pPr>
      <w:r>
        <w:rPr>
          <w:rFonts w:hint="eastAsia"/>
        </w:rPr>
        <w:tab/>
      </w:r>
      <w:r>
        <w:rPr>
          <w:rFonts w:hint="eastAsia"/>
        </w:rPr>
        <w:tab/>
      </w:r>
      <w:r>
        <w:rPr>
          <w:rFonts w:hint="eastAsia"/>
        </w:rPr>
        <w:t>有害的传统习俗</w:t>
      </w:r>
    </w:p>
    <w:p w:rsidR="00A7183F" w:rsidRDefault="00A7183F" w:rsidP="00A7183F">
      <w:pPr>
        <w:pStyle w:val="SingleTxtGC"/>
      </w:pPr>
      <w:r>
        <w:rPr>
          <w:rFonts w:hint="eastAsia"/>
        </w:rPr>
        <w:t xml:space="preserve">32.  </w:t>
      </w:r>
      <w:r>
        <w:rPr>
          <w:rFonts w:hint="eastAsia"/>
        </w:rPr>
        <w:t>委员会注意到代表团提供资料说明为确保传统习俗尊重人的尊严而采取的步骤，但委员会仍感关切的是，对妇女和女孩有害的传统习俗普遍存在。委员会尤为关切的是涉及童婚和性启蒙的</w:t>
      </w:r>
      <w:r>
        <w:rPr>
          <w:rFonts w:hint="eastAsia"/>
        </w:rPr>
        <w:t>Olufuko</w:t>
      </w:r>
      <w:r>
        <w:rPr>
          <w:rFonts w:hint="eastAsia"/>
        </w:rPr>
        <w:t>仪式，而且缔约国对这类案件不予调查，对犯罪者不予起诉，也不施加刑事处罚。</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33.  </w:t>
      </w:r>
      <w:r w:rsidRPr="00C64AC5">
        <w:rPr>
          <w:rFonts w:ascii="Time New Roman" w:eastAsia="黑体" w:hAnsi="Time New Roman" w:hint="eastAsia"/>
        </w:rPr>
        <w:t>缔约国应继续对有关社区和所有纳米比亚人大力开展提高认识运动，让人民了解有害传统习俗的影响。缔约国应加大力度消除有害的传统习俗，将这些习俗列为刑事罪，调查并起诉被指控的犯罪者，包括参与和促进这种做法的传统领导人。</w:t>
      </w:r>
    </w:p>
    <w:p w:rsidR="00A7183F" w:rsidRDefault="00A7183F" w:rsidP="00A7183F">
      <w:pPr>
        <w:pStyle w:val="H23GC"/>
      </w:pPr>
      <w:r>
        <w:rPr>
          <w:rFonts w:hint="eastAsia"/>
        </w:rPr>
        <w:lastRenderedPageBreak/>
        <w:tab/>
      </w:r>
      <w:r>
        <w:rPr>
          <w:rFonts w:hint="eastAsia"/>
        </w:rPr>
        <w:tab/>
      </w:r>
      <w:r>
        <w:rPr>
          <w:rFonts w:hint="eastAsia"/>
        </w:rPr>
        <w:t>强迫艾滋病毒携带者绝育</w:t>
      </w:r>
    </w:p>
    <w:p w:rsidR="00A7183F" w:rsidRDefault="00A7183F" w:rsidP="00A7183F">
      <w:pPr>
        <w:pStyle w:val="SingleTxtGC"/>
      </w:pPr>
      <w:r>
        <w:rPr>
          <w:rFonts w:hint="eastAsia"/>
        </w:rPr>
        <w:t xml:space="preserve">34.  </w:t>
      </w:r>
      <w:r>
        <w:rPr>
          <w:rFonts w:hint="eastAsia"/>
        </w:rPr>
        <w:t>委员会注意到在最高法院就“</w:t>
      </w:r>
      <w:r w:rsidRPr="00C64AC5">
        <w:rPr>
          <w:rFonts w:ascii="Time New Roman" w:eastAsia="楷体" w:hAnsi="Time New Roman" w:hint="eastAsia"/>
        </w:rPr>
        <w:t>纳米比亚政府诉</w:t>
      </w:r>
      <w:r w:rsidRPr="00C64AC5">
        <w:rPr>
          <w:rFonts w:ascii="Time New Roman" w:eastAsia="楷体" w:hAnsi="Time New Roman" w:hint="eastAsia"/>
        </w:rPr>
        <w:t>LM</w:t>
      </w:r>
      <w:r w:rsidRPr="00C64AC5">
        <w:rPr>
          <w:rFonts w:ascii="Time New Roman" w:eastAsia="楷体" w:hAnsi="Time New Roman" w:hint="eastAsia"/>
        </w:rPr>
        <w:t>等人</w:t>
      </w:r>
      <w:r>
        <w:rPr>
          <w:rFonts w:hint="eastAsia"/>
        </w:rPr>
        <w:t>”一案做出裁决后，卫生和社会服务部发布了关于提供计划生育方法和绝育的指令，宣布强迫艾滋病毒携带者绝育是违宪行为。然而，委员会仍感关切的是，缔约国没有提供资料，说明采取了哪些具体的立法和行政措施，使实际做法符合《宪法》规定，防止强迫艾滋病毒携带者绝育的行为并将其定为刑事罪。</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35.  </w:t>
      </w:r>
      <w:r w:rsidRPr="00C64AC5">
        <w:rPr>
          <w:rFonts w:ascii="Time New Roman" w:eastAsia="黑体" w:hAnsi="Time New Roman" w:hint="eastAsia"/>
        </w:rPr>
        <w:t>委员会建议缔约国采取立法和政策措施，防止强迫艾滋病毒携带者绝育的行为并将其定为刑事罪，特别是明确规定在绝育之前要征得当事人的自由和知情同意，并提高医务人员对这项要求的认识。</w:t>
      </w:r>
    </w:p>
    <w:p w:rsidR="00A7183F" w:rsidRDefault="00A7183F" w:rsidP="00A7183F">
      <w:pPr>
        <w:pStyle w:val="H23GC"/>
      </w:pPr>
      <w:r>
        <w:rPr>
          <w:rFonts w:hint="eastAsia"/>
        </w:rPr>
        <w:tab/>
      </w:r>
      <w:r>
        <w:rPr>
          <w:rFonts w:hint="eastAsia"/>
        </w:rPr>
        <w:tab/>
      </w:r>
      <w:r>
        <w:rPr>
          <w:rFonts w:hint="eastAsia"/>
        </w:rPr>
        <w:t>体罚儿童</w:t>
      </w:r>
    </w:p>
    <w:p w:rsidR="00A7183F" w:rsidRDefault="00A7183F" w:rsidP="00A7183F">
      <w:pPr>
        <w:pStyle w:val="SingleTxtGC"/>
      </w:pPr>
      <w:r>
        <w:rPr>
          <w:rFonts w:hint="eastAsia"/>
        </w:rPr>
        <w:t xml:space="preserve">36.  </w:t>
      </w:r>
      <w:r>
        <w:rPr>
          <w:rFonts w:hint="eastAsia"/>
        </w:rPr>
        <w:t>委员会欢迎缔约国通过了《儿童养育和保护法》，该法案补充了</w:t>
      </w:r>
      <w:r>
        <w:rPr>
          <w:rFonts w:hint="eastAsia"/>
        </w:rPr>
        <w:t>2001</w:t>
      </w:r>
      <w:r>
        <w:rPr>
          <w:rFonts w:hint="eastAsia"/>
        </w:rPr>
        <w:t>年第</w:t>
      </w:r>
      <w:r>
        <w:rPr>
          <w:rFonts w:hint="eastAsia"/>
        </w:rPr>
        <w:t>16</w:t>
      </w:r>
      <w:r>
        <w:rPr>
          <w:rFonts w:hint="eastAsia"/>
        </w:rPr>
        <w:t>号法《教育法》，处罚家庭、刑事系统和替代性照料机构内的体罚行为，但委员会仍然对缺乏有关执行和落实情况的资料感到关切。</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37.  </w:t>
      </w:r>
      <w:r w:rsidRPr="00C64AC5">
        <w:rPr>
          <w:rFonts w:ascii="Time New Roman" w:eastAsia="黑体" w:hAnsi="Time New Roman" w:hint="eastAsia"/>
        </w:rPr>
        <w:t>缔约国应确保切实执行所有禁止体罚的法律，调查所有关于体罚的指控，并起诉和惩处犯罪者。缔约国还应宣传体罚对儿童的有害影响，使公众了解此类行为受到禁止。</w:t>
      </w:r>
    </w:p>
    <w:p w:rsidR="00A7183F" w:rsidRDefault="00A7183F" w:rsidP="00A7183F">
      <w:pPr>
        <w:pStyle w:val="H23GC"/>
      </w:pPr>
      <w:r>
        <w:rPr>
          <w:rFonts w:hint="eastAsia"/>
        </w:rPr>
        <w:tab/>
      </w:r>
      <w:r>
        <w:rPr>
          <w:rFonts w:hint="eastAsia"/>
        </w:rPr>
        <w:tab/>
      </w:r>
      <w:r>
        <w:rPr>
          <w:rFonts w:hint="eastAsia"/>
        </w:rPr>
        <w:t>对卖淫者的暴力</w:t>
      </w:r>
    </w:p>
    <w:p w:rsidR="00A7183F" w:rsidRDefault="00A7183F" w:rsidP="00A7183F">
      <w:pPr>
        <w:pStyle w:val="SingleTxtGC"/>
      </w:pPr>
      <w:r>
        <w:rPr>
          <w:rFonts w:hint="eastAsia"/>
        </w:rPr>
        <w:t xml:space="preserve">38.  </w:t>
      </w:r>
      <w:r>
        <w:rPr>
          <w:rFonts w:hint="eastAsia"/>
        </w:rPr>
        <w:t>委员会对卖淫者受到纳米比亚警察中的某些不法分子和一些医疗人员虐待的报告和指控感到关切。委员会还感到关切的是，有报告称，卖淫者遇害的案件没有得到调查，犯罪者也没有受到起诉和惩处。</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39.  </w:t>
      </w:r>
      <w:r w:rsidRPr="00C64AC5">
        <w:rPr>
          <w:rFonts w:ascii="Time New Roman" w:eastAsia="黑体" w:hAnsi="Time New Roman" w:hint="eastAsia"/>
        </w:rPr>
        <w:t>缔约国应采取一切有效的立法、行政、司法和其他措施，防止卖淫者受到酷刑和虐待，调查此类行为的报告并起诉和惩处犯罪者。缔约国还应作为紧急事项，调查所有谋杀卖淫者的报告，起诉和惩处所有犯有此种罪行的人。</w:t>
      </w:r>
    </w:p>
    <w:p w:rsidR="00A7183F" w:rsidRDefault="00A7183F" w:rsidP="00A7183F">
      <w:pPr>
        <w:pStyle w:val="H23GC"/>
      </w:pPr>
      <w:r>
        <w:rPr>
          <w:rFonts w:hint="eastAsia"/>
        </w:rPr>
        <w:tab/>
      </w:r>
      <w:r>
        <w:rPr>
          <w:rFonts w:hint="eastAsia"/>
        </w:rPr>
        <w:tab/>
      </w:r>
      <w:r>
        <w:rPr>
          <w:rFonts w:hint="eastAsia"/>
        </w:rPr>
        <w:t>贩运人口</w:t>
      </w:r>
    </w:p>
    <w:p w:rsidR="00A7183F" w:rsidRDefault="00A7183F" w:rsidP="00A7183F">
      <w:pPr>
        <w:pStyle w:val="SingleTxtGC"/>
      </w:pPr>
      <w:r>
        <w:rPr>
          <w:rFonts w:hint="eastAsia"/>
        </w:rPr>
        <w:t xml:space="preserve">40.  </w:t>
      </w:r>
      <w:r>
        <w:rPr>
          <w:rFonts w:hint="eastAsia"/>
        </w:rPr>
        <w:t>委员会关切地注意到，尽管缔约国批准了《联合国打击跨国有组织犯罪公约关于预防、禁止和惩治贩运人口特别是妇女和儿童行为的补充议定书》，但仍没有制订专门打击贩运的法律。委员会还感到关切的是，尽管有报告称缔约国境内存在贩运妇女和儿童行为，但是起诉的数量很少。</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41.  </w:t>
      </w:r>
      <w:r w:rsidRPr="00C64AC5">
        <w:rPr>
          <w:rFonts w:ascii="Time New Roman" w:eastAsia="黑体" w:hAnsi="Time New Roman" w:hint="eastAsia"/>
        </w:rPr>
        <w:t>缔约国应通过打击贩运的法律，使违法者能够按照国际标准受到起诉，调查所有涉嫌实施人口贩运的人，若查实有罪，则予以起诉和惩处。</w:t>
      </w:r>
    </w:p>
    <w:p w:rsidR="00A7183F" w:rsidRDefault="00A7183F" w:rsidP="00A7183F">
      <w:pPr>
        <w:pStyle w:val="H23GC"/>
      </w:pPr>
      <w:r>
        <w:rPr>
          <w:rFonts w:hint="eastAsia"/>
        </w:rPr>
        <w:lastRenderedPageBreak/>
        <w:tab/>
      </w:r>
      <w:r>
        <w:rPr>
          <w:rFonts w:hint="eastAsia"/>
        </w:rPr>
        <w:tab/>
      </w:r>
      <w:r>
        <w:rPr>
          <w:rFonts w:hint="eastAsia"/>
        </w:rPr>
        <w:t>数据收集</w:t>
      </w:r>
    </w:p>
    <w:p w:rsidR="00A7183F" w:rsidRDefault="00A7183F" w:rsidP="00A7183F">
      <w:pPr>
        <w:pStyle w:val="SingleTxtGC"/>
      </w:pPr>
      <w:r>
        <w:rPr>
          <w:rFonts w:hint="eastAsia"/>
        </w:rPr>
        <w:t xml:space="preserve">42.  </w:t>
      </w:r>
      <w:r>
        <w:rPr>
          <w:rFonts w:hint="eastAsia"/>
        </w:rPr>
        <w:t>委员会感到遗憾的是，缺乏综合分类数据，说明执法人员和监狱工作人员实施酷刑和虐待案件的投诉、调查、起诉和定罪情况以及拘留期间死亡、基于性别的暴力和人口贩运的情况。</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43.  </w:t>
      </w:r>
      <w:r w:rsidRPr="00C64AC5">
        <w:rPr>
          <w:rFonts w:ascii="Time New Roman" w:eastAsia="黑体" w:hAnsi="Time New Roman" w:hint="eastAsia"/>
        </w:rPr>
        <w:t>缔约国应汇编与国家层面监测《公约》执行情况有关的统计数据，包括关于酷刑和虐待、基于性别的暴力和人口贩运案件的投诉、调查、起诉和定罪的数据，以及向受害者提供补救手段</w:t>
      </w:r>
      <w:r w:rsidRPr="00C64AC5">
        <w:rPr>
          <w:rFonts w:ascii="Time New Roman" w:eastAsia="黑体" w:hAnsi="Time New Roman" w:hint="eastAsia"/>
        </w:rPr>
        <w:t>(</w:t>
      </w:r>
      <w:r w:rsidRPr="00C64AC5">
        <w:rPr>
          <w:rFonts w:ascii="Time New Roman" w:eastAsia="黑体" w:hAnsi="Time New Roman" w:hint="eastAsia"/>
        </w:rPr>
        <w:t>包括赔偿和康复</w:t>
      </w:r>
      <w:r w:rsidRPr="00C64AC5">
        <w:rPr>
          <w:rFonts w:ascii="Time New Roman" w:eastAsia="黑体" w:hAnsi="Time New Roman" w:hint="eastAsia"/>
        </w:rPr>
        <w:t>)</w:t>
      </w:r>
      <w:r w:rsidRPr="00C64AC5">
        <w:rPr>
          <w:rFonts w:ascii="Time New Roman" w:eastAsia="黑体" w:hAnsi="Time New Roman" w:hint="eastAsia"/>
        </w:rPr>
        <w:t>的数据。</w:t>
      </w:r>
    </w:p>
    <w:p w:rsidR="00A7183F" w:rsidRDefault="00A7183F" w:rsidP="00A7183F">
      <w:pPr>
        <w:pStyle w:val="H23GC"/>
      </w:pPr>
      <w:r>
        <w:rPr>
          <w:rFonts w:hint="eastAsia"/>
        </w:rPr>
        <w:tab/>
      </w:r>
      <w:r>
        <w:rPr>
          <w:rFonts w:hint="eastAsia"/>
        </w:rPr>
        <w:tab/>
      </w:r>
      <w:r>
        <w:rPr>
          <w:rFonts w:hint="eastAsia"/>
        </w:rPr>
        <w:t>培训</w:t>
      </w:r>
    </w:p>
    <w:p w:rsidR="00A7183F" w:rsidRDefault="00A7183F" w:rsidP="00A7183F">
      <w:pPr>
        <w:pStyle w:val="SingleTxtGC"/>
      </w:pPr>
      <w:r>
        <w:rPr>
          <w:rFonts w:hint="eastAsia"/>
        </w:rPr>
        <w:t xml:space="preserve">44.  </w:t>
      </w:r>
      <w:r>
        <w:rPr>
          <w:rFonts w:hint="eastAsia"/>
        </w:rPr>
        <w:t>委员会注意到缔约国提供了资料，说明向纳米比亚警察、国防军、监狱部门、其他执法人员和医务人员提供宪法和人权培训的情况，但委员会仍感关切的是，国家官员和其他有关人员在《公约》条款方面接受的培训不足。国家警察部队成员、司法人员、监狱工作人员和处理酷刑和虐待案件的医生尤其如此</w:t>
      </w:r>
      <w:r>
        <w:rPr>
          <w:rFonts w:hint="eastAsia"/>
        </w:rPr>
        <w:t>(</w:t>
      </w:r>
      <w:r>
        <w:rPr>
          <w:rFonts w:hint="eastAsia"/>
        </w:rPr>
        <w:t>第</w:t>
      </w:r>
      <w:r>
        <w:rPr>
          <w:rFonts w:hint="eastAsia"/>
        </w:rPr>
        <w:t>2</w:t>
      </w:r>
      <w:r>
        <w:rPr>
          <w:rFonts w:hint="eastAsia"/>
        </w:rPr>
        <w:t>、第</w:t>
      </w:r>
      <w:r>
        <w:rPr>
          <w:rFonts w:hint="eastAsia"/>
        </w:rPr>
        <w:t>10</w:t>
      </w:r>
      <w:r>
        <w:rPr>
          <w:rFonts w:hint="eastAsia"/>
        </w:rPr>
        <w:t>和第</w:t>
      </w:r>
      <w:r>
        <w:rPr>
          <w:rFonts w:hint="eastAsia"/>
        </w:rPr>
        <w:t>16</w:t>
      </w:r>
      <w:r>
        <w:rPr>
          <w:rFonts w:hint="eastAsia"/>
        </w:rPr>
        <w:t>条</w:t>
      </w:r>
      <w:r>
        <w:rPr>
          <w:rFonts w:hint="eastAsia"/>
        </w:rPr>
        <w:t>)</w:t>
      </w:r>
      <w:r>
        <w:rPr>
          <w:rFonts w:hint="eastAsia"/>
        </w:rPr>
        <w:t>。</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45.  </w:t>
      </w:r>
      <w:r w:rsidRPr="00C64AC5">
        <w:rPr>
          <w:rFonts w:ascii="Time New Roman" w:eastAsia="黑体" w:hAnsi="Time New Roman" w:hint="eastAsia"/>
        </w:rPr>
        <w:t>缔约国应确保为国家警察部队官员、司法人员</w:t>
      </w:r>
      <w:r w:rsidRPr="00C64AC5">
        <w:rPr>
          <w:rFonts w:ascii="Time New Roman" w:eastAsia="黑体" w:hAnsi="Time New Roman" w:hint="eastAsia"/>
        </w:rPr>
        <w:t>(</w:t>
      </w:r>
      <w:r w:rsidRPr="00C64AC5">
        <w:rPr>
          <w:rFonts w:ascii="Time New Roman" w:eastAsia="黑体" w:hAnsi="Time New Roman" w:hint="eastAsia"/>
        </w:rPr>
        <w:t>包括法官、检察官和律师</w:t>
      </w:r>
      <w:r w:rsidRPr="00C64AC5">
        <w:rPr>
          <w:rFonts w:ascii="Time New Roman" w:eastAsia="黑体" w:hAnsi="Time New Roman" w:hint="eastAsia"/>
        </w:rPr>
        <w:t>)</w:t>
      </w:r>
      <w:r w:rsidRPr="00C64AC5">
        <w:rPr>
          <w:rFonts w:ascii="Time New Roman" w:eastAsia="黑体" w:hAnsi="Time New Roman" w:hint="eastAsia"/>
        </w:rPr>
        <w:t>以及医务人员和监狱工作人员提供系统的专门培训，包括关于《公约》条款、《酷刑和其他残忍、不人道或辱人格的待遇或处罚的有效调查和文件记录手册》</w:t>
      </w:r>
      <w:r w:rsidRPr="00C64AC5">
        <w:rPr>
          <w:rFonts w:ascii="Time New Roman" w:eastAsia="黑体" w:hAnsi="Time New Roman" w:hint="eastAsia"/>
        </w:rPr>
        <w:t>(</w:t>
      </w:r>
      <w:r w:rsidRPr="00C64AC5">
        <w:rPr>
          <w:rFonts w:ascii="Time New Roman" w:eastAsia="黑体" w:hAnsi="Time New Roman" w:hint="eastAsia"/>
        </w:rPr>
        <w:t>《伊斯坦布尔议定书》</w:t>
      </w:r>
      <w:r w:rsidRPr="00C64AC5">
        <w:rPr>
          <w:rFonts w:ascii="Time New Roman" w:eastAsia="黑体" w:hAnsi="Time New Roman" w:hint="eastAsia"/>
        </w:rPr>
        <w:t>)</w:t>
      </w:r>
      <w:r w:rsidRPr="00C64AC5">
        <w:rPr>
          <w:rFonts w:ascii="Time New Roman" w:eastAsia="黑体" w:hAnsi="Time New Roman" w:hint="eastAsia"/>
        </w:rPr>
        <w:t>、预防性拘留监测原则和国际人权保护标准的模块。培训应包括具体案例研究，并应侧重于针对性别的暴力。缔约国应定期进行评估，衡量培训在充分遵守绝对禁止和防范酷刑方面的效果和影响。委员会建议缔约国制定关于非强制性调查和讯问技术的培训方案，并加强程序保障措施，确保打击酷刑取得效果，并采用尊重人的尊严和无罪推定的技术，如酷刑和其他残忍、不人道或有辱人格的待遇或处罚问题特别报告员在临时报告中建议的那样</w:t>
      </w:r>
      <w:r w:rsidRPr="00C64AC5">
        <w:rPr>
          <w:rFonts w:ascii="Time New Roman" w:eastAsia="黑体" w:hAnsi="Time New Roman" w:hint="eastAsia"/>
        </w:rPr>
        <w:t>(</w:t>
      </w:r>
      <w:r w:rsidRPr="00C64AC5">
        <w:rPr>
          <w:rFonts w:ascii="Time New Roman" w:eastAsia="黑体" w:hAnsi="Time New Roman" w:hint="eastAsia"/>
        </w:rPr>
        <w:t>见</w:t>
      </w:r>
      <w:r w:rsidRPr="00C64AC5">
        <w:rPr>
          <w:rFonts w:ascii="Time New Roman" w:eastAsia="黑体" w:hAnsi="Time New Roman" w:hint="eastAsia"/>
        </w:rPr>
        <w:t xml:space="preserve">A/71/298, </w:t>
      </w:r>
      <w:r w:rsidRPr="00C64AC5">
        <w:rPr>
          <w:rFonts w:ascii="Time New Roman" w:eastAsia="黑体" w:hAnsi="Time New Roman" w:hint="eastAsia"/>
        </w:rPr>
        <w:t>第</w:t>
      </w:r>
      <w:r w:rsidRPr="00C64AC5">
        <w:rPr>
          <w:rFonts w:ascii="Time New Roman" w:eastAsia="黑体" w:hAnsi="Time New Roman" w:hint="eastAsia"/>
        </w:rPr>
        <w:t>101</w:t>
      </w:r>
      <w:r w:rsidRPr="00C64AC5">
        <w:rPr>
          <w:rFonts w:ascii="Time New Roman" w:eastAsia="黑体" w:hAnsi="Time New Roman" w:hint="eastAsia"/>
        </w:rPr>
        <w:t>至</w:t>
      </w:r>
      <w:r w:rsidRPr="00C64AC5">
        <w:rPr>
          <w:rFonts w:ascii="Time New Roman" w:eastAsia="黑体" w:hAnsi="Time New Roman" w:hint="eastAsia"/>
        </w:rPr>
        <w:t>103</w:t>
      </w:r>
      <w:r w:rsidRPr="00C64AC5">
        <w:rPr>
          <w:rFonts w:ascii="Time New Roman" w:eastAsia="黑体" w:hAnsi="Time New Roman" w:hint="eastAsia"/>
        </w:rPr>
        <w:t>段</w:t>
      </w:r>
      <w:r w:rsidRPr="00C64AC5">
        <w:rPr>
          <w:rFonts w:ascii="Time New Roman" w:eastAsia="黑体" w:hAnsi="Time New Roman" w:hint="eastAsia"/>
        </w:rPr>
        <w:t>)</w:t>
      </w:r>
      <w:r w:rsidRPr="00C64AC5">
        <w:rPr>
          <w:rFonts w:ascii="Time New Roman" w:eastAsia="黑体" w:hAnsi="Time New Roman" w:hint="eastAsia"/>
        </w:rPr>
        <w:t>。</w:t>
      </w:r>
    </w:p>
    <w:p w:rsidR="00A7183F" w:rsidRDefault="00A7183F" w:rsidP="00A7183F">
      <w:pPr>
        <w:pStyle w:val="H23GC"/>
      </w:pPr>
      <w:r>
        <w:rPr>
          <w:rFonts w:hint="eastAsia"/>
        </w:rPr>
        <w:tab/>
      </w:r>
      <w:r>
        <w:rPr>
          <w:rFonts w:hint="eastAsia"/>
        </w:rPr>
        <w:tab/>
      </w:r>
      <w:r>
        <w:rPr>
          <w:rFonts w:hint="eastAsia"/>
        </w:rPr>
        <w:t>后续程序</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46.  </w:t>
      </w:r>
      <w:r w:rsidRPr="00C64AC5">
        <w:rPr>
          <w:rFonts w:ascii="Time New Roman" w:eastAsia="黑体" w:hAnsi="Time New Roman" w:hint="eastAsia"/>
        </w:rPr>
        <w:t>委员会请缔约国在</w:t>
      </w:r>
      <w:r w:rsidRPr="00C64AC5">
        <w:rPr>
          <w:rFonts w:ascii="Time New Roman" w:eastAsia="黑体" w:hAnsi="Time New Roman" w:hint="eastAsia"/>
        </w:rPr>
        <w:t>2017</w:t>
      </w:r>
      <w:r w:rsidRPr="00C64AC5">
        <w:rPr>
          <w:rFonts w:ascii="Time New Roman" w:eastAsia="黑体" w:hAnsi="Time New Roman" w:hint="eastAsia"/>
        </w:rPr>
        <w:t>年</w:t>
      </w:r>
      <w:r w:rsidRPr="00C64AC5">
        <w:rPr>
          <w:rFonts w:ascii="Time New Roman" w:eastAsia="黑体" w:hAnsi="Time New Roman" w:hint="eastAsia"/>
        </w:rPr>
        <w:t>12</w:t>
      </w:r>
      <w:r w:rsidRPr="00C64AC5">
        <w:rPr>
          <w:rFonts w:ascii="Time New Roman" w:eastAsia="黑体" w:hAnsi="Time New Roman" w:hint="eastAsia"/>
        </w:rPr>
        <w:t>月</w:t>
      </w:r>
      <w:r w:rsidRPr="00C64AC5">
        <w:rPr>
          <w:rFonts w:ascii="Time New Roman" w:eastAsia="黑体" w:hAnsi="Time New Roman" w:hint="eastAsia"/>
        </w:rPr>
        <w:t>7</w:t>
      </w:r>
      <w:r w:rsidRPr="00C64AC5">
        <w:rPr>
          <w:rFonts w:ascii="Time New Roman" w:eastAsia="黑体" w:hAnsi="Time New Roman" w:hint="eastAsia"/>
        </w:rPr>
        <w:t>日前提供资料，说明就委员会关于通过防范和打击酷刑的法案、拘留条件和遵守不驱回原则的各项建议</w:t>
      </w:r>
      <w:r w:rsidRPr="00C64AC5">
        <w:rPr>
          <w:rFonts w:ascii="Time New Roman" w:eastAsia="黑体" w:hAnsi="Time New Roman" w:hint="eastAsia"/>
        </w:rPr>
        <w:t>(</w:t>
      </w:r>
      <w:r w:rsidRPr="00C64AC5">
        <w:rPr>
          <w:rFonts w:ascii="Time New Roman" w:eastAsia="黑体" w:hAnsi="Time New Roman" w:hint="eastAsia"/>
        </w:rPr>
        <w:t>见以上第</w:t>
      </w:r>
      <w:r w:rsidRPr="00C64AC5">
        <w:rPr>
          <w:rFonts w:ascii="Time New Roman" w:eastAsia="黑体" w:hAnsi="Time New Roman" w:hint="eastAsia"/>
        </w:rPr>
        <w:t>9</w:t>
      </w:r>
      <w:r w:rsidRPr="00C64AC5">
        <w:rPr>
          <w:rFonts w:ascii="Time New Roman" w:eastAsia="黑体" w:hAnsi="Time New Roman" w:hint="eastAsia"/>
        </w:rPr>
        <w:t>、第</w:t>
      </w:r>
      <w:r w:rsidRPr="00C64AC5">
        <w:rPr>
          <w:rFonts w:ascii="Time New Roman" w:eastAsia="黑体" w:hAnsi="Time New Roman" w:hint="eastAsia"/>
        </w:rPr>
        <w:t>17(b)</w:t>
      </w:r>
      <w:r w:rsidRPr="00C64AC5">
        <w:rPr>
          <w:rFonts w:ascii="Time New Roman" w:eastAsia="黑体" w:hAnsi="Time New Roman" w:hint="eastAsia"/>
        </w:rPr>
        <w:t>、</w:t>
      </w:r>
      <w:r w:rsidRPr="00C64AC5">
        <w:rPr>
          <w:rFonts w:ascii="Time New Roman" w:eastAsia="黑体" w:hAnsi="Time New Roman" w:hint="eastAsia"/>
        </w:rPr>
        <w:t>(c)</w:t>
      </w:r>
      <w:r w:rsidRPr="00C64AC5">
        <w:rPr>
          <w:rFonts w:ascii="Time New Roman" w:eastAsia="黑体" w:hAnsi="Time New Roman" w:hint="eastAsia"/>
        </w:rPr>
        <w:t>和第</w:t>
      </w:r>
      <w:r w:rsidRPr="00C64AC5">
        <w:rPr>
          <w:rFonts w:ascii="Time New Roman" w:eastAsia="黑体" w:hAnsi="Time New Roman" w:hint="eastAsia"/>
        </w:rPr>
        <w:t>27(c)</w:t>
      </w:r>
      <w:r w:rsidRPr="00C64AC5">
        <w:rPr>
          <w:rFonts w:ascii="Time New Roman" w:eastAsia="黑体" w:hAnsi="Time New Roman" w:hint="eastAsia"/>
        </w:rPr>
        <w:t>段</w:t>
      </w:r>
      <w:r w:rsidRPr="00C64AC5">
        <w:rPr>
          <w:rFonts w:ascii="Time New Roman" w:eastAsia="黑体" w:hAnsi="Time New Roman" w:hint="eastAsia"/>
        </w:rPr>
        <w:t>)</w:t>
      </w:r>
      <w:r w:rsidRPr="00C64AC5">
        <w:rPr>
          <w:rFonts w:ascii="Time New Roman" w:eastAsia="黑体" w:hAnsi="Time New Roman" w:hint="eastAsia"/>
        </w:rPr>
        <w:t>采取的后续行动。在这方面，请缔约国告知委员会计划如何在下一报告周期内落实结论性意见中其余部分或全部建议。</w:t>
      </w:r>
    </w:p>
    <w:p w:rsidR="00A7183F" w:rsidRDefault="00A7183F" w:rsidP="00A7183F">
      <w:pPr>
        <w:pStyle w:val="H1GC"/>
      </w:pPr>
      <w:r>
        <w:rPr>
          <w:rFonts w:hint="eastAsia"/>
        </w:rPr>
        <w:tab/>
      </w:r>
      <w:r>
        <w:rPr>
          <w:rFonts w:hint="eastAsia"/>
        </w:rPr>
        <w:tab/>
      </w:r>
      <w:r>
        <w:rPr>
          <w:rFonts w:hint="eastAsia"/>
        </w:rPr>
        <w:t>其他问题</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47.  </w:t>
      </w:r>
      <w:r w:rsidRPr="00C64AC5">
        <w:rPr>
          <w:rFonts w:ascii="Time New Roman" w:eastAsia="黑体" w:hAnsi="Time New Roman" w:hint="eastAsia"/>
        </w:rPr>
        <w:t>委员会欢迎缔约国表示有意批准《禁止酷刑公约任择议定书》。委员会建议缔约国采取一切必要措施加快批准程序，尽快成为该文书的缔约国，以便建立国家防范机制，并确保该机制充分独立，为其分配适当的人力和财政资源，使之能够切实履行职责。</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lastRenderedPageBreak/>
        <w:t xml:space="preserve">48.  </w:t>
      </w:r>
      <w:r w:rsidRPr="00C64AC5">
        <w:rPr>
          <w:rFonts w:ascii="Time New Roman" w:eastAsia="黑体" w:hAnsi="Time New Roman" w:hint="eastAsia"/>
        </w:rPr>
        <w:t>委员会重申，它建议缔约国根据《公约》第</w:t>
      </w:r>
      <w:r w:rsidRPr="00C64AC5">
        <w:rPr>
          <w:rFonts w:ascii="Time New Roman" w:eastAsia="黑体" w:hAnsi="Time New Roman" w:hint="eastAsia"/>
        </w:rPr>
        <w:t>21</w:t>
      </w:r>
      <w:r w:rsidRPr="00C64AC5">
        <w:rPr>
          <w:rFonts w:ascii="Time New Roman" w:eastAsia="黑体" w:hAnsi="Time New Roman" w:hint="eastAsia"/>
        </w:rPr>
        <w:t>条和第</w:t>
      </w:r>
      <w:r w:rsidRPr="00C64AC5">
        <w:rPr>
          <w:rFonts w:ascii="Time New Roman" w:eastAsia="黑体" w:hAnsi="Time New Roman" w:hint="eastAsia"/>
        </w:rPr>
        <w:t>22</w:t>
      </w:r>
      <w:r w:rsidRPr="00C64AC5">
        <w:rPr>
          <w:rFonts w:ascii="Time New Roman" w:eastAsia="黑体" w:hAnsi="Time New Roman" w:hint="eastAsia"/>
        </w:rPr>
        <w:t>条作出声明，承认委员会有权接受并审查该国管辖下的个人提出的来文。</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49.  </w:t>
      </w:r>
      <w:r w:rsidRPr="00C64AC5">
        <w:rPr>
          <w:rFonts w:ascii="Time New Roman" w:eastAsia="黑体" w:hAnsi="Time New Roman" w:hint="eastAsia"/>
        </w:rPr>
        <w:t>委员会请缔约国向人权理事会特别程序机制发出长期有效的邀请，并考虑批准其尚未加入的联合国核心人权条约。</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50.  </w:t>
      </w:r>
      <w:r w:rsidRPr="00C64AC5">
        <w:rPr>
          <w:rFonts w:ascii="Time New Roman" w:eastAsia="黑体" w:hAnsi="Time New Roman" w:hint="eastAsia"/>
        </w:rPr>
        <w:t>委员会要求缔约国通过官方网站、媒体和非政府组织，以适当语言广泛宣传它提交委员会的报告和本结论性意见。</w:t>
      </w:r>
    </w:p>
    <w:p w:rsidR="00A7183F" w:rsidRPr="00C64AC5" w:rsidRDefault="00A7183F" w:rsidP="00A7183F">
      <w:pPr>
        <w:pStyle w:val="SingleTxtGC"/>
        <w:rPr>
          <w:rFonts w:ascii="Time New Roman" w:eastAsia="黑体" w:hAnsi="Time New Roman" w:hint="eastAsia"/>
        </w:rPr>
      </w:pPr>
      <w:r w:rsidRPr="00C64AC5">
        <w:rPr>
          <w:rFonts w:ascii="Time New Roman" w:eastAsia="黑体" w:hAnsi="Time New Roman" w:hint="eastAsia"/>
        </w:rPr>
        <w:t xml:space="preserve">51.  </w:t>
      </w:r>
      <w:r w:rsidRPr="00C64AC5">
        <w:rPr>
          <w:rFonts w:ascii="Time New Roman" w:eastAsia="黑体" w:hAnsi="Time New Roman" w:hint="eastAsia"/>
        </w:rPr>
        <w:t>委员会请缔约国在</w:t>
      </w:r>
      <w:r w:rsidRPr="00C64AC5">
        <w:rPr>
          <w:rFonts w:ascii="Time New Roman" w:eastAsia="黑体" w:hAnsi="Time New Roman" w:hint="eastAsia"/>
        </w:rPr>
        <w:t>2020</w:t>
      </w:r>
      <w:r w:rsidRPr="00C64AC5">
        <w:rPr>
          <w:rFonts w:ascii="Time New Roman" w:eastAsia="黑体" w:hAnsi="Time New Roman" w:hint="eastAsia"/>
        </w:rPr>
        <w:t>年</w:t>
      </w:r>
      <w:r w:rsidRPr="00C64AC5">
        <w:rPr>
          <w:rFonts w:ascii="Time New Roman" w:eastAsia="黑体" w:hAnsi="Time New Roman" w:hint="eastAsia"/>
        </w:rPr>
        <w:t>12</w:t>
      </w:r>
      <w:r w:rsidRPr="00C64AC5">
        <w:rPr>
          <w:rFonts w:ascii="Time New Roman" w:eastAsia="黑体" w:hAnsi="Time New Roman" w:hint="eastAsia"/>
        </w:rPr>
        <w:t>月</w:t>
      </w:r>
      <w:r w:rsidRPr="00C64AC5">
        <w:rPr>
          <w:rFonts w:ascii="Time New Roman" w:eastAsia="黑体" w:hAnsi="Time New Roman" w:hint="eastAsia"/>
        </w:rPr>
        <w:t>7</w:t>
      </w:r>
      <w:r w:rsidRPr="00C64AC5">
        <w:rPr>
          <w:rFonts w:ascii="Time New Roman" w:eastAsia="黑体" w:hAnsi="Time New Roman" w:hint="eastAsia"/>
        </w:rPr>
        <w:t>日前提交下一次报告，即第三次定期报告。为此，同时鉴于缔约国已经同意按照简化报告程序向委员会提交报告，委员会将在缔约国提交报告前发送一份问题清单。对问题清单的答复将构成缔约国根据《公约》第</w:t>
      </w:r>
      <w:r w:rsidRPr="00C64AC5">
        <w:rPr>
          <w:rFonts w:ascii="Time New Roman" w:eastAsia="黑体" w:hAnsi="Time New Roman" w:hint="eastAsia"/>
        </w:rPr>
        <w:t>19</w:t>
      </w:r>
      <w:r w:rsidRPr="00C64AC5">
        <w:rPr>
          <w:rFonts w:ascii="Time New Roman" w:eastAsia="黑体" w:hAnsi="Time New Roman" w:hint="eastAsia"/>
        </w:rPr>
        <w:t>条提交的第三次定期报告。</w:t>
      </w:r>
    </w:p>
    <w:p w:rsidR="00A7183F" w:rsidRDefault="00A7183F" w:rsidP="00A7183F">
      <w:pPr>
        <w:pStyle w:val="SingleTxtGC"/>
      </w:pPr>
    </w:p>
    <w:p w:rsidR="00A7183F" w:rsidRPr="002D6A9C" w:rsidRDefault="00A7183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7183F" w:rsidRDefault="00A7183F" w:rsidP="00A7183F">
      <w:pPr>
        <w:pStyle w:val="SingleTxtGC"/>
      </w:pPr>
    </w:p>
    <w:sectPr w:rsidR="00A7183F"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70C" w:rsidRPr="000D319F" w:rsidRDefault="009A370C" w:rsidP="000D319F">
      <w:pPr>
        <w:pStyle w:val="ae"/>
        <w:spacing w:after="240"/>
        <w:ind w:left="907"/>
        <w:rPr>
          <w:rFonts w:asciiTheme="majorBidi" w:eastAsia="宋体" w:hAnsiTheme="majorBidi" w:cstheme="majorBidi"/>
          <w:sz w:val="21"/>
          <w:szCs w:val="21"/>
          <w:lang w:val="en-US"/>
        </w:rPr>
      </w:pPr>
    </w:p>
    <w:p w:rsidR="009A370C" w:rsidRPr="000D319F" w:rsidRDefault="009A370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A370C" w:rsidRPr="000D319F" w:rsidRDefault="009A370C" w:rsidP="000D319F">
      <w:pPr>
        <w:pStyle w:val="ae"/>
      </w:pPr>
    </w:p>
  </w:endnote>
  <w:endnote w:type="continuationNotice" w:id="1">
    <w:p w:rsidR="009A370C" w:rsidRDefault="009A37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7183F" w:rsidRDefault="00A7183F" w:rsidP="00A7183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549AC">
      <w:rPr>
        <w:rStyle w:val="af"/>
        <w:noProof/>
      </w:rPr>
      <w:t>10</w:t>
    </w:r>
    <w:r>
      <w:rPr>
        <w:rStyle w:val="af"/>
      </w:rPr>
      <w:fldChar w:fldCharType="end"/>
    </w:r>
    <w:r>
      <w:rPr>
        <w:rStyle w:val="af"/>
      </w:rPr>
      <w:tab/>
    </w:r>
    <w:r w:rsidRPr="00A7183F">
      <w:rPr>
        <w:rStyle w:val="af"/>
        <w:b w:val="0"/>
        <w:snapToGrid w:val="0"/>
        <w:sz w:val="16"/>
      </w:rPr>
      <w:t>GE.17-01495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7183F" w:rsidRDefault="00A7183F" w:rsidP="00A7183F">
    <w:pPr>
      <w:pStyle w:val="ae"/>
      <w:tabs>
        <w:tab w:val="clear" w:pos="431"/>
        <w:tab w:val="right" w:pos="9638"/>
      </w:tabs>
      <w:rPr>
        <w:rStyle w:val="af"/>
      </w:rPr>
    </w:pPr>
    <w:r>
      <w:t>GE.17-01495</w:t>
    </w:r>
    <w:r>
      <w:tab/>
    </w:r>
    <w:r>
      <w:rPr>
        <w:rStyle w:val="af"/>
      </w:rPr>
      <w:fldChar w:fldCharType="begin"/>
    </w:r>
    <w:r>
      <w:rPr>
        <w:rStyle w:val="af"/>
      </w:rPr>
      <w:instrText xml:space="preserve"> PAGE  \* MERGEFORMAT </w:instrText>
    </w:r>
    <w:r>
      <w:rPr>
        <w:rStyle w:val="af"/>
      </w:rPr>
      <w:fldChar w:fldCharType="separate"/>
    </w:r>
    <w:r w:rsidR="00F549AC">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A7183F" w:rsidP="00A7183F">
    <w:pPr>
      <w:pStyle w:val="ae"/>
      <w:tabs>
        <w:tab w:val="left" w:pos="1701"/>
        <w:tab w:val="left" w:pos="2552"/>
        <w:tab w:val="left" w:pos="8448"/>
      </w:tabs>
      <w:spacing w:before="360"/>
      <w:rPr>
        <w:rFonts w:eastAsiaTheme="minorEastAsia"/>
        <w:b/>
        <w:sz w:val="21"/>
        <w:lang w:eastAsia="zh-CN"/>
      </w:rPr>
    </w:pPr>
    <w:r>
      <w:rPr>
        <w:sz w:val="20"/>
        <w:lang w:eastAsia="zh-CN"/>
      </w:rPr>
      <w:t>GE.17-01495</w:t>
    </w:r>
    <w:r w:rsidR="00731A42" w:rsidRPr="00EE277A">
      <w:rPr>
        <w:sz w:val="20"/>
        <w:lang w:eastAsia="zh-CN"/>
      </w:rPr>
      <w:t xml:space="preserve"> (C)</w:t>
    </w:r>
    <w:r w:rsidR="005505A1">
      <w:rPr>
        <w:sz w:val="20"/>
        <w:lang w:eastAsia="zh-CN"/>
      </w:rPr>
      <w:tab/>
    </w:r>
    <w:r>
      <w:rPr>
        <w:rFonts w:eastAsiaTheme="minorEastAsia" w:hint="eastAsia"/>
        <w:sz w:val="20"/>
        <w:lang w:eastAsia="zh-CN"/>
      </w:rPr>
      <w:t>2102</w:t>
    </w:r>
    <w:r w:rsidR="005505A1">
      <w:rPr>
        <w:sz w:val="20"/>
        <w:lang w:eastAsia="zh-CN"/>
      </w:rPr>
      <w:t>1</w:t>
    </w:r>
    <w:r w:rsidR="00B71DC1">
      <w:rPr>
        <w:rFonts w:eastAsiaTheme="minorEastAsia" w:hint="eastAsia"/>
        <w:sz w:val="20"/>
        <w:lang w:eastAsia="zh-CN"/>
      </w:rPr>
      <w:t>7</w:t>
    </w:r>
    <w:r w:rsidR="00731A42">
      <w:rPr>
        <w:sz w:val="20"/>
        <w:lang w:eastAsia="zh-CN"/>
      </w:rPr>
      <w:tab/>
    </w:r>
    <w:r>
      <w:rPr>
        <w:rFonts w:eastAsiaTheme="minorEastAsia" w:hint="eastAsia"/>
        <w:sz w:val="20"/>
        <w:lang w:eastAsia="zh-CN"/>
      </w:rPr>
      <w:t>2402</w:t>
    </w:r>
    <w:r w:rsidR="00731A42">
      <w:rPr>
        <w:sz w:val="20"/>
        <w:lang w:eastAsia="zh-CN"/>
      </w:rPr>
      <w:t>1</w:t>
    </w:r>
    <w:r w:rsidR="00B71DC1">
      <w:rPr>
        <w:rFonts w:eastAsiaTheme="minorEastAsia" w:hint="eastAsia"/>
        <w:sz w:val="20"/>
        <w:lang w:eastAsia="zh-CN"/>
      </w:rPr>
      <w:t>7</w:t>
    </w:r>
  </w:p>
  <w:p w:rsidR="00056632" w:rsidRPr="00487939" w:rsidRDefault="00A7183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NAM/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NAM/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70C" w:rsidRPr="000157B1" w:rsidRDefault="009A370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A370C" w:rsidRPr="000157B1" w:rsidRDefault="009A370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A370C" w:rsidRDefault="009A370C"/>
  </w:footnote>
  <w:footnote w:id="2">
    <w:p w:rsidR="00A7183F" w:rsidRPr="00A7183F" w:rsidRDefault="00A7183F">
      <w:pPr>
        <w:pStyle w:val="a6"/>
      </w:pPr>
      <w:r w:rsidRPr="00A7183F">
        <w:rPr>
          <w:rStyle w:val="a7"/>
          <w:rFonts w:eastAsia="宋体" w:hint="eastAsia"/>
          <w:vertAlign w:val="baseline"/>
        </w:rPr>
        <w:tab/>
      </w:r>
      <w:r w:rsidRPr="00A7183F">
        <w:rPr>
          <w:rStyle w:val="a7"/>
          <w:rFonts w:eastAsia="宋体"/>
          <w:vertAlign w:val="baseline"/>
        </w:rPr>
        <w:t>*</w:t>
      </w:r>
      <w:r w:rsidRPr="00A7183F">
        <w:rPr>
          <w:rFonts w:hint="eastAsia"/>
        </w:rPr>
        <w:tab/>
      </w:r>
      <w:r w:rsidRPr="00A7183F">
        <w:rPr>
          <w:rFonts w:hint="eastAsia"/>
        </w:rPr>
        <w:t>委员会第五十九届会议</w:t>
      </w:r>
      <w:r w:rsidRPr="00A7183F">
        <w:rPr>
          <w:rFonts w:hint="eastAsia"/>
        </w:rPr>
        <w:t>(2016</w:t>
      </w:r>
      <w:r w:rsidRPr="00A7183F">
        <w:rPr>
          <w:rFonts w:hint="eastAsia"/>
        </w:rPr>
        <w:t>年</w:t>
      </w:r>
      <w:r w:rsidRPr="00A7183F">
        <w:rPr>
          <w:rFonts w:hint="eastAsia"/>
        </w:rPr>
        <w:t>11</w:t>
      </w:r>
      <w:r w:rsidRPr="00A7183F">
        <w:rPr>
          <w:rFonts w:hint="eastAsia"/>
        </w:rPr>
        <w:t>月</w:t>
      </w:r>
      <w:r w:rsidRPr="00A7183F">
        <w:rPr>
          <w:rFonts w:hint="eastAsia"/>
        </w:rPr>
        <w:t>7</w:t>
      </w:r>
      <w:r w:rsidRPr="00A7183F">
        <w:rPr>
          <w:rFonts w:hint="eastAsia"/>
        </w:rPr>
        <w:t>日至</w:t>
      </w:r>
      <w:r w:rsidRPr="00A7183F">
        <w:rPr>
          <w:rFonts w:hint="eastAsia"/>
        </w:rPr>
        <w:t>12</w:t>
      </w:r>
      <w:r w:rsidRPr="00A7183F">
        <w:rPr>
          <w:rFonts w:hint="eastAsia"/>
        </w:rPr>
        <w:t>月</w:t>
      </w:r>
      <w:r w:rsidRPr="00A7183F">
        <w:rPr>
          <w:rFonts w:hint="eastAsia"/>
        </w:rPr>
        <w:t>7</w:t>
      </w:r>
      <w:r w:rsidRPr="00A7183F">
        <w:rPr>
          <w:rFonts w:hint="eastAsia"/>
        </w:rPr>
        <w:t>日</w:t>
      </w:r>
      <w:r w:rsidRPr="00A7183F">
        <w:rPr>
          <w:rFonts w:hint="eastAsia"/>
        </w:rPr>
        <w:t>)</w:t>
      </w:r>
      <w:r w:rsidRPr="00A7183F">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7183F" w:rsidP="00A7183F">
    <w:pPr>
      <w:pStyle w:val="af0"/>
    </w:pPr>
    <w:r>
      <w:t>CAT/C/NAM/CO/2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7183F" w:rsidP="00A7183F">
    <w:pPr>
      <w:pStyle w:val="af0"/>
      <w:jc w:val="right"/>
    </w:pPr>
    <w:r>
      <w:t>CAT/C/NAM/CO/2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70C"/>
    <w:rsid w:val="00011483"/>
    <w:rsid w:val="0003324B"/>
    <w:rsid w:val="000A0B81"/>
    <w:rsid w:val="000D319F"/>
    <w:rsid w:val="000E4D0E"/>
    <w:rsid w:val="00144B69"/>
    <w:rsid w:val="00153E86"/>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94EB8"/>
    <w:rsid w:val="004A34AA"/>
    <w:rsid w:val="004C4A0A"/>
    <w:rsid w:val="00501220"/>
    <w:rsid w:val="005505A1"/>
    <w:rsid w:val="005B5D35"/>
    <w:rsid w:val="005E403A"/>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B0560"/>
    <w:rsid w:val="008B2BFA"/>
    <w:rsid w:val="008B6B95"/>
    <w:rsid w:val="008E6A3F"/>
    <w:rsid w:val="00936F03"/>
    <w:rsid w:val="00943B69"/>
    <w:rsid w:val="00944CB3"/>
    <w:rsid w:val="00945B28"/>
    <w:rsid w:val="00984378"/>
    <w:rsid w:val="009A370C"/>
    <w:rsid w:val="009B09D7"/>
    <w:rsid w:val="009D35ED"/>
    <w:rsid w:val="00A03CB6"/>
    <w:rsid w:val="00A1364C"/>
    <w:rsid w:val="00A21076"/>
    <w:rsid w:val="00A3739A"/>
    <w:rsid w:val="00A52DAF"/>
    <w:rsid w:val="00A7183F"/>
    <w:rsid w:val="00A84072"/>
    <w:rsid w:val="00B16570"/>
    <w:rsid w:val="00B23B03"/>
    <w:rsid w:val="00B43EB7"/>
    <w:rsid w:val="00B53320"/>
    <w:rsid w:val="00B71DC1"/>
    <w:rsid w:val="00BC6522"/>
    <w:rsid w:val="00C121D5"/>
    <w:rsid w:val="00C17349"/>
    <w:rsid w:val="00C351AA"/>
    <w:rsid w:val="00C64AC5"/>
    <w:rsid w:val="00C7253F"/>
    <w:rsid w:val="00D26A05"/>
    <w:rsid w:val="00D97B98"/>
    <w:rsid w:val="00DC671F"/>
    <w:rsid w:val="00DE4DA7"/>
    <w:rsid w:val="00E245ED"/>
    <w:rsid w:val="00E33B38"/>
    <w:rsid w:val="00E47FE5"/>
    <w:rsid w:val="00E572EF"/>
    <w:rsid w:val="00E574AF"/>
    <w:rsid w:val="00F24E6D"/>
    <w:rsid w:val="00F549AC"/>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BBBB0-092F-47F7-ABFE-580095137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7783</Words>
  <Characters>8293</Characters>
  <Application>Microsoft Office Word</Application>
  <DocSecurity>0</DocSecurity>
  <Lines>301</Lines>
  <Paragraphs>118</Paragraphs>
  <ScaleCrop>false</ScaleCrop>
  <Company>DCM</Company>
  <LinksUpToDate>false</LinksUpToDate>
  <CharactersWithSpaces>8529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1701495</dc:title>
  <dc:subject>CAT/C/NAM/CO/2</dc:subject>
  <dc:creator>Ji</dc:creator>
  <cp:keywords/>
  <dc:description/>
  <cp:lastModifiedBy>Ji</cp:lastModifiedBy>
  <cp:revision>2</cp:revision>
  <cp:lastPrinted>2017-02-23T15:24:00Z</cp:lastPrinted>
  <dcterms:created xsi:type="dcterms:W3CDTF">2017-02-24T11:00:00Z</dcterms:created>
  <dcterms:modified xsi:type="dcterms:W3CDTF">2017-02-24T11:00:00Z</dcterms:modified>
</cp:coreProperties>
</file>