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043659">
        <w:trPr>
          <w:trHeight w:hRule="exact" w:val="851"/>
        </w:trPr>
        <w:tc>
          <w:tcPr>
            <w:tcW w:w="1276" w:type="dxa"/>
            <w:tcBorders>
              <w:bottom w:val="single" w:sz="4" w:space="0" w:color="auto"/>
            </w:tcBorders>
          </w:tcPr>
          <w:p w:rsidR="000354E9" w:rsidRPr="00DB58B5" w:rsidRDefault="000354E9" w:rsidP="004B7D52"/>
        </w:tc>
        <w:tc>
          <w:tcPr>
            <w:tcW w:w="2268" w:type="dxa"/>
            <w:tcBorders>
              <w:bottom w:val="single" w:sz="4" w:space="0" w:color="auto"/>
            </w:tcBorders>
            <w:vAlign w:val="bottom"/>
          </w:tcPr>
          <w:p w:rsidR="000354E9" w:rsidRPr="00DB58B5" w:rsidRDefault="000354E9" w:rsidP="0004365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B7D52" w:rsidP="004B7D52">
            <w:pPr>
              <w:jc w:val="right"/>
            </w:pPr>
            <w:r w:rsidRPr="004B7D52">
              <w:rPr>
                <w:sz w:val="40"/>
              </w:rPr>
              <w:t>CRC</w:t>
            </w:r>
            <w:r>
              <w:t>/C/OPAC/DZA</w:t>
            </w:r>
            <w:r w:rsidR="00C77357">
              <w:t>/1</w:t>
            </w:r>
          </w:p>
        </w:tc>
      </w:tr>
      <w:tr w:rsidR="000354E9" w:rsidRPr="00DB58B5" w:rsidTr="00043659">
        <w:trPr>
          <w:trHeight w:hRule="exact" w:val="2835"/>
        </w:trPr>
        <w:tc>
          <w:tcPr>
            <w:tcW w:w="1276" w:type="dxa"/>
            <w:tcBorders>
              <w:top w:val="single" w:sz="4" w:space="0" w:color="auto"/>
              <w:bottom w:val="single" w:sz="12" w:space="0" w:color="auto"/>
            </w:tcBorders>
          </w:tcPr>
          <w:p w:rsidR="000354E9" w:rsidRPr="00DB58B5" w:rsidRDefault="000354E9" w:rsidP="00043659">
            <w:pPr>
              <w:spacing w:before="120"/>
              <w:jc w:val="center"/>
            </w:pPr>
            <w:r>
              <w:rPr>
                <w:noProof/>
                <w:lang w:eastAsia="fr-CH"/>
              </w:rPr>
              <w:drawing>
                <wp:inline distT="0" distB="0" distL="0" distR="0" wp14:anchorId="2772D95A" wp14:editId="7C091F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04365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B7D52" w:rsidP="00043659">
            <w:pPr>
              <w:spacing w:before="240"/>
            </w:pPr>
            <w:r>
              <w:t>Distr. générale</w:t>
            </w:r>
          </w:p>
          <w:p w:rsidR="004B7D52" w:rsidRDefault="00B37DE2" w:rsidP="004B7D52">
            <w:pPr>
              <w:spacing w:line="240" w:lineRule="exact"/>
            </w:pPr>
            <w:r>
              <w:t>9</w:t>
            </w:r>
            <w:r w:rsidR="002E7853">
              <w:t xml:space="preserve"> </w:t>
            </w:r>
            <w:r w:rsidR="004B7D52">
              <w:t>juin 2017</w:t>
            </w:r>
          </w:p>
          <w:p w:rsidR="004B7D52" w:rsidRDefault="004B7D52" w:rsidP="004B7D52">
            <w:pPr>
              <w:spacing w:line="240" w:lineRule="exact"/>
            </w:pPr>
          </w:p>
          <w:p w:rsidR="004B7D52" w:rsidRDefault="004B7D52" w:rsidP="004B7D52">
            <w:pPr>
              <w:spacing w:line="240" w:lineRule="exact"/>
            </w:pPr>
            <w:r>
              <w:t>Original : français</w:t>
            </w:r>
          </w:p>
          <w:p w:rsidR="00B37DE2" w:rsidRPr="00DB58B5" w:rsidRDefault="00B37DE2" w:rsidP="004B7D52">
            <w:pPr>
              <w:spacing w:line="240" w:lineRule="exact"/>
            </w:pPr>
            <w:r>
              <w:t xml:space="preserve">Anglais, espagnol et </w:t>
            </w:r>
            <w:r w:rsidRPr="00B37DE2">
              <w:t>français</w:t>
            </w:r>
            <w:r>
              <w:t xml:space="preserve"> seulement</w:t>
            </w:r>
          </w:p>
        </w:tc>
      </w:tr>
    </w:tbl>
    <w:p w:rsidR="002D14A3" w:rsidRDefault="002D14A3" w:rsidP="002D14A3">
      <w:pPr>
        <w:spacing w:before="120"/>
        <w:rPr>
          <w:b/>
          <w:sz w:val="24"/>
          <w:szCs w:val="24"/>
        </w:rPr>
      </w:pPr>
      <w:r w:rsidRPr="00DA3BE9">
        <w:rPr>
          <w:b/>
          <w:sz w:val="24"/>
          <w:szCs w:val="24"/>
        </w:rPr>
        <w:t>Comité des droits de l’enfant</w:t>
      </w:r>
    </w:p>
    <w:p w:rsidR="003A3C7A" w:rsidRPr="003F38FA" w:rsidRDefault="003A3C7A" w:rsidP="003A3C7A">
      <w:pPr>
        <w:pStyle w:val="HMG"/>
        <w:rPr>
          <w:lang w:val="fr-FR"/>
        </w:rPr>
      </w:pPr>
      <w:r w:rsidRPr="003F38FA">
        <w:rPr>
          <w:lang w:val="fr-FR"/>
        </w:rPr>
        <w:tab/>
      </w:r>
      <w:r w:rsidRPr="003F38FA">
        <w:rPr>
          <w:lang w:val="fr-FR"/>
        </w:rPr>
        <w:tab/>
        <w:t>Examen des rapports soumis par les États parties en application du</w:t>
      </w:r>
      <w:r>
        <w:rPr>
          <w:lang w:val="fr-FR"/>
        </w:rPr>
        <w:t xml:space="preserve"> paragraphe 1 de l’article 8 du </w:t>
      </w:r>
      <w:r w:rsidRPr="003F38FA">
        <w:rPr>
          <w:lang w:val="fr-FR"/>
        </w:rPr>
        <w:t>Protocole facultatif à la Convention relative aux droits de l’enfant, concernant l’implication d’enfants dans les conflits armés</w:t>
      </w:r>
    </w:p>
    <w:p w:rsidR="003A3C7A" w:rsidRPr="003F38FA" w:rsidRDefault="003A3C7A" w:rsidP="003A3C7A">
      <w:pPr>
        <w:pStyle w:val="HChG"/>
        <w:rPr>
          <w:lang w:val="fr-FR"/>
        </w:rPr>
      </w:pPr>
      <w:r w:rsidRPr="003F38FA">
        <w:rPr>
          <w:lang w:val="fr-FR"/>
        </w:rPr>
        <w:tab/>
      </w:r>
      <w:r w:rsidRPr="003F38FA">
        <w:rPr>
          <w:lang w:val="fr-FR"/>
        </w:rPr>
        <w:tab/>
        <w:t>Rapports des États parties attendus en 201</w:t>
      </w:r>
      <w:r>
        <w:rPr>
          <w:lang w:val="fr-FR"/>
        </w:rPr>
        <w:t>1</w:t>
      </w:r>
    </w:p>
    <w:p w:rsidR="003A3C7A" w:rsidRPr="003F38FA" w:rsidRDefault="003A3C7A" w:rsidP="003A3C7A">
      <w:pPr>
        <w:pStyle w:val="HMG"/>
        <w:rPr>
          <w:lang w:val="fr-FR"/>
        </w:rPr>
      </w:pPr>
      <w:r w:rsidRPr="003F38FA">
        <w:rPr>
          <w:lang w:val="fr-FR"/>
        </w:rPr>
        <w:tab/>
      </w:r>
      <w:r w:rsidRPr="003F38FA">
        <w:rPr>
          <w:lang w:val="fr-FR"/>
        </w:rPr>
        <w:tab/>
      </w:r>
      <w:r w:rsidR="00BA5209">
        <w:rPr>
          <w:lang w:val="fr-FR"/>
        </w:rPr>
        <w:t>Algérie</w:t>
      </w:r>
      <w:r w:rsidRPr="00D151FF">
        <w:rPr>
          <w:rStyle w:val="Appelnotedebasdep"/>
          <w:b w:val="0"/>
          <w:position w:val="6"/>
          <w:sz w:val="20"/>
          <w:vertAlign w:val="baseline"/>
          <w:lang w:val="fr-FR"/>
        </w:rPr>
        <w:footnoteReference w:customMarkFollows="1" w:id="2"/>
        <w:t>*</w:t>
      </w:r>
    </w:p>
    <w:p w:rsidR="003A3C7A" w:rsidRPr="003F38FA" w:rsidRDefault="003A3C7A" w:rsidP="003A3C7A">
      <w:pPr>
        <w:pStyle w:val="SingleTxtG"/>
        <w:jc w:val="right"/>
        <w:rPr>
          <w:lang w:val="fr-FR"/>
        </w:rPr>
      </w:pPr>
      <w:r w:rsidRPr="003F38FA">
        <w:rPr>
          <w:lang w:val="fr-FR"/>
        </w:rPr>
        <w:t xml:space="preserve">[Date de réception : </w:t>
      </w:r>
      <w:r>
        <w:rPr>
          <w:lang w:val="fr-FR"/>
        </w:rPr>
        <w:t>14</w:t>
      </w:r>
      <w:r w:rsidR="0031410D">
        <w:rPr>
          <w:lang w:val="fr-FR"/>
        </w:rPr>
        <w:t> d</w:t>
      </w:r>
      <w:r>
        <w:rPr>
          <w:lang w:val="fr-FR"/>
        </w:rPr>
        <w:t>écembre</w:t>
      </w:r>
      <w:r w:rsidRPr="003F38FA">
        <w:rPr>
          <w:lang w:val="fr-FR"/>
        </w:rPr>
        <w:t xml:space="preserve"> 2015]</w:t>
      </w:r>
    </w:p>
    <w:p w:rsidR="003A3C7A" w:rsidRPr="003F38FA" w:rsidRDefault="003A3C7A" w:rsidP="003A3C7A">
      <w:pPr>
        <w:suppressAutoHyphens w:val="0"/>
        <w:spacing w:line="240" w:lineRule="auto"/>
        <w:rPr>
          <w:sz w:val="28"/>
          <w:lang w:val="fr-FR"/>
        </w:rPr>
      </w:pPr>
      <w:r w:rsidRPr="003F38FA">
        <w:rPr>
          <w:lang w:val="fr-FR"/>
        </w:rPr>
        <w:br w:type="page"/>
      </w:r>
      <w:bookmarkStart w:id="0" w:name="_Toc408393749"/>
      <w:r w:rsidRPr="003F38FA">
        <w:rPr>
          <w:sz w:val="28"/>
          <w:lang w:val="fr-FR"/>
        </w:rPr>
        <w:lastRenderedPageBreak/>
        <w:t>Table des matières</w:t>
      </w:r>
    </w:p>
    <w:p w:rsidR="003A3C7A" w:rsidRPr="003F38FA" w:rsidRDefault="003A3C7A" w:rsidP="003A3C7A">
      <w:pPr>
        <w:tabs>
          <w:tab w:val="right" w:pos="9638"/>
        </w:tabs>
        <w:spacing w:after="120"/>
        <w:ind w:left="283"/>
        <w:rPr>
          <w:sz w:val="18"/>
          <w:lang w:val="fr-FR"/>
        </w:rPr>
      </w:pPr>
      <w:r w:rsidRPr="003F38FA">
        <w:rPr>
          <w:i/>
          <w:sz w:val="18"/>
          <w:lang w:val="fr-FR"/>
        </w:rPr>
        <w:tab/>
        <w:t>Page</w:t>
      </w:r>
    </w:p>
    <w:p w:rsidR="003A3C7A" w:rsidRPr="003F38FA" w:rsidRDefault="003A3C7A" w:rsidP="00D151FF">
      <w:pPr>
        <w:tabs>
          <w:tab w:val="right" w:pos="850"/>
          <w:tab w:val="right" w:leader="dot" w:pos="8787"/>
          <w:tab w:val="right" w:pos="9638"/>
        </w:tabs>
        <w:spacing w:after="120"/>
        <w:ind w:left="1134" w:hanging="1134"/>
        <w:rPr>
          <w:lang w:val="fr-FR"/>
        </w:rPr>
      </w:pPr>
      <w:r w:rsidRPr="003F38FA">
        <w:rPr>
          <w:lang w:val="fr-FR"/>
        </w:rPr>
        <w:tab/>
        <w:t>1.</w:t>
      </w:r>
      <w:r w:rsidRPr="003F38FA">
        <w:rPr>
          <w:lang w:val="fr-FR"/>
        </w:rPr>
        <w:tab/>
        <w:t>Introduction</w:t>
      </w:r>
      <w:r w:rsidRPr="003F38FA">
        <w:rPr>
          <w:lang w:val="fr-FR"/>
        </w:rPr>
        <w:tab/>
      </w:r>
      <w:r w:rsidRPr="003F38FA">
        <w:rPr>
          <w:lang w:val="fr-FR"/>
        </w:rPr>
        <w:tab/>
        <w:t>3</w:t>
      </w:r>
    </w:p>
    <w:p w:rsidR="003A3C7A" w:rsidRPr="003F38FA" w:rsidRDefault="003A3C7A" w:rsidP="00D151FF">
      <w:pPr>
        <w:tabs>
          <w:tab w:val="right" w:pos="850"/>
          <w:tab w:val="right" w:leader="dot" w:pos="8787"/>
          <w:tab w:val="right" w:pos="9638"/>
        </w:tabs>
        <w:spacing w:after="120"/>
        <w:ind w:left="1134" w:hanging="1134"/>
        <w:rPr>
          <w:lang w:val="fr-FR"/>
        </w:rPr>
      </w:pPr>
      <w:r w:rsidRPr="003F38FA">
        <w:rPr>
          <w:lang w:val="fr-FR"/>
        </w:rPr>
        <w:tab/>
        <w:t>2.</w:t>
      </w:r>
      <w:r w:rsidRPr="003F38FA">
        <w:rPr>
          <w:lang w:val="fr-FR"/>
        </w:rPr>
        <w:tab/>
        <w:t>Mesures d’application générales</w:t>
      </w:r>
      <w:r w:rsidRPr="003F38FA">
        <w:rPr>
          <w:lang w:val="fr-FR"/>
        </w:rPr>
        <w:tab/>
      </w:r>
      <w:r w:rsidRPr="003F38FA">
        <w:rPr>
          <w:lang w:val="fr-FR"/>
        </w:rPr>
        <w:tab/>
        <w:t>3</w:t>
      </w:r>
    </w:p>
    <w:p w:rsidR="003A3C7A" w:rsidRPr="003F38FA" w:rsidRDefault="003A3C7A" w:rsidP="00D151FF">
      <w:pPr>
        <w:tabs>
          <w:tab w:val="right" w:leader="dot" w:pos="8787"/>
          <w:tab w:val="right" w:pos="9638"/>
        </w:tabs>
        <w:spacing w:after="120"/>
        <w:ind w:left="1559" w:hanging="425"/>
        <w:rPr>
          <w:lang w:val="fr-FR"/>
        </w:rPr>
      </w:pPr>
      <w:r>
        <w:rPr>
          <w:lang w:val="fr-FR"/>
        </w:rPr>
        <w:t>A.</w:t>
      </w:r>
      <w:r w:rsidRPr="003F38FA">
        <w:rPr>
          <w:lang w:val="fr-FR"/>
        </w:rPr>
        <w:tab/>
      </w:r>
      <w:r>
        <w:rPr>
          <w:lang w:val="fr-FR"/>
        </w:rPr>
        <w:t>Article 1</w:t>
      </w:r>
      <w:r w:rsidR="002E7853">
        <w:rPr>
          <w:lang w:val="fr-FR"/>
        </w:rPr>
        <w:t> </w:t>
      </w:r>
      <w:r w:rsidR="002E7853" w:rsidRPr="00A25CCD">
        <w:rPr>
          <w:lang w:val="fr-FR"/>
        </w:rPr>
        <w:t>: Participation directe aux hostilités</w:t>
      </w:r>
      <w:r w:rsidRPr="003F38FA">
        <w:rPr>
          <w:lang w:val="fr-FR"/>
        </w:rPr>
        <w:tab/>
      </w:r>
      <w:r w:rsidRPr="003F38FA">
        <w:rPr>
          <w:lang w:val="fr-FR"/>
        </w:rPr>
        <w:tab/>
      </w:r>
      <w:r>
        <w:rPr>
          <w:lang w:val="fr-FR"/>
        </w:rPr>
        <w:t>4</w:t>
      </w:r>
    </w:p>
    <w:p w:rsidR="003A3C7A" w:rsidRPr="003F38FA" w:rsidRDefault="003A3C7A" w:rsidP="00D151FF">
      <w:pPr>
        <w:tabs>
          <w:tab w:val="right" w:leader="dot" w:pos="8787"/>
          <w:tab w:val="right" w:pos="9638"/>
        </w:tabs>
        <w:spacing w:after="120"/>
        <w:ind w:left="1559" w:hanging="425"/>
        <w:rPr>
          <w:lang w:val="fr-FR"/>
        </w:rPr>
      </w:pPr>
      <w:r>
        <w:rPr>
          <w:lang w:val="fr-FR"/>
        </w:rPr>
        <w:t>B.</w:t>
      </w:r>
      <w:r w:rsidRPr="003F38FA">
        <w:rPr>
          <w:lang w:val="fr-FR"/>
        </w:rPr>
        <w:tab/>
      </w:r>
      <w:r>
        <w:rPr>
          <w:lang w:val="fr-FR"/>
        </w:rPr>
        <w:t>Article 2</w:t>
      </w:r>
      <w:r w:rsidR="002E7853">
        <w:rPr>
          <w:lang w:val="fr-FR"/>
        </w:rPr>
        <w:t> </w:t>
      </w:r>
      <w:r w:rsidR="002E7853" w:rsidRPr="00A25CCD">
        <w:rPr>
          <w:lang w:val="fr-FR"/>
        </w:rPr>
        <w:t>: Enrôlement obligatoire</w:t>
      </w:r>
      <w:r w:rsidRPr="003F38FA">
        <w:rPr>
          <w:lang w:val="fr-FR"/>
        </w:rPr>
        <w:tab/>
      </w:r>
      <w:r w:rsidRPr="003F38FA">
        <w:rPr>
          <w:lang w:val="fr-FR"/>
        </w:rPr>
        <w:tab/>
      </w:r>
      <w:r>
        <w:rPr>
          <w:lang w:val="fr-FR"/>
        </w:rPr>
        <w:t>4</w:t>
      </w:r>
    </w:p>
    <w:p w:rsidR="003A3C7A" w:rsidRPr="003F38FA" w:rsidRDefault="003A3C7A" w:rsidP="00D151FF">
      <w:pPr>
        <w:tabs>
          <w:tab w:val="right" w:leader="dot" w:pos="8787"/>
          <w:tab w:val="right" w:pos="9638"/>
        </w:tabs>
        <w:spacing w:after="120"/>
        <w:ind w:left="1559" w:hanging="425"/>
        <w:rPr>
          <w:lang w:val="fr-FR"/>
        </w:rPr>
      </w:pPr>
      <w:r>
        <w:rPr>
          <w:lang w:val="fr-FR"/>
        </w:rPr>
        <w:t>C.</w:t>
      </w:r>
      <w:r w:rsidRPr="003F38FA">
        <w:rPr>
          <w:lang w:val="fr-FR"/>
        </w:rPr>
        <w:tab/>
      </w:r>
      <w:r>
        <w:rPr>
          <w:lang w:val="fr-FR"/>
        </w:rPr>
        <w:t>Article 3</w:t>
      </w:r>
      <w:r w:rsidR="002E7853" w:rsidRPr="00A25CCD">
        <w:rPr>
          <w:lang w:val="fr-FR"/>
        </w:rPr>
        <w:t> : Engagement volontaire</w:t>
      </w:r>
      <w:r w:rsidRPr="003F38FA">
        <w:rPr>
          <w:lang w:val="fr-FR"/>
        </w:rPr>
        <w:tab/>
      </w:r>
      <w:r w:rsidRPr="003F38FA">
        <w:rPr>
          <w:lang w:val="fr-FR"/>
        </w:rPr>
        <w:tab/>
      </w:r>
      <w:r>
        <w:rPr>
          <w:lang w:val="fr-FR"/>
        </w:rPr>
        <w:t>5</w:t>
      </w:r>
    </w:p>
    <w:p w:rsidR="003A3C7A" w:rsidRDefault="003A3C7A" w:rsidP="00D151FF">
      <w:pPr>
        <w:tabs>
          <w:tab w:val="right" w:leader="dot" w:pos="8787"/>
          <w:tab w:val="right" w:pos="9638"/>
        </w:tabs>
        <w:spacing w:after="120"/>
        <w:ind w:left="1559" w:hanging="425"/>
        <w:rPr>
          <w:lang w:val="fr-FR"/>
        </w:rPr>
      </w:pPr>
      <w:r>
        <w:rPr>
          <w:lang w:val="fr-FR"/>
        </w:rPr>
        <w:t>D.</w:t>
      </w:r>
      <w:r w:rsidRPr="003F38FA">
        <w:rPr>
          <w:lang w:val="fr-FR"/>
        </w:rPr>
        <w:tab/>
      </w:r>
      <w:r>
        <w:rPr>
          <w:lang w:val="fr-FR"/>
        </w:rPr>
        <w:t xml:space="preserve">Article </w:t>
      </w:r>
      <w:r w:rsidR="00D32E68">
        <w:rPr>
          <w:lang w:val="fr-FR"/>
        </w:rPr>
        <w:t>4</w:t>
      </w:r>
      <w:r w:rsidR="002E7853">
        <w:rPr>
          <w:lang w:val="fr-FR"/>
        </w:rPr>
        <w:t> </w:t>
      </w:r>
      <w:r w:rsidR="002E7853" w:rsidRPr="00A25CCD">
        <w:rPr>
          <w:lang w:val="fr-FR"/>
        </w:rPr>
        <w:t>: Groupes armés distincts des forces armées</w:t>
      </w:r>
      <w:r w:rsidRPr="003F38FA">
        <w:rPr>
          <w:lang w:val="fr-FR"/>
        </w:rPr>
        <w:tab/>
      </w:r>
      <w:r w:rsidR="00F03E4D">
        <w:rPr>
          <w:lang w:val="fr-FR"/>
        </w:rPr>
        <w:tab/>
      </w:r>
      <w:r w:rsidR="00AA0CFE">
        <w:rPr>
          <w:lang w:val="fr-FR"/>
        </w:rPr>
        <w:t>6</w:t>
      </w:r>
    </w:p>
    <w:p w:rsidR="003A3C7A" w:rsidRPr="003F38FA" w:rsidRDefault="003A3C7A" w:rsidP="00D151FF">
      <w:pPr>
        <w:tabs>
          <w:tab w:val="right" w:leader="dot" w:pos="8787"/>
          <w:tab w:val="right" w:pos="9638"/>
        </w:tabs>
        <w:spacing w:after="120"/>
        <w:ind w:left="1559" w:hanging="425"/>
        <w:rPr>
          <w:lang w:val="fr-FR"/>
        </w:rPr>
      </w:pPr>
      <w:r>
        <w:rPr>
          <w:lang w:val="fr-FR"/>
        </w:rPr>
        <w:t>E.</w:t>
      </w:r>
      <w:r w:rsidRPr="003F38FA">
        <w:rPr>
          <w:lang w:val="fr-FR"/>
        </w:rPr>
        <w:tab/>
      </w:r>
      <w:r>
        <w:rPr>
          <w:lang w:val="fr-FR"/>
        </w:rPr>
        <w:t>Article 5</w:t>
      </w:r>
      <w:r w:rsidR="002E7853">
        <w:t> </w:t>
      </w:r>
      <w:r w:rsidR="002E7853" w:rsidRPr="00FB1161">
        <w:t>: Autres instruments internationaux et droit international humanitaire</w:t>
      </w:r>
      <w:r>
        <w:rPr>
          <w:lang w:val="fr-FR"/>
        </w:rPr>
        <w:tab/>
      </w:r>
      <w:r w:rsidRPr="003F38FA">
        <w:rPr>
          <w:lang w:val="fr-FR"/>
        </w:rPr>
        <w:tab/>
      </w:r>
      <w:r>
        <w:rPr>
          <w:lang w:val="fr-FR"/>
        </w:rPr>
        <w:t>8</w:t>
      </w:r>
    </w:p>
    <w:p w:rsidR="003A3C7A" w:rsidRPr="003F38FA" w:rsidRDefault="003A3C7A" w:rsidP="00D151FF">
      <w:pPr>
        <w:tabs>
          <w:tab w:val="right" w:leader="dot" w:pos="8787"/>
          <w:tab w:val="right" w:pos="9638"/>
        </w:tabs>
        <w:spacing w:after="120"/>
        <w:ind w:left="1559" w:hanging="425"/>
        <w:rPr>
          <w:lang w:val="fr-FR"/>
        </w:rPr>
      </w:pPr>
      <w:r>
        <w:rPr>
          <w:lang w:val="fr-FR"/>
        </w:rPr>
        <w:t>F.</w:t>
      </w:r>
      <w:r w:rsidRPr="003F38FA">
        <w:rPr>
          <w:lang w:val="fr-FR"/>
        </w:rPr>
        <w:tab/>
      </w:r>
      <w:r>
        <w:rPr>
          <w:lang w:val="fr-FR"/>
        </w:rPr>
        <w:t>Article 6</w:t>
      </w:r>
      <w:r w:rsidR="002E7853">
        <w:rPr>
          <w:lang w:val="fr-FR"/>
        </w:rPr>
        <w:t> </w:t>
      </w:r>
      <w:r w:rsidR="002E7853" w:rsidRPr="00A25CCD">
        <w:rPr>
          <w:lang w:val="fr-FR"/>
        </w:rPr>
        <w:t xml:space="preserve">: Application et respect effectifs des dispositions du </w:t>
      </w:r>
      <w:r w:rsidR="002E7853">
        <w:rPr>
          <w:lang w:val="fr-FR"/>
        </w:rPr>
        <w:t>P</w:t>
      </w:r>
      <w:r w:rsidR="002E7853" w:rsidRPr="00A25CCD">
        <w:rPr>
          <w:lang w:val="fr-FR"/>
        </w:rPr>
        <w:t>rotocole facultatif</w:t>
      </w:r>
      <w:r w:rsidRPr="003F38FA">
        <w:rPr>
          <w:lang w:val="fr-FR"/>
        </w:rPr>
        <w:tab/>
      </w:r>
      <w:r w:rsidR="00F03E4D">
        <w:rPr>
          <w:lang w:val="fr-FR"/>
        </w:rPr>
        <w:tab/>
      </w:r>
      <w:r w:rsidR="00AA0CFE">
        <w:rPr>
          <w:lang w:val="fr-FR"/>
        </w:rPr>
        <w:t>8</w:t>
      </w:r>
    </w:p>
    <w:p w:rsidR="003A3C7A" w:rsidRPr="00FB1161" w:rsidRDefault="003A3C7A" w:rsidP="003A3C7A">
      <w:pPr>
        <w:pStyle w:val="HChG"/>
        <w:rPr>
          <w:rFonts w:cs="Calibri"/>
        </w:rPr>
      </w:pPr>
      <w:r w:rsidRPr="003F38FA">
        <w:rPr>
          <w:lang w:val="fr-FR"/>
        </w:rPr>
        <w:br w:type="page"/>
      </w:r>
      <w:bookmarkEnd w:id="0"/>
      <w:r>
        <w:rPr>
          <w:lang w:val="fr-FR"/>
        </w:rPr>
        <w:lastRenderedPageBreak/>
        <w:tab/>
      </w:r>
      <w:r>
        <w:rPr>
          <w:lang w:val="fr-FR"/>
        </w:rPr>
        <w:tab/>
      </w:r>
      <w:r w:rsidRPr="00FB1161">
        <w:t xml:space="preserve">Introduction </w:t>
      </w:r>
    </w:p>
    <w:p w:rsidR="003A3C7A" w:rsidRPr="00FB1161" w:rsidRDefault="003A3C7A" w:rsidP="003A3C7A">
      <w:pPr>
        <w:pStyle w:val="SingleTxtG"/>
      </w:pPr>
      <w:r w:rsidRPr="00FB1161">
        <w:t>1.</w:t>
      </w:r>
      <w:r w:rsidRPr="00FB1161">
        <w:tab/>
        <w:t xml:space="preserve">Le </w:t>
      </w:r>
      <w:r w:rsidR="00CB1D41" w:rsidRPr="00FB1161">
        <w:rPr>
          <w:bCs/>
        </w:rPr>
        <w:t>20</w:t>
      </w:r>
      <w:r w:rsidR="00CB1D41">
        <w:rPr>
          <w:b/>
          <w:bCs/>
        </w:rPr>
        <w:t> </w:t>
      </w:r>
      <w:r w:rsidRPr="00FB1161">
        <w:t xml:space="preserve">novembre 1989, l’Assemblée </w:t>
      </w:r>
      <w:r w:rsidR="00FA7555">
        <w:t>g</w:t>
      </w:r>
      <w:r w:rsidR="000D5972">
        <w:t xml:space="preserve">énérale </w:t>
      </w:r>
      <w:r w:rsidRPr="00FB1161">
        <w:t>des Nations Unies a adopté la Convention internationale relative aux droits de l</w:t>
      </w:r>
      <w:r w:rsidR="0058281D">
        <w:t>’</w:t>
      </w:r>
      <w:r w:rsidRPr="00FB1161">
        <w:t xml:space="preserve">enfant. </w:t>
      </w:r>
    </w:p>
    <w:p w:rsidR="003A3C7A" w:rsidRPr="00FB1161" w:rsidRDefault="003A3C7A" w:rsidP="003A3C7A">
      <w:pPr>
        <w:pStyle w:val="SingleTxtG"/>
        <w:rPr>
          <w:color w:val="000000"/>
        </w:rPr>
      </w:pPr>
      <w:r w:rsidRPr="00FB1161">
        <w:rPr>
          <w:bCs/>
        </w:rPr>
        <w:t>2.</w:t>
      </w:r>
      <w:r w:rsidRPr="00A64B75">
        <w:rPr>
          <w:bCs/>
          <w:lang w:val="fr-FR"/>
        </w:rPr>
        <w:tab/>
      </w:r>
      <w:r w:rsidRPr="00A64B75">
        <w:rPr>
          <w:lang w:val="fr-FR"/>
        </w:rPr>
        <w:t>C</w:t>
      </w:r>
      <w:r w:rsidRPr="00A64B75">
        <w:rPr>
          <w:color w:val="000000"/>
          <w:lang w:val="fr-FR"/>
        </w:rPr>
        <w:t>onformément</w:t>
      </w:r>
      <w:r w:rsidRPr="00FB1161">
        <w:rPr>
          <w:color w:val="000000"/>
        </w:rPr>
        <w:t xml:space="preserve"> au</w:t>
      </w:r>
      <w:r w:rsidRPr="00A64B75">
        <w:rPr>
          <w:color w:val="000000"/>
          <w:lang w:val="fr-FR"/>
        </w:rPr>
        <w:t xml:space="preserve"> paragraphe</w:t>
      </w:r>
      <w:r w:rsidR="00F1309A">
        <w:rPr>
          <w:b/>
          <w:bCs/>
        </w:rPr>
        <w:t> </w:t>
      </w:r>
      <w:r w:rsidRPr="00FB1161">
        <w:rPr>
          <w:color w:val="000000"/>
        </w:rPr>
        <w:t>1 de</w:t>
      </w:r>
      <w:r w:rsidRPr="00A64B75">
        <w:rPr>
          <w:color w:val="000000"/>
          <w:lang w:val="fr-FR"/>
        </w:rPr>
        <w:t xml:space="preserve"> l</w:t>
      </w:r>
      <w:r w:rsidR="00F1309A">
        <w:rPr>
          <w:color w:val="000000"/>
          <w:lang w:val="fr-FR"/>
        </w:rPr>
        <w:t>’</w:t>
      </w:r>
      <w:r w:rsidRPr="00A64B75">
        <w:rPr>
          <w:color w:val="000000"/>
          <w:lang w:val="fr-FR"/>
        </w:rPr>
        <w:t>article</w:t>
      </w:r>
      <w:r w:rsidR="00F1309A">
        <w:rPr>
          <w:b/>
          <w:bCs/>
        </w:rPr>
        <w:t> </w:t>
      </w:r>
      <w:r w:rsidRPr="00FB1161">
        <w:rPr>
          <w:color w:val="000000"/>
        </w:rPr>
        <w:t>49, cette dernière</w:t>
      </w:r>
      <w:r w:rsidRPr="00FB1161">
        <w:rPr>
          <w:bCs/>
        </w:rPr>
        <w:t xml:space="preserve"> </w:t>
      </w:r>
      <w:r w:rsidRPr="00FB1161">
        <w:t>est entrée en vigueur le 2</w:t>
      </w:r>
      <w:r w:rsidR="00CB1D41">
        <w:rPr>
          <w:b/>
          <w:bCs/>
        </w:rPr>
        <w:t> </w:t>
      </w:r>
      <w:r w:rsidRPr="00FB1161">
        <w:t>septembre 1990</w:t>
      </w:r>
      <w:r w:rsidRPr="00FB1161">
        <w:rPr>
          <w:color w:val="000000"/>
        </w:rPr>
        <w:t>.</w:t>
      </w:r>
    </w:p>
    <w:p w:rsidR="003A3C7A" w:rsidRPr="00FB1161" w:rsidRDefault="003A3C7A" w:rsidP="003A3C7A">
      <w:pPr>
        <w:pStyle w:val="SingleTxtG"/>
        <w:rPr>
          <w:b/>
          <w:bCs/>
        </w:rPr>
      </w:pPr>
      <w:r w:rsidRPr="00FB1161">
        <w:rPr>
          <w:bCs/>
          <w:lang w:eastAsia="fr-FR"/>
        </w:rPr>
        <w:t>3.</w:t>
      </w:r>
      <w:r w:rsidRPr="00FB1161">
        <w:rPr>
          <w:bCs/>
          <w:lang w:eastAsia="fr-FR"/>
        </w:rPr>
        <w:tab/>
      </w:r>
      <w:r w:rsidRPr="00FB1161">
        <w:t>Le Protocole facultatif à la Convention relative aux droits de l’enfant, concernant l’implication des enfants dans les conflits armés. a été</w:t>
      </w:r>
      <w:r w:rsidRPr="00FB1161">
        <w:rPr>
          <w:b/>
          <w:bCs/>
        </w:rPr>
        <w:t xml:space="preserve"> </w:t>
      </w:r>
      <w:r w:rsidRPr="00FB1161">
        <w:t>adoptée par l</w:t>
      </w:r>
      <w:r w:rsidR="00F1309A">
        <w:t>’</w:t>
      </w:r>
      <w:r w:rsidRPr="00FB1161">
        <w:t>Assemblée générale de l</w:t>
      </w:r>
      <w:r w:rsidR="00F1309A">
        <w:t>’</w:t>
      </w:r>
      <w:r w:rsidRPr="00FB1161">
        <w:t xml:space="preserve">Organisation des Nations </w:t>
      </w:r>
      <w:r w:rsidR="00431DC5">
        <w:t>unies</w:t>
      </w:r>
      <w:r w:rsidRPr="00FB1161">
        <w:t>, le 25</w:t>
      </w:r>
      <w:r w:rsidR="00CB1D41">
        <w:rPr>
          <w:b/>
          <w:bCs/>
        </w:rPr>
        <w:t> </w:t>
      </w:r>
      <w:r w:rsidR="00FA7555">
        <w:t>m</w:t>
      </w:r>
      <w:r w:rsidR="00431DC5">
        <w:t xml:space="preserve">ai </w:t>
      </w:r>
      <w:r w:rsidRPr="00FB1161">
        <w:t>2000</w:t>
      </w:r>
      <w:r w:rsidRPr="00FB1161">
        <w:rPr>
          <w:b/>
          <w:bCs/>
        </w:rPr>
        <w:t xml:space="preserve">. </w:t>
      </w:r>
      <w:r w:rsidRPr="00FB1161">
        <w:t>Il est entré en vigueur le 12</w:t>
      </w:r>
      <w:r w:rsidR="00CB1D41">
        <w:rPr>
          <w:b/>
          <w:bCs/>
        </w:rPr>
        <w:t> </w:t>
      </w:r>
      <w:r w:rsidR="00FA7555">
        <w:t>f</w:t>
      </w:r>
      <w:r w:rsidR="000D5972">
        <w:t xml:space="preserve">évrier </w:t>
      </w:r>
      <w:r w:rsidRPr="00FB1161">
        <w:t>2002</w:t>
      </w:r>
      <w:r w:rsidRPr="00FB1161">
        <w:rPr>
          <w:b/>
          <w:bCs/>
        </w:rPr>
        <w:t>.</w:t>
      </w:r>
    </w:p>
    <w:p w:rsidR="003A3C7A" w:rsidRPr="00FB1161" w:rsidRDefault="003A3C7A" w:rsidP="003A3C7A">
      <w:pPr>
        <w:pStyle w:val="SingleTxtG"/>
      </w:pPr>
      <w:r w:rsidRPr="00FB1161">
        <w:t>4.</w:t>
      </w:r>
      <w:r w:rsidRPr="00FB1161">
        <w:tab/>
        <w:t xml:space="preserve">Le présent document est le rapport initial soumis au titre du </w:t>
      </w:r>
      <w:r w:rsidR="000D5972">
        <w:t xml:space="preserve">paragraphe </w:t>
      </w:r>
      <w:r w:rsidRPr="00FB1161">
        <w:t xml:space="preserve">1 de </w:t>
      </w:r>
      <w:r w:rsidR="000D5972">
        <w:t>l’article</w:t>
      </w:r>
      <w:r w:rsidR="0098153B">
        <w:t> </w:t>
      </w:r>
      <w:r w:rsidRPr="00FB1161">
        <w:t xml:space="preserve">8 du </w:t>
      </w:r>
      <w:r w:rsidR="004A222F">
        <w:t>P</w:t>
      </w:r>
      <w:r w:rsidRPr="00FB1161">
        <w:t xml:space="preserve">rotocole facultatif et a été élaboré par un groupe de travail mis en place à cet effet. La Commission </w:t>
      </w:r>
      <w:r w:rsidR="008864EC">
        <w:t>n</w:t>
      </w:r>
      <w:r w:rsidRPr="00FB1161">
        <w:t xml:space="preserve">ationale </w:t>
      </w:r>
      <w:r w:rsidR="008864EC">
        <w:t>c</w:t>
      </w:r>
      <w:r w:rsidRPr="00FB1161">
        <w:t xml:space="preserve">onsultative pour la </w:t>
      </w:r>
      <w:r w:rsidR="00431DC5">
        <w:t>p</w:t>
      </w:r>
      <w:r w:rsidRPr="00FB1161">
        <w:t xml:space="preserve">romotion et la </w:t>
      </w:r>
      <w:r w:rsidR="00FA7555">
        <w:t>p</w:t>
      </w:r>
      <w:r w:rsidRPr="00FB1161">
        <w:t xml:space="preserve">rotection des </w:t>
      </w:r>
      <w:r w:rsidR="00FA7555">
        <w:t>d</w:t>
      </w:r>
      <w:r w:rsidRPr="00FB1161">
        <w:t>roits de l’</w:t>
      </w:r>
      <w:r w:rsidR="00FA7555">
        <w:t>h</w:t>
      </w:r>
      <w:r w:rsidRPr="00FB1161">
        <w:t>omme (CNCPPFDH) a également été associée à cet exercice et ses observations ont été prises en compte.</w:t>
      </w:r>
    </w:p>
    <w:p w:rsidR="003A3C7A" w:rsidRPr="00FB1161" w:rsidRDefault="003A3C7A" w:rsidP="003A3C7A">
      <w:pPr>
        <w:pStyle w:val="SingleTxtG"/>
      </w:pPr>
      <w:r w:rsidRPr="00FB1161">
        <w:t>5.</w:t>
      </w:r>
      <w:r w:rsidRPr="00FB1161">
        <w:tab/>
        <w:t xml:space="preserve">La ratification par l’Algérie de ce Protocole n’a pas exigé de la part du </w:t>
      </w:r>
      <w:r w:rsidR="008D58A6">
        <w:t>G</w:t>
      </w:r>
      <w:r w:rsidRPr="00FB1161">
        <w:t>ouvernement algérien la prise de décisions ou de mesures nouvelles en vue de mettre en conformité la loi nationale du fait que la législation prohibait, déjà, l’enrôlement ou la participation de mineurs dans les forces armées algériennes.</w:t>
      </w:r>
    </w:p>
    <w:p w:rsidR="003A3C7A" w:rsidRPr="00D40140" w:rsidRDefault="003A3C7A" w:rsidP="003A3C7A">
      <w:pPr>
        <w:pStyle w:val="HChG"/>
      </w:pPr>
      <w:r w:rsidRPr="00FB1161">
        <w:tab/>
      </w:r>
      <w:r w:rsidRPr="00FB1161">
        <w:tab/>
      </w:r>
      <w:r w:rsidRPr="00D40140">
        <w:t>Mesures d’application générales</w:t>
      </w:r>
    </w:p>
    <w:p w:rsidR="003A3C7A" w:rsidRPr="00FB1161" w:rsidRDefault="003A3C7A" w:rsidP="003A3C7A">
      <w:pPr>
        <w:pStyle w:val="SingleTxtG"/>
      </w:pPr>
      <w:r w:rsidRPr="00FB1161">
        <w:t>6.</w:t>
      </w:r>
      <w:r w:rsidRPr="00FB1161">
        <w:tab/>
        <w:t>L’Algérie a signé le 26</w:t>
      </w:r>
      <w:r w:rsidR="00DA0941">
        <w:t> j</w:t>
      </w:r>
      <w:r w:rsidRPr="00FB1161">
        <w:t>anvier 1990 la Convention internationale relative aux droits de l’enfant et l’a ratifié</w:t>
      </w:r>
      <w:r w:rsidR="00DA0941">
        <w:t>e</w:t>
      </w:r>
      <w:r w:rsidRPr="00FB1161">
        <w:t xml:space="preserve"> 19 </w:t>
      </w:r>
      <w:r w:rsidR="00DA0941">
        <w:t>d</w:t>
      </w:r>
      <w:r w:rsidRPr="00FB1161">
        <w:t>écembre 1992. Elle a adhéré au Protocole facultatif de la Convention relatif à l’implication des enfants dans les conflits armés, le 6</w:t>
      </w:r>
      <w:r w:rsidR="00DA0941">
        <w:t> m</w:t>
      </w:r>
      <w:r w:rsidRPr="00FB1161">
        <w:t xml:space="preserve">ai 2009. </w:t>
      </w:r>
    </w:p>
    <w:p w:rsidR="003A3C7A" w:rsidRPr="00FB1161" w:rsidRDefault="003A3C7A" w:rsidP="003A3C7A">
      <w:pPr>
        <w:pStyle w:val="SingleTxtG"/>
      </w:pPr>
      <w:r w:rsidRPr="00FB1161">
        <w:t>7.</w:t>
      </w:r>
      <w:r w:rsidRPr="00FB1161">
        <w:tab/>
        <w:t>En devenant partie à ces deux instruments de droits de l’homme, l’</w:t>
      </w:r>
      <w:r w:rsidR="00DF6C53">
        <w:t>É</w:t>
      </w:r>
      <w:r w:rsidRPr="00FB1161">
        <w:t>tat algérien a pris l’engagement de mettre en conformité sa législation nationale là il était nécessaire et cela dans le cadre du dispositif national de réforme législatif et réglementaire en ayant à l’esprit les principes cardinaux rattachés à cette catégorie de la population à savoir : l’intérêt supérieur de l’enfant, le droit à la vie et à la suivie, la non</w:t>
      </w:r>
      <w:r w:rsidR="007868BE">
        <w:t>-</w:t>
      </w:r>
      <w:r w:rsidRPr="00FB1161">
        <w:t>discrimination, le respect de l’opinion de l’enfant.</w:t>
      </w:r>
    </w:p>
    <w:p w:rsidR="003A3C7A" w:rsidRPr="00FB1161" w:rsidRDefault="003A3C7A" w:rsidP="003A3C7A">
      <w:pPr>
        <w:pStyle w:val="SingleTxtG"/>
      </w:pPr>
      <w:r w:rsidRPr="00FB1161">
        <w:t>8.</w:t>
      </w:r>
      <w:r w:rsidRPr="00FB1161">
        <w:tab/>
        <w:t>Ce processus permanent de r</w:t>
      </w:r>
      <w:r w:rsidR="003C2C55">
        <w:t>é</w:t>
      </w:r>
      <w:r w:rsidRPr="00FB1161">
        <w:t>formes vient d’être couronné par l’adoption par le Parlement d’une loi</w:t>
      </w:r>
      <w:r w:rsidR="007868BE">
        <w:t>-</w:t>
      </w:r>
      <w:r w:rsidRPr="00FB1161">
        <w:t>cadre sur l’enfance</w:t>
      </w:r>
      <w:r w:rsidR="003C2C55">
        <w:t xml:space="preserve"> </w:t>
      </w:r>
      <w:r w:rsidRPr="00FB1161">
        <w:t xml:space="preserve">publiée au Journal officiel en vertu de la loi </w:t>
      </w:r>
      <w:r w:rsidR="007868BE">
        <w:rPr>
          <w:rFonts w:eastAsia="MS Mincho"/>
        </w:rPr>
        <w:t>n</w:t>
      </w:r>
      <w:r w:rsidR="007868BE">
        <w:rPr>
          <w:rFonts w:eastAsia="MS Mincho"/>
          <w:vertAlign w:val="superscript"/>
        </w:rPr>
        <w:t>o</w:t>
      </w:r>
      <w:r w:rsidR="007868BE">
        <w:t> </w:t>
      </w:r>
      <w:r w:rsidRPr="00FB1161">
        <w:t>15</w:t>
      </w:r>
      <w:r w:rsidR="00761E24">
        <w:noBreakHyphen/>
      </w:r>
      <w:r w:rsidRPr="00FB1161">
        <w:t>12 du 15</w:t>
      </w:r>
      <w:r w:rsidR="00761E24">
        <w:t> j</w:t>
      </w:r>
      <w:r w:rsidRPr="00FB1161">
        <w:t xml:space="preserve">uillet 2015. </w:t>
      </w:r>
    </w:p>
    <w:p w:rsidR="003A3C7A" w:rsidRPr="00FB1161" w:rsidRDefault="00DC2157" w:rsidP="003A3C7A">
      <w:pPr>
        <w:spacing w:after="120"/>
        <w:ind w:left="1134" w:right="1134"/>
        <w:jc w:val="both"/>
      </w:pPr>
      <w:r>
        <w:t>9.</w:t>
      </w:r>
      <w:r>
        <w:tab/>
      </w:r>
      <w:r w:rsidR="003A3C7A" w:rsidRPr="00FB1161">
        <w:t xml:space="preserve">Cette dernière qui a fait l’objet d’une large consultation avec les différents intervenants dans la sphère de l’enfance aussi bien institutionnels, société civile, juristes, hommes de culte, éducateurs, médecins, psychologues et professionnels de l’information. </w:t>
      </w:r>
    </w:p>
    <w:p w:rsidR="003A3C7A" w:rsidRPr="00FB1161" w:rsidRDefault="00DC2157" w:rsidP="003A3C7A">
      <w:pPr>
        <w:pStyle w:val="SingleTxtG"/>
      </w:pPr>
      <w:r>
        <w:t>10</w:t>
      </w:r>
      <w:r w:rsidR="003A3C7A" w:rsidRPr="00FB1161">
        <w:t>.</w:t>
      </w:r>
      <w:r w:rsidR="003A3C7A" w:rsidRPr="00FB1161">
        <w:tab/>
        <w:t>Cette nouvelle loi cadre</w:t>
      </w:r>
      <w:r w:rsidR="00E5350B">
        <w:t>,</w:t>
      </w:r>
      <w:r w:rsidR="003A3C7A" w:rsidRPr="00FB1161">
        <w:t xml:space="preserve"> outre qu’elle comble et clarifie certaines situations</w:t>
      </w:r>
      <w:r w:rsidR="00E5350B">
        <w:t>,</w:t>
      </w:r>
      <w:r w:rsidR="003A3C7A" w:rsidRPr="00FB1161">
        <w:t xml:space="preserve"> a l’avantage de réunir les différents textes régissant l’enfance en particulier au sujet de la justice juvénile. Elle met en place un mécanisme national de supervision des questions liées à l’enfance « le Médiateur national » avec d’appréciables pouvoirs et qui aura l’autorité d’interpeller les pouvoirs publics sur les questions relevant de son mandat et de tracer avec d’autres intervenants les programmes, plans et stratégie en faveur de l’épanouissement de l’enfance. </w:t>
      </w:r>
    </w:p>
    <w:p w:rsidR="003A3C7A" w:rsidRPr="00FB1161" w:rsidRDefault="003A3C7A" w:rsidP="00D151FF">
      <w:pPr>
        <w:pStyle w:val="SingleTxtG"/>
        <w:keepLines/>
      </w:pPr>
      <w:r w:rsidRPr="00FB1161">
        <w:t>1</w:t>
      </w:r>
      <w:r w:rsidR="00DC2157">
        <w:t>1</w:t>
      </w:r>
      <w:r w:rsidR="00B55CFC">
        <w:tab/>
      </w:r>
      <w:r w:rsidRPr="00FB1161">
        <w:t>Dans sa préambulaire, outre la Convention du 19</w:t>
      </w:r>
      <w:r w:rsidR="00E5350B">
        <w:t> d</w:t>
      </w:r>
      <w:r w:rsidRPr="00FB1161">
        <w:t>écembre 1992, la nouvelle loi sur l’enfance, se réfère également au Protocole facultatif qu’elle prend en charge dans l’article</w:t>
      </w:r>
      <w:r w:rsidR="00383952">
        <w:t> </w:t>
      </w:r>
      <w:r w:rsidRPr="00FB1161">
        <w:t>6 ou il est énoncé que l’</w:t>
      </w:r>
      <w:r w:rsidR="00383952">
        <w:t>É</w:t>
      </w:r>
      <w:r w:rsidRPr="00FB1161">
        <w:t xml:space="preserve">tat garantit la protection de l’enfant et protège ses droits dans les situations d’urgence, de catastrophes et de conflits armés.  </w:t>
      </w:r>
    </w:p>
    <w:p w:rsidR="003A3C7A" w:rsidRPr="00A25CCD" w:rsidRDefault="003A3C7A" w:rsidP="003A3C7A">
      <w:pPr>
        <w:pStyle w:val="H1G"/>
        <w:rPr>
          <w:lang w:val="fr-FR"/>
        </w:rPr>
      </w:pPr>
      <w:r>
        <w:rPr>
          <w:lang w:val="fr-FR"/>
        </w:rPr>
        <w:lastRenderedPageBreak/>
        <w:tab/>
      </w:r>
      <w:r w:rsidRPr="00A25CCD">
        <w:rPr>
          <w:lang w:val="fr-FR"/>
        </w:rPr>
        <w:t>A.</w:t>
      </w:r>
      <w:r w:rsidRPr="00A25CCD">
        <w:rPr>
          <w:lang w:val="fr-FR"/>
        </w:rPr>
        <w:tab/>
        <w:t>Article 1</w:t>
      </w:r>
      <w:r w:rsidR="00383952">
        <w:rPr>
          <w:lang w:val="fr-FR"/>
        </w:rPr>
        <w:t> </w:t>
      </w:r>
      <w:r w:rsidRPr="00A25CCD">
        <w:rPr>
          <w:lang w:val="fr-FR"/>
        </w:rPr>
        <w:t>: Participation directe aux hostilités</w:t>
      </w:r>
    </w:p>
    <w:p w:rsidR="003A3C7A" w:rsidRPr="00A25CCD" w:rsidRDefault="00DC2157" w:rsidP="00D151FF">
      <w:pPr>
        <w:pStyle w:val="SingleTxtG"/>
        <w:keepLines/>
        <w:rPr>
          <w:lang w:val="fr-FR"/>
        </w:rPr>
      </w:pPr>
      <w:r w:rsidRPr="00A25CCD">
        <w:rPr>
          <w:lang w:val="fr-FR"/>
        </w:rPr>
        <w:t>1</w:t>
      </w:r>
      <w:r>
        <w:rPr>
          <w:lang w:val="fr-FR"/>
        </w:rPr>
        <w:t>2</w:t>
      </w:r>
      <w:r w:rsidR="003A3C7A" w:rsidRPr="00A25CCD">
        <w:rPr>
          <w:lang w:val="fr-FR"/>
        </w:rPr>
        <w:t>.</w:t>
      </w:r>
      <w:r w:rsidR="003A3C7A">
        <w:rPr>
          <w:lang w:val="fr-FR"/>
        </w:rPr>
        <w:tab/>
      </w:r>
      <w:r w:rsidR="003A3C7A" w:rsidRPr="00A25CCD">
        <w:rPr>
          <w:lang w:val="fr-FR"/>
        </w:rPr>
        <w:t>La notion de «</w:t>
      </w:r>
      <w:r w:rsidR="00383952">
        <w:rPr>
          <w:lang w:val="fr-FR"/>
        </w:rPr>
        <w:t> </w:t>
      </w:r>
      <w:r w:rsidR="003A3C7A" w:rsidRPr="00A25CCD">
        <w:rPr>
          <w:i/>
          <w:iCs/>
          <w:lang w:val="fr-FR"/>
        </w:rPr>
        <w:t>la participation directe aux hostilités</w:t>
      </w:r>
      <w:r w:rsidR="00446010">
        <w:rPr>
          <w:i/>
          <w:iCs/>
          <w:lang w:val="fr-FR"/>
        </w:rPr>
        <w:t> </w:t>
      </w:r>
      <w:r w:rsidR="003A3C7A" w:rsidRPr="00D151FF">
        <w:rPr>
          <w:iCs/>
          <w:lang w:val="fr-FR"/>
        </w:rPr>
        <w:t>»</w:t>
      </w:r>
      <w:r w:rsidR="003A3C7A" w:rsidRPr="00A25CCD">
        <w:rPr>
          <w:lang w:val="fr-FR"/>
        </w:rPr>
        <w:t xml:space="preserve"> n’est pas définie dans les textes législatifs et réglementaires algériens. Néanmoins, dans son interprétation la plus classique la notion de «</w:t>
      </w:r>
      <w:r w:rsidR="00446010">
        <w:rPr>
          <w:lang w:val="fr-FR"/>
        </w:rPr>
        <w:t> </w:t>
      </w:r>
      <w:r w:rsidR="003A3C7A" w:rsidRPr="00A25CCD">
        <w:rPr>
          <w:lang w:val="fr-FR"/>
        </w:rPr>
        <w:t>hostilités</w:t>
      </w:r>
      <w:r w:rsidR="00446010">
        <w:rPr>
          <w:lang w:val="fr-FR"/>
        </w:rPr>
        <w:t> </w:t>
      </w:r>
      <w:r w:rsidR="003A3C7A" w:rsidRPr="00A25CCD">
        <w:rPr>
          <w:lang w:val="fr-FR"/>
        </w:rPr>
        <w:t xml:space="preserve">» peut faire allusion aux missions dévolues à l’Armée </w:t>
      </w:r>
      <w:r w:rsidR="00446010">
        <w:rPr>
          <w:lang w:val="fr-FR"/>
        </w:rPr>
        <w:t>n</w:t>
      </w:r>
      <w:r w:rsidR="003A3C7A" w:rsidRPr="00A25CCD">
        <w:rPr>
          <w:lang w:val="fr-FR"/>
        </w:rPr>
        <w:t>ationale populaire (ANP), qui consistent, selon l’article</w:t>
      </w:r>
      <w:r w:rsidR="00446010">
        <w:rPr>
          <w:lang w:val="fr-FR"/>
        </w:rPr>
        <w:t> </w:t>
      </w:r>
      <w:r w:rsidR="003A3C7A" w:rsidRPr="00A25CCD">
        <w:rPr>
          <w:lang w:val="fr-FR"/>
        </w:rPr>
        <w:t>25 de la Constitution algérienne, en :</w:t>
      </w:r>
    </w:p>
    <w:p w:rsidR="003A3C7A" w:rsidRPr="00A25CCD" w:rsidRDefault="00B3785F" w:rsidP="003A3C7A">
      <w:pPr>
        <w:pStyle w:val="Bullet1G"/>
        <w:numPr>
          <w:ilvl w:val="0"/>
          <w:numId w:val="1"/>
        </w:numPr>
        <w:rPr>
          <w:lang w:val="fr-FR"/>
        </w:rPr>
      </w:pPr>
      <w:r>
        <w:rPr>
          <w:lang w:val="fr-FR"/>
        </w:rPr>
        <w:t>L</w:t>
      </w:r>
      <w:r w:rsidR="003A3C7A" w:rsidRPr="00A25CCD">
        <w:rPr>
          <w:lang w:val="fr-FR"/>
        </w:rPr>
        <w:t>a sauvegarde et la défense de l’indépendance nationale et de la souveraineté nationale</w:t>
      </w:r>
      <w:r>
        <w:rPr>
          <w:lang w:val="fr-FR"/>
        </w:rPr>
        <w:t> ;</w:t>
      </w:r>
      <w:r w:rsidR="003A3C7A" w:rsidRPr="00A25CCD">
        <w:rPr>
          <w:lang w:val="fr-FR"/>
        </w:rPr>
        <w:t xml:space="preserve"> </w:t>
      </w:r>
    </w:p>
    <w:p w:rsidR="003A3C7A" w:rsidRPr="00A25CCD" w:rsidRDefault="00B3785F" w:rsidP="003A3C7A">
      <w:pPr>
        <w:pStyle w:val="Bullet1G"/>
        <w:numPr>
          <w:ilvl w:val="0"/>
          <w:numId w:val="1"/>
        </w:numPr>
        <w:rPr>
          <w:lang w:val="fr-FR"/>
        </w:rPr>
      </w:pPr>
      <w:r>
        <w:rPr>
          <w:lang w:val="fr-FR"/>
        </w:rPr>
        <w:t>A</w:t>
      </w:r>
      <w:r w:rsidR="003A3C7A" w:rsidRPr="00A25CCD">
        <w:rPr>
          <w:lang w:val="fr-FR"/>
        </w:rPr>
        <w:t>ssurer la défense de l’unité et de l’intégrité territoriale du pays</w:t>
      </w:r>
      <w:r>
        <w:rPr>
          <w:lang w:val="fr-FR"/>
        </w:rPr>
        <w:t> ;</w:t>
      </w:r>
    </w:p>
    <w:p w:rsidR="003A3C7A" w:rsidRPr="00A25CCD" w:rsidRDefault="00B3785F" w:rsidP="003A3C7A">
      <w:pPr>
        <w:pStyle w:val="Bullet1G"/>
        <w:numPr>
          <w:ilvl w:val="0"/>
          <w:numId w:val="1"/>
        </w:numPr>
        <w:rPr>
          <w:lang w:val="fr-FR"/>
        </w:rPr>
      </w:pPr>
      <w:r>
        <w:rPr>
          <w:lang w:val="fr-FR"/>
        </w:rPr>
        <w:t>A</w:t>
      </w:r>
      <w:r w:rsidR="003A3C7A" w:rsidRPr="00A25CCD">
        <w:rPr>
          <w:lang w:val="fr-FR"/>
        </w:rPr>
        <w:t xml:space="preserve">insi que la protection de son espace terrestre, aérien et maritime. </w:t>
      </w:r>
    </w:p>
    <w:p w:rsidR="003A3C7A" w:rsidRPr="00D40140" w:rsidRDefault="003A3C7A" w:rsidP="003A3C7A">
      <w:pPr>
        <w:pStyle w:val="SingleTxtG"/>
        <w:rPr>
          <w:lang w:val="fr-FR"/>
        </w:rPr>
      </w:pPr>
      <w:r w:rsidRPr="00D40140">
        <w:rPr>
          <w:lang w:val="fr-FR"/>
        </w:rPr>
        <w:t>1</w:t>
      </w:r>
      <w:r w:rsidR="00DC2157">
        <w:rPr>
          <w:lang w:val="fr-FR"/>
        </w:rPr>
        <w:t>3</w:t>
      </w:r>
      <w:r w:rsidRPr="00D40140">
        <w:rPr>
          <w:lang w:val="fr-FR"/>
        </w:rPr>
        <w:t>.</w:t>
      </w:r>
      <w:r>
        <w:rPr>
          <w:lang w:val="fr-FR"/>
        </w:rPr>
        <w:tab/>
      </w:r>
      <w:r w:rsidRPr="00D40140">
        <w:rPr>
          <w:lang w:val="fr-FR"/>
        </w:rPr>
        <w:t xml:space="preserve">Pour sa part, la loi </w:t>
      </w:r>
      <w:r w:rsidR="00B3785F" w:rsidRPr="00B3785F">
        <w:rPr>
          <w:rFonts w:eastAsia="MS Mincho"/>
          <w:lang w:val="fr-FR"/>
        </w:rPr>
        <w:t>n</w:t>
      </w:r>
      <w:r w:rsidR="00B3785F" w:rsidRPr="00B3785F">
        <w:rPr>
          <w:rFonts w:eastAsia="MS Mincho"/>
          <w:vertAlign w:val="superscript"/>
          <w:lang w:val="fr-FR"/>
        </w:rPr>
        <w:t>o</w:t>
      </w:r>
      <w:r w:rsidR="00B3785F">
        <w:rPr>
          <w:lang w:val="fr-FR"/>
        </w:rPr>
        <w:t> </w:t>
      </w:r>
      <w:r w:rsidRPr="00D40140">
        <w:rPr>
          <w:lang w:val="fr-FR"/>
        </w:rPr>
        <w:t>91-23 du 6</w:t>
      </w:r>
      <w:r w:rsidR="0076786A">
        <w:rPr>
          <w:lang w:val="fr-FR"/>
        </w:rPr>
        <w:t> </w:t>
      </w:r>
      <w:r w:rsidRPr="00D40140">
        <w:rPr>
          <w:lang w:val="fr-FR"/>
        </w:rPr>
        <w:t xml:space="preserve">décembre 1991 modifiée et complétée, relative â la participation de l’Armée </w:t>
      </w:r>
      <w:r w:rsidR="0076786A">
        <w:rPr>
          <w:lang w:val="fr-FR"/>
        </w:rPr>
        <w:t>n</w:t>
      </w:r>
      <w:r w:rsidRPr="00D40140">
        <w:rPr>
          <w:lang w:val="fr-FR"/>
        </w:rPr>
        <w:t xml:space="preserve">ationale </w:t>
      </w:r>
      <w:r w:rsidR="0076786A">
        <w:rPr>
          <w:lang w:val="fr-FR"/>
        </w:rPr>
        <w:t>p</w:t>
      </w:r>
      <w:r w:rsidRPr="00D40140">
        <w:rPr>
          <w:lang w:val="fr-FR"/>
        </w:rPr>
        <w:t xml:space="preserve">opulaire à des missions de sauvegarde de l’ordre public hors les situations d’exception, prévoit que l’Armée </w:t>
      </w:r>
      <w:r w:rsidR="0076786A">
        <w:rPr>
          <w:lang w:val="fr-FR"/>
        </w:rPr>
        <w:t>n</w:t>
      </w:r>
      <w:r w:rsidRPr="00D40140">
        <w:rPr>
          <w:lang w:val="fr-FR"/>
        </w:rPr>
        <w:t xml:space="preserve">ationale </w:t>
      </w:r>
      <w:r w:rsidR="0076786A">
        <w:rPr>
          <w:lang w:val="fr-FR"/>
        </w:rPr>
        <w:t>p</w:t>
      </w:r>
      <w:r w:rsidRPr="00D40140">
        <w:rPr>
          <w:lang w:val="fr-FR"/>
        </w:rPr>
        <w:t xml:space="preserve">opulaire peut être réquisitionnée pour répondre à des impératifs notamment, de la lutte contre le terrorisme et la subversion. </w:t>
      </w:r>
    </w:p>
    <w:p w:rsidR="003A3C7A" w:rsidRPr="00D40140" w:rsidRDefault="003A3C7A" w:rsidP="003A3C7A">
      <w:pPr>
        <w:pStyle w:val="SingleTxtG"/>
        <w:rPr>
          <w:lang w:val="fr-FR"/>
        </w:rPr>
      </w:pPr>
      <w:r w:rsidRPr="00D40140">
        <w:rPr>
          <w:lang w:val="fr-FR"/>
        </w:rPr>
        <w:t>1</w:t>
      </w:r>
      <w:r w:rsidR="00DC2157">
        <w:rPr>
          <w:lang w:val="fr-FR"/>
        </w:rPr>
        <w:t>4</w:t>
      </w:r>
      <w:r>
        <w:rPr>
          <w:lang w:val="fr-FR"/>
        </w:rPr>
        <w:t>.</w:t>
      </w:r>
      <w:r>
        <w:rPr>
          <w:lang w:val="fr-FR"/>
        </w:rPr>
        <w:tab/>
      </w:r>
      <w:r w:rsidRPr="00D40140">
        <w:rPr>
          <w:lang w:val="fr-FR"/>
        </w:rPr>
        <w:t xml:space="preserve">Dans ce sens, le terme « hostilité » indique les opérations militaires menées dans le cadre de la défense légitime reconnue aux </w:t>
      </w:r>
      <w:r w:rsidR="00E1080D">
        <w:rPr>
          <w:lang w:val="fr-FR"/>
        </w:rPr>
        <w:t>É</w:t>
      </w:r>
      <w:r w:rsidRPr="00D40140">
        <w:rPr>
          <w:lang w:val="fr-FR"/>
        </w:rPr>
        <w:t xml:space="preserve">tats contre toute agression ou menace intérieure ou extérieure. La légitimité des hostilités est un principe fondamental dans les opérations militaires de l’Armée </w:t>
      </w:r>
      <w:r w:rsidR="005514A0">
        <w:rPr>
          <w:lang w:val="fr-FR"/>
        </w:rPr>
        <w:t>n</w:t>
      </w:r>
      <w:r w:rsidRPr="00D40140">
        <w:rPr>
          <w:lang w:val="fr-FR"/>
        </w:rPr>
        <w:t xml:space="preserve">ationale </w:t>
      </w:r>
      <w:r w:rsidR="005514A0">
        <w:rPr>
          <w:lang w:val="fr-FR"/>
        </w:rPr>
        <w:t>p</w:t>
      </w:r>
      <w:r w:rsidRPr="00D40140">
        <w:rPr>
          <w:lang w:val="fr-FR"/>
        </w:rPr>
        <w:t>opulaire convaincue que la guerre menée par les adultes porte toujours préjudice aux enfants. Donc, elle doit être admise dans un cadre légal et comme dernier recours.</w:t>
      </w:r>
    </w:p>
    <w:p w:rsidR="003A3C7A" w:rsidRPr="00D40140" w:rsidRDefault="003A3C7A" w:rsidP="003A3C7A">
      <w:pPr>
        <w:pStyle w:val="SingleTxtG"/>
        <w:rPr>
          <w:lang w:val="fr-FR"/>
        </w:rPr>
      </w:pPr>
      <w:r w:rsidRPr="00D40140">
        <w:rPr>
          <w:lang w:val="fr-FR"/>
        </w:rPr>
        <w:t>1</w:t>
      </w:r>
      <w:r w:rsidR="00DC2157">
        <w:rPr>
          <w:lang w:val="fr-FR"/>
        </w:rPr>
        <w:t>5</w:t>
      </w:r>
      <w:r>
        <w:rPr>
          <w:lang w:val="fr-FR"/>
        </w:rPr>
        <w:t>.</w:t>
      </w:r>
      <w:r>
        <w:rPr>
          <w:lang w:val="fr-FR"/>
        </w:rPr>
        <w:tab/>
      </w:r>
      <w:r w:rsidRPr="00D40140">
        <w:rPr>
          <w:lang w:val="fr-FR"/>
        </w:rPr>
        <w:t xml:space="preserve">En Algérie, l’Armée </w:t>
      </w:r>
      <w:r w:rsidR="005514A0">
        <w:rPr>
          <w:lang w:val="fr-FR"/>
        </w:rPr>
        <w:t>n</w:t>
      </w:r>
      <w:r w:rsidRPr="00D40140">
        <w:rPr>
          <w:lang w:val="fr-FR"/>
        </w:rPr>
        <w:t xml:space="preserve">ationale </w:t>
      </w:r>
      <w:r w:rsidR="005514A0">
        <w:rPr>
          <w:lang w:val="fr-FR"/>
        </w:rPr>
        <w:t>p</w:t>
      </w:r>
      <w:r w:rsidRPr="00D40140">
        <w:rPr>
          <w:lang w:val="fr-FR"/>
        </w:rPr>
        <w:t>opulaire (ANP) ne compte pas dans ses rangs des personnes de moins de dix-huit (18)</w:t>
      </w:r>
      <w:r w:rsidR="005514A0">
        <w:rPr>
          <w:lang w:val="fr-FR"/>
        </w:rPr>
        <w:t> </w:t>
      </w:r>
      <w:r w:rsidRPr="00D40140">
        <w:rPr>
          <w:lang w:val="fr-FR"/>
        </w:rPr>
        <w:t>ans, n’a pas recours aux mineurs dans l’accomplissement de ses tâches et n’autorisent, en aucun cas, le recrutement ou l’incorporation des citoyens avant l’âge de 18</w:t>
      </w:r>
      <w:r w:rsidR="005514A0">
        <w:rPr>
          <w:lang w:val="fr-FR"/>
        </w:rPr>
        <w:t> </w:t>
      </w:r>
      <w:r w:rsidRPr="00D40140">
        <w:rPr>
          <w:lang w:val="fr-FR"/>
        </w:rPr>
        <w:t>ans révolus.</w:t>
      </w:r>
    </w:p>
    <w:p w:rsidR="003A3C7A" w:rsidRPr="00A25CCD" w:rsidRDefault="003A3C7A" w:rsidP="003A3C7A">
      <w:pPr>
        <w:pStyle w:val="H1G"/>
        <w:rPr>
          <w:lang w:val="fr-FR"/>
        </w:rPr>
      </w:pPr>
      <w:r>
        <w:rPr>
          <w:lang w:val="fr-FR"/>
        </w:rPr>
        <w:tab/>
      </w:r>
      <w:r w:rsidRPr="00A25CCD">
        <w:rPr>
          <w:lang w:val="fr-FR"/>
        </w:rPr>
        <w:t>B</w:t>
      </w:r>
      <w:r>
        <w:rPr>
          <w:lang w:val="fr-FR"/>
        </w:rPr>
        <w:tab/>
      </w:r>
      <w:r w:rsidRPr="00A25CCD">
        <w:rPr>
          <w:lang w:val="fr-FR"/>
        </w:rPr>
        <w:t>Article 2</w:t>
      </w:r>
      <w:r w:rsidR="005514A0">
        <w:rPr>
          <w:lang w:val="fr-FR"/>
        </w:rPr>
        <w:t> </w:t>
      </w:r>
      <w:r w:rsidRPr="00A25CCD">
        <w:rPr>
          <w:lang w:val="fr-FR"/>
        </w:rPr>
        <w:t>: Enrôlement obligatoire</w:t>
      </w:r>
    </w:p>
    <w:p w:rsidR="003A3C7A" w:rsidRPr="00D40140" w:rsidRDefault="003A3C7A" w:rsidP="003A3C7A">
      <w:pPr>
        <w:pStyle w:val="SingleTxtG"/>
        <w:rPr>
          <w:lang w:val="fr-FR"/>
        </w:rPr>
      </w:pPr>
      <w:r w:rsidRPr="00D40140">
        <w:rPr>
          <w:lang w:val="fr-FR"/>
        </w:rPr>
        <w:t>1</w:t>
      </w:r>
      <w:r w:rsidR="00DC2157">
        <w:rPr>
          <w:lang w:val="fr-FR"/>
        </w:rPr>
        <w:t>6</w:t>
      </w:r>
      <w:r w:rsidRPr="00D40140">
        <w:rPr>
          <w:lang w:val="fr-FR"/>
        </w:rPr>
        <w:t>.</w:t>
      </w:r>
      <w:r>
        <w:rPr>
          <w:lang w:val="fr-FR"/>
        </w:rPr>
        <w:tab/>
      </w:r>
      <w:r w:rsidRPr="00D40140">
        <w:rPr>
          <w:lang w:val="fr-FR"/>
        </w:rPr>
        <w:t xml:space="preserve">L’article 3 de la loi </w:t>
      </w:r>
      <w:r w:rsidR="005514A0" w:rsidRPr="005514A0">
        <w:rPr>
          <w:rFonts w:eastAsia="MS Mincho"/>
          <w:lang w:val="fr-FR"/>
        </w:rPr>
        <w:t>n</w:t>
      </w:r>
      <w:r w:rsidR="005514A0" w:rsidRPr="005514A0">
        <w:rPr>
          <w:rFonts w:eastAsia="MS Mincho"/>
          <w:vertAlign w:val="superscript"/>
          <w:lang w:val="fr-FR"/>
        </w:rPr>
        <w:t>o</w:t>
      </w:r>
      <w:r w:rsidR="005514A0">
        <w:rPr>
          <w:lang w:val="fr-FR"/>
        </w:rPr>
        <w:t> </w:t>
      </w:r>
      <w:r w:rsidRPr="00D40140">
        <w:rPr>
          <w:lang w:val="fr-FR"/>
        </w:rPr>
        <w:t>14-06 du 9</w:t>
      </w:r>
      <w:r w:rsidR="00733599">
        <w:rPr>
          <w:lang w:val="fr-FR"/>
        </w:rPr>
        <w:t> </w:t>
      </w:r>
      <w:r w:rsidRPr="00D40140">
        <w:rPr>
          <w:lang w:val="fr-FR"/>
        </w:rPr>
        <w:t>août 2014, relative au service national, prévoit l’incorporation des citoyens au titre du service national, â partir de dix-neuf (19)</w:t>
      </w:r>
      <w:r w:rsidR="00733599">
        <w:rPr>
          <w:lang w:val="fr-FR"/>
        </w:rPr>
        <w:t> </w:t>
      </w:r>
      <w:r w:rsidRPr="00D40140">
        <w:rPr>
          <w:lang w:val="fr-FR"/>
        </w:rPr>
        <w:t>ans révolus. Cette incorporation est précédée par :</w:t>
      </w:r>
    </w:p>
    <w:p w:rsidR="003A3C7A" w:rsidRPr="00A25CCD" w:rsidRDefault="00733599" w:rsidP="003A3C7A">
      <w:pPr>
        <w:pStyle w:val="Bullet1G"/>
        <w:numPr>
          <w:ilvl w:val="0"/>
          <w:numId w:val="1"/>
        </w:numPr>
        <w:rPr>
          <w:lang w:val="fr-FR"/>
        </w:rPr>
      </w:pPr>
      <w:r>
        <w:rPr>
          <w:lang w:val="fr-FR"/>
        </w:rPr>
        <w:t>L</w:t>
      </w:r>
      <w:r w:rsidR="003A3C7A" w:rsidRPr="00A25CCD">
        <w:rPr>
          <w:lang w:val="fr-FR"/>
        </w:rPr>
        <w:t>e recensement des citoyens ayant l’âge de dix-sept (17) ans</w:t>
      </w:r>
      <w:r w:rsidR="004A222F">
        <w:rPr>
          <w:lang w:val="fr-FR"/>
        </w:rPr>
        <w:t> ;</w:t>
      </w:r>
      <w:r w:rsidR="003A3C7A" w:rsidRPr="00A25CCD">
        <w:rPr>
          <w:lang w:val="fr-FR"/>
        </w:rPr>
        <w:t xml:space="preserve"> </w:t>
      </w:r>
    </w:p>
    <w:p w:rsidR="003A3C7A" w:rsidRPr="00A25CCD" w:rsidRDefault="00733599" w:rsidP="003A3C7A">
      <w:pPr>
        <w:pStyle w:val="Bullet1G"/>
        <w:numPr>
          <w:ilvl w:val="0"/>
          <w:numId w:val="1"/>
        </w:numPr>
        <w:rPr>
          <w:lang w:val="fr-FR"/>
        </w:rPr>
      </w:pPr>
      <w:r>
        <w:rPr>
          <w:lang w:val="fr-FR"/>
        </w:rPr>
        <w:t>P</w:t>
      </w:r>
      <w:r w:rsidR="003A3C7A" w:rsidRPr="00A25CCD">
        <w:rPr>
          <w:lang w:val="fr-FR"/>
        </w:rPr>
        <w:t>uis la sélection médicale</w:t>
      </w:r>
      <w:r w:rsidR="004A222F">
        <w:rPr>
          <w:lang w:val="fr-FR"/>
        </w:rPr>
        <w:t> ;</w:t>
      </w:r>
      <w:r w:rsidR="003A3C7A" w:rsidRPr="00A25CCD">
        <w:rPr>
          <w:lang w:val="fr-FR"/>
        </w:rPr>
        <w:t xml:space="preserve"> </w:t>
      </w:r>
    </w:p>
    <w:p w:rsidR="003A3C7A" w:rsidRPr="00A25CCD" w:rsidRDefault="00733599" w:rsidP="003A3C7A">
      <w:pPr>
        <w:pStyle w:val="Bullet1G"/>
        <w:numPr>
          <w:ilvl w:val="0"/>
          <w:numId w:val="1"/>
        </w:numPr>
        <w:rPr>
          <w:lang w:val="fr-FR"/>
        </w:rPr>
      </w:pPr>
      <w:r>
        <w:rPr>
          <w:lang w:val="fr-FR"/>
        </w:rPr>
        <w:t>L</w:t>
      </w:r>
      <w:r w:rsidR="003A3C7A" w:rsidRPr="00A25CCD">
        <w:rPr>
          <w:lang w:val="fr-FR"/>
        </w:rPr>
        <w:t>’appel qui intervient lorsque le citoyen atteint l’âge de dix-neuf (19) ans.</w:t>
      </w:r>
    </w:p>
    <w:p w:rsidR="003A3C7A" w:rsidRPr="00A25CCD" w:rsidRDefault="00DC2157" w:rsidP="003A3C7A">
      <w:pPr>
        <w:pStyle w:val="SingleTxtG"/>
        <w:rPr>
          <w:lang w:val="fr-FR"/>
        </w:rPr>
      </w:pPr>
      <w:r>
        <w:rPr>
          <w:lang w:val="fr-FR"/>
        </w:rPr>
        <w:t>17.</w:t>
      </w:r>
      <w:r>
        <w:rPr>
          <w:lang w:val="fr-FR"/>
        </w:rPr>
        <w:tab/>
      </w:r>
      <w:r w:rsidR="003A3C7A" w:rsidRPr="00A25CCD">
        <w:rPr>
          <w:lang w:val="fr-FR"/>
        </w:rPr>
        <w:t xml:space="preserve">Par ailleurs la loi </w:t>
      </w:r>
      <w:r w:rsidR="005B73FE" w:rsidRPr="005B73FE">
        <w:rPr>
          <w:rFonts w:eastAsia="MS Mincho"/>
          <w:lang w:val="fr-FR"/>
        </w:rPr>
        <w:t>n</w:t>
      </w:r>
      <w:r w:rsidR="005B73FE" w:rsidRPr="005B73FE">
        <w:rPr>
          <w:rFonts w:eastAsia="MS Mincho"/>
          <w:vertAlign w:val="superscript"/>
          <w:lang w:val="fr-FR"/>
        </w:rPr>
        <w:t>o</w:t>
      </w:r>
      <w:r w:rsidR="005B73FE">
        <w:rPr>
          <w:lang w:val="fr-FR"/>
        </w:rPr>
        <w:t> </w:t>
      </w:r>
      <w:r w:rsidR="003A3C7A" w:rsidRPr="00A25CCD">
        <w:rPr>
          <w:lang w:val="fr-FR"/>
        </w:rPr>
        <w:t>87</w:t>
      </w:r>
      <w:r w:rsidR="005B73FE">
        <w:rPr>
          <w:lang w:val="fr-FR"/>
        </w:rPr>
        <w:t>-</w:t>
      </w:r>
      <w:r w:rsidR="003A3C7A" w:rsidRPr="00A25CCD">
        <w:rPr>
          <w:lang w:val="fr-FR"/>
        </w:rPr>
        <w:t>16 du 1</w:t>
      </w:r>
      <w:r w:rsidR="005B73FE">
        <w:rPr>
          <w:lang w:val="fr-FR"/>
        </w:rPr>
        <w:t> a</w:t>
      </w:r>
      <w:r w:rsidR="003A3C7A" w:rsidRPr="00A25CCD">
        <w:rPr>
          <w:lang w:val="fr-FR"/>
        </w:rPr>
        <w:t>o</w:t>
      </w:r>
      <w:r w:rsidR="005B73FE">
        <w:rPr>
          <w:lang w:val="fr-FR"/>
        </w:rPr>
        <w:t>û</w:t>
      </w:r>
      <w:r w:rsidR="003A3C7A" w:rsidRPr="00A25CCD">
        <w:rPr>
          <w:lang w:val="fr-FR"/>
        </w:rPr>
        <w:t>t 1987 portant institution, missions et organisation de la défense populaire, fixe l’âge minimum des citoyens concernés par la défense civile à dix</w:t>
      </w:r>
      <w:r w:rsidR="004A222F">
        <w:rPr>
          <w:lang w:val="fr-FR"/>
        </w:rPr>
        <w:noBreakHyphen/>
      </w:r>
      <w:r w:rsidR="003A3C7A" w:rsidRPr="00A25CCD">
        <w:rPr>
          <w:lang w:val="fr-FR"/>
        </w:rPr>
        <w:t>huit (18) ans.</w:t>
      </w:r>
    </w:p>
    <w:p w:rsidR="003A3C7A" w:rsidRPr="00A25CCD" w:rsidRDefault="003A3C7A" w:rsidP="00D151FF">
      <w:pPr>
        <w:pStyle w:val="SingleTxtG"/>
        <w:keepLines/>
        <w:rPr>
          <w:lang w:val="fr-FR"/>
        </w:rPr>
      </w:pPr>
      <w:r w:rsidRPr="00A25CCD">
        <w:rPr>
          <w:lang w:val="fr-FR"/>
        </w:rPr>
        <w:t>1</w:t>
      </w:r>
      <w:r w:rsidR="00DC2157">
        <w:rPr>
          <w:lang w:val="fr-FR"/>
        </w:rPr>
        <w:t>8</w:t>
      </w:r>
      <w:r>
        <w:rPr>
          <w:lang w:val="fr-FR"/>
        </w:rPr>
        <w:t>.</w:t>
      </w:r>
      <w:r>
        <w:rPr>
          <w:lang w:val="fr-FR"/>
        </w:rPr>
        <w:tab/>
      </w:r>
      <w:r w:rsidRPr="00A25CCD">
        <w:rPr>
          <w:lang w:val="fr-FR"/>
        </w:rPr>
        <w:t xml:space="preserve">L’ordonnance </w:t>
      </w:r>
      <w:r w:rsidR="005B73FE" w:rsidRPr="005B73FE">
        <w:rPr>
          <w:rFonts w:eastAsia="MS Mincho"/>
          <w:lang w:val="fr-FR"/>
        </w:rPr>
        <w:t>n</w:t>
      </w:r>
      <w:r w:rsidR="005B73FE" w:rsidRPr="005B73FE">
        <w:rPr>
          <w:rFonts w:eastAsia="MS Mincho"/>
          <w:vertAlign w:val="superscript"/>
          <w:lang w:val="fr-FR"/>
        </w:rPr>
        <w:t>o</w:t>
      </w:r>
      <w:r w:rsidR="005B73FE">
        <w:rPr>
          <w:lang w:val="fr-FR"/>
        </w:rPr>
        <w:t> </w:t>
      </w:r>
      <w:r w:rsidRPr="00A25CCD">
        <w:rPr>
          <w:lang w:val="fr-FR"/>
        </w:rPr>
        <w:t>76-110 du 9</w:t>
      </w:r>
      <w:r w:rsidR="006C1E7B">
        <w:rPr>
          <w:lang w:val="fr-FR"/>
        </w:rPr>
        <w:t> </w:t>
      </w:r>
      <w:r w:rsidRPr="00A25CCD">
        <w:rPr>
          <w:lang w:val="fr-FR"/>
        </w:rPr>
        <w:t>décembre 1976 portant obligations militaires des citoyens algériens prévoit également que les citoyens algériens sont redevables des obligations militaires réparties successivement en</w:t>
      </w:r>
      <w:r w:rsidR="006C1E7B">
        <w:rPr>
          <w:lang w:val="fr-FR"/>
        </w:rPr>
        <w:t> </w:t>
      </w:r>
      <w:r w:rsidRPr="00A25CCD">
        <w:rPr>
          <w:lang w:val="fr-FR"/>
        </w:rPr>
        <w:t xml:space="preserve">: </w:t>
      </w:r>
    </w:p>
    <w:p w:rsidR="003A3C7A" w:rsidRPr="00A25CCD" w:rsidRDefault="00DF0806" w:rsidP="003A3C7A">
      <w:pPr>
        <w:pStyle w:val="Bullet1G"/>
        <w:numPr>
          <w:ilvl w:val="0"/>
          <w:numId w:val="1"/>
        </w:numPr>
        <w:rPr>
          <w:lang w:val="fr-FR"/>
        </w:rPr>
      </w:pPr>
      <w:r>
        <w:rPr>
          <w:lang w:val="fr-FR"/>
        </w:rPr>
        <w:t>S</w:t>
      </w:r>
      <w:r w:rsidR="003A3C7A" w:rsidRPr="00A25CCD">
        <w:rPr>
          <w:lang w:val="fr-FR"/>
        </w:rPr>
        <w:t>ervice national</w:t>
      </w:r>
      <w:r w:rsidR="00F35F9F">
        <w:rPr>
          <w:lang w:val="fr-FR"/>
        </w:rPr>
        <w:t> ;</w:t>
      </w:r>
      <w:r w:rsidR="003A3C7A" w:rsidRPr="00A25CCD">
        <w:rPr>
          <w:lang w:val="fr-FR"/>
        </w:rPr>
        <w:t xml:space="preserve"> </w:t>
      </w:r>
    </w:p>
    <w:p w:rsidR="003A3C7A" w:rsidRPr="00A25CCD" w:rsidRDefault="00DF0806" w:rsidP="003A3C7A">
      <w:pPr>
        <w:pStyle w:val="Bullet1G"/>
        <w:numPr>
          <w:ilvl w:val="0"/>
          <w:numId w:val="1"/>
        </w:numPr>
        <w:rPr>
          <w:lang w:val="fr-FR"/>
        </w:rPr>
      </w:pPr>
      <w:r>
        <w:rPr>
          <w:lang w:val="fr-FR"/>
        </w:rPr>
        <w:t>D</w:t>
      </w:r>
      <w:r w:rsidR="003A3C7A" w:rsidRPr="00A25CCD">
        <w:rPr>
          <w:lang w:val="fr-FR"/>
        </w:rPr>
        <w:t>isponibilité</w:t>
      </w:r>
      <w:r w:rsidR="00F35F9F">
        <w:rPr>
          <w:lang w:val="fr-FR"/>
        </w:rPr>
        <w:t> ;</w:t>
      </w:r>
    </w:p>
    <w:p w:rsidR="003A3C7A" w:rsidRPr="00A25CCD" w:rsidRDefault="00DF0806" w:rsidP="003A3C7A">
      <w:pPr>
        <w:pStyle w:val="Bullet1G"/>
        <w:numPr>
          <w:ilvl w:val="0"/>
          <w:numId w:val="1"/>
        </w:numPr>
        <w:rPr>
          <w:lang w:val="fr-FR"/>
        </w:rPr>
      </w:pPr>
      <w:r>
        <w:rPr>
          <w:lang w:val="fr-FR"/>
        </w:rPr>
        <w:t>P</w:t>
      </w:r>
      <w:r w:rsidR="003A3C7A" w:rsidRPr="00A25CCD">
        <w:rPr>
          <w:lang w:val="fr-FR"/>
        </w:rPr>
        <w:t>remière réserve</w:t>
      </w:r>
      <w:r w:rsidR="00F35F9F">
        <w:rPr>
          <w:lang w:val="fr-FR"/>
        </w:rPr>
        <w:t> ;</w:t>
      </w:r>
      <w:r w:rsidR="003A3C7A" w:rsidRPr="00A25CCD">
        <w:rPr>
          <w:lang w:val="fr-FR"/>
        </w:rPr>
        <w:t xml:space="preserve"> </w:t>
      </w:r>
      <w:r>
        <w:rPr>
          <w:lang w:val="fr-FR"/>
        </w:rPr>
        <w:t>et</w:t>
      </w:r>
    </w:p>
    <w:p w:rsidR="003A3C7A" w:rsidRPr="00A25CCD" w:rsidRDefault="00DF0806" w:rsidP="003A3C7A">
      <w:pPr>
        <w:pStyle w:val="Bullet1G"/>
        <w:numPr>
          <w:ilvl w:val="0"/>
          <w:numId w:val="1"/>
        </w:numPr>
        <w:rPr>
          <w:lang w:val="fr-FR"/>
        </w:rPr>
      </w:pPr>
      <w:r>
        <w:rPr>
          <w:lang w:val="fr-FR"/>
        </w:rPr>
        <w:t>D</w:t>
      </w:r>
      <w:r w:rsidR="003A3C7A" w:rsidRPr="00A25CCD">
        <w:rPr>
          <w:lang w:val="fr-FR"/>
        </w:rPr>
        <w:t>euxième réserve.</w:t>
      </w:r>
    </w:p>
    <w:p w:rsidR="003A3C7A" w:rsidRPr="00A25CCD" w:rsidRDefault="003A3C7A" w:rsidP="003A3C7A">
      <w:pPr>
        <w:pStyle w:val="SingleTxtG"/>
        <w:rPr>
          <w:lang w:val="fr-FR"/>
        </w:rPr>
      </w:pPr>
      <w:r w:rsidRPr="00A25CCD">
        <w:rPr>
          <w:lang w:val="fr-FR"/>
        </w:rPr>
        <w:t>1</w:t>
      </w:r>
      <w:r w:rsidR="00DC2157">
        <w:rPr>
          <w:lang w:val="fr-FR"/>
        </w:rPr>
        <w:t>9</w:t>
      </w:r>
      <w:r w:rsidRPr="00A25CCD">
        <w:rPr>
          <w:lang w:val="fr-FR"/>
        </w:rPr>
        <w:t>.</w:t>
      </w:r>
      <w:r>
        <w:rPr>
          <w:lang w:val="fr-FR"/>
        </w:rPr>
        <w:tab/>
      </w:r>
      <w:r w:rsidRPr="00A25CCD">
        <w:rPr>
          <w:lang w:val="fr-FR"/>
        </w:rPr>
        <w:t xml:space="preserve">L’ordonnance </w:t>
      </w:r>
      <w:r w:rsidR="00DF0806" w:rsidRPr="005B73FE">
        <w:rPr>
          <w:rFonts w:eastAsia="MS Mincho"/>
          <w:lang w:val="fr-FR"/>
        </w:rPr>
        <w:t>n</w:t>
      </w:r>
      <w:r w:rsidR="00DF0806" w:rsidRPr="005B73FE">
        <w:rPr>
          <w:rFonts w:eastAsia="MS Mincho"/>
          <w:vertAlign w:val="superscript"/>
          <w:lang w:val="fr-FR"/>
        </w:rPr>
        <w:t>o</w:t>
      </w:r>
      <w:r w:rsidR="00DF0806">
        <w:rPr>
          <w:lang w:val="fr-FR"/>
        </w:rPr>
        <w:t> </w:t>
      </w:r>
      <w:r w:rsidRPr="00A25CCD">
        <w:rPr>
          <w:lang w:val="fr-FR"/>
        </w:rPr>
        <w:t>06-02 du 28</w:t>
      </w:r>
      <w:r w:rsidR="00DF0806">
        <w:rPr>
          <w:lang w:val="fr-FR"/>
        </w:rPr>
        <w:t> </w:t>
      </w:r>
      <w:r w:rsidRPr="00A25CCD">
        <w:rPr>
          <w:lang w:val="fr-FR"/>
        </w:rPr>
        <w:t>février 2006 portant statut général des personnels militaires dans son article</w:t>
      </w:r>
      <w:r w:rsidR="00DF0806">
        <w:rPr>
          <w:lang w:val="fr-FR"/>
        </w:rPr>
        <w:t> </w:t>
      </w:r>
      <w:r w:rsidRPr="00A25CCD">
        <w:rPr>
          <w:lang w:val="fr-FR"/>
        </w:rPr>
        <w:t>17/4</w:t>
      </w:r>
      <w:r w:rsidR="00F35F9F">
        <w:rPr>
          <w:lang w:val="fr-FR"/>
        </w:rPr>
        <w:t xml:space="preserve"> </w:t>
      </w:r>
      <w:r w:rsidRPr="00A25CCD">
        <w:rPr>
          <w:lang w:val="fr-FR"/>
        </w:rPr>
        <w:t xml:space="preserve">prévoit, que le citoyen ne peut être recruté </w:t>
      </w:r>
      <w:r w:rsidRPr="00A25CCD">
        <w:rPr>
          <w:i/>
          <w:iCs/>
          <w:lang w:val="fr-FR"/>
        </w:rPr>
        <w:t xml:space="preserve">dans </w:t>
      </w:r>
      <w:r w:rsidRPr="00A25CCD">
        <w:rPr>
          <w:lang w:val="fr-FR"/>
        </w:rPr>
        <w:t xml:space="preserve">l’Armée </w:t>
      </w:r>
      <w:r w:rsidR="00DF0806">
        <w:rPr>
          <w:lang w:val="fr-FR"/>
        </w:rPr>
        <w:t>n</w:t>
      </w:r>
      <w:r w:rsidRPr="00A25CCD">
        <w:rPr>
          <w:lang w:val="fr-FR"/>
        </w:rPr>
        <w:t xml:space="preserve">ationale </w:t>
      </w:r>
      <w:r w:rsidR="00DF0806">
        <w:rPr>
          <w:lang w:val="fr-FR"/>
        </w:rPr>
        <w:t>p</w:t>
      </w:r>
      <w:r w:rsidRPr="00A25CCD">
        <w:rPr>
          <w:lang w:val="fr-FR"/>
        </w:rPr>
        <w:t>opulaire au titre de la carrière ou en vertu d’un contrat, s’il ne présente pas les aptitudes physiques, psychiques et intellectuelles et les qualifications nécessaires, et doit en outre satisfaire aux conditions d’âge requises.</w:t>
      </w:r>
    </w:p>
    <w:p w:rsidR="003A3C7A" w:rsidRPr="00A25CCD" w:rsidRDefault="00DC2157" w:rsidP="003A3C7A">
      <w:pPr>
        <w:pStyle w:val="SingleTxtG"/>
        <w:rPr>
          <w:lang w:val="fr-FR"/>
        </w:rPr>
      </w:pPr>
      <w:r>
        <w:rPr>
          <w:lang w:val="fr-FR"/>
        </w:rPr>
        <w:lastRenderedPageBreak/>
        <w:t>20</w:t>
      </w:r>
      <w:r w:rsidR="003A3C7A">
        <w:rPr>
          <w:lang w:val="fr-FR"/>
        </w:rPr>
        <w:t>.</w:t>
      </w:r>
      <w:r w:rsidR="003A3C7A">
        <w:rPr>
          <w:lang w:val="fr-FR"/>
        </w:rPr>
        <w:tab/>
      </w:r>
      <w:r w:rsidR="003A3C7A" w:rsidRPr="00A25CCD">
        <w:rPr>
          <w:lang w:val="fr-FR"/>
        </w:rPr>
        <w:t xml:space="preserve">L’article 10 du décret présidentiel </w:t>
      </w:r>
      <w:r w:rsidR="00BB46B6" w:rsidRPr="00BB46B6">
        <w:rPr>
          <w:rFonts w:eastAsia="MS Mincho"/>
          <w:lang w:val="fr-FR"/>
        </w:rPr>
        <w:t>n</w:t>
      </w:r>
      <w:r w:rsidR="00BB46B6" w:rsidRPr="00BB46B6">
        <w:rPr>
          <w:rFonts w:eastAsia="MS Mincho"/>
          <w:vertAlign w:val="superscript"/>
          <w:lang w:val="fr-FR"/>
        </w:rPr>
        <w:t>o</w:t>
      </w:r>
      <w:r w:rsidR="00BB46B6">
        <w:rPr>
          <w:lang w:val="fr-FR"/>
        </w:rPr>
        <w:t> </w:t>
      </w:r>
      <w:r w:rsidR="003A3C7A" w:rsidRPr="00A25CCD">
        <w:rPr>
          <w:lang w:val="fr-FR"/>
        </w:rPr>
        <w:t>08-134 du 6</w:t>
      </w:r>
      <w:r w:rsidR="00BB46B6">
        <w:rPr>
          <w:lang w:val="fr-FR"/>
        </w:rPr>
        <w:t> </w:t>
      </w:r>
      <w:r w:rsidR="003A3C7A" w:rsidRPr="00A25CCD">
        <w:rPr>
          <w:lang w:val="fr-FR"/>
        </w:rPr>
        <w:t>mai 2008 fixant les conditions de recrutement des officiers de carrière de l’armée Nationale Populaire, stipule que</w:t>
      </w:r>
      <w:r w:rsidR="00BB46B6">
        <w:rPr>
          <w:lang w:val="fr-FR"/>
        </w:rPr>
        <w:t> </w:t>
      </w:r>
      <w:r w:rsidR="003A3C7A" w:rsidRPr="00A25CCD">
        <w:rPr>
          <w:lang w:val="fr-FR"/>
        </w:rPr>
        <w:t>: «</w:t>
      </w:r>
      <w:r w:rsidR="00BB46B6">
        <w:rPr>
          <w:lang w:val="fr-FR"/>
        </w:rPr>
        <w:t> </w:t>
      </w:r>
      <w:r w:rsidR="003A3C7A" w:rsidRPr="00A25CCD">
        <w:rPr>
          <w:i/>
          <w:iCs/>
          <w:lang w:val="fr-FR"/>
        </w:rPr>
        <w:t>peuvent postuler au concours de recrutement en qualité d’élèves officiers de carrière, tous citoyens âgés de dix-huit (18) ans révolus</w:t>
      </w:r>
      <w:r w:rsidR="003A3C7A" w:rsidRPr="00A25CCD">
        <w:rPr>
          <w:lang w:val="fr-FR"/>
        </w:rPr>
        <w:t xml:space="preserve"> ». </w:t>
      </w:r>
    </w:p>
    <w:p w:rsidR="003A3C7A" w:rsidRPr="00A25CCD" w:rsidRDefault="00DC2157" w:rsidP="003A3C7A">
      <w:pPr>
        <w:pStyle w:val="SingleTxtG"/>
        <w:rPr>
          <w:lang w:val="fr-FR"/>
        </w:rPr>
      </w:pPr>
      <w:r>
        <w:rPr>
          <w:lang w:val="fr-FR"/>
        </w:rPr>
        <w:t>21</w:t>
      </w:r>
      <w:r w:rsidR="003A3C7A">
        <w:rPr>
          <w:lang w:val="fr-FR"/>
        </w:rPr>
        <w:t>.</w:t>
      </w:r>
      <w:r w:rsidR="003A3C7A">
        <w:rPr>
          <w:lang w:val="fr-FR"/>
        </w:rPr>
        <w:tab/>
      </w:r>
      <w:r w:rsidR="003A3C7A" w:rsidRPr="00A25CCD">
        <w:rPr>
          <w:lang w:val="fr-FR"/>
        </w:rPr>
        <w:t xml:space="preserve">Cette condition est applicable pour le recrutement des </w:t>
      </w:r>
      <w:r w:rsidR="00F35F9F">
        <w:rPr>
          <w:lang w:val="fr-FR"/>
        </w:rPr>
        <w:t>s</w:t>
      </w:r>
      <w:r w:rsidR="003A3C7A" w:rsidRPr="00A25CCD">
        <w:rPr>
          <w:lang w:val="fr-FR"/>
        </w:rPr>
        <w:t xml:space="preserve">ous-officiers et des hommes du rang. L’âge minimum de dix-huit (18) est exigé, également, pour le recrutement des personnels civils assimilés en vertu du décret </w:t>
      </w:r>
      <w:r w:rsidR="00BB46B6" w:rsidRPr="00BB46B6">
        <w:rPr>
          <w:rFonts w:eastAsia="MS Mincho"/>
          <w:lang w:val="fr-FR"/>
        </w:rPr>
        <w:t>n</w:t>
      </w:r>
      <w:r w:rsidR="00BB46B6" w:rsidRPr="00BB46B6">
        <w:rPr>
          <w:rFonts w:eastAsia="MS Mincho"/>
          <w:vertAlign w:val="superscript"/>
          <w:lang w:val="fr-FR"/>
        </w:rPr>
        <w:t>o</w:t>
      </w:r>
      <w:r w:rsidR="00BB46B6">
        <w:rPr>
          <w:lang w:val="fr-FR"/>
        </w:rPr>
        <w:t> </w:t>
      </w:r>
      <w:r w:rsidR="003A3C7A" w:rsidRPr="00A25CCD">
        <w:rPr>
          <w:lang w:val="fr-FR"/>
        </w:rPr>
        <w:t>74</w:t>
      </w:r>
      <w:r w:rsidR="00BB46B6">
        <w:rPr>
          <w:lang w:val="fr-FR"/>
        </w:rPr>
        <w:t>-</w:t>
      </w:r>
      <w:r w:rsidR="003A3C7A" w:rsidRPr="00A25CCD">
        <w:rPr>
          <w:lang w:val="fr-FR"/>
        </w:rPr>
        <w:t>60 du 20</w:t>
      </w:r>
      <w:r w:rsidR="00BB46B6">
        <w:rPr>
          <w:lang w:val="fr-FR"/>
        </w:rPr>
        <w:t> </w:t>
      </w:r>
      <w:r w:rsidR="003A3C7A" w:rsidRPr="00A25CCD">
        <w:rPr>
          <w:lang w:val="fr-FR"/>
        </w:rPr>
        <w:t>février 1974 portant création au Ministère de la défense nationale d’un cadre de personnels civils assimilés aux personnels militaires et définition des règles statutaires applicables aux assimilés permanents.</w:t>
      </w:r>
    </w:p>
    <w:p w:rsidR="003A3C7A" w:rsidRPr="00A25CCD" w:rsidRDefault="00DC2157" w:rsidP="003A3C7A">
      <w:pPr>
        <w:pStyle w:val="SingleTxtG"/>
        <w:rPr>
          <w:lang w:val="fr-FR"/>
        </w:rPr>
      </w:pPr>
      <w:r>
        <w:rPr>
          <w:lang w:val="fr-FR"/>
        </w:rPr>
        <w:t>22</w:t>
      </w:r>
      <w:r w:rsidR="003A3C7A" w:rsidRPr="00A25CCD">
        <w:rPr>
          <w:lang w:val="fr-FR"/>
        </w:rPr>
        <w:t>.</w:t>
      </w:r>
      <w:r w:rsidR="003A3C7A">
        <w:rPr>
          <w:lang w:val="fr-FR"/>
        </w:rPr>
        <w:tab/>
      </w:r>
      <w:r w:rsidR="003A3C7A" w:rsidRPr="00A25CCD">
        <w:rPr>
          <w:lang w:val="fr-FR"/>
        </w:rPr>
        <w:t>Le postulant au concours de recrutement doit présenter un dossier administratif indiquant notamment la date et le lieu de naissance, sa filiation complète ainsi que la pièce d’identité et il est soumis à une visite médicale minutieuse. Une enquête administrative est menée afin de s’enquérir des renseignements initiaux qu’il a fournis.</w:t>
      </w:r>
    </w:p>
    <w:p w:rsidR="003A3C7A" w:rsidRPr="00A25CCD" w:rsidRDefault="00DC2157" w:rsidP="003A3C7A">
      <w:pPr>
        <w:pStyle w:val="SingleTxtG"/>
        <w:rPr>
          <w:lang w:val="fr-FR"/>
        </w:rPr>
      </w:pPr>
      <w:r w:rsidRPr="00A25CCD">
        <w:rPr>
          <w:lang w:val="fr-FR"/>
        </w:rPr>
        <w:t>2</w:t>
      </w:r>
      <w:r>
        <w:rPr>
          <w:lang w:val="fr-FR"/>
        </w:rPr>
        <w:t>3</w:t>
      </w:r>
      <w:r w:rsidR="003A3C7A">
        <w:rPr>
          <w:lang w:val="fr-FR"/>
        </w:rPr>
        <w:t>.</w:t>
      </w:r>
      <w:r w:rsidR="003A3C7A">
        <w:rPr>
          <w:lang w:val="fr-FR"/>
        </w:rPr>
        <w:tab/>
      </w:r>
      <w:r w:rsidR="003A3C7A" w:rsidRPr="00A25CCD">
        <w:rPr>
          <w:lang w:val="fr-FR"/>
        </w:rPr>
        <w:t xml:space="preserve">Le concours est la seule voie de recrutement au sein de l’Armée </w:t>
      </w:r>
      <w:r w:rsidR="00BB46B6">
        <w:rPr>
          <w:lang w:val="fr-FR"/>
        </w:rPr>
        <w:t>n</w:t>
      </w:r>
      <w:r w:rsidR="003A3C7A" w:rsidRPr="00A25CCD">
        <w:rPr>
          <w:lang w:val="fr-FR"/>
        </w:rPr>
        <w:t xml:space="preserve">ationale </w:t>
      </w:r>
      <w:r w:rsidR="00A10239">
        <w:rPr>
          <w:lang w:val="fr-FR"/>
        </w:rPr>
        <w:t>p</w:t>
      </w:r>
      <w:r w:rsidR="003A3C7A" w:rsidRPr="00A25CCD">
        <w:rPr>
          <w:lang w:val="fr-FR"/>
        </w:rPr>
        <w:t xml:space="preserve">opulaire, ce qui consacre le caractère volontaire de l’engagement dans ses rangs. </w:t>
      </w:r>
    </w:p>
    <w:p w:rsidR="003A3C7A" w:rsidRPr="00A25CCD" w:rsidRDefault="00ED1E38" w:rsidP="003A3C7A">
      <w:pPr>
        <w:pStyle w:val="SingleTxtG"/>
        <w:rPr>
          <w:lang w:val="fr-FR"/>
        </w:rPr>
      </w:pPr>
      <w:r>
        <w:rPr>
          <w:lang w:val="fr-FR"/>
        </w:rPr>
        <w:t>24</w:t>
      </w:r>
      <w:r w:rsidR="003A3C7A">
        <w:rPr>
          <w:lang w:val="fr-FR"/>
        </w:rPr>
        <w:t>.</w:t>
      </w:r>
      <w:r w:rsidR="003A3C7A">
        <w:rPr>
          <w:lang w:val="fr-FR"/>
        </w:rPr>
        <w:tab/>
      </w:r>
      <w:r w:rsidR="003A3C7A" w:rsidRPr="00A25CCD">
        <w:rPr>
          <w:lang w:val="fr-FR"/>
        </w:rPr>
        <w:t>La durée minimale effective du service est de vingt-cinq (25) années pour les officiers, six (06) années pour les sous-officiers et quatre (04) années pour les hommes du rang.</w:t>
      </w:r>
    </w:p>
    <w:p w:rsidR="003A3C7A" w:rsidRPr="00A25CCD" w:rsidRDefault="00ED1E38" w:rsidP="003A3C7A">
      <w:pPr>
        <w:pStyle w:val="SingleTxtG"/>
        <w:rPr>
          <w:lang w:val="fr-FR"/>
        </w:rPr>
      </w:pPr>
      <w:r>
        <w:rPr>
          <w:lang w:val="fr-FR"/>
        </w:rPr>
        <w:t>25</w:t>
      </w:r>
      <w:r w:rsidR="003A3C7A">
        <w:rPr>
          <w:lang w:val="fr-FR"/>
        </w:rPr>
        <w:t>.</w:t>
      </w:r>
      <w:r w:rsidR="003A3C7A">
        <w:rPr>
          <w:lang w:val="fr-FR"/>
        </w:rPr>
        <w:tab/>
      </w:r>
      <w:r w:rsidR="003A3C7A" w:rsidRPr="00A25CCD">
        <w:rPr>
          <w:lang w:val="fr-FR"/>
        </w:rPr>
        <w:t xml:space="preserve">Les portes ouvertes sur les différents corps de l’Armée </w:t>
      </w:r>
      <w:r w:rsidR="00A10239">
        <w:rPr>
          <w:lang w:val="fr-FR"/>
        </w:rPr>
        <w:t>n</w:t>
      </w:r>
      <w:r w:rsidR="003A3C7A" w:rsidRPr="00A25CCD">
        <w:rPr>
          <w:lang w:val="fr-FR"/>
        </w:rPr>
        <w:t xml:space="preserve">ationale </w:t>
      </w:r>
      <w:r w:rsidR="00A10239">
        <w:rPr>
          <w:lang w:val="fr-FR"/>
        </w:rPr>
        <w:t>p</w:t>
      </w:r>
      <w:r w:rsidR="003A3C7A" w:rsidRPr="00A25CCD">
        <w:rPr>
          <w:lang w:val="fr-FR"/>
        </w:rPr>
        <w:t>opulaire ainsi que les émissions diffusées par les m</w:t>
      </w:r>
      <w:r w:rsidR="00A10239">
        <w:rPr>
          <w:lang w:val="fr-FR"/>
        </w:rPr>
        <w:t>é</w:t>
      </w:r>
      <w:r w:rsidR="003A3C7A" w:rsidRPr="00A25CCD">
        <w:rPr>
          <w:lang w:val="fr-FR"/>
        </w:rPr>
        <w:t xml:space="preserve">dias constituent les moyens le plus usités pour permettre aux citoyens d’acquérir des informations sur la carrière envisagée dans les rangs de l’Armée </w:t>
      </w:r>
      <w:r w:rsidR="00A10239">
        <w:rPr>
          <w:lang w:val="fr-FR"/>
        </w:rPr>
        <w:t>n</w:t>
      </w:r>
      <w:r w:rsidR="003A3C7A" w:rsidRPr="00A25CCD">
        <w:rPr>
          <w:lang w:val="fr-FR"/>
        </w:rPr>
        <w:t xml:space="preserve">ationale </w:t>
      </w:r>
      <w:r w:rsidR="00A10239">
        <w:rPr>
          <w:lang w:val="fr-FR"/>
        </w:rPr>
        <w:t>p</w:t>
      </w:r>
      <w:r w:rsidR="003A3C7A" w:rsidRPr="00A25CCD">
        <w:rPr>
          <w:lang w:val="fr-FR"/>
        </w:rPr>
        <w:t>opulaire.</w:t>
      </w:r>
    </w:p>
    <w:p w:rsidR="003A3C7A" w:rsidRPr="00A25CCD" w:rsidRDefault="00ED1E38" w:rsidP="003A3C7A">
      <w:pPr>
        <w:pStyle w:val="SingleTxtG"/>
        <w:rPr>
          <w:lang w:val="fr-FR"/>
        </w:rPr>
      </w:pPr>
      <w:r>
        <w:rPr>
          <w:rFonts w:eastAsia="Calibri"/>
          <w:lang w:val="fr-FR"/>
        </w:rPr>
        <w:t>26</w:t>
      </w:r>
      <w:r w:rsidR="003A3C7A">
        <w:rPr>
          <w:lang w:val="fr-FR"/>
        </w:rPr>
        <w:t>.</w:t>
      </w:r>
      <w:r w:rsidR="003A3C7A">
        <w:rPr>
          <w:lang w:val="fr-FR"/>
        </w:rPr>
        <w:tab/>
      </w:r>
      <w:r w:rsidR="003A3C7A" w:rsidRPr="00A25CCD">
        <w:rPr>
          <w:lang w:val="fr-FR"/>
        </w:rPr>
        <w:t>La réglementation en vigueur au sein de l’armée prévoit le droit du subordonné à ne pas exécuter les ordres entachés d’illégalité. De même, l’article</w:t>
      </w:r>
      <w:r w:rsidR="00A10239">
        <w:rPr>
          <w:lang w:val="fr-FR"/>
        </w:rPr>
        <w:t> </w:t>
      </w:r>
      <w:r w:rsidR="003A3C7A" w:rsidRPr="00A25CCD">
        <w:rPr>
          <w:lang w:val="fr-FR"/>
        </w:rPr>
        <w:t>242 du Code de justice militaire prévoit la répression des crimes et délits qui sont contraires aux lois et coutumes de la guerre et aux conventions internationales.</w:t>
      </w:r>
    </w:p>
    <w:p w:rsidR="003A3C7A" w:rsidRPr="00A25CCD" w:rsidRDefault="003A3C7A" w:rsidP="003A3C7A">
      <w:pPr>
        <w:pStyle w:val="H1G"/>
        <w:rPr>
          <w:lang w:val="fr-FR"/>
        </w:rPr>
      </w:pPr>
      <w:r>
        <w:rPr>
          <w:lang w:val="fr-FR"/>
        </w:rPr>
        <w:tab/>
      </w:r>
      <w:r w:rsidRPr="00A25CCD">
        <w:rPr>
          <w:lang w:val="fr-FR"/>
        </w:rPr>
        <w:t>C</w:t>
      </w:r>
      <w:r>
        <w:rPr>
          <w:lang w:val="fr-FR"/>
        </w:rPr>
        <w:t>.</w:t>
      </w:r>
      <w:r>
        <w:rPr>
          <w:lang w:val="fr-FR"/>
        </w:rPr>
        <w:tab/>
      </w:r>
      <w:r w:rsidRPr="00A25CCD">
        <w:rPr>
          <w:lang w:val="fr-FR"/>
        </w:rPr>
        <w:t>Article 3 : Engagement volontaire</w:t>
      </w:r>
    </w:p>
    <w:p w:rsidR="003A3C7A" w:rsidRPr="00A25CCD" w:rsidRDefault="003A3C7A" w:rsidP="003A3C7A">
      <w:pPr>
        <w:pStyle w:val="H23G"/>
        <w:rPr>
          <w:lang w:val="fr-FR"/>
        </w:rPr>
      </w:pPr>
      <w:r>
        <w:rPr>
          <w:lang w:val="fr-FR"/>
        </w:rPr>
        <w:tab/>
      </w:r>
      <w:r>
        <w:rPr>
          <w:lang w:val="fr-FR"/>
        </w:rPr>
        <w:tab/>
      </w:r>
      <w:r w:rsidR="00A10239">
        <w:rPr>
          <w:lang w:val="fr-FR"/>
        </w:rPr>
        <w:t>É</w:t>
      </w:r>
      <w:r w:rsidRPr="00A25CCD">
        <w:rPr>
          <w:lang w:val="fr-FR"/>
        </w:rPr>
        <w:t>coles militaires</w:t>
      </w:r>
    </w:p>
    <w:p w:rsidR="003A3C7A" w:rsidRPr="0040480B" w:rsidRDefault="00ED1E38" w:rsidP="003A3C7A">
      <w:pPr>
        <w:pStyle w:val="SingleTxtG"/>
        <w:rPr>
          <w:lang w:val="fr-FR"/>
        </w:rPr>
      </w:pPr>
      <w:r>
        <w:rPr>
          <w:lang w:val="fr-FR"/>
        </w:rPr>
        <w:t>27</w:t>
      </w:r>
      <w:r w:rsidR="003A3C7A">
        <w:rPr>
          <w:lang w:val="fr-FR"/>
        </w:rPr>
        <w:t>.</w:t>
      </w:r>
      <w:r w:rsidR="003A3C7A">
        <w:rPr>
          <w:lang w:val="fr-FR"/>
        </w:rPr>
        <w:tab/>
      </w:r>
      <w:r w:rsidR="003A3C7A" w:rsidRPr="0040480B">
        <w:rPr>
          <w:lang w:val="fr-FR"/>
        </w:rPr>
        <w:t xml:space="preserve">L’école des « cadets de la nation », régie par le décret présidentiel </w:t>
      </w:r>
      <w:r w:rsidR="00A10239" w:rsidRPr="00A10239">
        <w:rPr>
          <w:rFonts w:eastAsia="MS Mincho"/>
          <w:lang w:val="fr-FR"/>
        </w:rPr>
        <w:t>n</w:t>
      </w:r>
      <w:r w:rsidR="00A10239" w:rsidRPr="00A10239">
        <w:rPr>
          <w:rFonts w:eastAsia="MS Mincho"/>
          <w:vertAlign w:val="superscript"/>
          <w:lang w:val="fr-FR"/>
        </w:rPr>
        <w:t>o</w:t>
      </w:r>
      <w:r w:rsidR="00A10239">
        <w:rPr>
          <w:lang w:val="fr-FR"/>
        </w:rPr>
        <w:t> </w:t>
      </w:r>
      <w:r w:rsidR="003A3C7A" w:rsidRPr="0040480B">
        <w:rPr>
          <w:lang w:val="fr-FR"/>
        </w:rPr>
        <w:t>08-340 du 26</w:t>
      </w:r>
      <w:r w:rsidR="00A10239">
        <w:rPr>
          <w:lang w:val="fr-FR"/>
        </w:rPr>
        <w:t> </w:t>
      </w:r>
      <w:r w:rsidR="003A3C7A" w:rsidRPr="0040480B">
        <w:rPr>
          <w:lang w:val="fr-FR"/>
        </w:rPr>
        <w:t>octobre 2008, est un établissement public à caractère administratif, relevant du Ministère de la défense nationale. Sa tutelle pédagogique est assurée conjointement par le Ministère de l’éducation nationale et le Ministère de la défense nationale.</w:t>
      </w:r>
    </w:p>
    <w:p w:rsidR="003A3C7A" w:rsidRPr="0040480B" w:rsidRDefault="00ED1E38">
      <w:pPr>
        <w:pStyle w:val="SingleTxtG"/>
        <w:rPr>
          <w:lang w:val="fr-FR"/>
        </w:rPr>
      </w:pPr>
      <w:r>
        <w:rPr>
          <w:lang w:val="fr-FR"/>
        </w:rPr>
        <w:t>28</w:t>
      </w:r>
      <w:r w:rsidR="003A3C7A">
        <w:rPr>
          <w:lang w:val="fr-FR"/>
        </w:rPr>
        <w:t>.</w:t>
      </w:r>
      <w:r w:rsidR="003A3C7A">
        <w:rPr>
          <w:lang w:val="fr-FR"/>
        </w:rPr>
        <w:tab/>
      </w:r>
      <w:r w:rsidR="003A3C7A" w:rsidRPr="0040480B">
        <w:rPr>
          <w:lang w:val="fr-FR"/>
        </w:rPr>
        <w:t>L’âge minimum pour l’admission à l’école des cadets de la nation est fixé à douze (12)</w:t>
      </w:r>
      <w:r w:rsidR="00F35F9F">
        <w:rPr>
          <w:lang w:val="fr-FR"/>
        </w:rPr>
        <w:t> </w:t>
      </w:r>
      <w:r w:rsidR="003A3C7A" w:rsidRPr="0040480B">
        <w:rPr>
          <w:lang w:val="fr-FR"/>
        </w:rPr>
        <w:t>ans au plus au 31</w:t>
      </w:r>
      <w:r w:rsidR="00A10239">
        <w:rPr>
          <w:lang w:val="fr-FR"/>
        </w:rPr>
        <w:t> </w:t>
      </w:r>
      <w:r w:rsidR="003A3C7A" w:rsidRPr="0040480B">
        <w:rPr>
          <w:lang w:val="fr-FR"/>
        </w:rPr>
        <w:t>décembre de l’année considérée pour le cycle moyen et seize (16)</w:t>
      </w:r>
      <w:r w:rsidR="00A10239">
        <w:rPr>
          <w:lang w:val="fr-FR"/>
        </w:rPr>
        <w:t> </w:t>
      </w:r>
      <w:r w:rsidR="003A3C7A" w:rsidRPr="0040480B">
        <w:rPr>
          <w:lang w:val="fr-FR"/>
        </w:rPr>
        <w:t>ans au plus au 31</w:t>
      </w:r>
      <w:r w:rsidR="00A10239">
        <w:rPr>
          <w:lang w:val="fr-FR"/>
        </w:rPr>
        <w:t> </w:t>
      </w:r>
      <w:r w:rsidR="003A3C7A" w:rsidRPr="0040480B">
        <w:rPr>
          <w:lang w:val="fr-FR"/>
        </w:rPr>
        <w:t xml:space="preserve">décembre de l’année considérée pour le cycle secondaire. Elle dispense un enseignement général des cycles moyen et/ou secondaire qu’assurent des enseignants relevant du Ministère de l’éducation </w:t>
      </w:r>
      <w:r w:rsidR="003E5631">
        <w:rPr>
          <w:lang w:val="fr-FR"/>
        </w:rPr>
        <w:t>n</w:t>
      </w:r>
      <w:r w:rsidR="003A3C7A" w:rsidRPr="0040480B">
        <w:rPr>
          <w:lang w:val="fr-FR"/>
        </w:rPr>
        <w:t xml:space="preserve">ationale. La formation du cadet comprend un enseignement général, effectué conformèrent aux programmes et à la durée en vigueur au niveau du ministère de l’éducation Nationale, et un enseignement spécifique, axé sur le développement de l’amour de la patrie, le respect de la discipline et l’esprit de responsabilité. </w:t>
      </w:r>
    </w:p>
    <w:p w:rsidR="003A3C7A" w:rsidRPr="0040480B" w:rsidRDefault="00ED1E38" w:rsidP="003A3C7A">
      <w:pPr>
        <w:pStyle w:val="SingleTxtG"/>
        <w:rPr>
          <w:lang w:val="fr-FR"/>
        </w:rPr>
      </w:pPr>
      <w:r>
        <w:rPr>
          <w:lang w:val="fr-FR"/>
        </w:rPr>
        <w:t>29</w:t>
      </w:r>
      <w:r w:rsidR="003A3C7A">
        <w:rPr>
          <w:lang w:val="fr-FR"/>
        </w:rPr>
        <w:t>.</w:t>
      </w:r>
      <w:r w:rsidR="003A3C7A">
        <w:rPr>
          <w:lang w:val="fr-FR"/>
        </w:rPr>
        <w:tab/>
      </w:r>
      <w:r w:rsidR="003A3C7A" w:rsidRPr="0040480B">
        <w:rPr>
          <w:lang w:val="fr-FR"/>
        </w:rPr>
        <w:t xml:space="preserve">Le cadet participe aux examens de fin de cycles organisés par le ministère de l’éducation nationale en vue de l’obtention, </w:t>
      </w:r>
      <w:r w:rsidR="003E5631">
        <w:rPr>
          <w:lang w:val="fr-FR"/>
        </w:rPr>
        <w:t>à</w:t>
      </w:r>
      <w:r w:rsidR="003A3C7A" w:rsidRPr="0040480B">
        <w:rPr>
          <w:lang w:val="fr-FR"/>
        </w:rPr>
        <w:t xml:space="preserve"> l’issue de chaque palier, du </w:t>
      </w:r>
      <w:r w:rsidR="00CC2DC6">
        <w:rPr>
          <w:lang w:val="fr-FR"/>
        </w:rPr>
        <w:t>b</w:t>
      </w:r>
      <w:r w:rsidR="003A3C7A" w:rsidRPr="0040480B">
        <w:rPr>
          <w:lang w:val="fr-FR"/>
        </w:rPr>
        <w:t xml:space="preserve">revet d’enseignement moyen ou du diplôme du </w:t>
      </w:r>
      <w:r w:rsidR="00CC2DC6">
        <w:rPr>
          <w:lang w:val="fr-FR"/>
        </w:rPr>
        <w:t>b</w:t>
      </w:r>
      <w:r w:rsidR="003A3C7A" w:rsidRPr="0040480B">
        <w:rPr>
          <w:lang w:val="fr-FR"/>
        </w:rPr>
        <w:t>accalauréat.</w:t>
      </w:r>
    </w:p>
    <w:p w:rsidR="003A3C7A" w:rsidRPr="0040480B" w:rsidRDefault="00ED1E38" w:rsidP="003A3C7A">
      <w:pPr>
        <w:pStyle w:val="SingleTxtG"/>
        <w:rPr>
          <w:lang w:val="fr-FR"/>
        </w:rPr>
      </w:pPr>
      <w:r>
        <w:rPr>
          <w:lang w:val="fr-FR"/>
        </w:rPr>
        <w:t>30</w:t>
      </w:r>
      <w:r w:rsidR="003A3C7A">
        <w:rPr>
          <w:lang w:val="fr-FR"/>
        </w:rPr>
        <w:t>.</w:t>
      </w:r>
      <w:r w:rsidR="003A3C7A">
        <w:rPr>
          <w:lang w:val="fr-FR"/>
        </w:rPr>
        <w:tab/>
      </w:r>
      <w:r w:rsidR="003A3C7A" w:rsidRPr="0040480B">
        <w:rPr>
          <w:lang w:val="fr-FR"/>
        </w:rPr>
        <w:t>L’admission à l’école des cadets de la Nation est subordonnée à la réussite au concours national ouvert aux élèves de la 5</w:t>
      </w:r>
      <w:r w:rsidR="0090541E" w:rsidRPr="00D151FF">
        <w:rPr>
          <w:vertAlign w:val="superscript"/>
          <w:lang w:val="fr-FR"/>
        </w:rPr>
        <w:t>e</w:t>
      </w:r>
      <w:r w:rsidR="00F35F9F" w:rsidRPr="00D151FF">
        <w:rPr>
          <w:lang w:val="fr-FR"/>
        </w:rPr>
        <w:t> </w:t>
      </w:r>
      <w:r w:rsidR="003A3C7A" w:rsidRPr="0040480B">
        <w:rPr>
          <w:lang w:val="fr-FR"/>
        </w:rPr>
        <w:t>année du cycle primaire et à ceux de la 4</w:t>
      </w:r>
      <w:r w:rsidR="00FD637A" w:rsidRPr="00D151FF">
        <w:rPr>
          <w:vertAlign w:val="superscript"/>
          <w:lang w:val="fr-FR"/>
        </w:rPr>
        <w:t>e</w:t>
      </w:r>
      <w:r w:rsidR="00FD637A">
        <w:rPr>
          <w:lang w:val="fr-FR"/>
        </w:rPr>
        <w:t> </w:t>
      </w:r>
      <w:r w:rsidR="003A3C7A" w:rsidRPr="0040480B">
        <w:rPr>
          <w:lang w:val="fr-FR"/>
        </w:rPr>
        <w:t xml:space="preserve">année moyenne ayant réussi les examens de fin des cycles avec mention. </w:t>
      </w:r>
    </w:p>
    <w:p w:rsidR="003A3C7A" w:rsidRPr="0040480B" w:rsidRDefault="00ED1E38" w:rsidP="003A3C7A">
      <w:pPr>
        <w:pStyle w:val="SingleTxtG"/>
        <w:rPr>
          <w:lang w:val="fr-FR"/>
        </w:rPr>
      </w:pPr>
      <w:r>
        <w:rPr>
          <w:lang w:val="fr-FR"/>
        </w:rPr>
        <w:t>31</w:t>
      </w:r>
      <w:r w:rsidR="003A3C7A">
        <w:rPr>
          <w:lang w:val="fr-FR"/>
        </w:rPr>
        <w:t>.</w:t>
      </w:r>
      <w:r w:rsidR="003A3C7A">
        <w:rPr>
          <w:lang w:val="fr-FR"/>
        </w:rPr>
        <w:tab/>
      </w:r>
      <w:r w:rsidR="003A3C7A" w:rsidRPr="0040480B">
        <w:rPr>
          <w:lang w:val="fr-FR"/>
        </w:rPr>
        <w:t xml:space="preserve">Le contrat est signé par le tuteur légal, et demeure valable jusqu’à la fin du cycle d’enseignement secondaire. Il peut être résilié à tout moment sur demande du tuteur légal, établie selon les procédures réglementaires définies par le contrat. </w:t>
      </w:r>
    </w:p>
    <w:p w:rsidR="003A3C7A" w:rsidRPr="0040480B" w:rsidRDefault="00ED1E38" w:rsidP="003A3C7A">
      <w:pPr>
        <w:pStyle w:val="SingleTxtG"/>
        <w:rPr>
          <w:lang w:val="fr-FR"/>
        </w:rPr>
      </w:pPr>
      <w:r>
        <w:rPr>
          <w:lang w:val="fr-FR"/>
        </w:rPr>
        <w:lastRenderedPageBreak/>
        <w:t>32</w:t>
      </w:r>
      <w:r w:rsidR="003A3C7A" w:rsidRPr="0040480B">
        <w:rPr>
          <w:lang w:val="fr-FR"/>
        </w:rPr>
        <w:t>.</w:t>
      </w:r>
      <w:r w:rsidR="003A3C7A">
        <w:rPr>
          <w:lang w:val="fr-FR"/>
        </w:rPr>
        <w:tab/>
      </w:r>
      <w:r w:rsidR="003A3C7A" w:rsidRPr="0040480B">
        <w:rPr>
          <w:lang w:val="fr-FR"/>
        </w:rPr>
        <w:t>Le cadet peut faire l’objet d’une exclusion de l’école en cours de scolarité sur décision du conseil de discipline lorsqu’il commet une faute passible du renvoi, ou sur décision du conseil pédagogique pour inaptitude physique ou résultats scolaires insuffisants.</w:t>
      </w:r>
    </w:p>
    <w:p w:rsidR="003A3C7A" w:rsidRPr="0040480B" w:rsidRDefault="00ED1E38" w:rsidP="003A3C7A">
      <w:pPr>
        <w:pStyle w:val="SingleTxtG"/>
        <w:rPr>
          <w:lang w:val="fr-FR"/>
        </w:rPr>
      </w:pPr>
      <w:r>
        <w:rPr>
          <w:lang w:val="fr-FR"/>
        </w:rPr>
        <w:t>33</w:t>
      </w:r>
      <w:r w:rsidR="003A3C7A" w:rsidRPr="0040480B">
        <w:rPr>
          <w:lang w:val="fr-FR"/>
        </w:rPr>
        <w:t>.</w:t>
      </w:r>
      <w:r w:rsidR="003A3C7A">
        <w:rPr>
          <w:lang w:val="fr-FR"/>
        </w:rPr>
        <w:tab/>
      </w:r>
      <w:r w:rsidR="003A3C7A" w:rsidRPr="0040480B">
        <w:rPr>
          <w:lang w:val="fr-FR"/>
        </w:rPr>
        <w:t xml:space="preserve">Le cadet n’a pas le statut de militaire. Il est soumis à un règlement intérieur qui définit ses droits et ses obligations, et bénéficie des mêmes vacances scolaires que celles accordées aux élèves scolarisés dans les établissements relevant du Ministère de l’éducation </w:t>
      </w:r>
      <w:r w:rsidR="0090541E">
        <w:rPr>
          <w:lang w:val="fr-FR"/>
        </w:rPr>
        <w:t>n</w:t>
      </w:r>
      <w:r w:rsidR="003A3C7A" w:rsidRPr="0040480B">
        <w:rPr>
          <w:lang w:val="fr-FR"/>
        </w:rPr>
        <w:t>ationale.</w:t>
      </w:r>
    </w:p>
    <w:p w:rsidR="003A3C7A" w:rsidRPr="0040480B" w:rsidRDefault="00ED1E38" w:rsidP="003A3C7A">
      <w:pPr>
        <w:pStyle w:val="SingleTxtG"/>
        <w:rPr>
          <w:lang w:val="fr-FR"/>
        </w:rPr>
      </w:pPr>
      <w:r>
        <w:rPr>
          <w:lang w:val="fr-FR"/>
        </w:rPr>
        <w:t>34</w:t>
      </w:r>
      <w:r w:rsidR="003A3C7A" w:rsidRPr="0040480B">
        <w:rPr>
          <w:lang w:val="fr-FR"/>
        </w:rPr>
        <w:t>.</w:t>
      </w:r>
      <w:r w:rsidR="003A3C7A">
        <w:rPr>
          <w:lang w:val="fr-FR"/>
        </w:rPr>
        <w:tab/>
      </w:r>
      <w:r w:rsidR="003A3C7A" w:rsidRPr="0040480B">
        <w:rPr>
          <w:lang w:val="fr-FR"/>
        </w:rPr>
        <w:t>Il est strictement interdit aux formateurs de l’école d’insulter, ou de porter atteinte à la dignité ou de procéder au châtiment corporel du cadet quel que soit la faute commise.</w:t>
      </w:r>
    </w:p>
    <w:p w:rsidR="003A3C7A" w:rsidRPr="0040480B" w:rsidRDefault="00ED1E38" w:rsidP="00D151FF">
      <w:pPr>
        <w:pStyle w:val="SingleTxtG"/>
        <w:keepNext/>
        <w:rPr>
          <w:lang w:val="fr-FR"/>
        </w:rPr>
      </w:pPr>
      <w:r>
        <w:rPr>
          <w:lang w:val="fr-FR"/>
        </w:rPr>
        <w:t>35</w:t>
      </w:r>
      <w:r w:rsidR="003A3C7A" w:rsidRPr="0040480B">
        <w:rPr>
          <w:lang w:val="fr-FR"/>
        </w:rPr>
        <w:t>.</w:t>
      </w:r>
      <w:r w:rsidR="003A3C7A">
        <w:rPr>
          <w:lang w:val="fr-FR"/>
        </w:rPr>
        <w:tab/>
      </w:r>
      <w:r w:rsidR="003A3C7A" w:rsidRPr="0040480B">
        <w:rPr>
          <w:lang w:val="fr-FR"/>
        </w:rPr>
        <w:t>Le cadet ayant obtenu le baccalauréat est orienté, selon les besoins, soit :</w:t>
      </w:r>
    </w:p>
    <w:p w:rsidR="003A3C7A" w:rsidRPr="00A25CCD" w:rsidRDefault="0090541E" w:rsidP="003A3C7A">
      <w:pPr>
        <w:pStyle w:val="Bullet1G"/>
        <w:numPr>
          <w:ilvl w:val="0"/>
          <w:numId w:val="1"/>
        </w:numPr>
        <w:rPr>
          <w:lang w:val="fr-FR"/>
        </w:rPr>
      </w:pPr>
      <w:r>
        <w:rPr>
          <w:lang w:val="fr-FR"/>
        </w:rPr>
        <w:t>P</w:t>
      </w:r>
      <w:r w:rsidR="003A3C7A" w:rsidRPr="00A25CCD">
        <w:rPr>
          <w:lang w:val="fr-FR"/>
        </w:rPr>
        <w:t xml:space="preserve">our suivre une formation dans une école d’officiers de l’Armée </w:t>
      </w:r>
      <w:r w:rsidR="00680927">
        <w:rPr>
          <w:lang w:val="fr-FR"/>
        </w:rPr>
        <w:t>n</w:t>
      </w:r>
      <w:r w:rsidR="003A3C7A" w:rsidRPr="00A25CCD">
        <w:rPr>
          <w:lang w:val="fr-FR"/>
        </w:rPr>
        <w:t xml:space="preserve">ationale </w:t>
      </w:r>
      <w:r w:rsidR="00680927">
        <w:rPr>
          <w:lang w:val="fr-FR"/>
        </w:rPr>
        <w:t>p</w:t>
      </w:r>
      <w:r w:rsidR="003A3C7A" w:rsidRPr="00A25CCD">
        <w:rPr>
          <w:lang w:val="fr-FR"/>
        </w:rPr>
        <w:t>opulaire</w:t>
      </w:r>
      <w:r>
        <w:rPr>
          <w:lang w:val="fr-FR"/>
        </w:rPr>
        <w:t> ;</w:t>
      </w:r>
    </w:p>
    <w:p w:rsidR="003A3C7A" w:rsidRPr="00A25CCD" w:rsidRDefault="0090541E" w:rsidP="003A3C7A">
      <w:pPr>
        <w:pStyle w:val="Bullet1G"/>
        <w:numPr>
          <w:ilvl w:val="0"/>
          <w:numId w:val="1"/>
        </w:numPr>
        <w:rPr>
          <w:lang w:val="fr-FR"/>
        </w:rPr>
      </w:pPr>
      <w:r>
        <w:rPr>
          <w:lang w:val="fr-FR"/>
        </w:rPr>
        <w:t>S</w:t>
      </w:r>
      <w:r w:rsidR="003A3C7A" w:rsidRPr="00A25CCD">
        <w:rPr>
          <w:lang w:val="fr-FR"/>
        </w:rPr>
        <w:t xml:space="preserve">oit pour suivre des études universitaires sous l’égide du Ministère de la </w:t>
      </w:r>
      <w:r w:rsidR="00680927">
        <w:rPr>
          <w:lang w:val="fr-FR"/>
        </w:rPr>
        <w:t>d</w:t>
      </w:r>
      <w:r w:rsidR="003A3C7A" w:rsidRPr="00A25CCD">
        <w:rPr>
          <w:lang w:val="fr-FR"/>
        </w:rPr>
        <w:t xml:space="preserve">éfense </w:t>
      </w:r>
      <w:r w:rsidR="00680927">
        <w:rPr>
          <w:lang w:val="fr-FR"/>
        </w:rPr>
        <w:t>n</w:t>
      </w:r>
      <w:r w:rsidR="003A3C7A" w:rsidRPr="00A25CCD">
        <w:rPr>
          <w:lang w:val="fr-FR"/>
        </w:rPr>
        <w:t xml:space="preserve">ationale. </w:t>
      </w:r>
    </w:p>
    <w:p w:rsidR="003A3C7A" w:rsidRPr="0040480B" w:rsidRDefault="00ED1E38" w:rsidP="003A3C7A">
      <w:pPr>
        <w:pStyle w:val="SingleTxtG"/>
        <w:rPr>
          <w:lang w:val="fr-FR"/>
        </w:rPr>
      </w:pPr>
      <w:r>
        <w:rPr>
          <w:lang w:val="fr-FR"/>
        </w:rPr>
        <w:t>36</w:t>
      </w:r>
      <w:r w:rsidR="003A3C7A">
        <w:rPr>
          <w:lang w:val="fr-FR"/>
        </w:rPr>
        <w:t>.</w:t>
      </w:r>
      <w:r w:rsidR="003A3C7A">
        <w:rPr>
          <w:lang w:val="fr-FR"/>
        </w:rPr>
        <w:tab/>
      </w:r>
      <w:r w:rsidR="003A3C7A" w:rsidRPr="0040480B">
        <w:rPr>
          <w:lang w:val="fr-FR"/>
        </w:rPr>
        <w:t>Le cadet n’ayant pu obtenir le baccalauréat et n’étant plus admis à redoubler est orienté pour suivre une formation dans une école de sous-officiers de l’</w:t>
      </w:r>
      <w:r w:rsidR="00680927">
        <w:rPr>
          <w:lang w:val="fr-FR"/>
        </w:rPr>
        <w:t>A</w:t>
      </w:r>
      <w:r w:rsidR="003A3C7A" w:rsidRPr="0040480B">
        <w:rPr>
          <w:lang w:val="fr-FR"/>
        </w:rPr>
        <w:t xml:space="preserve">rmée </w:t>
      </w:r>
      <w:r w:rsidR="00680927">
        <w:rPr>
          <w:lang w:val="fr-FR"/>
        </w:rPr>
        <w:t>n</w:t>
      </w:r>
      <w:r w:rsidR="003A3C7A" w:rsidRPr="0040480B">
        <w:rPr>
          <w:lang w:val="fr-FR"/>
        </w:rPr>
        <w:t xml:space="preserve">ationale </w:t>
      </w:r>
      <w:r w:rsidR="00680927">
        <w:rPr>
          <w:lang w:val="fr-FR"/>
        </w:rPr>
        <w:t>p</w:t>
      </w:r>
      <w:r w:rsidR="003A3C7A" w:rsidRPr="0040480B">
        <w:rPr>
          <w:lang w:val="fr-FR"/>
        </w:rPr>
        <w:t>opulaire.</w:t>
      </w:r>
    </w:p>
    <w:p w:rsidR="003A3C7A" w:rsidRPr="0040480B" w:rsidRDefault="00ED1E38" w:rsidP="003A3C7A">
      <w:pPr>
        <w:pStyle w:val="SingleTxtG"/>
        <w:rPr>
          <w:lang w:val="fr-FR"/>
        </w:rPr>
      </w:pPr>
      <w:r>
        <w:rPr>
          <w:lang w:val="fr-FR"/>
        </w:rPr>
        <w:t>37</w:t>
      </w:r>
      <w:r w:rsidR="003A3C7A">
        <w:rPr>
          <w:lang w:val="fr-FR"/>
        </w:rPr>
        <w:t>.</w:t>
      </w:r>
      <w:r w:rsidR="003A3C7A">
        <w:rPr>
          <w:lang w:val="fr-FR"/>
        </w:rPr>
        <w:tab/>
      </w:r>
      <w:r w:rsidR="003A3C7A" w:rsidRPr="0040480B">
        <w:rPr>
          <w:lang w:val="fr-FR"/>
        </w:rPr>
        <w:t>Il est utile de rappeler que sept (7) écoles des cadets de la nation ont été créées</w:t>
      </w:r>
      <w:r w:rsidR="00680927">
        <w:rPr>
          <w:lang w:val="fr-FR"/>
        </w:rPr>
        <w:t> </w:t>
      </w:r>
      <w:r w:rsidR="003A3C7A" w:rsidRPr="0040480B">
        <w:rPr>
          <w:lang w:val="fr-FR"/>
        </w:rPr>
        <w:t>:</w:t>
      </w:r>
    </w:p>
    <w:p w:rsidR="003A3C7A" w:rsidRDefault="003A3C7A" w:rsidP="003A3C7A">
      <w:pPr>
        <w:pStyle w:val="Bullet1G"/>
        <w:numPr>
          <w:ilvl w:val="0"/>
          <w:numId w:val="1"/>
        </w:numPr>
        <w:rPr>
          <w:lang w:val="fr-FR"/>
        </w:rPr>
      </w:pPr>
      <w:r w:rsidRPr="00A25CCD">
        <w:rPr>
          <w:lang w:val="fr-FR"/>
        </w:rPr>
        <w:t xml:space="preserve">L’école des cadets de la </w:t>
      </w:r>
      <w:r w:rsidR="00904394">
        <w:rPr>
          <w:lang w:val="fr-FR"/>
        </w:rPr>
        <w:t>n</w:t>
      </w:r>
      <w:r w:rsidRPr="00A25CCD">
        <w:rPr>
          <w:lang w:val="fr-FR"/>
        </w:rPr>
        <w:t xml:space="preserve">ation d’Oran (décret présidentiel </w:t>
      </w:r>
      <w:r w:rsidR="00043659" w:rsidRPr="00043659">
        <w:rPr>
          <w:rFonts w:eastAsia="MS Mincho"/>
          <w:lang w:val="fr-FR"/>
        </w:rPr>
        <w:t>n</w:t>
      </w:r>
      <w:r w:rsidR="00043659" w:rsidRPr="00043659">
        <w:rPr>
          <w:rFonts w:eastAsia="MS Mincho"/>
          <w:vertAlign w:val="superscript"/>
          <w:lang w:val="fr-FR"/>
        </w:rPr>
        <w:t>o</w:t>
      </w:r>
      <w:r w:rsidR="00043659">
        <w:rPr>
          <w:lang w:val="fr-FR"/>
        </w:rPr>
        <w:t> </w:t>
      </w:r>
      <w:r w:rsidRPr="00A25CCD">
        <w:rPr>
          <w:lang w:val="fr-FR"/>
        </w:rPr>
        <w:t>08-341 du 26</w:t>
      </w:r>
      <w:r w:rsidR="00043659">
        <w:rPr>
          <w:lang w:val="fr-FR"/>
        </w:rPr>
        <w:t> </w:t>
      </w:r>
      <w:r w:rsidRPr="00A25CCD">
        <w:rPr>
          <w:lang w:val="fr-FR"/>
        </w:rPr>
        <w:t>octobre 2008)</w:t>
      </w:r>
      <w:r w:rsidR="00F85313">
        <w:rPr>
          <w:lang w:val="fr-FR"/>
        </w:rPr>
        <w:t> ;</w:t>
      </w:r>
    </w:p>
    <w:p w:rsidR="003A3C7A" w:rsidRDefault="003A3C7A" w:rsidP="003A3C7A">
      <w:pPr>
        <w:pStyle w:val="Bullet1G"/>
        <w:numPr>
          <w:ilvl w:val="0"/>
          <w:numId w:val="1"/>
        </w:numPr>
        <w:rPr>
          <w:lang w:val="fr-FR"/>
        </w:rPr>
      </w:pPr>
      <w:r w:rsidRPr="00A25CCD">
        <w:rPr>
          <w:lang w:val="fr-FR"/>
        </w:rPr>
        <w:t xml:space="preserve">L’école des cadets de la </w:t>
      </w:r>
      <w:r w:rsidR="00904394">
        <w:rPr>
          <w:lang w:val="fr-FR"/>
        </w:rPr>
        <w:t>n</w:t>
      </w:r>
      <w:r w:rsidRPr="00A25CCD">
        <w:rPr>
          <w:lang w:val="fr-FR"/>
        </w:rPr>
        <w:t xml:space="preserve">ation de Blida (décret présidentiel </w:t>
      </w:r>
      <w:r w:rsidR="00904394" w:rsidRPr="00043659">
        <w:rPr>
          <w:rFonts w:eastAsia="MS Mincho"/>
          <w:lang w:val="fr-FR"/>
        </w:rPr>
        <w:t>n</w:t>
      </w:r>
      <w:r w:rsidR="00904394" w:rsidRPr="00043659">
        <w:rPr>
          <w:rFonts w:eastAsia="MS Mincho"/>
          <w:vertAlign w:val="superscript"/>
          <w:lang w:val="fr-FR"/>
        </w:rPr>
        <w:t>o</w:t>
      </w:r>
      <w:r w:rsidR="00904394">
        <w:rPr>
          <w:lang w:val="fr-FR"/>
        </w:rPr>
        <w:t> </w:t>
      </w:r>
      <w:r w:rsidRPr="00A25CCD">
        <w:rPr>
          <w:lang w:val="fr-FR"/>
        </w:rPr>
        <w:t>12-135 du 21</w:t>
      </w:r>
      <w:r w:rsidR="00904394">
        <w:rPr>
          <w:lang w:val="fr-FR"/>
        </w:rPr>
        <w:t> </w:t>
      </w:r>
      <w:r w:rsidRPr="00A25CCD">
        <w:rPr>
          <w:lang w:val="fr-FR"/>
        </w:rPr>
        <w:t>mars 2012)</w:t>
      </w:r>
      <w:r w:rsidR="00F85313">
        <w:rPr>
          <w:lang w:val="fr-FR"/>
        </w:rPr>
        <w:t> ;</w:t>
      </w:r>
    </w:p>
    <w:p w:rsidR="003A3C7A" w:rsidRDefault="003A3C7A" w:rsidP="003A3C7A">
      <w:pPr>
        <w:pStyle w:val="Bullet1G"/>
        <w:numPr>
          <w:ilvl w:val="0"/>
          <w:numId w:val="1"/>
        </w:numPr>
        <w:rPr>
          <w:lang w:val="fr-FR"/>
        </w:rPr>
      </w:pPr>
      <w:r w:rsidRPr="00A25CCD">
        <w:rPr>
          <w:lang w:val="fr-FR"/>
        </w:rPr>
        <w:t xml:space="preserve">L’école des cadets de la </w:t>
      </w:r>
      <w:r w:rsidR="00904394">
        <w:rPr>
          <w:lang w:val="fr-FR"/>
        </w:rPr>
        <w:t>n</w:t>
      </w:r>
      <w:r w:rsidRPr="00A25CCD">
        <w:rPr>
          <w:lang w:val="fr-FR"/>
        </w:rPr>
        <w:t xml:space="preserve">ation de Bechar (décret présidentiel </w:t>
      </w:r>
      <w:r w:rsidR="00904394" w:rsidRPr="00043659">
        <w:rPr>
          <w:rFonts w:eastAsia="MS Mincho"/>
          <w:lang w:val="fr-FR"/>
        </w:rPr>
        <w:t>n</w:t>
      </w:r>
      <w:r w:rsidR="00904394" w:rsidRPr="00043659">
        <w:rPr>
          <w:rFonts w:eastAsia="MS Mincho"/>
          <w:vertAlign w:val="superscript"/>
          <w:lang w:val="fr-FR"/>
        </w:rPr>
        <w:t>o</w:t>
      </w:r>
      <w:r w:rsidR="00904394">
        <w:rPr>
          <w:lang w:val="fr-FR"/>
        </w:rPr>
        <w:t> </w:t>
      </w:r>
      <w:r w:rsidRPr="00A25CCD">
        <w:rPr>
          <w:lang w:val="fr-FR"/>
        </w:rPr>
        <w:t>12-136 du 21</w:t>
      </w:r>
      <w:r w:rsidR="00904394">
        <w:rPr>
          <w:lang w:val="fr-FR"/>
        </w:rPr>
        <w:t> </w:t>
      </w:r>
      <w:r w:rsidRPr="00A25CCD">
        <w:rPr>
          <w:lang w:val="fr-FR"/>
        </w:rPr>
        <w:t>mars 2012)</w:t>
      </w:r>
      <w:r w:rsidR="00F85313">
        <w:rPr>
          <w:lang w:val="fr-FR"/>
        </w:rPr>
        <w:t> ;</w:t>
      </w:r>
    </w:p>
    <w:p w:rsidR="003A3C7A" w:rsidRDefault="003A3C7A" w:rsidP="003A3C7A">
      <w:pPr>
        <w:pStyle w:val="Bullet1G"/>
        <w:numPr>
          <w:ilvl w:val="0"/>
          <w:numId w:val="1"/>
        </w:numPr>
        <w:rPr>
          <w:lang w:val="fr-FR"/>
        </w:rPr>
      </w:pPr>
      <w:r w:rsidRPr="00A25CCD">
        <w:rPr>
          <w:lang w:val="fr-FR"/>
        </w:rPr>
        <w:t xml:space="preserve">L’école des cadets de la </w:t>
      </w:r>
      <w:r w:rsidR="00904394">
        <w:rPr>
          <w:lang w:val="fr-FR"/>
        </w:rPr>
        <w:t>n</w:t>
      </w:r>
      <w:r w:rsidRPr="00A25CCD">
        <w:rPr>
          <w:lang w:val="fr-FR"/>
        </w:rPr>
        <w:t xml:space="preserve">ation de Sétif (décret présidentiel </w:t>
      </w:r>
      <w:r w:rsidR="00904394" w:rsidRPr="00043659">
        <w:rPr>
          <w:rFonts w:eastAsia="MS Mincho"/>
          <w:lang w:val="fr-FR"/>
        </w:rPr>
        <w:t>n</w:t>
      </w:r>
      <w:r w:rsidR="00904394" w:rsidRPr="00043659">
        <w:rPr>
          <w:rFonts w:eastAsia="MS Mincho"/>
          <w:vertAlign w:val="superscript"/>
          <w:lang w:val="fr-FR"/>
        </w:rPr>
        <w:t>o</w:t>
      </w:r>
      <w:r w:rsidR="00904394">
        <w:rPr>
          <w:lang w:val="fr-FR"/>
        </w:rPr>
        <w:t> </w:t>
      </w:r>
      <w:r w:rsidRPr="00A25CCD">
        <w:rPr>
          <w:lang w:val="fr-FR"/>
        </w:rPr>
        <w:t>12-137 du 21</w:t>
      </w:r>
      <w:r w:rsidR="00904394">
        <w:rPr>
          <w:lang w:val="fr-FR"/>
        </w:rPr>
        <w:t> </w:t>
      </w:r>
      <w:r w:rsidRPr="00A25CCD">
        <w:rPr>
          <w:lang w:val="fr-FR"/>
        </w:rPr>
        <w:t>mars 2012)</w:t>
      </w:r>
      <w:r w:rsidR="00F85313">
        <w:rPr>
          <w:lang w:val="fr-FR"/>
        </w:rPr>
        <w:t> ;</w:t>
      </w:r>
    </w:p>
    <w:p w:rsidR="003A3C7A" w:rsidRPr="0040480B" w:rsidRDefault="003A3C7A" w:rsidP="003A3C7A">
      <w:pPr>
        <w:pStyle w:val="Bullet1G"/>
        <w:numPr>
          <w:ilvl w:val="0"/>
          <w:numId w:val="1"/>
        </w:numPr>
        <w:rPr>
          <w:lang w:val="fr-FR"/>
        </w:rPr>
      </w:pPr>
      <w:r w:rsidRPr="0040480B">
        <w:rPr>
          <w:lang w:val="fr-FR"/>
        </w:rPr>
        <w:t xml:space="preserve">L’école des cadets de la </w:t>
      </w:r>
      <w:r w:rsidR="00C6361E">
        <w:rPr>
          <w:lang w:val="fr-FR"/>
        </w:rPr>
        <w:t>n</w:t>
      </w:r>
      <w:r w:rsidRPr="0040480B">
        <w:rPr>
          <w:lang w:val="fr-FR"/>
        </w:rPr>
        <w:t xml:space="preserve">ation de Batna (décret présidentiel </w:t>
      </w:r>
      <w:r w:rsidR="00F85313" w:rsidRPr="00043659">
        <w:rPr>
          <w:rFonts w:eastAsia="MS Mincho"/>
          <w:lang w:val="fr-FR"/>
        </w:rPr>
        <w:t>n</w:t>
      </w:r>
      <w:r w:rsidR="00F85313" w:rsidRPr="00043659">
        <w:rPr>
          <w:rFonts w:eastAsia="MS Mincho"/>
          <w:vertAlign w:val="superscript"/>
          <w:lang w:val="fr-FR"/>
        </w:rPr>
        <w:t>o</w:t>
      </w:r>
      <w:r w:rsidR="00F85313">
        <w:rPr>
          <w:lang w:val="fr-FR"/>
        </w:rPr>
        <w:t> </w:t>
      </w:r>
      <w:r w:rsidRPr="0040480B">
        <w:rPr>
          <w:lang w:val="fr-FR"/>
        </w:rPr>
        <w:t>12-138 du 21</w:t>
      </w:r>
      <w:r w:rsidR="00F85313">
        <w:rPr>
          <w:lang w:val="fr-FR"/>
        </w:rPr>
        <w:t> </w:t>
      </w:r>
      <w:r w:rsidRPr="0040480B">
        <w:rPr>
          <w:lang w:val="fr-FR"/>
        </w:rPr>
        <w:t>mars 2012)</w:t>
      </w:r>
      <w:r w:rsidR="00F85313">
        <w:rPr>
          <w:lang w:val="fr-FR"/>
        </w:rPr>
        <w:t> ;</w:t>
      </w:r>
    </w:p>
    <w:p w:rsidR="003A3C7A" w:rsidRPr="0040480B" w:rsidRDefault="003A3C7A" w:rsidP="003A3C7A">
      <w:pPr>
        <w:pStyle w:val="Bullet1G"/>
        <w:numPr>
          <w:ilvl w:val="0"/>
          <w:numId w:val="1"/>
        </w:numPr>
        <w:rPr>
          <w:lang w:val="fr-FR"/>
        </w:rPr>
      </w:pPr>
      <w:r w:rsidRPr="0040480B">
        <w:rPr>
          <w:lang w:val="fr-FR"/>
        </w:rPr>
        <w:t xml:space="preserve">L’école des cadets de la </w:t>
      </w:r>
      <w:r w:rsidR="00C6361E">
        <w:rPr>
          <w:lang w:val="fr-FR"/>
        </w:rPr>
        <w:t>n</w:t>
      </w:r>
      <w:r w:rsidRPr="0040480B">
        <w:rPr>
          <w:lang w:val="fr-FR"/>
        </w:rPr>
        <w:t xml:space="preserve">ation de Laghouat (décret présidentiel </w:t>
      </w:r>
      <w:r w:rsidR="00F85313" w:rsidRPr="00043659">
        <w:rPr>
          <w:rFonts w:eastAsia="MS Mincho"/>
          <w:lang w:val="fr-FR"/>
        </w:rPr>
        <w:t>n</w:t>
      </w:r>
      <w:r w:rsidR="00F85313" w:rsidRPr="00043659">
        <w:rPr>
          <w:rFonts w:eastAsia="MS Mincho"/>
          <w:vertAlign w:val="superscript"/>
          <w:lang w:val="fr-FR"/>
        </w:rPr>
        <w:t>o</w:t>
      </w:r>
      <w:r w:rsidR="00F85313">
        <w:rPr>
          <w:lang w:val="fr-FR"/>
        </w:rPr>
        <w:t> </w:t>
      </w:r>
      <w:r w:rsidRPr="0040480B">
        <w:rPr>
          <w:lang w:val="fr-FR"/>
        </w:rPr>
        <w:t>14-185 du 15</w:t>
      </w:r>
      <w:r w:rsidR="00F85313">
        <w:rPr>
          <w:lang w:val="fr-FR"/>
        </w:rPr>
        <w:t> </w:t>
      </w:r>
      <w:r w:rsidRPr="0040480B">
        <w:rPr>
          <w:lang w:val="fr-FR"/>
        </w:rPr>
        <w:t>juin 2014)</w:t>
      </w:r>
      <w:r w:rsidR="00F85313">
        <w:rPr>
          <w:lang w:val="fr-FR"/>
        </w:rPr>
        <w:t> ;</w:t>
      </w:r>
    </w:p>
    <w:p w:rsidR="003A3C7A" w:rsidRPr="0040480B" w:rsidRDefault="003A3C7A" w:rsidP="003A3C7A">
      <w:pPr>
        <w:pStyle w:val="Bullet1G"/>
        <w:numPr>
          <w:ilvl w:val="0"/>
          <w:numId w:val="1"/>
        </w:numPr>
        <w:rPr>
          <w:lang w:val="fr-FR"/>
        </w:rPr>
      </w:pPr>
      <w:r w:rsidRPr="0040480B">
        <w:rPr>
          <w:lang w:val="fr-FR"/>
        </w:rPr>
        <w:t xml:space="preserve">L’école des cadets de la </w:t>
      </w:r>
      <w:r w:rsidR="00C6361E">
        <w:rPr>
          <w:lang w:val="fr-FR"/>
        </w:rPr>
        <w:t>n</w:t>
      </w:r>
      <w:r w:rsidRPr="0040480B">
        <w:rPr>
          <w:lang w:val="fr-FR"/>
        </w:rPr>
        <w:t xml:space="preserve">ation de Bejaia (décret présidentiel </w:t>
      </w:r>
      <w:r w:rsidR="00F85313" w:rsidRPr="00043659">
        <w:rPr>
          <w:rFonts w:eastAsia="MS Mincho"/>
          <w:lang w:val="fr-FR"/>
        </w:rPr>
        <w:t>n</w:t>
      </w:r>
      <w:r w:rsidR="00F85313" w:rsidRPr="00043659">
        <w:rPr>
          <w:rFonts w:eastAsia="MS Mincho"/>
          <w:vertAlign w:val="superscript"/>
          <w:lang w:val="fr-FR"/>
        </w:rPr>
        <w:t>o</w:t>
      </w:r>
      <w:r w:rsidR="00F85313">
        <w:rPr>
          <w:lang w:val="fr-FR"/>
        </w:rPr>
        <w:t> </w:t>
      </w:r>
      <w:r w:rsidRPr="0040480B">
        <w:rPr>
          <w:lang w:val="fr-FR"/>
        </w:rPr>
        <w:t>14-186 du l5</w:t>
      </w:r>
      <w:r w:rsidR="00F85313">
        <w:rPr>
          <w:lang w:val="fr-FR"/>
        </w:rPr>
        <w:t> </w:t>
      </w:r>
      <w:r w:rsidRPr="0040480B">
        <w:rPr>
          <w:lang w:val="fr-FR"/>
        </w:rPr>
        <w:t>juin 2014).</w:t>
      </w:r>
    </w:p>
    <w:p w:rsidR="003A3C7A" w:rsidRPr="00A25CCD" w:rsidRDefault="003A3C7A" w:rsidP="003A3C7A">
      <w:pPr>
        <w:pStyle w:val="H1G"/>
        <w:rPr>
          <w:lang w:val="fr-FR"/>
        </w:rPr>
      </w:pPr>
      <w:r>
        <w:rPr>
          <w:lang w:val="fr-FR"/>
        </w:rPr>
        <w:tab/>
        <w:t>D.</w:t>
      </w:r>
      <w:r>
        <w:rPr>
          <w:lang w:val="fr-FR"/>
        </w:rPr>
        <w:tab/>
      </w:r>
      <w:r w:rsidRPr="00A25CCD">
        <w:rPr>
          <w:lang w:val="fr-FR"/>
        </w:rPr>
        <w:t>Article 4</w:t>
      </w:r>
      <w:r w:rsidR="00AE2316">
        <w:rPr>
          <w:lang w:val="fr-FR"/>
        </w:rPr>
        <w:t> </w:t>
      </w:r>
      <w:r w:rsidRPr="00A25CCD">
        <w:rPr>
          <w:lang w:val="fr-FR"/>
        </w:rPr>
        <w:t>: Groupes armés distincts des forces armées</w:t>
      </w:r>
    </w:p>
    <w:p w:rsidR="003A3C7A" w:rsidRDefault="00ED1E38" w:rsidP="003A3C7A">
      <w:pPr>
        <w:pStyle w:val="SingleTxtG"/>
        <w:rPr>
          <w:lang w:val="fr-FR"/>
        </w:rPr>
      </w:pPr>
      <w:r>
        <w:rPr>
          <w:lang w:val="fr-FR"/>
        </w:rPr>
        <w:t>38</w:t>
      </w:r>
      <w:r w:rsidR="003A3C7A">
        <w:rPr>
          <w:lang w:val="fr-FR"/>
        </w:rPr>
        <w:t>.</w:t>
      </w:r>
      <w:r w:rsidR="003A3C7A">
        <w:rPr>
          <w:lang w:val="fr-FR"/>
        </w:rPr>
        <w:tab/>
      </w:r>
      <w:r w:rsidR="003A3C7A" w:rsidRPr="00A25CCD">
        <w:rPr>
          <w:lang w:val="fr-FR"/>
        </w:rPr>
        <w:t xml:space="preserve">En vertu du décret exécutif </w:t>
      </w:r>
      <w:r w:rsidR="00AE2316" w:rsidRPr="00043659">
        <w:rPr>
          <w:rFonts w:eastAsia="MS Mincho"/>
          <w:lang w:val="fr-FR"/>
        </w:rPr>
        <w:t>n</w:t>
      </w:r>
      <w:r w:rsidR="00AE2316" w:rsidRPr="00043659">
        <w:rPr>
          <w:rFonts w:eastAsia="MS Mincho"/>
          <w:vertAlign w:val="superscript"/>
          <w:lang w:val="fr-FR"/>
        </w:rPr>
        <w:t>o</w:t>
      </w:r>
      <w:r w:rsidR="00AE2316">
        <w:rPr>
          <w:lang w:val="fr-FR"/>
        </w:rPr>
        <w:t> </w:t>
      </w:r>
      <w:r w:rsidR="003A3C7A" w:rsidRPr="00A25CCD">
        <w:rPr>
          <w:lang w:val="fr-FR"/>
        </w:rPr>
        <w:t>97-04 du 4</w:t>
      </w:r>
      <w:r w:rsidR="00AE2316">
        <w:rPr>
          <w:lang w:val="fr-FR"/>
        </w:rPr>
        <w:t> </w:t>
      </w:r>
      <w:r w:rsidR="003A3C7A" w:rsidRPr="00A25CCD">
        <w:rPr>
          <w:lang w:val="fr-FR"/>
        </w:rPr>
        <w:t>janvier 1997 fixant les conditions d’exercice de l’action de légitime défense dans un cadre organisé, il a été institué un cadre d’organisation de l’exercice de la légitime défense destinée à prévenir ou riposter aux actes de terrorisme et de subversion dirigés contre les sites habitation, les lieux de vie sociale, ainsi que les équipements publics d’infrastructures sociaux, sous la responsabilité et le contrôle des autorités chargées du maintien de l’ordre public et la sécurité.</w:t>
      </w:r>
    </w:p>
    <w:p w:rsidR="003A3C7A" w:rsidRPr="00A25CCD" w:rsidRDefault="00ED1E38" w:rsidP="003A3C7A">
      <w:pPr>
        <w:pStyle w:val="SingleTxtG"/>
        <w:rPr>
          <w:lang w:val="fr-FR"/>
        </w:rPr>
      </w:pPr>
      <w:r>
        <w:rPr>
          <w:lang w:val="fr-FR"/>
        </w:rPr>
        <w:t>39</w:t>
      </w:r>
      <w:r w:rsidR="003A3C7A" w:rsidRPr="00A25CCD">
        <w:rPr>
          <w:lang w:val="fr-FR"/>
        </w:rPr>
        <w:t>.</w:t>
      </w:r>
      <w:r w:rsidR="003A3C7A">
        <w:rPr>
          <w:lang w:val="fr-FR"/>
        </w:rPr>
        <w:tab/>
      </w:r>
      <w:r w:rsidR="003A3C7A" w:rsidRPr="00A25CCD">
        <w:rPr>
          <w:lang w:val="fr-FR"/>
        </w:rPr>
        <w:t>La légitime défense est exercée par des citoyens volontaires encadrés dans des groupes qui sont dûment autorisés par les pouvoirs publics. La légitime défense n’ouvre droit à aucune rémunération, prime ou indemnité de quelque nature que ce soit, étant donné qu’elle s’exerce par esprit de patriotisme et de citoyenneté.</w:t>
      </w:r>
    </w:p>
    <w:p w:rsidR="003A3C7A" w:rsidRPr="00A25CCD" w:rsidRDefault="00ED1E38" w:rsidP="00D151FF">
      <w:pPr>
        <w:pStyle w:val="SingleTxtG"/>
        <w:keepNext/>
        <w:rPr>
          <w:lang w:val="fr-FR"/>
        </w:rPr>
      </w:pPr>
      <w:r>
        <w:rPr>
          <w:lang w:val="fr-FR"/>
        </w:rPr>
        <w:lastRenderedPageBreak/>
        <w:t>40</w:t>
      </w:r>
      <w:r w:rsidR="003A3C7A">
        <w:rPr>
          <w:lang w:val="fr-FR"/>
        </w:rPr>
        <w:t>.</w:t>
      </w:r>
      <w:r w:rsidR="003A3C7A">
        <w:rPr>
          <w:lang w:val="fr-FR"/>
        </w:rPr>
        <w:tab/>
      </w:r>
      <w:r w:rsidR="003A3C7A" w:rsidRPr="00A25CCD">
        <w:rPr>
          <w:lang w:val="fr-FR"/>
        </w:rPr>
        <w:t>L’enrôlement des enfants dans le cadre de la légitime défense est interdit au terme de plusieurs dispositions contenues dans la législation interne :</w:t>
      </w:r>
    </w:p>
    <w:p w:rsidR="003A3C7A" w:rsidRPr="00A25CCD" w:rsidRDefault="008C3CED" w:rsidP="003A3C7A">
      <w:pPr>
        <w:pStyle w:val="Bullet1G"/>
        <w:numPr>
          <w:ilvl w:val="0"/>
          <w:numId w:val="1"/>
        </w:numPr>
        <w:rPr>
          <w:lang w:val="fr-FR"/>
        </w:rPr>
      </w:pPr>
      <w:r>
        <w:rPr>
          <w:lang w:val="fr-FR"/>
        </w:rPr>
        <w:t>L</w:t>
      </w:r>
      <w:r w:rsidR="003A3C7A" w:rsidRPr="00A25CCD">
        <w:rPr>
          <w:lang w:val="fr-FR"/>
        </w:rPr>
        <w:t xml:space="preserve">a loi </w:t>
      </w:r>
      <w:r w:rsidRPr="00043659">
        <w:rPr>
          <w:rFonts w:eastAsia="MS Mincho"/>
          <w:lang w:val="fr-FR"/>
        </w:rPr>
        <w:t>n</w:t>
      </w:r>
      <w:r w:rsidRPr="00043659">
        <w:rPr>
          <w:rFonts w:eastAsia="MS Mincho"/>
          <w:vertAlign w:val="superscript"/>
          <w:lang w:val="fr-FR"/>
        </w:rPr>
        <w:t>o</w:t>
      </w:r>
      <w:r>
        <w:rPr>
          <w:lang w:val="fr-FR"/>
        </w:rPr>
        <w:t> </w:t>
      </w:r>
      <w:r w:rsidR="003A3C7A" w:rsidRPr="00A25CCD">
        <w:rPr>
          <w:lang w:val="fr-FR"/>
        </w:rPr>
        <w:t>87-16 du 1</w:t>
      </w:r>
      <w:r w:rsidR="003A3C7A" w:rsidRPr="00D151FF">
        <w:rPr>
          <w:vertAlign w:val="superscript"/>
          <w:lang w:val="fr-FR"/>
        </w:rPr>
        <w:t>er</w:t>
      </w:r>
      <w:r>
        <w:rPr>
          <w:lang w:val="fr-FR"/>
        </w:rPr>
        <w:t> </w:t>
      </w:r>
      <w:r w:rsidR="003A3C7A" w:rsidRPr="00A25CCD">
        <w:rPr>
          <w:lang w:val="fr-FR"/>
        </w:rPr>
        <w:t>août 1987 portant institution, missions et organisation de la défense populaire, fixe l’âge minimum des citoyens concernés par la défense populaire à dix-huit (18) ans</w:t>
      </w:r>
      <w:r w:rsidR="00142EFE">
        <w:rPr>
          <w:lang w:val="fr-FR"/>
        </w:rPr>
        <w:t> ;</w:t>
      </w:r>
      <w:r w:rsidR="003A3C7A" w:rsidRPr="00A25CCD">
        <w:rPr>
          <w:lang w:val="fr-FR"/>
        </w:rPr>
        <w:t xml:space="preserve"> </w:t>
      </w:r>
    </w:p>
    <w:p w:rsidR="003A3C7A" w:rsidRDefault="008C3CED" w:rsidP="003A3C7A">
      <w:pPr>
        <w:pStyle w:val="Bullet1G"/>
        <w:numPr>
          <w:ilvl w:val="0"/>
          <w:numId w:val="1"/>
        </w:numPr>
        <w:rPr>
          <w:lang w:val="fr-FR"/>
        </w:rPr>
      </w:pPr>
      <w:r>
        <w:rPr>
          <w:lang w:val="fr-FR"/>
        </w:rPr>
        <w:t>L</w:t>
      </w:r>
      <w:r w:rsidR="003A3C7A" w:rsidRPr="00A25CCD">
        <w:rPr>
          <w:lang w:val="fr-FR"/>
        </w:rPr>
        <w:t xml:space="preserve">’ordonnance </w:t>
      </w:r>
      <w:r w:rsidRPr="00043659">
        <w:rPr>
          <w:rFonts w:eastAsia="MS Mincho"/>
          <w:lang w:val="fr-FR"/>
        </w:rPr>
        <w:t>n</w:t>
      </w:r>
      <w:r w:rsidRPr="00043659">
        <w:rPr>
          <w:rFonts w:eastAsia="MS Mincho"/>
          <w:vertAlign w:val="superscript"/>
          <w:lang w:val="fr-FR"/>
        </w:rPr>
        <w:t>o</w:t>
      </w:r>
      <w:r>
        <w:rPr>
          <w:lang w:val="fr-FR"/>
        </w:rPr>
        <w:t> </w:t>
      </w:r>
      <w:r w:rsidR="003A3C7A" w:rsidRPr="00A25CCD">
        <w:rPr>
          <w:lang w:val="fr-FR"/>
        </w:rPr>
        <w:t>97-06 du 21</w:t>
      </w:r>
      <w:r>
        <w:rPr>
          <w:lang w:val="fr-FR"/>
        </w:rPr>
        <w:t> </w:t>
      </w:r>
      <w:r w:rsidR="003A3C7A" w:rsidRPr="00A25CCD">
        <w:rPr>
          <w:lang w:val="fr-FR"/>
        </w:rPr>
        <w:t>janvier 1997 relative aux matériels de guerre, armes et munitions, stipule que les personnes physiques à l’exclusion des mineurs de moins de dix-huit (18) ans peuvent être autorisées soit de plein droit en raison de leur situation sociale ou professionnelle, soit en raison de circonstances particulières, à acquérir et détenir certaines armes et munitions.</w:t>
      </w:r>
    </w:p>
    <w:p w:rsidR="003A3C7A" w:rsidRPr="00A25CCD" w:rsidRDefault="00ED1E38" w:rsidP="003A3C7A">
      <w:pPr>
        <w:pStyle w:val="SingleTxtG"/>
        <w:rPr>
          <w:lang w:val="fr-FR"/>
        </w:rPr>
      </w:pPr>
      <w:r>
        <w:rPr>
          <w:lang w:val="fr-FR"/>
        </w:rPr>
        <w:t>41</w:t>
      </w:r>
      <w:r w:rsidR="003A3C7A">
        <w:rPr>
          <w:lang w:val="fr-FR"/>
        </w:rPr>
        <w:t>.</w:t>
      </w:r>
      <w:r w:rsidR="003A3C7A">
        <w:rPr>
          <w:lang w:val="fr-FR"/>
        </w:rPr>
        <w:tab/>
      </w:r>
      <w:r w:rsidR="003A3C7A" w:rsidRPr="00A25CCD">
        <w:rPr>
          <w:lang w:val="fr-FR"/>
        </w:rPr>
        <w:t xml:space="preserve">De même, le </w:t>
      </w:r>
      <w:r w:rsidR="008C3CED">
        <w:rPr>
          <w:lang w:val="fr-FR"/>
        </w:rPr>
        <w:t>C</w:t>
      </w:r>
      <w:r w:rsidR="003A3C7A" w:rsidRPr="00A25CCD">
        <w:rPr>
          <w:lang w:val="fr-FR"/>
        </w:rPr>
        <w:t>ode pénal a prévu plusieurs dispositions qui répriment toute exposition de l’enfant aux dangers :</w:t>
      </w:r>
    </w:p>
    <w:p w:rsidR="003A3C7A" w:rsidRPr="00A25CCD" w:rsidRDefault="003A3C7A" w:rsidP="003A3C7A">
      <w:pPr>
        <w:pStyle w:val="Bullet1G"/>
        <w:numPr>
          <w:ilvl w:val="0"/>
          <w:numId w:val="1"/>
        </w:numPr>
        <w:rPr>
          <w:lang w:val="fr-FR"/>
        </w:rPr>
      </w:pPr>
      <w:r w:rsidRPr="00A25CCD">
        <w:rPr>
          <w:b/>
          <w:bCs/>
          <w:lang w:val="fr-FR"/>
        </w:rPr>
        <w:t>Article 303</w:t>
      </w:r>
      <w:r w:rsidR="008C3CED">
        <w:rPr>
          <w:b/>
          <w:bCs/>
          <w:lang w:val="fr-FR"/>
        </w:rPr>
        <w:t> </w:t>
      </w:r>
      <w:r w:rsidRPr="00D151FF">
        <w:rPr>
          <w:b/>
          <w:bCs/>
          <w:i/>
          <w:lang w:val="fr-FR"/>
        </w:rPr>
        <w:t>bis</w:t>
      </w:r>
      <w:r w:rsidRPr="00A25CCD">
        <w:rPr>
          <w:b/>
          <w:bCs/>
          <w:lang w:val="fr-FR"/>
        </w:rPr>
        <w:t xml:space="preserve"> 4 </w:t>
      </w:r>
      <w:r w:rsidRPr="00A25CCD">
        <w:rPr>
          <w:lang w:val="fr-FR"/>
        </w:rPr>
        <w:t>: « est considérée comme traite des personnes, le recrutement, le transport, le transfert, hébergement ou l’accueil d’une ou plusieurs personnes, par la menace de recours ou le recours à la force ou à d’autres formes de contrainte, par enlèvement, fraude, tromperie, abus d’autorité ou d’une situation de vulnérabilité, ou par l’offre ou l’acceptation de paiement ou d’avantages, afin d’obtenir le consentement d’une personne ayant autorité sur une autre aux fins d’exploitation. L’exploitation comprend, l’exploitation de la prostitution autrui ou toutes autres formes d’exploitation sexuelle, l’exploitation autrui dans la mendicité, le travail ou service forcé, l’esclavage ou les pratiques similaires à l’esclavage, la servitude ou le prélèvement d’organes ».</w:t>
      </w:r>
    </w:p>
    <w:p w:rsidR="003A3C7A" w:rsidRPr="00A25CCD" w:rsidRDefault="003A3C7A" w:rsidP="003A3C7A">
      <w:pPr>
        <w:pStyle w:val="SingleTxtG"/>
        <w:rPr>
          <w:i/>
          <w:iCs/>
          <w:lang w:val="fr-FR"/>
        </w:rPr>
      </w:pPr>
      <w:r w:rsidRPr="00A25CCD">
        <w:rPr>
          <w:lang w:val="fr-FR"/>
        </w:rPr>
        <w:t>La traite des personnes est punie d’un emprisonnement de trois (03) ans à dix (10) ans et d’une amende de 300</w:t>
      </w:r>
      <w:r w:rsidR="00492916">
        <w:rPr>
          <w:lang w:val="fr-FR"/>
        </w:rPr>
        <w:t> </w:t>
      </w:r>
      <w:r w:rsidRPr="00A25CCD">
        <w:rPr>
          <w:lang w:val="fr-FR"/>
        </w:rPr>
        <w:t>000 DA</w:t>
      </w:r>
      <w:r w:rsidR="00FD637A">
        <w:rPr>
          <w:lang w:val="fr-FR"/>
        </w:rPr>
        <w:t xml:space="preserve"> </w:t>
      </w:r>
      <w:r w:rsidR="002E2AEF">
        <w:rPr>
          <w:lang w:val="fr-FR"/>
        </w:rPr>
        <w:t xml:space="preserve">à </w:t>
      </w:r>
      <w:r w:rsidRPr="00A25CCD">
        <w:rPr>
          <w:lang w:val="fr-FR"/>
        </w:rPr>
        <w:t>1</w:t>
      </w:r>
      <w:r w:rsidR="00492916">
        <w:rPr>
          <w:lang w:val="fr-FR"/>
        </w:rPr>
        <w:t> </w:t>
      </w:r>
      <w:r w:rsidRPr="00A25CCD">
        <w:rPr>
          <w:lang w:val="fr-FR"/>
        </w:rPr>
        <w:t>000</w:t>
      </w:r>
      <w:r w:rsidR="00492916">
        <w:rPr>
          <w:lang w:val="fr-FR"/>
        </w:rPr>
        <w:t> </w:t>
      </w:r>
      <w:r w:rsidRPr="00A25CCD">
        <w:rPr>
          <w:lang w:val="fr-FR"/>
        </w:rPr>
        <w:t>000 DA.</w:t>
      </w:r>
    </w:p>
    <w:p w:rsidR="003A3C7A" w:rsidRPr="00A25CCD" w:rsidRDefault="003A3C7A" w:rsidP="003A3C7A">
      <w:pPr>
        <w:pStyle w:val="SingleTxtG"/>
        <w:rPr>
          <w:lang w:val="fr-FR"/>
        </w:rPr>
      </w:pPr>
      <w:r w:rsidRPr="00A25CCD">
        <w:rPr>
          <w:lang w:val="fr-FR"/>
        </w:rPr>
        <w:t>Lorsque la traite est exercée sur une personne dont la situation de vulnérabilité résulte, de son âge, sa maladie ou son incapacité physique ou mentale, apparente ou connue de l’auteur, la peine encourue est l’emprisonnement de cinq (05) ans à quinze (15) ans et l’amende de 500</w:t>
      </w:r>
      <w:r w:rsidR="00492916">
        <w:rPr>
          <w:lang w:val="fr-FR"/>
        </w:rPr>
        <w:t> </w:t>
      </w:r>
      <w:r w:rsidRPr="00A25CCD">
        <w:rPr>
          <w:lang w:val="fr-FR"/>
        </w:rPr>
        <w:t>000 DA à 1</w:t>
      </w:r>
      <w:r w:rsidR="00492916">
        <w:rPr>
          <w:lang w:val="fr-FR"/>
        </w:rPr>
        <w:t> </w:t>
      </w:r>
      <w:r w:rsidRPr="00A25CCD">
        <w:rPr>
          <w:lang w:val="fr-FR"/>
        </w:rPr>
        <w:t>500</w:t>
      </w:r>
      <w:r w:rsidR="00492916">
        <w:rPr>
          <w:lang w:val="fr-FR"/>
        </w:rPr>
        <w:t> </w:t>
      </w:r>
      <w:r w:rsidRPr="00A25CCD">
        <w:rPr>
          <w:lang w:val="fr-FR"/>
        </w:rPr>
        <w:t>000 DA.</w:t>
      </w:r>
    </w:p>
    <w:p w:rsidR="003A3C7A" w:rsidRPr="00A25CCD" w:rsidRDefault="003A3C7A" w:rsidP="003A3C7A">
      <w:pPr>
        <w:pStyle w:val="Bullet1G"/>
        <w:numPr>
          <w:ilvl w:val="0"/>
          <w:numId w:val="1"/>
        </w:numPr>
        <w:rPr>
          <w:lang w:val="fr-FR"/>
        </w:rPr>
      </w:pPr>
      <w:r w:rsidRPr="00A25CCD">
        <w:rPr>
          <w:b/>
          <w:bCs/>
          <w:lang w:val="fr-FR"/>
        </w:rPr>
        <w:t>Article 303</w:t>
      </w:r>
      <w:r w:rsidR="003C70A3">
        <w:rPr>
          <w:b/>
          <w:bCs/>
          <w:lang w:val="fr-FR"/>
        </w:rPr>
        <w:t> </w:t>
      </w:r>
      <w:r w:rsidRPr="00D151FF">
        <w:rPr>
          <w:b/>
          <w:bCs/>
          <w:i/>
          <w:lang w:val="fr-FR"/>
        </w:rPr>
        <w:t>bis</w:t>
      </w:r>
      <w:r w:rsidRPr="00A25CCD">
        <w:rPr>
          <w:b/>
          <w:bCs/>
          <w:lang w:val="fr-FR"/>
        </w:rPr>
        <w:t xml:space="preserve"> 11</w:t>
      </w:r>
      <w:r w:rsidR="003C70A3" w:rsidRPr="00D151FF">
        <w:rPr>
          <w:bCs/>
          <w:lang w:val="fr-FR"/>
        </w:rPr>
        <w:t> :</w:t>
      </w:r>
      <w:r w:rsidRPr="00A25CCD">
        <w:rPr>
          <w:lang w:val="fr-FR"/>
        </w:rPr>
        <w:t xml:space="preserve"> « La personne morale est déclarée pénalement responsable, dans les conditions prévues à l’article 51</w:t>
      </w:r>
      <w:r w:rsidR="003C70A3">
        <w:rPr>
          <w:lang w:val="fr-FR"/>
        </w:rPr>
        <w:t> </w:t>
      </w:r>
      <w:r w:rsidRPr="00D151FF">
        <w:rPr>
          <w:i/>
          <w:lang w:val="fr-FR"/>
        </w:rPr>
        <w:t>bis</w:t>
      </w:r>
      <w:r w:rsidRPr="00A25CCD">
        <w:rPr>
          <w:lang w:val="fr-FR"/>
        </w:rPr>
        <w:t xml:space="preserve"> de la présente loi, des infractions prévues à la présente section ».</w:t>
      </w:r>
    </w:p>
    <w:p w:rsidR="003A3C7A" w:rsidRPr="00A25CCD" w:rsidRDefault="003A3C7A" w:rsidP="003A3C7A">
      <w:pPr>
        <w:pStyle w:val="SingleTxtG"/>
        <w:rPr>
          <w:lang w:val="fr-FR"/>
        </w:rPr>
      </w:pPr>
      <w:r w:rsidRPr="00A25CCD">
        <w:rPr>
          <w:lang w:val="fr-FR"/>
        </w:rPr>
        <w:t>La personne morale encourt les peines prévues à l’article 18</w:t>
      </w:r>
      <w:r w:rsidR="003C70A3">
        <w:rPr>
          <w:lang w:val="fr-FR"/>
        </w:rPr>
        <w:t> </w:t>
      </w:r>
      <w:r w:rsidRPr="00D151FF">
        <w:rPr>
          <w:i/>
          <w:lang w:val="fr-FR"/>
        </w:rPr>
        <w:t>bis</w:t>
      </w:r>
      <w:r w:rsidRPr="00A25CCD">
        <w:rPr>
          <w:lang w:val="fr-FR"/>
        </w:rPr>
        <w:t xml:space="preserve"> de la présente loi en vertu des dispositions de :</w:t>
      </w:r>
    </w:p>
    <w:p w:rsidR="003A3C7A" w:rsidRPr="00A25CCD" w:rsidRDefault="003A3C7A" w:rsidP="003A3C7A">
      <w:pPr>
        <w:pStyle w:val="Bullet1G"/>
        <w:numPr>
          <w:ilvl w:val="0"/>
          <w:numId w:val="1"/>
        </w:numPr>
        <w:rPr>
          <w:lang w:val="fr-FR"/>
        </w:rPr>
      </w:pPr>
      <w:r w:rsidRPr="00A25CCD">
        <w:rPr>
          <w:b/>
          <w:bCs/>
          <w:lang w:val="fr-FR"/>
        </w:rPr>
        <w:t>L’article 314</w:t>
      </w:r>
      <w:r w:rsidR="003C70A3" w:rsidRPr="00D151FF">
        <w:rPr>
          <w:bCs/>
          <w:lang w:val="fr-FR"/>
        </w:rPr>
        <w:t> :</w:t>
      </w:r>
      <w:r w:rsidRPr="00A25CCD">
        <w:rPr>
          <w:b/>
          <w:bCs/>
          <w:lang w:val="fr-FR"/>
        </w:rPr>
        <w:t xml:space="preserve"> « </w:t>
      </w:r>
      <w:r w:rsidRPr="00A25CCD">
        <w:rPr>
          <w:lang w:val="fr-FR"/>
        </w:rPr>
        <w:t>Quiconque expose ou fait exposer, délaisse ou fait délaisser, en un lieu solitaire, un enfant ou un incapable, hors d’état de se protéger lui-même à raison de son état physique ou mental, est, pour ce seul fait, puni de l’emprisonnement d’un (01) à trois (03) ans. S’il est résulté de l’exposition ou du délaissement une maladie ou incapacité totale de plus de vingt (20) jours, la peine est l’emprisonnement de deux (02) à cinq (05) ans. Si l’enfant ou l’incapable est demeuré mutilé ou estropié, ou s’il est resté atteint d’une infirmité permanente, la peine est la réclusion de cinq (05) à dix (10) ans. Si l’exposition ou le délaissement a occasionné la mort, la peine est la réclusion de dix (10) à vingt (20) ans</w:t>
      </w:r>
      <w:r w:rsidR="00800B3C">
        <w:rPr>
          <w:lang w:val="fr-FR"/>
        </w:rPr>
        <w:t> »</w:t>
      </w:r>
      <w:r w:rsidR="00142EFE">
        <w:rPr>
          <w:lang w:val="fr-FR"/>
        </w:rPr>
        <w:t> ;</w:t>
      </w:r>
    </w:p>
    <w:p w:rsidR="003A3C7A" w:rsidRPr="00A25CCD" w:rsidRDefault="003A3C7A" w:rsidP="003A3C7A">
      <w:pPr>
        <w:pStyle w:val="Bullet1G"/>
        <w:numPr>
          <w:ilvl w:val="0"/>
          <w:numId w:val="1"/>
        </w:numPr>
        <w:rPr>
          <w:lang w:val="fr-FR"/>
        </w:rPr>
      </w:pPr>
      <w:r w:rsidRPr="00A25CCD">
        <w:rPr>
          <w:b/>
          <w:bCs/>
          <w:lang w:val="fr-FR"/>
        </w:rPr>
        <w:t>L’article 315</w:t>
      </w:r>
      <w:r w:rsidR="003C70A3" w:rsidRPr="00D151FF">
        <w:rPr>
          <w:bCs/>
          <w:lang w:val="fr-FR"/>
        </w:rPr>
        <w:t> :</w:t>
      </w:r>
      <w:r w:rsidRPr="00A25CCD">
        <w:rPr>
          <w:lang w:val="fr-FR"/>
        </w:rPr>
        <w:t xml:space="preserve"> « - Si les coupables sont les ascendants ou toutes autres personnes ayant autorité sur l’enfant ou l’incapable, ou en ayant la garde, la peine est L’emprisonnement de deux (02) à cinq (05) ans dans les cas prévus au premier alinéa de l’article 314. - La réclusion de cinq (05) à dix (10) ans dans le cas prévu au deuxième alinéa dudit article.</w:t>
      </w:r>
      <w:r w:rsidR="00492916">
        <w:rPr>
          <w:lang w:val="fr-FR"/>
        </w:rPr>
        <w:t xml:space="preserve"> </w:t>
      </w:r>
      <w:r w:rsidRPr="00A25CCD">
        <w:rPr>
          <w:lang w:val="fr-FR"/>
        </w:rPr>
        <w:t>- La réclusion de dix (10) à vingt (20) ans dans le cas prévu au troisième alinéa dudit article.  La réclusion perpétuelle dans le cas prévu au quatrième alinéa dudit article</w:t>
      </w:r>
      <w:r w:rsidR="00800B3C">
        <w:rPr>
          <w:lang w:val="fr-FR"/>
        </w:rPr>
        <w:t> »</w:t>
      </w:r>
      <w:r w:rsidR="00142EFE">
        <w:rPr>
          <w:lang w:val="fr-FR"/>
        </w:rPr>
        <w:t> ;</w:t>
      </w:r>
    </w:p>
    <w:p w:rsidR="003A3C7A" w:rsidRDefault="003A3C7A" w:rsidP="003A3C7A">
      <w:pPr>
        <w:pStyle w:val="Bullet1G"/>
        <w:numPr>
          <w:ilvl w:val="0"/>
          <w:numId w:val="1"/>
        </w:numPr>
        <w:rPr>
          <w:lang w:val="fr-FR"/>
        </w:rPr>
      </w:pPr>
      <w:r w:rsidRPr="00A25CCD">
        <w:rPr>
          <w:b/>
          <w:bCs/>
          <w:lang w:val="fr-FR"/>
        </w:rPr>
        <w:t>L’article 316</w:t>
      </w:r>
      <w:r w:rsidR="00800B3C" w:rsidRPr="00D151FF">
        <w:rPr>
          <w:bCs/>
          <w:lang w:val="fr-FR"/>
        </w:rPr>
        <w:t> :</w:t>
      </w:r>
      <w:r w:rsidRPr="00A25CCD">
        <w:rPr>
          <w:lang w:val="fr-FR"/>
        </w:rPr>
        <w:t xml:space="preserve"> « Quiconque expose ou fait exposer, délaisse ou fait délaisser en un lieu non solitaire un enfant ou un incapable hors d’état de se protéger lui-même à raison de son état physique ou mental, est, pour ce seul fait, puni de l’emprisonnement de trois (03) mois à un (01) an. S’il est résulté de l’exposition ou du délaissement une maladie ou incapacité totale de plus de vingt (20) jours, la peine </w:t>
      </w:r>
      <w:r w:rsidRPr="00A25CCD">
        <w:rPr>
          <w:lang w:val="fr-FR"/>
        </w:rPr>
        <w:lastRenderedPageBreak/>
        <w:t>est l’emprisonnement de six (06) mois à deux (02) ans. Si l’enfant ou l’incapable est demeuré mutilé ou estropié ou s’il est resté atteint d’une infirmité permanente, la peine est l’emprisonnement de deux (02) à cinq (05) ans. Si la mort s’en est suivie, la peine est la réclusion de cinq (05) à dix (10) ans</w:t>
      </w:r>
      <w:r w:rsidR="00800B3C">
        <w:rPr>
          <w:lang w:val="fr-FR"/>
        </w:rPr>
        <w:t> »</w:t>
      </w:r>
      <w:r w:rsidR="00142EFE">
        <w:rPr>
          <w:lang w:val="fr-FR"/>
        </w:rPr>
        <w:t> ;</w:t>
      </w:r>
    </w:p>
    <w:p w:rsidR="003A3C7A" w:rsidRPr="00A25CCD" w:rsidRDefault="003A3C7A" w:rsidP="003A3C7A">
      <w:pPr>
        <w:pStyle w:val="Bullet1G"/>
        <w:numPr>
          <w:ilvl w:val="0"/>
          <w:numId w:val="1"/>
        </w:numPr>
        <w:rPr>
          <w:lang w:val="fr-FR"/>
        </w:rPr>
      </w:pPr>
      <w:r w:rsidRPr="00A25CCD">
        <w:rPr>
          <w:b/>
          <w:bCs/>
          <w:lang w:val="fr-FR"/>
        </w:rPr>
        <w:t>L’article 319</w:t>
      </w:r>
      <w:r w:rsidR="00215D18">
        <w:rPr>
          <w:lang w:val="fr-FR"/>
        </w:rPr>
        <w:t> </w:t>
      </w:r>
      <w:r w:rsidRPr="00D151FF">
        <w:rPr>
          <w:b/>
          <w:i/>
          <w:lang w:val="fr-FR"/>
        </w:rPr>
        <w:t>bis</w:t>
      </w:r>
      <w:r w:rsidR="00A938C0">
        <w:rPr>
          <w:lang w:val="fr-FR"/>
        </w:rPr>
        <w:t> :</w:t>
      </w:r>
      <w:r w:rsidRPr="00A25CCD">
        <w:rPr>
          <w:lang w:val="fr-FR"/>
        </w:rPr>
        <w:t>« est puni d’un emprisonnement de cinq (05) ans à quinze (15)</w:t>
      </w:r>
      <w:r w:rsidR="00A938C0">
        <w:rPr>
          <w:lang w:val="fr-FR"/>
        </w:rPr>
        <w:t> </w:t>
      </w:r>
      <w:r w:rsidRPr="00A25CCD">
        <w:rPr>
          <w:lang w:val="fr-FR"/>
        </w:rPr>
        <w:t>ans et d’une amende de 500</w:t>
      </w:r>
      <w:r w:rsidR="00A938C0">
        <w:rPr>
          <w:lang w:val="fr-FR"/>
        </w:rPr>
        <w:t> </w:t>
      </w:r>
      <w:r w:rsidRPr="00A25CCD">
        <w:rPr>
          <w:lang w:val="fr-FR"/>
        </w:rPr>
        <w:t>000 DA</w:t>
      </w:r>
      <w:r w:rsidR="00FD637A">
        <w:rPr>
          <w:lang w:val="fr-FR"/>
        </w:rPr>
        <w:t xml:space="preserve"> </w:t>
      </w:r>
      <w:r w:rsidR="00215D18">
        <w:rPr>
          <w:lang w:val="fr-FR"/>
        </w:rPr>
        <w:t xml:space="preserve">à </w:t>
      </w:r>
      <w:r w:rsidRPr="00A25CCD">
        <w:rPr>
          <w:lang w:val="fr-FR"/>
        </w:rPr>
        <w:t>1</w:t>
      </w:r>
      <w:r w:rsidR="00A938C0">
        <w:rPr>
          <w:lang w:val="fr-FR"/>
        </w:rPr>
        <w:t> </w:t>
      </w:r>
      <w:r w:rsidRPr="00A25CCD">
        <w:rPr>
          <w:lang w:val="fr-FR"/>
        </w:rPr>
        <w:t>500</w:t>
      </w:r>
      <w:r w:rsidR="00A938C0">
        <w:rPr>
          <w:lang w:val="fr-FR"/>
        </w:rPr>
        <w:t> </w:t>
      </w:r>
      <w:r w:rsidRPr="00A25CCD">
        <w:rPr>
          <w:lang w:val="fr-FR"/>
        </w:rPr>
        <w:t>000 DA quiconque vend ou achète un enfant de moins de dix-huit (18) ans à quelque fin que ce soit et sous quelque forme que ce soit. Est puni des mêmes peines, l’instigateur ou l’intermédiaire dans la conclusion de la vente de l’enfant. Lorsque l’infraction est commise par un groupe criminel organisé ou lorsqu’elle a un caractère transnational, la peine encourue est la réclusion à temps de dix (10) ans à vingt (20) ans et l’amende de 1</w:t>
      </w:r>
      <w:r w:rsidR="00A938C0">
        <w:rPr>
          <w:lang w:val="fr-FR"/>
        </w:rPr>
        <w:t> </w:t>
      </w:r>
      <w:r w:rsidRPr="00A25CCD">
        <w:rPr>
          <w:lang w:val="fr-FR"/>
        </w:rPr>
        <w:t>000</w:t>
      </w:r>
      <w:r w:rsidR="00A938C0">
        <w:rPr>
          <w:lang w:val="fr-FR"/>
        </w:rPr>
        <w:t> </w:t>
      </w:r>
      <w:r w:rsidRPr="00A25CCD">
        <w:rPr>
          <w:lang w:val="fr-FR"/>
        </w:rPr>
        <w:t>000 DA à 2</w:t>
      </w:r>
      <w:r w:rsidR="00A938C0">
        <w:rPr>
          <w:lang w:val="fr-FR"/>
        </w:rPr>
        <w:t> </w:t>
      </w:r>
      <w:r w:rsidRPr="00A25CCD">
        <w:rPr>
          <w:lang w:val="fr-FR"/>
        </w:rPr>
        <w:t>000</w:t>
      </w:r>
      <w:r w:rsidR="00A938C0">
        <w:rPr>
          <w:lang w:val="fr-FR"/>
        </w:rPr>
        <w:t> </w:t>
      </w:r>
      <w:r w:rsidRPr="00A25CCD">
        <w:rPr>
          <w:lang w:val="fr-FR"/>
        </w:rPr>
        <w:t>000 DA. La tentative est punie des mêmes peines prévues pour l’infraction consommée.</w:t>
      </w:r>
    </w:p>
    <w:p w:rsidR="003A3C7A" w:rsidRPr="00A25CCD" w:rsidRDefault="00872368" w:rsidP="003A3C7A">
      <w:pPr>
        <w:pStyle w:val="SingleTxtG"/>
        <w:rPr>
          <w:lang w:val="fr-FR"/>
        </w:rPr>
      </w:pPr>
      <w:r>
        <w:rPr>
          <w:lang w:val="fr-FR"/>
        </w:rPr>
        <w:t>42</w:t>
      </w:r>
      <w:r w:rsidR="003A3C7A" w:rsidRPr="00A25CCD">
        <w:rPr>
          <w:lang w:val="fr-FR"/>
        </w:rPr>
        <w:t>.</w:t>
      </w:r>
      <w:r w:rsidR="003A3C7A">
        <w:rPr>
          <w:lang w:val="fr-FR"/>
        </w:rPr>
        <w:tab/>
      </w:r>
      <w:r w:rsidR="003A3C7A" w:rsidRPr="00A25CCD">
        <w:rPr>
          <w:lang w:val="fr-FR"/>
        </w:rPr>
        <w:t>L’action publique concernant les infractions citées supra se prescrit par dix (10) ans en matière criminelle et trois (03) ans en matière délictuelle. La prescription commence à courir à partir du moment où l’enfant atteint l’âge de la majorité.</w:t>
      </w:r>
    </w:p>
    <w:p w:rsidR="003A3C7A" w:rsidRPr="00FB1161" w:rsidRDefault="003A3C7A" w:rsidP="003A3C7A">
      <w:pPr>
        <w:pStyle w:val="H1G"/>
      </w:pPr>
      <w:r w:rsidRPr="00FB1161">
        <w:tab/>
        <w:t>E.</w:t>
      </w:r>
      <w:r w:rsidRPr="00FB1161">
        <w:tab/>
        <w:t>Article 5</w:t>
      </w:r>
      <w:r w:rsidR="00F45017">
        <w:t> </w:t>
      </w:r>
      <w:r w:rsidRPr="00FB1161">
        <w:t>: Autres instruments internationaux et droit international humanitaire</w:t>
      </w:r>
    </w:p>
    <w:p w:rsidR="003A3C7A" w:rsidRPr="0040480B" w:rsidRDefault="00872368" w:rsidP="003A3C7A">
      <w:pPr>
        <w:pStyle w:val="SingleTxtG"/>
        <w:rPr>
          <w:lang w:val="fr-FR"/>
        </w:rPr>
      </w:pPr>
      <w:r>
        <w:rPr>
          <w:lang w:val="fr-FR"/>
        </w:rPr>
        <w:t>43</w:t>
      </w:r>
      <w:r w:rsidR="003A3C7A">
        <w:rPr>
          <w:lang w:val="fr-FR"/>
        </w:rPr>
        <w:t>.</w:t>
      </w:r>
      <w:r w:rsidR="003A3C7A">
        <w:rPr>
          <w:lang w:val="fr-FR"/>
        </w:rPr>
        <w:tab/>
      </w:r>
      <w:r w:rsidR="003A3C7A" w:rsidRPr="0040480B">
        <w:rPr>
          <w:lang w:val="fr-FR"/>
        </w:rPr>
        <w:t>L’Algérie est partie à d’autres instruments internationaux concernant la réalisation des droits de l’enfant, à savoir</w:t>
      </w:r>
      <w:r w:rsidR="00F45017">
        <w:rPr>
          <w:lang w:val="fr-FR"/>
        </w:rPr>
        <w:t> </w:t>
      </w:r>
      <w:r w:rsidR="003A3C7A" w:rsidRPr="0040480B">
        <w:rPr>
          <w:lang w:val="fr-FR"/>
        </w:rPr>
        <w:t>:</w:t>
      </w:r>
    </w:p>
    <w:p w:rsidR="003A3C7A" w:rsidRPr="00A25CCD" w:rsidRDefault="003A3C7A" w:rsidP="003A3C7A">
      <w:pPr>
        <w:pStyle w:val="Bullet1G"/>
        <w:numPr>
          <w:ilvl w:val="0"/>
          <w:numId w:val="1"/>
        </w:numPr>
        <w:rPr>
          <w:lang w:val="fr-FR"/>
        </w:rPr>
      </w:pPr>
      <w:r w:rsidRPr="00A25CCD">
        <w:rPr>
          <w:lang w:val="fr-FR"/>
        </w:rPr>
        <w:t>Les Conventions de Genève du 12</w:t>
      </w:r>
      <w:r w:rsidR="00F45017">
        <w:rPr>
          <w:lang w:val="fr-FR"/>
        </w:rPr>
        <w:t> </w:t>
      </w:r>
      <w:r w:rsidRPr="00A25CCD">
        <w:rPr>
          <w:lang w:val="fr-FR"/>
        </w:rPr>
        <w:t>août 1949 ratifiées suite à l’instrument d’adhésion déposé le 20</w:t>
      </w:r>
      <w:r w:rsidR="00142EFE">
        <w:rPr>
          <w:lang w:val="fr-FR"/>
        </w:rPr>
        <w:t> juin</w:t>
      </w:r>
      <w:r w:rsidR="00EA5A11">
        <w:rPr>
          <w:lang w:val="fr-FR"/>
        </w:rPr>
        <w:t xml:space="preserve"> </w:t>
      </w:r>
      <w:r w:rsidRPr="00A25CCD">
        <w:rPr>
          <w:lang w:val="fr-FR"/>
        </w:rPr>
        <w:t xml:space="preserve">1960 par le Gouvernement provisoire de la République </w:t>
      </w:r>
      <w:r w:rsidR="00F45017">
        <w:rPr>
          <w:lang w:val="fr-FR"/>
        </w:rPr>
        <w:t>a</w:t>
      </w:r>
      <w:r w:rsidRPr="00A25CCD">
        <w:rPr>
          <w:lang w:val="fr-FR"/>
        </w:rPr>
        <w:t xml:space="preserve">lgérienne durant la guerre de </w:t>
      </w:r>
      <w:r w:rsidR="00AD3021">
        <w:rPr>
          <w:lang w:val="fr-FR"/>
        </w:rPr>
        <w:t>l</w:t>
      </w:r>
      <w:r w:rsidRPr="00A25CCD">
        <w:rPr>
          <w:lang w:val="fr-FR"/>
        </w:rPr>
        <w:t xml:space="preserve">ibération </w:t>
      </w:r>
      <w:r w:rsidR="00AD3021">
        <w:rPr>
          <w:lang w:val="fr-FR"/>
        </w:rPr>
        <w:t>n</w:t>
      </w:r>
      <w:r w:rsidRPr="00A25CCD">
        <w:rPr>
          <w:lang w:val="fr-FR"/>
        </w:rPr>
        <w:t>ationale</w:t>
      </w:r>
      <w:r w:rsidR="00AD3021">
        <w:rPr>
          <w:lang w:val="fr-FR"/>
        </w:rPr>
        <w:t> ;</w:t>
      </w:r>
    </w:p>
    <w:p w:rsidR="003A3C7A" w:rsidRPr="00A25CCD" w:rsidRDefault="003A3C7A" w:rsidP="003A3C7A">
      <w:pPr>
        <w:pStyle w:val="Bullet1G"/>
        <w:numPr>
          <w:ilvl w:val="0"/>
          <w:numId w:val="1"/>
        </w:numPr>
        <w:rPr>
          <w:lang w:val="fr-FR"/>
        </w:rPr>
      </w:pPr>
      <w:r w:rsidRPr="00A25CCD">
        <w:rPr>
          <w:lang w:val="fr-FR"/>
        </w:rPr>
        <w:t>Les deux Protocoles additionnels du 8</w:t>
      </w:r>
      <w:r w:rsidR="00AD3021">
        <w:rPr>
          <w:lang w:val="fr-FR"/>
        </w:rPr>
        <w:t> </w:t>
      </w:r>
      <w:r w:rsidRPr="00A25CCD">
        <w:rPr>
          <w:lang w:val="fr-FR"/>
        </w:rPr>
        <w:t>juin 1977 relatifs à la protection des victimes de conflits armés internationaux (Protocole</w:t>
      </w:r>
      <w:r w:rsidR="00AD3021">
        <w:rPr>
          <w:lang w:val="fr-FR"/>
        </w:rPr>
        <w:t> </w:t>
      </w:r>
      <w:r w:rsidRPr="00A25CCD">
        <w:rPr>
          <w:lang w:val="fr-FR"/>
        </w:rPr>
        <w:t>l) et non internationaux (Protocole</w:t>
      </w:r>
      <w:r w:rsidR="00AD3021">
        <w:rPr>
          <w:lang w:val="fr-FR"/>
        </w:rPr>
        <w:t> </w:t>
      </w:r>
      <w:r w:rsidRPr="00A25CCD">
        <w:rPr>
          <w:lang w:val="fr-FR"/>
        </w:rPr>
        <w:t xml:space="preserve">11), ratifiés par l’Algérie conformément au décret présidentiel </w:t>
      </w:r>
      <w:r w:rsidR="00AD3021" w:rsidRPr="00043659">
        <w:rPr>
          <w:rFonts w:eastAsia="MS Mincho"/>
          <w:lang w:val="fr-FR"/>
        </w:rPr>
        <w:t>n</w:t>
      </w:r>
      <w:r w:rsidR="00AD3021" w:rsidRPr="00043659">
        <w:rPr>
          <w:rFonts w:eastAsia="MS Mincho"/>
          <w:vertAlign w:val="superscript"/>
          <w:lang w:val="fr-FR"/>
        </w:rPr>
        <w:t>o</w:t>
      </w:r>
      <w:r w:rsidR="00AD3021">
        <w:rPr>
          <w:lang w:val="fr-FR"/>
        </w:rPr>
        <w:t> </w:t>
      </w:r>
      <w:r w:rsidRPr="00A25CCD">
        <w:rPr>
          <w:lang w:val="fr-FR"/>
        </w:rPr>
        <w:t>89</w:t>
      </w:r>
      <w:r w:rsidR="00AD3021">
        <w:rPr>
          <w:lang w:val="fr-FR"/>
        </w:rPr>
        <w:noBreakHyphen/>
      </w:r>
      <w:r w:rsidRPr="00A25CCD">
        <w:rPr>
          <w:lang w:val="fr-FR"/>
        </w:rPr>
        <w:t>68 du 16</w:t>
      </w:r>
      <w:r w:rsidR="00AD3021">
        <w:rPr>
          <w:lang w:val="fr-FR"/>
        </w:rPr>
        <w:t> m</w:t>
      </w:r>
      <w:r w:rsidRPr="00A25CCD">
        <w:rPr>
          <w:lang w:val="fr-FR"/>
        </w:rPr>
        <w:t>ai 1989</w:t>
      </w:r>
      <w:r w:rsidR="00AD3021">
        <w:rPr>
          <w:lang w:val="fr-FR"/>
        </w:rPr>
        <w:t> ;</w:t>
      </w:r>
    </w:p>
    <w:p w:rsidR="003A3C7A" w:rsidRPr="00A25CCD" w:rsidRDefault="003A3C7A" w:rsidP="003A3C7A">
      <w:pPr>
        <w:pStyle w:val="Bullet1G"/>
        <w:numPr>
          <w:ilvl w:val="0"/>
          <w:numId w:val="1"/>
        </w:numPr>
        <w:rPr>
          <w:lang w:val="fr-FR"/>
        </w:rPr>
      </w:pPr>
      <w:r w:rsidRPr="00A25CCD">
        <w:rPr>
          <w:lang w:val="fr-FR"/>
        </w:rPr>
        <w:t xml:space="preserve">La Convention </w:t>
      </w:r>
      <w:r w:rsidR="00EA5A11" w:rsidRPr="00EA5A11">
        <w:rPr>
          <w:rFonts w:eastAsia="MS Mincho"/>
          <w:lang w:val="fr-FR"/>
        </w:rPr>
        <w:t>n</w:t>
      </w:r>
      <w:r w:rsidR="00EA5A11" w:rsidRPr="00EA5A11">
        <w:rPr>
          <w:rFonts w:eastAsia="MS Mincho"/>
          <w:vertAlign w:val="superscript"/>
          <w:lang w:val="fr-FR"/>
        </w:rPr>
        <w:t>o</w:t>
      </w:r>
      <w:r w:rsidR="00EA5A11">
        <w:rPr>
          <w:lang w:val="fr-FR"/>
        </w:rPr>
        <w:t> </w:t>
      </w:r>
      <w:r w:rsidRPr="00A25CCD">
        <w:rPr>
          <w:lang w:val="fr-FR"/>
        </w:rPr>
        <w:t>182 de l’</w:t>
      </w:r>
      <w:r w:rsidR="00AD3021">
        <w:rPr>
          <w:lang w:val="fr-FR"/>
        </w:rPr>
        <w:t>O</w:t>
      </w:r>
      <w:r w:rsidRPr="00A25CCD">
        <w:rPr>
          <w:lang w:val="fr-FR"/>
        </w:rPr>
        <w:t>rganisation internationale du Travail sur l’élimination des pires formes de travail des enfants du 17</w:t>
      </w:r>
      <w:r w:rsidR="00AD3021">
        <w:rPr>
          <w:lang w:val="fr-FR"/>
        </w:rPr>
        <w:t> </w:t>
      </w:r>
      <w:r w:rsidRPr="00A25CCD">
        <w:rPr>
          <w:lang w:val="fr-FR"/>
        </w:rPr>
        <w:t>juin 1999, ratifiée par l’Algérie le</w:t>
      </w:r>
      <w:r w:rsidR="00AD3021">
        <w:rPr>
          <w:lang w:val="fr-FR"/>
        </w:rPr>
        <w:t> </w:t>
      </w:r>
      <w:r w:rsidRPr="00A25CCD">
        <w:rPr>
          <w:lang w:val="fr-FR"/>
        </w:rPr>
        <w:t>28</w:t>
      </w:r>
      <w:r w:rsidR="00AD3021">
        <w:rPr>
          <w:lang w:val="fr-FR"/>
        </w:rPr>
        <w:t> novembre</w:t>
      </w:r>
      <w:r w:rsidRPr="00A25CCD">
        <w:rPr>
          <w:lang w:val="fr-FR"/>
        </w:rPr>
        <w:t>2000</w:t>
      </w:r>
      <w:r w:rsidR="00AD3021">
        <w:rPr>
          <w:lang w:val="fr-FR"/>
        </w:rPr>
        <w:t>;</w:t>
      </w:r>
    </w:p>
    <w:p w:rsidR="003A3C7A" w:rsidRPr="00A25CCD" w:rsidRDefault="003A3C7A" w:rsidP="003A3C7A">
      <w:pPr>
        <w:pStyle w:val="Bullet1G"/>
        <w:numPr>
          <w:ilvl w:val="0"/>
          <w:numId w:val="1"/>
        </w:numPr>
        <w:rPr>
          <w:lang w:val="fr-FR"/>
        </w:rPr>
      </w:pPr>
      <w:r w:rsidRPr="00A25CCD">
        <w:rPr>
          <w:lang w:val="fr-FR"/>
        </w:rPr>
        <w:t xml:space="preserve">La Charte africaine des </w:t>
      </w:r>
      <w:r w:rsidR="00FD637A">
        <w:rPr>
          <w:lang w:val="fr-FR"/>
        </w:rPr>
        <w:t>d</w:t>
      </w:r>
      <w:r w:rsidRPr="00A25CCD">
        <w:rPr>
          <w:lang w:val="fr-FR"/>
        </w:rPr>
        <w:t xml:space="preserve">roits et du </w:t>
      </w:r>
      <w:r w:rsidR="00FD637A">
        <w:rPr>
          <w:lang w:val="fr-FR"/>
        </w:rPr>
        <w:t>b</w:t>
      </w:r>
      <w:r w:rsidRPr="00A25CCD">
        <w:rPr>
          <w:lang w:val="fr-FR"/>
        </w:rPr>
        <w:t xml:space="preserve">ien-être de l’enfant, adoptée à Addis-Abeba en juillet 1990, ratifiée par l’Algérie conformément au décret présidentiel </w:t>
      </w:r>
      <w:r w:rsidR="00AD3021" w:rsidRPr="00043659">
        <w:rPr>
          <w:rFonts w:eastAsia="MS Mincho"/>
          <w:lang w:val="fr-FR"/>
        </w:rPr>
        <w:t>n</w:t>
      </w:r>
      <w:r w:rsidR="00AD3021" w:rsidRPr="00043659">
        <w:rPr>
          <w:rFonts w:eastAsia="MS Mincho"/>
          <w:vertAlign w:val="superscript"/>
          <w:lang w:val="fr-FR"/>
        </w:rPr>
        <w:t>o</w:t>
      </w:r>
      <w:r w:rsidR="00AD3021">
        <w:rPr>
          <w:lang w:val="fr-FR"/>
        </w:rPr>
        <w:t> </w:t>
      </w:r>
      <w:r w:rsidRPr="00A25CCD">
        <w:rPr>
          <w:lang w:val="fr-FR"/>
        </w:rPr>
        <w:t>03-242 du 8</w:t>
      </w:r>
      <w:r w:rsidR="00AD3021">
        <w:rPr>
          <w:lang w:val="fr-FR"/>
        </w:rPr>
        <w:t> j</w:t>
      </w:r>
      <w:r w:rsidRPr="00A25CCD">
        <w:rPr>
          <w:lang w:val="fr-FR"/>
        </w:rPr>
        <w:t>uillet 2003.</w:t>
      </w:r>
    </w:p>
    <w:p w:rsidR="003A3C7A" w:rsidRPr="00A25CCD" w:rsidRDefault="003A3C7A" w:rsidP="003A3C7A">
      <w:pPr>
        <w:pStyle w:val="H1G"/>
        <w:rPr>
          <w:lang w:val="fr-FR"/>
        </w:rPr>
      </w:pPr>
      <w:r>
        <w:rPr>
          <w:lang w:val="fr-FR"/>
        </w:rPr>
        <w:tab/>
        <w:t>F.</w:t>
      </w:r>
      <w:r>
        <w:rPr>
          <w:lang w:val="fr-FR"/>
        </w:rPr>
        <w:tab/>
      </w:r>
      <w:r w:rsidRPr="00A25CCD">
        <w:rPr>
          <w:lang w:val="fr-FR"/>
        </w:rPr>
        <w:t>Article 6</w:t>
      </w:r>
      <w:r w:rsidR="000317A5">
        <w:rPr>
          <w:lang w:val="fr-FR"/>
        </w:rPr>
        <w:t> </w:t>
      </w:r>
      <w:r w:rsidRPr="00A25CCD">
        <w:rPr>
          <w:lang w:val="fr-FR"/>
        </w:rPr>
        <w:t xml:space="preserve">: Application et respect effectifs des dispositions </w:t>
      </w:r>
      <w:r w:rsidR="000317A5">
        <w:rPr>
          <w:lang w:val="fr-FR"/>
        </w:rPr>
        <w:br/>
      </w:r>
      <w:r w:rsidRPr="00A25CCD">
        <w:rPr>
          <w:lang w:val="fr-FR"/>
        </w:rPr>
        <w:t xml:space="preserve">du </w:t>
      </w:r>
      <w:r w:rsidR="000317A5">
        <w:rPr>
          <w:lang w:val="fr-FR"/>
        </w:rPr>
        <w:t>P</w:t>
      </w:r>
      <w:r w:rsidRPr="00A25CCD">
        <w:rPr>
          <w:lang w:val="fr-FR"/>
        </w:rPr>
        <w:t>rotocole facultatif</w:t>
      </w:r>
    </w:p>
    <w:p w:rsidR="003A3C7A" w:rsidRPr="0040480B" w:rsidRDefault="00872368" w:rsidP="003A3C7A">
      <w:pPr>
        <w:pStyle w:val="SingleTxtG"/>
        <w:rPr>
          <w:lang w:val="fr-FR"/>
        </w:rPr>
      </w:pPr>
      <w:r>
        <w:rPr>
          <w:lang w:val="fr-FR"/>
        </w:rPr>
        <w:t>44</w:t>
      </w:r>
      <w:r w:rsidR="003A3C7A">
        <w:rPr>
          <w:lang w:val="fr-FR"/>
        </w:rPr>
        <w:t>.</w:t>
      </w:r>
      <w:r w:rsidR="003A3C7A">
        <w:rPr>
          <w:lang w:val="fr-FR"/>
        </w:rPr>
        <w:tab/>
      </w:r>
      <w:r w:rsidR="003A3C7A" w:rsidRPr="0040480B">
        <w:rPr>
          <w:lang w:val="fr-FR"/>
        </w:rPr>
        <w:t>Au terme de l’article</w:t>
      </w:r>
      <w:r w:rsidR="000317A5">
        <w:rPr>
          <w:lang w:val="fr-FR"/>
        </w:rPr>
        <w:t> </w:t>
      </w:r>
      <w:r w:rsidR="003A3C7A" w:rsidRPr="0040480B">
        <w:rPr>
          <w:lang w:val="fr-FR"/>
        </w:rPr>
        <w:t xml:space="preserve">132 de la Constitution algérienne, les traités ratifiés par le Président de la République, dans les conditions prévues par la Constitution, sont supérieurs à la loi. De ce fait, toutes les institutions algériennes sont tenues d’appliquer les dispositions du présent protocole facultatif qui été ratifié par l’Algérie suite au décret présidentiel </w:t>
      </w:r>
      <w:r w:rsidR="000317A5" w:rsidRPr="00043659">
        <w:rPr>
          <w:rFonts w:eastAsia="MS Mincho"/>
          <w:lang w:val="fr-FR"/>
        </w:rPr>
        <w:t>n</w:t>
      </w:r>
      <w:r w:rsidR="000317A5" w:rsidRPr="00043659">
        <w:rPr>
          <w:rFonts w:eastAsia="MS Mincho"/>
          <w:vertAlign w:val="superscript"/>
          <w:lang w:val="fr-FR"/>
        </w:rPr>
        <w:t>o</w:t>
      </w:r>
      <w:r w:rsidR="000317A5">
        <w:rPr>
          <w:lang w:val="fr-FR"/>
        </w:rPr>
        <w:t> </w:t>
      </w:r>
      <w:r w:rsidR="003A3C7A" w:rsidRPr="0040480B">
        <w:rPr>
          <w:lang w:val="fr-FR"/>
        </w:rPr>
        <w:t>06</w:t>
      </w:r>
      <w:r w:rsidR="00072362">
        <w:rPr>
          <w:lang w:val="fr-FR"/>
        </w:rPr>
        <w:noBreakHyphen/>
      </w:r>
      <w:r w:rsidR="003A3C7A" w:rsidRPr="0040480B">
        <w:rPr>
          <w:lang w:val="fr-FR"/>
        </w:rPr>
        <w:t>300 du 2</w:t>
      </w:r>
      <w:r w:rsidR="000317A5">
        <w:rPr>
          <w:lang w:val="fr-FR"/>
        </w:rPr>
        <w:t> </w:t>
      </w:r>
      <w:r w:rsidR="003A3C7A" w:rsidRPr="0040480B">
        <w:rPr>
          <w:lang w:val="fr-FR"/>
        </w:rPr>
        <w:t>septembre 2006.</w:t>
      </w:r>
    </w:p>
    <w:p w:rsidR="003A3C7A" w:rsidRPr="0040480B" w:rsidRDefault="00872368" w:rsidP="003A3C7A">
      <w:pPr>
        <w:pStyle w:val="SingleTxtG"/>
        <w:rPr>
          <w:lang w:val="fr-FR"/>
        </w:rPr>
      </w:pPr>
      <w:r>
        <w:rPr>
          <w:lang w:val="fr-FR"/>
        </w:rPr>
        <w:t>45</w:t>
      </w:r>
      <w:r w:rsidR="003A3C7A">
        <w:rPr>
          <w:lang w:val="fr-FR"/>
        </w:rPr>
        <w:t>.</w:t>
      </w:r>
      <w:r w:rsidR="003A3C7A">
        <w:rPr>
          <w:lang w:val="fr-FR"/>
        </w:rPr>
        <w:tab/>
      </w:r>
      <w:r w:rsidR="003A3C7A" w:rsidRPr="0040480B">
        <w:rPr>
          <w:lang w:val="fr-FR"/>
        </w:rPr>
        <w:t xml:space="preserve">Il y’a lieu de noter que l’Armée </w:t>
      </w:r>
      <w:r w:rsidR="0009527D">
        <w:rPr>
          <w:lang w:val="fr-FR"/>
        </w:rPr>
        <w:t>n</w:t>
      </w:r>
      <w:r w:rsidR="003A3C7A" w:rsidRPr="0040480B">
        <w:rPr>
          <w:lang w:val="fr-FR"/>
        </w:rPr>
        <w:t xml:space="preserve">ationale </w:t>
      </w:r>
      <w:r w:rsidR="0009527D">
        <w:rPr>
          <w:lang w:val="fr-FR"/>
        </w:rPr>
        <w:t>p</w:t>
      </w:r>
      <w:r w:rsidR="003A3C7A" w:rsidRPr="0040480B">
        <w:rPr>
          <w:lang w:val="fr-FR"/>
        </w:rPr>
        <w:t xml:space="preserve">opulaire a introduit l’enseignement du </w:t>
      </w:r>
      <w:r w:rsidR="000317A5">
        <w:rPr>
          <w:lang w:val="fr-FR"/>
        </w:rPr>
        <w:t>d</w:t>
      </w:r>
      <w:r w:rsidR="003A3C7A" w:rsidRPr="0040480B">
        <w:rPr>
          <w:lang w:val="fr-FR"/>
        </w:rPr>
        <w:t xml:space="preserve">roit international </w:t>
      </w:r>
      <w:r w:rsidR="000317A5">
        <w:rPr>
          <w:lang w:val="fr-FR"/>
        </w:rPr>
        <w:t>h</w:t>
      </w:r>
      <w:r w:rsidR="003A3C7A" w:rsidRPr="0040480B">
        <w:rPr>
          <w:lang w:val="fr-FR"/>
        </w:rPr>
        <w:t>umanitaire au profit des personnels officiers, sous-officiers et hommes du rang.</w:t>
      </w:r>
    </w:p>
    <w:p w:rsidR="003A3C7A" w:rsidRDefault="00872368" w:rsidP="003A3C7A">
      <w:pPr>
        <w:pStyle w:val="SingleTxtG"/>
        <w:rPr>
          <w:lang w:val="fr-FR"/>
        </w:rPr>
      </w:pPr>
      <w:r>
        <w:rPr>
          <w:lang w:val="fr-FR"/>
        </w:rPr>
        <w:t>46</w:t>
      </w:r>
      <w:r w:rsidR="003A3C7A">
        <w:rPr>
          <w:lang w:val="fr-FR"/>
        </w:rPr>
        <w:t>.</w:t>
      </w:r>
      <w:r w:rsidR="003A3C7A">
        <w:rPr>
          <w:lang w:val="fr-FR"/>
        </w:rPr>
        <w:tab/>
      </w:r>
      <w:r w:rsidR="003A3C7A" w:rsidRPr="0040480B">
        <w:rPr>
          <w:lang w:val="fr-FR"/>
        </w:rPr>
        <w:t xml:space="preserve">L’Algérie a mis en place à la faveur du </w:t>
      </w:r>
      <w:r w:rsidR="000317A5">
        <w:rPr>
          <w:lang w:val="fr-FR"/>
        </w:rPr>
        <w:t>d</w:t>
      </w:r>
      <w:r w:rsidR="003A3C7A" w:rsidRPr="0040480B">
        <w:rPr>
          <w:lang w:val="fr-FR"/>
        </w:rPr>
        <w:t xml:space="preserve">écret </w:t>
      </w:r>
      <w:r w:rsidR="00072362" w:rsidRPr="00072362">
        <w:rPr>
          <w:rFonts w:eastAsia="MS Mincho"/>
          <w:lang w:val="fr-FR"/>
        </w:rPr>
        <w:t>n</w:t>
      </w:r>
      <w:r w:rsidR="00072362" w:rsidRPr="00072362">
        <w:rPr>
          <w:rFonts w:eastAsia="MS Mincho"/>
          <w:vertAlign w:val="superscript"/>
          <w:lang w:val="fr-FR"/>
        </w:rPr>
        <w:t>o</w:t>
      </w:r>
      <w:r w:rsidR="00072362">
        <w:rPr>
          <w:lang w:val="fr-FR"/>
        </w:rPr>
        <w:t> </w:t>
      </w:r>
      <w:r w:rsidR="003A3C7A" w:rsidRPr="0040480B">
        <w:rPr>
          <w:lang w:val="fr-FR"/>
        </w:rPr>
        <w:t>08</w:t>
      </w:r>
      <w:r w:rsidR="000317A5">
        <w:rPr>
          <w:lang w:val="fr-FR"/>
        </w:rPr>
        <w:t>-</w:t>
      </w:r>
      <w:r w:rsidR="003A3C7A" w:rsidRPr="0040480B">
        <w:rPr>
          <w:lang w:val="fr-FR"/>
        </w:rPr>
        <w:t>163 du 4</w:t>
      </w:r>
      <w:r w:rsidR="000317A5">
        <w:rPr>
          <w:lang w:val="fr-FR"/>
        </w:rPr>
        <w:t> j</w:t>
      </w:r>
      <w:r w:rsidR="003A3C7A" w:rsidRPr="0040480B">
        <w:rPr>
          <w:lang w:val="fr-FR"/>
        </w:rPr>
        <w:t xml:space="preserve">uin 2008 une Commission </w:t>
      </w:r>
      <w:r w:rsidR="000317A5">
        <w:rPr>
          <w:lang w:val="fr-FR"/>
        </w:rPr>
        <w:t>n</w:t>
      </w:r>
      <w:r w:rsidR="003A3C7A" w:rsidRPr="0040480B">
        <w:rPr>
          <w:lang w:val="fr-FR"/>
        </w:rPr>
        <w:t xml:space="preserve">ationale du </w:t>
      </w:r>
      <w:r w:rsidR="000317A5">
        <w:rPr>
          <w:lang w:val="fr-FR"/>
        </w:rPr>
        <w:t>d</w:t>
      </w:r>
      <w:r w:rsidR="003A3C7A" w:rsidRPr="0040480B">
        <w:rPr>
          <w:lang w:val="fr-FR"/>
        </w:rPr>
        <w:t xml:space="preserve">roit </w:t>
      </w:r>
      <w:r w:rsidR="000317A5">
        <w:rPr>
          <w:lang w:val="fr-FR"/>
        </w:rPr>
        <w:t>i</w:t>
      </w:r>
      <w:r w:rsidR="003A3C7A" w:rsidRPr="0040480B">
        <w:rPr>
          <w:lang w:val="fr-FR"/>
        </w:rPr>
        <w:t xml:space="preserve">nternational </w:t>
      </w:r>
      <w:r w:rsidR="000317A5">
        <w:rPr>
          <w:lang w:val="fr-FR"/>
        </w:rPr>
        <w:t>h</w:t>
      </w:r>
      <w:r w:rsidR="003A3C7A" w:rsidRPr="0040480B">
        <w:rPr>
          <w:lang w:val="fr-FR"/>
        </w:rPr>
        <w:t xml:space="preserve">umanitaire (CNDIH). Placée sous l’autorité du Ministre de la </w:t>
      </w:r>
      <w:r w:rsidR="000317A5">
        <w:rPr>
          <w:lang w:val="fr-FR"/>
        </w:rPr>
        <w:t>j</w:t>
      </w:r>
      <w:r w:rsidR="003A3C7A" w:rsidRPr="0040480B">
        <w:rPr>
          <w:lang w:val="fr-FR"/>
        </w:rPr>
        <w:t>ustice, elle est chargée, de proposer au gouvernement la ratification des traités relatifs au droit international humanitaire, de le vulgariser à travers les rencontres, séminaires et colloques de veiller au respect de sa mise en œuvre.</w:t>
      </w:r>
    </w:p>
    <w:p w:rsidR="00A778CF" w:rsidRPr="003A3C7A" w:rsidRDefault="00872368" w:rsidP="00D151FF">
      <w:pPr>
        <w:pStyle w:val="SingleTxtG"/>
        <w:keepLines/>
        <w:rPr>
          <w:lang w:val="fr-FR"/>
        </w:rPr>
      </w:pPr>
      <w:r>
        <w:rPr>
          <w:lang w:val="fr-FR"/>
        </w:rPr>
        <w:lastRenderedPageBreak/>
        <w:t>47</w:t>
      </w:r>
      <w:r w:rsidR="003A3C7A">
        <w:rPr>
          <w:lang w:val="fr-FR"/>
        </w:rPr>
        <w:t>.</w:t>
      </w:r>
      <w:r w:rsidR="003A3C7A">
        <w:rPr>
          <w:lang w:val="fr-FR"/>
        </w:rPr>
        <w:tab/>
      </w:r>
      <w:r w:rsidR="005E2BBC">
        <w:rPr>
          <w:lang w:val="fr-FR"/>
        </w:rPr>
        <w:t>À</w:t>
      </w:r>
      <w:r w:rsidR="003A3C7A" w:rsidRPr="0040480B">
        <w:rPr>
          <w:lang w:val="fr-FR"/>
        </w:rPr>
        <w:t xml:space="preserve"> l’instar des autres traités de droits de l’homme, la diffusion du Protocole facultatif est une activité qui mobilise aussi bien les acteurs institutionnels (Parlement, </w:t>
      </w:r>
      <w:r w:rsidR="005E2BBC">
        <w:rPr>
          <w:lang w:val="fr-FR"/>
        </w:rPr>
        <w:t>G</w:t>
      </w:r>
      <w:r w:rsidR="003A3C7A" w:rsidRPr="0040480B">
        <w:rPr>
          <w:lang w:val="fr-FR"/>
        </w:rPr>
        <w:t>ouvernement, instances consultatives…) que la société civile avec ses différentes composantes (O</w:t>
      </w:r>
      <w:r w:rsidR="005E2BBC">
        <w:rPr>
          <w:lang w:val="fr-FR"/>
        </w:rPr>
        <w:t>NG</w:t>
      </w:r>
      <w:r w:rsidR="003A3C7A" w:rsidRPr="0040480B">
        <w:rPr>
          <w:lang w:val="fr-FR"/>
        </w:rPr>
        <w:t>, activistes, médias…).</w:t>
      </w:r>
    </w:p>
    <w:p w:rsidR="007341B7" w:rsidRPr="003A3C7A" w:rsidRDefault="003A3C7A" w:rsidP="003A3C7A">
      <w:pPr>
        <w:pStyle w:val="SingleTxtG"/>
        <w:spacing w:before="240" w:after="0"/>
        <w:jc w:val="center"/>
        <w:rPr>
          <w:u w:val="single"/>
        </w:rPr>
      </w:pPr>
      <w:r>
        <w:rPr>
          <w:u w:val="single"/>
        </w:rPr>
        <w:tab/>
      </w:r>
      <w:r>
        <w:rPr>
          <w:u w:val="single"/>
        </w:rPr>
        <w:tab/>
      </w:r>
      <w:r>
        <w:rPr>
          <w:u w:val="single"/>
        </w:rPr>
        <w:tab/>
      </w:r>
      <w:bookmarkStart w:id="1" w:name="_GoBack"/>
      <w:bookmarkEnd w:id="1"/>
    </w:p>
    <w:sectPr w:rsidR="007341B7" w:rsidRPr="003A3C7A" w:rsidSect="00D151F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6D4" w:rsidRDefault="006B46D4" w:rsidP="00F95C08">
      <w:pPr>
        <w:spacing w:line="240" w:lineRule="auto"/>
      </w:pPr>
    </w:p>
  </w:endnote>
  <w:endnote w:type="continuationSeparator" w:id="0">
    <w:p w:rsidR="006B46D4" w:rsidRPr="00AC3823" w:rsidRDefault="006B46D4" w:rsidP="00AC3823">
      <w:pPr>
        <w:pStyle w:val="Pieddepage"/>
      </w:pPr>
    </w:p>
  </w:endnote>
  <w:endnote w:type="continuationNotice" w:id="1">
    <w:p w:rsidR="006B46D4" w:rsidRDefault="006B46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59" w:rsidRPr="004B7D52" w:rsidRDefault="00043659" w:rsidP="004B7D52">
    <w:pPr>
      <w:pStyle w:val="Pieddepage"/>
      <w:tabs>
        <w:tab w:val="right" w:pos="9638"/>
      </w:tabs>
    </w:pPr>
    <w:r w:rsidRPr="004B7D52">
      <w:rPr>
        <w:b/>
        <w:sz w:val="18"/>
      </w:rPr>
      <w:fldChar w:fldCharType="begin"/>
    </w:r>
    <w:r w:rsidRPr="004B7D52">
      <w:rPr>
        <w:b/>
        <w:sz w:val="18"/>
      </w:rPr>
      <w:instrText xml:space="preserve"> PAGE  \* MERGEFORMAT </w:instrText>
    </w:r>
    <w:r w:rsidRPr="004B7D52">
      <w:rPr>
        <w:b/>
        <w:sz w:val="18"/>
      </w:rPr>
      <w:fldChar w:fldCharType="separate"/>
    </w:r>
    <w:r w:rsidR="006E358C">
      <w:rPr>
        <w:b/>
        <w:noProof/>
        <w:sz w:val="18"/>
      </w:rPr>
      <w:t>8</w:t>
    </w:r>
    <w:r w:rsidRPr="004B7D5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59" w:rsidRPr="004B7D52" w:rsidRDefault="00043659" w:rsidP="004B7D52">
    <w:pPr>
      <w:pStyle w:val="Pieddepage"/>
      <w:tabs>
        <w:tab w:val="right" w:pos="9638"/>
      </w:tabs>
      <w:rPr>
        <w:b/>
        <w:sz w:val="18"/>
      </w:rPr>
    </w:pPr>
    <w:r>
      <w:tab/>
    </w:r>
    <w:r w:rsidRPr="004B7D52">
      <w:rPr>
        <w:b/>
        <w:sz w:val="18"/>
      </w:rPr>
      <w:fldChar w:fldCharType="begin"/>
    </w:r>
    <w:r w:rsidRPr="004B7D52">
      <w:rPr>
        <w:b/>
        <w:sz w:val="18"/>
      </w:rPr>
      <w:instrText xml:space="preserve"> PAGE  \* MERGEFORMAT </w:instrText>
    </w:r>
    <w:r w:rsidRPr="004B7D52">
      <w:rPr>
        <w:b/>
        <w:sz w:val="18"/>
      </w:rPr>
      <w:fldChar w:fldCharType="separate"/>
    </w:r>
    <w:r w:rsidR="006E358C">
      <w:rPr>
        <w:b/>
        <w:noProof/>
        <w:sz w:val="18"/>
      </w:rPr>
      <w:t>9</w:t>
    </w:r>
    <w:r w:rsidRPr="004B7D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59" w:rsidRPr="00AA024E" w:rsidRDefault="00AA024E" w:rsidP="004B7D52">
    <w:pPr>
      <w:pStyle w:val="Pieddepage"/>
      <w:spacing w:before="120"/>
      <w:rPr>
        <w:rFonts w:ascii="C39T30Lfz" w:hAnsi="C39T30Lfz"/>
        <w:sz w:val="56"/>
      </w:rPr>
    </w:pPr>
    <w:r>
      <w:rPr>
        <w:noProof/>
        <w:sz w:val="20"/>
        <w:lang w:eastAsia="fr-CH"/>
      </w:rPr>
      <w:drawing>
        <wp:anchor distT="0" distB="0" distL="114300" distR="114300" simplePos="0" relativeHeight="251659776" behindDoc="0" locked="0" layoutInCell="1" allowOverlap="1">
          <wp:simplePos x="0" y="0"/>
          <wp:positionH relativeFrom="column">
            <wp:posOffset>5477510</wp:posOffset>
          </wp:positionH>
          <wp:positionV relativeFrom="paragraph">
            <wp:posOffset>3738</wp:posOffset>
          </wp:positionV>
          <wp:extent cx="638175" cy="638175"/>
          <wp:effectExtent l="0" t="0" r="9525" b="9525"/>
          <wp:wrapNone/>
          <wp:docPr id="3" name="Image 1" descr="https://undocs.org/m2/QRCode.ashx?DS=CRC/C/OPAC/DZ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DZA/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7728" behindDoc="0" locked="0" layoutInCell="1" allowOverlap="0" wp14:anchorId="7FB11485" wp14:editId="476D1FD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w:t>
    </w:r>
    <w:r>
      <w:rPr>
        <w:sz w:val="20"/>
      </w:rPr>
      <w:t>9429</w:t>
    </w:r>
    <w:r>
      <w:rPr>
        <w:sz w:val="20"/>
      </w:rPr>
      <w:t xml:space="preserve">  (F)</w:t>
    </w:r>
    <w:r>
      <w:rPr>
        <w:sz w:val="20"/>
      </w:rPr>
      <w:br/>
    </w:r>
    <w:r w:rsidRPr="00AA024E">
      <w:rPr>
        <w:rFonts w:ascii="C39T30Lfz" w:hAnsi="C39T30Lfz"/>
        <w:sz w:val="56"/>
      </w:rPr>
      <w:t></w:t>
    </w:r>
    <w:r w:rsidRPr="00AA024E">
      <w:rPr>
        <w:rFonts w:ascii="C39T30Lfz" w:hAnsi="C39T30Lfz"/>
        <w:sz w:val="56"/>
      </w:rPr>
      <w:t></w:t>
    </w:r>
    <w:r w:rsidRPr="00AA024E">
      <w:rPr>
        <w:rFonts w:ascii="C39T30Lfz" w:hAnsi="C39T30Lfz"/>
        <w:sz w:val="56"/>
      </w:rPr>
      <w:t></w:t>
    </w:r>
    <w:r w:rsidRPr="00AA024E">
      <w:rPr>
        <w:rFonts w:ascii="C39T30Lfz" w:hAnsi="C39T30Lfz"/>
        <w:sz w:val="56"/>
      </w:rPr>
      <w:t></w:t>
    </w:r>
    <w:r w:rsidRPr="00AA024E">
      <w:rPr>
        <w:rFonts w:ascii="C39T30Lfz" w:hAnsi="C39T30Lfz"/>
        <w:sz w:val="56"/>
      </w:rPr>
      <w:t></w:t>
    </w:r>
    <w:r w:rsidRPr="00AA024E">
      <w:rPr>
        <w:rFonts w:ascii="C39T30Lfz" w:hAnsi="C39T30Lfz"/>
        <w:sz w:val="56"/>
      </w:rPr>
      <w:t></w:t>
    </w:r>
    <w:r w:rsidRPr="00AA024E">
      <w:rPr>
        <w:rFonts w:ascii="C39T30Lfz" w:hAnsi="C39T30Lfz"/>
        <w:sz w:val="56"/>
      </w:rPr>
      <w:t></w:t>
    </w:r>
    <w:r w:rsidRPr="00AA024E">
      <w:rPr>
        <w:rFonts w:ascii="C39T30Lfz" w:hAnsi="C39T30Lfz"/>
        <w:sz w:val="56"/>
      </w:rPr>
      <w:t></w:t>
    </w:r>
    <w:r w:rsidRPr="00AA024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6D4" w:rsidRPr="00AC3823" w:rsidRDefault="006B46D4" w:rsidP="00AC3823">
      <w:pPr>
        <w:pStyle w:val="Pieddepage"/>
        <w:tabs>
          <w:tab w:val="right" w:pos="2155"/>
        </w:tabs>
        <w:spacing w:after="80" w:line="240" w:lineRule="atLeast"/>
        <w:ind w:left="680"/>
        <w:rPr>
          <w:u w:val="single"/>
        </w:rPr>
      </w:pPr>
      <w:r>
        <w:rPr>
          <w:u w:val="single"/>
        </w:rPr>
        <w:tab/>
      </w:r>
    </w:p>
  </w:footnote>
  <w:footnote w:type="continuationSeparator" w:id="0">
    <w:p w:rsidR="006B46D4" w:rsidRPr="00AC3823" w:rsidRDefault="006B46D4" w:rsidP="00AC3823">
      <w:pPr>
        <w:pStyle w:val="Pieddepage"/>
        <w:tabs>
          <w:tab w:val="right" w:pos="2155"/>
        </w:tabs>
        <w:spacing w:after="80" w:line="240" w:lineRule="atLeast"/>
        <w:ind w:left="680"/>
        <w:rPr>
          <w:u w:val="single"/>
        </w:rPr>
      </w:pPr>
      <w:r>
        <w:rPr>
          <w:u w:val="single"/>
        </w:rPr>
        <w:tab/>
      </w:r>
    </w:p>
  </w:footnote>
  <w:footnote w:type="continuationNotice" w:id="1">
    <w:p w:rsidR="006B46D4" w:rsidRPr="00AC3823" w:rsidRDefault="006B46D4">
      <w:pPr>
        <w:spacing w:line="240" w:lineRule="auto"/>
        <w:rPr>
          <w:sz w:val="2"/>
          <w:szCs w:val="2"/>
        </w:rPr>
      </w:pPr>
    </w:p>
  </w:footnote>
  <w:footnote w:id="2">
    <w:p w:rsidR="00043659" w:rsidRPr="003F38FA" w:rsidRDefault="00043659" w:rsidP="003A3C7A">
      <w:pPr>
        <w:pStyle w:val="Notedebasdepage"/>
        <w:rPr>
          <w:lang w:val="fr-FR"/>
        </w:rPr>
      </w:pPr>
      <w:r w:rsidRPr="003F38FA">
        <w:rPr>
          <w:lang w:val="fr-FR"/>
        </w:rPr>
        <w:tab/>
      </w:r>
      <w:r w:rsidRPr="00D151FF">
        <w:rPr>
          <w:rStyle w:val="Appelnotedebasdep"/>
          <w:sz w:val="20"/>
          <w:vertAlign w:val="baseline"/>
          <w:lang w:val="fr-FR"/>
        </w:rPr>
        <w:t>*</w:t>
      </w:r>
      <w:r w:rsidRPr="003F38FA">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59" w:rsidRPr="004B7D52" w:rsidRDefault="00043659">
    <w:pPr>
      <w:pStyle w:val="En-tte"/>
    </w:pPr>
    <w:r>
      <w:t>CRC/C/OPAC/DZA</w:t>
    </w:r>
    <w:r w:rsidR="00C77357">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59" w:rsidRPr="004B7D52" w:rsidRDefault="00043659" w:rsidP="004B7D52">
    <w:pPr>
      <w:pStyle w:val="En-tte"/>
      <w:jc w:val="right"/>
    </w:pPr>
    <w:r>
      <w:t>CRC/C/OPAC/DZA</w:t>
    </w:r>
    <w:r w:rsidR="00C77357">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5"/>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BF0"/>
    <w:rsid w:val="00017F94"/>
    <w:rsid w:val="00023842"/>
    <w:rsid w:val="000317A5"/>
    <w:rsid w:val="000334F9"/>
    <w:rsid w:val="000354E9"/>
    <w:rsid w:val="00043659"/>
    <w:rsid w:val="00072362"/>
    <w:rsid w:val="0007796D"/>
    <w:rsid w:val="0009527D"/>
    <w:rsid w:val="000B7790"/>
    <w:rsid w:val="000D251D"/>
    <w:rsid w:val="000D5972"/>
    <w:rsid w:val="00111F2F"/>
    <w:rsid w:val="00142EFE"/>
    <w:rsid w:val="0014365E"/>
    <w:rsid w:val="00176178"/>
    <w:rsid w:val="001F525A"/>
    <w:rsid w:val="00215D18"/>
    <w:rsid w:val="00223272"/>
    <w:rsid w:val="0024779E"/>
    <w:rsid w:val="002A4812"/>
    <w:rsid w:val="002D14A3"/>
    <w:rsid w:val="002E2AEF"/>
    <w:rsid w:val="002E7853"/>
    <w:rsid w:val="0031410D"/>
    <w:rsid w:val="00383952"/>
    <w:rsid w:val="003A3C7A"/>
    <w:rsid w:val="003C2C55"/>
    <w:rsid w:val="003C70A3"/>
    <w:rsid w:val="003E5631"/>
    <w:rsid w:val="00404A7C"/>
    <w:rsid w:val="00431DC5"/>
    <w:rsid w:val="00446010"/>
    <w:rsid w:val="00446FE5"/>
    <w:rsid w:val="00452336"/>
    <w:rsid w:val="00452396"/>
    <w:rsid w:val="00485B35"/>
    <w:rsid w:val="00492916"/>
    <w:rsid w:val="004A222F"/>
    <w:rsid w:val="004B7D52"/>
    <w:rsid w:val="004D7A2C"/>
    <w:rsid w:val="005505B7"/>
    <w:rsid w:val="005514A0"/>
    <w:rsid w:val="00573BE5"/>
    <w:rsid w:val="0058281D"/>
    <w:rsid w:val="00586ED3"/>
    <w:rsid w:val="00596AA9"/>
    <w:rsid w:val="005B73FE"/>
    <w:rsid w:val="005E2BBC"/>
    <w:rsid w:val="00647942"/>
    <w:rsid w:val="00680927"/>
    <w:rsid w:val="006B46D4"/>
    <w:rsid w:val="006B533E"/>
    <w:rsid w:val="006C1E7B"/>
    <w:rsid w:val="006E358C"/>
    <w:rsid w:val="0071601D"/>
    <w:rsid w:val="00733599"/>
    <w:rsid w:val="007341B7"/>
    <w:rsid w:val="00755633"/>
    <w:rsid w:val="00760CBC"/>
    <w:rsid w:val="00761E24"/>
    <w:rsid w:val="0076786A"/>
    <w:rsid w:val="007868BE"/>
    <w:rsid w:val="007A62E6"/>
    <w:rsid w:val="00800B3C"/>
    <w:rsid w:val="00802B09"/>
    <w:rsid w:val="0080684C"/>
    <w:rsid w:val="00820CD7"/>
    <w:rsid w:val="00840413"/>
    <w:rsid w:val="00871C75"/>
    <w:rsid w:val="00872368"/>
    <w:rsid w:val="008776DC"/>
    <w:rsid w:val="008864EC"/>
    <w:rsid w:val="008A24F6"/>
    <w:rsid w:val="008C3CED"/>
    <w:rsid w:val="008C54BD"/>
    <w:rsid w:val="008D58A6"/>
    <w:rsid w:val="00904394"/>
    <w:rsid w:val="0090541E"/>
    <w:rsid w:val="00913190"/>
    <w:rsid w:val="009705C8"/>
    <w:rsid w:val="0098153B"/>
    <w:rsid w:val="00A10239"/>
    <w:rsid w:val="00A30353"/>
    <w:rsid w:val="00A33740"/>
    <w:rsid w:val="00A778CF"/>
    <w:rsid w:val="00A938C0"/>
    <w:rsid w:val="00AA024E"/>
    <w:rsid w:val="00AA0CFE"/>
    <w:rsid w:val="00AC3823"/>
    <w:rsid w:val="00AD3021"/>
    <w:rsid w:val="00AE2316"/>
    <w:rsid w:val="00AE323C"/>
    <w:rsid w:val="00B00181"/>
    <w:rsid w:val="00B3785F"/>
    <w:rsid w:val="00B37DE2"/>
    <w:rsid w:val="00B55CFC"/>
    <w:rsid w:val="00B66C4A"/>
    <w:rsid w:val="00B765F7"/>
    <w:rsid w:val="00BA0CA9"/>
    <w:rsid w:val="00BA5209"/>
    <w:rsid w:val="00BB46B6"/>
    <w:rsid w:val="00BF790E"/>
    <w:rsid w:val="00C02897"/>
    <w:rsid w:val="00C6361E"/>
    <w:rsid w:val="00C77357"/>
    <w:rsid w:val="00CB1D41"/>
    <w:rsid w:val="00CC05AB"/>
    <w:rsid w:val="00CC2DC6"/>
    <w:rsid w:val="00CD5D88"/>
    <w:rsid w:val="00D151FF"/>
    <w:rsid w:val="00D32E68"/>
    <w:rsid w:val="00D3439C"/>
    <w:rsid w:val="00DA0941"/>
    <w:rsid w:val="00DB1831"/>
    <w:rsid w:val="00DC2157"/>
    <w:rsid w:val="00DC62BE"/>
    <w:rsid w:val="00DD092D"/>
    <w:rsid w:val="00DD3BFD"/>
    <w:rsid w:val="00DF0806"/>
    <w:rsid w:val="00DF6678"/>
    <w:rsid w:val="00DF6C53"/>
    <w:rsid w:val="00E1080D"/>
    <w:rsid w:val="00E40DFD"/>
    <w:rsid w:val="00E5350B"/>
    <w:rsid w:val="00EA5A11"/>
    <w:rsid w:val="00EC2BF0"/>
    <w:rsid w:val="00ED1E38"/>
    <w:rsid w:val="00F03E4D"/>
    <w:rsid w:val="00F1309A"/>
    <w:rsid w:val="00F35F9F"/>
    <w:rsid w:val="00F45017"/>
    <w:rsid w:val="00F660DF"/>
    <w:rsid w:val="00F85313"/>
    <w:rsid w:val="00F855AF"/>
    <w:rsid w:val="00F95C08"/>
    <w:rsid w:val="00FA7555"/>
    <w:rsid w:val="00FD637A"/>
    <w:rsid w:val="00FE3B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0A12945"/>
  <w15:docId w15:val="{3801D571-AF5B-40B9-BE8F-551FC1CF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9</Pages>
  <Words>3377</Words>
  <Characters>18575</Characters>
  <Application>Microsoft Office Word</Application>
  <DocSecurity>0</DocSecurity>
  <Lines>154</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CRC/C/OPAC/DZA/1</vt:lpstr>
      <vt:lpstr>CRC/C/OPAC/DZA</vt:lpstr>
    </vt:vector>
  </TitlesOfParts>
  <Company>DCM</Company>
  <LinksUpToDate>false</LinksUpToDate>
  <CharactersWithSpaces>21909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CRC/C/OPAC/DZA/1</dc:title>
  <dc:subject>qrcode</dc:subject>
  <dc:creator>dvx</dc:creator>
  <cp:keywords/>
  <dc:description/>
  <cp:lastModifiedBy>Christine DEVOUASSOUX</cp:lastModifiedBy>
  <cp:revision>3</cp:revision>
  <cp:lastPrinted>2017-06-09T10:17:00Z</cp:lastPrinted>
  <dcterms:created xsi:type="dcterms:W3CDTF">2017-06-09T10:17:00Z</dcterms:created>
  <dcterms:modified xsi:type="dcterms:W3CDTF">2017-06-09T10:18:00Z</dcterms:modified>
</cp:coreProperties>
</file>