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proofErr w:type="spellStart"/>
            <w:r w:rsidRPr="000B4B07">
              <w:rPr>
                <w:sz w:val="40"/>
                <w:szCs w:val="40"/>
                <w:lang w:val="en-US"/>
              </w:rPr>
              <w:t>CCPR</w:t>
            </w:r>
            <w:proofErr w:type="spellEnd"/>
            <w:r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CCPR/"  \* MERGEFORMAT </w:instrText>
            </w:r>
            <w:r>
              <w:fldChar w:fldCharType="separate"/>
            </w:r>
            <w:proofErr w:type="spellStart"/>
            <w:r w:rsidR="00C51B3E">
              <w:t>C</w:t>
            </w:r>
            <w:proofErr w:type="spellEnd"/>
            <w:r w:rsidR="00C51B3E">
              <w:t>/</w:t>
            </w:r>
            <w:proofErr w:type="spellStart"/>
            <w:r w:rsidR="00C51B3E">
              <w:t>SR.2719</w:t>
            </w:r>
            <w:proofErr w:type="spellEnd"/>
            <w:r>
              <w:fldChar w:fldCharType="end"/>
            </w:r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C51B3E">
              <w:rPr>
                <w:lang w:val="en-US"/>
              </w:rPr>
              <w:fldChar w:fldCharType="separate"/>
            </w:r>
            <w:r w:rsidR="00C51B3E">
              <w:rPr>
                <w:lang w:val="en-US"/>
              </w:rPr>
              <w:t>2</w:t>
            </w:r>
            <w:proofErr w:type="spellStart"/>
            <w:r w:rsidR="002029AB">
              <w:t>2</w:t>
            </w:r>
            <w:proofErr w:type="spellEnd"/>
            <w:r w:rsidR="002029AB">
              <w:rPr>
                <w:lang w:val="en-US"/>
              </w:rPr>
              <w:t xml:space="preserve"> September </w:t>
            </w:r>
            <w:r w:rsidR="00C51B3E">
              <w:rPr>
                <w:lang w:val="en-US"/>
              </w:rPr>
              <w:t>2010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255C93" w:rsidRPr="00DB64BF" w:rsidRDefault="00255C93" w:rsidP="002029AB">
      <w:pPr>
        <w:spacing w:before="120"/>
        <w:rPr>
          <w:b/>
          <w:sz w:val="24"/>
          <w:szCs w:val="24"/>
        </w:rPr>
      </w:pPr>
      <w:r w:rsidRPr="00DB64BF">
        <w:rPr>
          <w:b/>
          <w:sz w:val="24"/>
          <w:szCs w:val="24"/>
        </w:rPr>
        <w:t>Комитет по правам человека</w:t>
      </w:r>
    </w:p>
    <w:p w:rsidR="00255C93" w:rsidRPr="00DB64BF" w:rsidRDefault="00255C93" w:rsidP="00255C93">
      <w:pPr>
        <w:rPr>
          <w:b/>
        </w:rPr>
      </w:pPr>
      <w:r w:rsidRPr="00DB64BF">
        <w:rPr>
          <w:b/>
        </w:rPr>
        <w:t>Девяносто девятая сессия</w:t>
      </w:r>
    </w:p>
    <w:p w:rsidR="00255C93" w:rsidRPr="00255C93" w:rsidRDefault="00255C93" w:rsidP="002029AB">
      <w:pPr>
        <w:spacing w:before="120"/>
      </w:pPr>
      <w:r w:rsidRPr="00DB64BF">
        <w:rPr>
          <w:b/>
        </w:rPr>
        <w:t>Краткий отчет о 2719-м заседании,</w:t>
      </w:r>
      <w:r w:rsidR="002029AB" w:rsidRPr="002029AB">
        <w:rPr>
          <w:b/>
        </w:rPr>
        <w:br/>
      </w:r>
      <w:r w:rsidRPr="00255C93">
        <w:t>состоявшемся во Дворце Вильсона в Женеве</w:t>
      </w:r>
      <w:r w:rsidR="002029AB" w:rsidRPr="002029AB">
        <w:br/>
      </w:r>
      <w:r w:rsidRPr="00255C93">
        <w:t>в среду, 14 июля 2010 года, в 15 ч. 00 м.</w:t>
      </w:r>
    </w:p>
    <w:p w:rsidR="00255C93" w:rsidRPr="00255C93" w:rsidRDefault="00255C93" w:rsidP="002029AB">
      <w:pPr>
        <w:pStyle w:val="SingleTxtGR"/>
        <w:spacing w:before="360"/>
        <w:ind w:left="0"/>
      </w:pPr>
      <w:r w:rsidRPr="00EB65A4">
        <w:rPr>
          <w:i/>
        </w:rPr>
        <w:t>Председатель</w:t>
      </w:r>
      <w:r w:rsidRPr="00255C93">
        <w:t xml:space="preserve">: г-н </w:t>
      </w:r>
      <w:proofErr w:type="spellStart"/>
      <w:r w:rsidRPr="00255C93">
        <w:t>Ивасава</w:t>
      </w:r>
      <w:proofErr w:type="spellEnd"/>
    </w:p>
    <w:p w:rsidR="00255C93" w:rsidRPr="00DB64BF" w:rsidRDefault="00255C93" w:rsidP="002A6C4C">
      <w:pPr>
        <w:pStyle w:val="SingleTxtGR"/>
        <w:spacing w:before="480" w:after="360"/>
        <w:ind w:left="0"/>
        <w:rPr>
          <w:sz w:val="28"/>
          <w:szCs w:val="28"/>
        </w:rPr>
      </w:pPr>
      <w:r w:rsidRPr="00DB64BF">
        <w:rPr>
          <w:sz w:val="28"/>
          <w:szCs w:val="28"/>
        </w:rPr>
        <w:t>Резюме</w:t>
      </w:r>
    </w:p>
    <w:p w:rsidR="00255C93" w:rsidRPr="00255C93" w:rsidRDefault="00255C93" w:rsidP="00DB64BF">
      <w:pPr>
        <w:pStyle w:val="SingleTxtGR"/>
      </w:pPr>
      <w:r w:rsidRPr="00255C93">
        <w:t>Рассмотрение докладо</w:t>
      </w:r>
      <w:r w:rsidR="00EB65A4">
        <w:t>в, представленных государствами-</w:t>
      </w:r>
      <w:r w:rsidRPr="00255C93">
        <w:t>участниками в соо</w:t>
      </w:r>
      <w:r w:rsidRPr="00255C93">
        <w:t>т</w:t>
      </w:r>
      <w:r w:rsidRPr="00255C93">
        <w:t>ветствии со статьей 40 Па</w:t>
      </w:r>
      <w:r w:rsidRPr="00255C93">
        <w:t>к</w:t>
      </w:r>
      <w:r w:rsidRPr="00255C93">
        <w:t>та (</w:t>
      </w:r>
      <w:r w:rsidRPr="005728A3">
        <w:rPr>
          <w:i/>
        </w:rPr>
        <w:t>продолжение</w:t>
      </w:r>
      <w:r w:rsidRPr="00255C93">
        <w:t>)</w:t>
      </w:r>
    </w:p>
    <w:p w:rsidR="00255C93" w:rsidRPr="005728A3" w:rsidRDefault="005728A3" w:rsidP="00DB64BF">
      <w:pPr>
        <w:pStyle w:val="SingleTxtGR"/>
        <w:rPr>
          <w:i/>
        </w:rPr>
      </w:pPr>
      <w:r>
        <w:rPr>
          <w:i/>
        </w:rPr>
        <w:tab/>
      </w:r>
      <w:r w:rsidR="00255C93" w:rsidRPr="005728A3">
        <w:rPr>
          <w:i/>
        </w:rPr>
        <w:t xml:space="preserve">Третий периодический доклад Израиля </w:t>
      </w:r>
      <w:r w:rsidR="00255C93" w:rsidRPr="005728A3">
        <w:t>(продолжение)</w:t>
      </w:r>
    </w:p>
    <w:p w:rsidR="00255C93" w:rsidRPr="002D790D" w:rsidRDefault="00255C93" w:rsidP="00DB64BF">
      <w:pPr>
        <w:pStyle w:val="SingleTxtGR"/>
        <w:rPr>
          <w:i/>
        </w:rPr>
      </w:pPr>
      <w:r w:rsidRPr="00255C93">
        <w:br w:type="page"/>
      </w:r>
      <w:r w:rsidRPr="002D790D">
        <w:rPr>
          <w:i/>
        </w:rPr>
        <w:t>Заседание открывается в 14 ч. 05 м.</w:t>
      </w:r>
    </w:p>
    <w:p w:rsidR="00255C93" w:rsidRPr="00255C93" w:rsidRDefault="002D790D" w:rsidP="002D790D">
      <w:pPr>
        <w:pStyle w:val="H23GR"/>
      </w:pPr>
      <w:r>
        <w:tab/>
      </w:r>
      <w:r>
        <w:tab/>
      </w:r>
      <w:r w:rsidR="00255C93" w:rsidRPr="002D790D">
        <w:t>Рассмотрение докладов, представленных государствами-участниками в соответствии со статьей 40 Па</w:t>
      </w:r>
      <w:r w:rsidR="00255C93" w:rsidRPr="002D790D">
        <w:t>к</w:t>
      </w:r>
      <w:r w:rsidR="00255C93" w:rsidRPr="002D790D">
        <w:t>та</w:t>
      </w:r>
      <w:r w:rsidR="00255C93" w:rsidRPr="00255C93">
        <w:t xml:space="preserve"> </w:t>
      </w:r>
      <w:r w:rsidR="00255C93" w:rsidRPr="002D790D">
        <w:rPr>
          <w:b w:val="0"/>
        </w:rPr>
        <w:t>(пункт 6 повестки дня) (</w:t>
      </w:r>
      <w:r w:rsidR="00255C93" w:rsidRPr="00813BFE">
        <w:rPr>
          <w:b w:val="0"/>
          <w:i/>
        </w:rPr>
        <w:t>продолжение</w:t>
      </w:r>
      <w:r w:rsidR="00255C93" w:rsidRPr="002D790D">
        <w:rPr>
          <w:b w:val="0"/>
        </w:rPr>
        <w:t>)</w:t>
      </w:r>
    </w:p>
    <w:p w:rsidR="00255C93" w:rsidRPr="00255C93" w:rsidRDefault="00255C93" w:rsidP="00DB64BF">
      <w:pPr>
        <w:pStyle w:val="SingleTxtGR"/>
      </w:pPr>
      <w:r w:rsidRPr="002D790D">
        <w:rPr>
          <w:i/>
        </w:rPr>
        <w:t xml:space="preserve">Третий периодический доклад Израиля </w:t>
      </w:r>
      <w:r w:rsidRPr="00255C93">
        <w:t>(</w:t>
      </w:r>
      <w:proofErr w:type="spellStart"/>
      <w:r w:rsidRPr="00255C93">
        <w:rPr>
          <w:lang w:val="en-US"/>
        </w:rPr>
        <w:t>CCPR</w:t>
      </w:r>
      <w:proofErr w:type="spellEnd"/>
      <w:r w:rsidRPr="00255C93">
        <w:t>/</w:t>
      </w:r>
      <w:r w:rsidRPr="00255C93">
        <w:rPr>
          <w:lang w:val="en-US"/>
        </w:rPr>
        <w:t>C</w:t>
      </w:r>
      <w:r w:rsidRPr="00255C93">
        <w:t>/</w:t>
      </w:r>
      <w:proofErr w:type="spellStart"/>
      <w:r w:rsidRPr="00255C93">
        <w:rPr>
          <w:lang w:val="en-US"/>
        </w:rPr>
        <w:t>ISR</w:t>
      </w:r>
      <w:proofErr w:type="spellEnd"/>
      <w:r w:rsidRPr="00255C93">
        <w:t xml:space="preserve">/3, </w:t>
      </w:r>
      <w:proofErr w:type="spellStart"/>
      <w:r w:rsidRPr="00255C93">
        <w:rPr>
          <w:lang w:val="en-US"/>
        </w:rPr>
        <w:t>CCPR</w:t>
      </w:r>
      <w:proofErr w:type="spellEnd"/>
      <w:r w:rsidRPr="00255C93">
        <w:t>/</w:t>
      </w:r>
      <w:r w:rsidRPr="00255C93">
        <w:rPr>
          <w:lang w:val="en-US"/>
        </w:rPr>
        <w:t>C</w:t>
      </w:r>
      <w:r w:rsidRPr="00255C93">
        <w:t>/</w:t>
      </w:r>
      <w:proofErr w:type="spellStart"/>
      <w:r w:rsidRPr="00255C93">
        <w:rPr>
          <w:lang w:val="en-US"/>
        </w:rPr>
        <w:t>ISR</w:t>
      </w:r>
      <w:proofErr w:type="spellEnd"/>
      <w:r w:rsidRPr="00255C93">
        <w:t>/</w:t>
      </w:r>
      <w:r w:rsidRPr="00255C93">
        <w:rPr>
          <w:lang w:val="en-US"/>
        </w:rPr>
        <w:t>Q</w:t>
      </w:r>
      <w:r w:rsidRPr="00255C93">
        <w:t xml:space="preserve">/3 и </w:t>
      </w:r>
      <w:proofErr w:type="spellStart"/>
      <w:r w:rsidRPr="00255C93">
        <w:rPr>
          <w:lang w:val="en-US"/>
        </w:rPr>
        <w:t>CCPR</w:t>
      </w:r>
      <w:proofErr w:type="spellEnd"/>
      <w:r w:rsidRPr="00255C93">
        <w:t>/</w:t>
      </w:r>
      <w:r w:rsidRPr="00255C93">
        <w:rPr>
          <w:lang w:val="en-US"/>
        </w:rPr>
        <w:t>C</w:t>
      </w:r>
      <w:r w:rsidRPr="00255C93">
        <w:t>/</w:t>
      </w:r>
      <w:proofErr w:type="spellStart"/>
      <w:r w:rsidRPr="00255C93">
        <w:rPr>
          <w:lang w:val="en-US"/>
        </w:rPr>
        <w:t>ISR</w:t>
      </w:r>
      <w:proofErr w:type="spellEnd"/>
      <w:r w:rsidRPr="00255C93">
        <w:t>/3/</w:t>
      </w:r>
      <w:r w:rsidRPr="00255C93">
        <w:rPr>
          <w:lang w:val="en-US"/>
        </w:rPr>
        <w:t>Add</w:t>
      </w:r>
      <w:r w:rsidRPr="00255C93">
        <w:t>.1) (</w:t>
      </w:r>
      <w:r w:rsidRPr="002A6C4C">
        <w:t>пр</w:t>
      </w:r>
      <w:r w:rsidRPr="002A6C4C">
        <w:t>о</w:t>
      </w:r>
      <w:r w:rsidRPr="002A6C4C">
        <w:t>должение</w:t>
      </w:r>
      <w:r w:rsidRPr="00255C93">
        <w:t>)</w:t>
      </w:r>
    </w:p>
    <w:p w:rsidR="00255C93" w:rsidRPr="00255C93" w:rsidRDefault="00255C93" w:rsidP="00DB64BF">
      <w:pPr>
        <w:pStyle w:val="SingleTxtGR"/>
      </w:pPr>
      <w:r w:rsidRPr="00255C93">
        <w:t>1.</w:t>
      </w:r>
      <w:r w:rsidRPr="00255C93">
        <w:tab/>
      </w:r>
      <w:r w:rsidRPr="00813BFE">
        <w:rPr>
          <w:i/>
        </w:rPr>
        <w:t>По приглашению Председателя делегация Израиля вновь занимает свое место за столом Ком</w:t>
      </w:r>
      <w:r w:rsidRPr="00813BFE">
        <w:rPr>
          <w:i/>
        </w:rPr>
        <w:t>и</w:t>
      </w:r>
      <w:r w:rsidRPr="00813BFE">
        <w:rPr>
          <w:i/>
        </w:rPr>
        <w:t>тета.</w:t>
      </w:r>
    </w:p>
    <w:p w:rsidR="00255C93" w:rsidRPr="00255C93" w:rsidRDefault="00255C93" w:rsidP="00DB64BF">
      <w:pPr>
        <w:pStyle w:val="SingleTxtGR"/>
      </w:pPr>
      <w:r w:rsidRPr="00255C93">
        <w:t>2.</w:t>
      </w:r>
      <w:r w:rsidRPr="00255C93">
        <w:tab/>
      </w:r>
      <w:r w:rsidRPr="00255C93">
        <w:rPr>
          <w:b/>
        </w:rPr>
        <w:t>Председатель</w:t>
      </w:r>
      <w:r w:rsidRPr="00255C93">
        <w:t xml:space="preserve"> предлагает делегации Израиля продолжить отвечать на в</w:t>
      </w:r>
      <w:r w:rsidRPr="00255C93">
        <w:t>о</w:t>
      </w:r>
      <w:r w:rsidRPr="00255C93">
        <w:t>просы, которые были устно заданы Комитетом на предыдущем заседании.</w:t>
      </w:r>
    </w:p>
    <w:p w:rsidR="00255C93" w:rsidRPr="00255C93" w:rsidRDefault="00255C93" w:rsidP="00DB64BF">
      <w:pPr>
        <w:pStyle w:val="SingleTxtGR"/>
      </w:pPr>
      <w:r w:rsidRPr="00255C93">
        <w:t>3.</w:t>
      </w:r>
      <w:r w:rsidRPr="00255C93">
        <w:tab/>
      </w:r>
      <w:r w:rsidRPr="00255C93">
        <w:rPr>
          <w:b/>
        </w:rPr>
        <w:t>Г-н Бласс</w:t>
      </w:r>
      <w:r w:rsidRPr="00255C93">
        <w:t xml:space="preserve"> (Израиль) отмечает</w:t>
      </w:r>
      <w:r w:rsidR="002A313F">
        <w:t xml:space="preserve"> </w:t>
      </w:r>
      <w:r w:rsidR="00E53873">
        <w:t xml:space="preserve">в связи с вопросом об уважении </w:t>
      </w:r>
      <w:r w:rsidRPr="00255C93">
        <w:t>права на равенство и трудно</w:t>
      </w:r>
      <w:r w:rsidR="00E53873">
        <w:t>стях</w:t>
      </w:r>
      <w:r w:rsidRPr="00255C93">
        <w:t>, связанных с исполнением некоторых решений Верхо</w:t>
      </w:r>
      <w:r w:rsidRPr="00255C93">
        <w:t>в</w:t>
      </w:r>
      <w:r w:rsidRPr="00255C93">
        <w:t>ного суда</w:t>
      </w:r>
      <w:r w:rsidR="00E53873">
        <w:t>, что</w:t>
      </w:r>
      <w:r w:rsidRPr="00255C93">
        <w:t xml:space="preserve"> в прошлом Верховный суд в действительности вынес по истеч</w:t>
      </w:r>
      <w:r w:rsidRPr="00255C93">
        <w:t>е</w:t>
      </w:r>
      <w:r w:rsidRPr="00255C93">
        <w:t xml:space="preserve">нии нескольких лет некоторые решения, </w:t>
      </w:r>
      <w:r w:rsidR="00E53873">
        <w:t xml:space="preserve">на исполнение </w:t>
      </w:r>
      <w:r w:rsidRPr="00255C93">
        <w:t xml:space="preserve">которых также </w:t>
      </w:r>
      <w:r w:rsidR="00E53873">
        <w:t>ушло</w:t>
      </w:r>
      <w:r w:rsidRPr="00255C93">
        <w:t xml:space="preserve"> несколько лет. Речь шла об особенно сложных делах, которые могли бы иметь значительные последствия и </w:t>
      </w:r>
      <w:r w:rsidR="00E53873">
        <w:t>вовлечь крупные</w:t>
      </w:r>
      <w:r w:rsidRPr="00255C93">
        <w:t xml:space="preserve"> суммы денег, и Суд отдавал себе отчет в том, что его решение могло бы затронуть </w:t>
      </w:r>
      <w:r w:rsidR="002A313F">
        <w:t>инте</w:t>
      </w:r>
      <w:r w:rsidR="00E53873">
        <w:t xml:space="preserve">ресы </w:t>
      </w:r>
      <w:r w:rsidRPr="00255C93">
        <w:t>многих лю</w:t>
      </w:r>
      <w:r w:rsidR="00E53873">
        <w:t>дей. В </w:t>
      </w:r>
      <w:r w:rsidRPr="00255C93">
        <w:t>случае одного из таких дел правительство попросило предоставить опред</w:t>
      </w:r>
      <w:r w:rsidRPr="00255C93">
        <w:t>е</w:t>
      </w:r>
      <w:r w:rsidRPr="00255C93">
        <w:t xml:space="preserve">ленное время для выполнения </w:t>
      </w:r>
      <w:r w:rsidR="00D80D9D">
        <w:t>решения</w:t>
      </w:r>
      <w:r w:rsidRPr="00255C93">
        <w:t xml:space="preserve"> </w:t>
      </w:r>
      <w:r w:rsidR="00D80D9D">
        <w:t>С</w:t>
      </w:r>
      <w:r w:rsidRPr="00255C93">
        <w:t>уда, который хорошо понял трудности, с которыми сталкивалась политическая власть, и впоследствии от</w:t>
      </w:r>
      <w:r w:rsidR="00D80D9D">
        <w:t>клонил</w:t>
      </w:r>
      <w:r w:rsidRPr="00255C93">
        <w:t xml:space="preserve"> жал</w:t>
      </w:r>
      <w:r w:rsidRPr="00255C93">
        <w:t>о</w:t>
      </w:r>
      <w:r w:rsidRPr="00255C93">
        <w:t>бу, поданную ему в связи с невыполнение</w:t>
      </w:r>
      <w:r w:rsidR="002A313F">
        <w:t>м</w:t>
      </w:r>
      <w:r w:rsidRPr="00255C93">
        <w:t xml:space="preserve"> судебного реш</w:t>
      </w:r>
      <w:r w:rsidRPr="00255C93">
        <w:t>е</w:t>
      </w:r>
      <w:r w:rsidRPr="00255C93">
        <w:t>ния.</w:t>
      </w:r>
    </w:p>
    <w:p w:rsidR="00255C93" w:rsidRPr="00255C93" w:rsidRDefault="00255C93" w:rsidP="00DB64BF">
      <w:pPr>
        <w:pStyle w:val="SingleTxtGR"/>
      </w:pPr>
      <w:r w:rsidRPr="00255C93">
        <w:t>4.</w:t>
      </w:r>
      <w:r w:rsidRPr="00255C93">
        <w:tab/>
        <w:t>Что касается жилищного строительства на Западном берегу и того факта, что запрет на строительство касается палестинцев</w:t>
      </w:r>
      <w:r w:rsidR="00C56263">
        <w:t>, проживающих</w:t>
      </w:r>
      <w:r w:rsidRPr="00255C93">
        <w:t xml:space="preserve"> на </w:t>
      </w:r>
      <w:r w:rsidR="00C56263">
        <w:t xml:space="preserve">примерно </w:t>
      </w:r>
      <w:r w:rsidRPr="00255C93">
        <w:t>70% территории "зоны С", то делегация Израиля не может ни подтвердить, ни опровергнуть эту цифру. Г-н Бласс отмечает тем не менее, что Западный берег состоит из двух часте</w:t>
      </w:r>
      <w:r w:rsidR="00C56263">
        <w:t>й: примерно 40% территории являю</w:t>
      </w:r>
      <w:r w:rsidRPr="00255C93">
        <w:t xml:space="preserve">тся зонами А и В, </w:t>
      </w:r>
      <w:r w:rsidR="00C56263">
        <w:t>н</w:t>
      </w:r>
      <w:r w:rsidR="00C56263">
        <w:t>а</w:t>
      </w:r>
      <w:r w:rsidR="00C56263">
        <w:t xml:space="preserve">ходящимися под </w:t>
      </w:r>
      <w:r w:rsidRPr="00255C93">
        <w:t>управ</w:t>
      </w:r>
      <w:r w:rsidR="00C56263">
        <w:t>лением П</w:t>
      </w:r>
      <w:r w:rsidRPr="00255C93">
        <w:t>але</w:t>
      </w:r>
      <w:r w:rsidR="00C56263">
        <w:t>стинской администрации</w:t>
      </w:r>
      <w:r w:rsidRPr="00255C93">
        <w:t xml:space="preserve">, </w:t>
      </w:r>
      <w:r w:rsidR="00C56263">
        <w:t xml:space="preserve">которая несет </w:t>
      </w:r>
      <w:r w:rsidRPr="00255C93">
        <w:t>полную ответственность за градостроительство, и в них палестинцы могут осуществлять строительство в соответствии с их законодательством. Остальная те</w:t>
      </w:r>
      <w:r w:rsidRPr="00255C93">
        <w:t>р</w:t>
      </w:r>
      <w:r w:rsidRPr="00255C93">
        <w:t>рито</w:t>
      </w:r>
      <w:r w:rsidR="00C56263">
        <w:t>рия,</w:t>
      </w:r>
      <w:r w:rsidRPr="00255C93">
        <w:t xml:space="preserve"> т.е. примерно 60%, представляет собой зону С, в которой находятся израильские поселения и несколько палестинских деревень. На Западном бер</w:t>
      </w:r>
      <w:r w:rsidRPr="00255C93">
        <w:t>е</w:t>
      </w:r>
      <w:r w:rsidRPr="00255C93">
        <w:t xml:space="preserve">гу также существуют </w:t>
      </w:r>
      <w:r w:rsidR="009F71EF">
        <w:t xml:space="preserve">природные </w:t>
      </w:r>
      <w:r w:rsidRPr="00255C93">
        <w:t>заповедники</w:t>
      </w:r>
      <w:r w:rsidR="00117EFA">
        <w:t xml:space="preserve"> и зоны, занимаемые</w:t>
      </w:r>
      <w:r w:rsidRPr="00255C93">
        <w:t xml:space="preserve"> вооруже</w:t>
      </w:r>
      <w:r w:rsidRPr="00255C93">
        <w:t>н</w:t>
      </w:r>
      <w:r w:rsidRPr="00255C93">
        <w:t xml:space="preserve">ными силами </w:t>
      </w:r>
      <w:r w:rsidR="00117EFA">
        <w:t>в</w:t>
      </w:r>
      <w:r w:rsidRPr="00255C93">
        <w:t xml:space="preserve"> це</w:t>
      </w:r>
      <w:r w:rsidR="00117EFA">
        <w:t xml:space="preserve">лях </w:t>
      </w:r>
      <w:r w:rsidRPr="00255C93">
        <w:t xml:space="preserve">проведения </w:t>
      </w:r>
      <w:r w:rsidR="00117EFA">
        <w:t>учений, а также имеется много</w:t>
      </w:r>
      <w:r w:rsidRPr="00255C93">
        <w:t xml:space="preserve"> свободного пространства, которое должно сохраняться в качестве такового в контексте б</w:t>
      </w:r>
      <w:r w:rsidRPr="00255C93">
        <w:t>у</w:t>
      </w:r>
      <w:r w:rsidRPr="00255C93">
        <w:t>дущих планов территориального развития. Трудности, связанные со строител</w:t>
      </w:r>
      <w:r w:rsidRPr="00255C93">
        <w:t>ь</w:t>
      </w:r>
      <w:r w:rsidRPr="00255C93">
        <w:t xml:space="preserve">ством на Западном берегу, не </w:t>
      </w:r>
      <w:r w:rsidR="00117EFA">
        <w:t>обусловлены,</w:t>
      </w:r>
      <w:r w:rsidRPr="00255C93">
        <w:t xml:space="preserve"> таким образом</w:t>
      </w:r>
      <w:r w:rsidR="00117EFA">
        <w:t>,</w:t>
      </w:r>
      <w:r w:rsidRPr="00255C93">
        <w:t xml:space="preserve"> нехваткой места, даже в зонах А и В; что касается зоны С, то ее будущее решается сегодня в ходе переговоров между правительст</w:t>
      </w:r>
      <w:r w:rsidR="00117EFA">
        <w:t>вом Израиля и П</w:t>
      </w:r>
      <w:r w:rsidRPr="00255C93">
        <w:t xml:space="preserve">алестинской администрацией. Следует также иметь в виду, что зона С является очень сложным регионом, в котором </w:t>
      </w:r>
      <w:r w:rsidR="00117EFA">
        <w:t>сталкиваются интересы</w:t>
      </w:r>
      <w:r w:rsidRPr="00255C93">
        <w:t xml:space="preserve"> многих ст</w:t>
      </w:r>
      <w:r w:rsidRPr="00255C93">
        <w:t>о</w:t>
      </w:r>
      <w:r w:rsidRPr="00255C93">
        <w:t>рон.</w:t>
      </w:r>
    </w:p>
    <w:p w:rsidR="00255C93" w:rsidRPr="00255C93" w:rsidRDefault="00255C93" w:rsidP="00DB64BF">
      <w:pPr>
        <w:pStyle w:val="SingleTxtGR"/>
      </w:pPr>
      <w:r w:rsidRPr="00255C93">
        <w:t>5.</w:t>
      </w:r>
      <w:r w:rsidRPr="00255C93">
        <w:tab/>
        <w:t xml:space="preserve">Что касается </w:t>
      </w:r>
      <w:r w:rsidR="00117EFA">
        <w:t>инструкций</w:t>
      </w:r>
      <w:r w:rsidRPr="00255C93">
        <w:t xml:space="preserve"> Агентства безопасности Израиля (</w:t>
      </w:r>
      <w:proofErr w:type="spellStart"/>
      <w:r w:rsidRPr="00255C93">
        <w:t>АБИ</w:t>
      </w:r>
      <w:proofErr w:type="spellEnd"/>
      <w:r w:rsidRPr="00255C93">
        <w:t>) и того факта, что они не были преданы гласности, то г-н Бласс отмечает, что больши</w:t>
      </w:r>
      <w:r w:rsidRPr="00255C93">
        <w:t>н</w:t>
      </w:r>
      <w:r w:rsidRPr="00255C93">
        <w:t>ство таких инструкций относятся к категории секретных, в частности те, кот</w:t>
      </w:r>
      <w:r w:rsidRPr="00255C93">
        <w:t>о</w:t>
      </w:r>
      <w:r w:rsidRPr="00255C93">
        <w:t xml:space="preserve">рые касаются допросов, в связи </w:t>
      </w:r>
      <w:r w:rsidR="007142A1">
        <w:t>со вполне</w:t>
      </w:r>
      <w:r w:rsidRPr="00255C93">
        <w:t xml:space="preserve"> законной обеспокоенностью по пов</w:t>
      </w:r>
      <w:r w:rsidRPr="00255C93">
        <w:t>о</w:t>
      </w:r>
      <w:r w:rsidRPr="00255C93">
        <w:t>ду того, чтобы не помогать террористическим организациям лучшим образом подготовиться к расследованиям, что будет мешать работе следователей. Впр</w:t>
      </w:r>
      <w:r w:rsidRPr="00255C93">
        <w:t>о</w:t>
      </w:r>
      <w:r w:rsidRPr="00255C93">
        <w:t xml:space="preserve">чем, </w:t>
      </w:r>
      <w:r w:rsidR="007142A1">
        <w:t xml:space="preserve">если не все, то </w:t>
      </w:r>
      <w:r w:rsidRPr="00255C93">
        <w:t>большинство стран</w:t>
      </w:r>
      <w:r w:rsidR="007142A1">
        <w:t xml:space="preserve"> не обнародуют</w:t>
      </w:r>
      <w:r w:rsidRPr="00255C93">
        <w:t xml:space="preserve"> свои инструкции, к</w:t>
      </w:r>
      <w:r w:rsidRPr="00255C93">
        <w:t>а</w:t>
      </w:r>
      <w:r w:rsidRPr="00255C93">
        <w:t>сающиеся допроса лиц, подозреваемых в совершении террористических а</w:t>
      </w:r>
      <w:r w:rsidRPr="00255C93">
        <w:t>к</w:t>
      </w:r>
      <w:r w:rsidRPr="00255C93">
        <w:t>тов.</w:t>
      </w:r>
    </w:p>
    <w:p w:rsidR="00255C93" w:rsidRPr="00255C93" w:rsidRDefault="00255C93" w:rsidP="00DB64BF">
      <w:pPr>
        <w:pStyle w:val="SingleTxtGR"/>
      </w:pPr>
      <w:r w:rsidRPr="00255C93">
        <w:t>6.</w:t>
      </w:r>
      <w:r w:rsidRPr="00255C93">
        <w:tab/>
        <w:t>Решение 2009 года об удалении арабских названий городов и деревень с дорожных знаков и их замене названиями на иврите еще не применяется, п</w:t>
      </w:r>
      <w:r w:rsidRPr="00255C93">
        <w:t>о</w:t>
      </w:r>
      <w:r w:rsidRPr="00255C93">
        <w:t xml:space="preserve">скольку оно </w:t>
      </w:r>
      <w:r w:rsidR="007142A1">
        <w:t xml:space="preserve">пока еще </w:t>
      </w:r>
      <w:r w:rsidRPr="00255C93">
        <w:t xml:space="preserve">находится на </w:t>
      </w:r>
      <w:r w:rsidR="007142A1">
        <w:t>рассмотрении</w:t>
      </w:r>
      <w:r w:rsidRPr="00255C93">
        <w:t xml:space="preserve">. В течение </w:t>
      </w:r>
      <w:r w:rsidR="007142A1">
        <w:t xml:space="preserve">уже </w:t>
      </w:r>
      <w:r w:rsidRPr="00255C93">
        <w:t xml:space="preserve">нескольких лет </w:t>
      </w:r>
      <w:r w:rsidR="007142A1">
        <w:t xml:space="preserve">ко всеобщему удовлетворению </w:t>
      </w:r>
      <w:r w:rsidRPr="00255C93">
        <w:t>надписи на дорожных знаках делаются на иврите, арабском и английском языках</w:t>
      </w:r>
      <w:r w:rsidR="002B2A9D">
        <w:t>;</w:t>
      </w:r>
      <w:r w:rsidRPr="00255C93">
        <w:t xml:space="preserve"> в любом случае вопрос сохранения на дорожных знаках надписей на арабском языке имеет бол</w:t>
      </w:r>
      <w:r w:rsidRPr="00255C93">
        <w:t>ь</w:t>
      </w:r>
      <w:r w:rsidRPr="00255C93">
        <w:t>шое значение.</w:t>
      </w:r>
    </w:p>
    <w:p w:rsidR="00BE32CB" w:rsidRDefault="00BE32CB" w:rsidP="00BE32CB">
      <w:pPr>
        <w:pStyle w:val="SingleTxtGR"/>
      </w:pPr>
      <w:r>
        <w:t>7.</w:t>
      </w:r>
      <w:r>
        <w:tab/>
        <w:t>Что касается причин, оправдывающих исключение, обусловленное кра</w:t>
      </w:r>
      <w:r>
        <w:t>й</w:t>
      </w:r>
      <w:r>
        <w:t>ней необходимостью, и пределов принципа необходимости, то г-н Блас</w:t>
      </w:r>
      <w:r w:rsidR="00BD5D61">
        <w:t>с</w:t>
      </w:r>
      <w:r>
        <w:t xml:space="preserve"> нап</w:t>
      </w:r>
      <w:r>
        <w:t>о</w:t>
      </w:r>
      <w:r>
        <w:t>минает, что Верховный суд постановил в 1999 году, что на ситуацию крайней необходимости можно ссылаться в случае "неминуемого нападения" и что сро</w:t>
      </w:r>
      <w:r>
        <w:t>ч</w:t>
      </w:r>
      <w:r>
        <w:t>ная необходимость (защиты жизни людей) возникает в связи с неизбежностью акта, а не опасности. Таким образом, Суд сделал вывод, что критерий немину</w:t>
      </w:r>
      <w:r>
        <w:t>е</w:t>
      </w:r>
      <w:r>
        <w:t>мости удовлетворяется, даже если предполагается взорвать бомбу через н</w:t>
      </w:r>
      <w:r>
        <w:t>е</w:t>
      </w:r>
      <w:r>
        <w:t>сколько дней, или даже через несколько недель, при условии очевидности, что опасность реализуется и что не существует других способов ее предотвращ</w:t>
      </w:r>
      <w:r>
        <w:t>е</w:t>
      </w:r>
      <w:r>
        <w:t>ния. Таким образом, в тексте постановления Верховного суда четко устанавл</w:t>
      </w:r>
      <w:r>
        <w:t>и</w:t>
      </w:r>
      <w:r>
        <w:t>ваются пределы принципа необходимости. Должна в действительности</w:t>
      </w:r>
      <w:r w:rsidRPr="002D25F3">
        <w:t xml:space="preserve"> сущес</w:t>
      </w:r>
      <w:r w:rsidRPr="002D25F3">
        <w:t>т</w:t>
      </w:r>
      <w:r w:rsidRPr="002D25F3">
        <w:t xml:space="preserve">вовать </w:t>
      </w:r>
      <w:r>
        <w:t>определенная степень неминуемости опасности взрыва. Когда власти ссылаются на аргумент о крайней необходимости, очевидно, что они должны также учитывать права допрашиваемых подозреваемых лиц; при этом они об</w:t>
      </w:r>
      <w:r>
        <w:t>я</w:t>
      </w:r>
      <w:r>
        <w:t>заны обеспечить уважение права на жизнь невинного населения, и таким обр</w:t>
      </w:r>
      <w:r>
        <w:t>а</w:t>
      </w:r>
      <w:r>
        <w:t>зом необходимо сбалансировать эти два соображения. Решение Верховного с</w:t>
      </w:r>
      <w:r>
        <w:t>у</w:t>
      </w:r>
      <w:r>
        <w:t xml:space="preserve">да 1999 года позволило обеспечить лучшую сбалансированность, чем раньше, и следователи </w:t>
      </w:r>
      <w:proofErr w:type="spellStart"/>
      <w:r>
        <w:t>АБИ</w:t>
      </w:r>
      <w:proofErr w:type="spellEnd"/>
      <w:r>
        <w:t xml:space="preserve"> строго соблюдают установленные им руководящие принципы. Пример, приведенный Комитетом в отношении поселенцев, нападающих на жилье при невмешательстве израильских вооруженных сил для остановки а</w:t>
      </w:r>
      <w:r>
        <w:t>г</w:t>
      </w:r>
      <w:r>
        <w:t>ресси</w:t>
      </w:r>
      <w:r w:rsidRPr="001B4DB2">
        <w:t>и</w:t>
      </w:r>
      <w:r>
        <w:t>,</w:t>
      </w:r>
      <w:r w:rsidRPr="001B4DB2">
        <w:t xml:space="preserve"> связан совсем </w:t>
      </w:r>
      <w:r>
        <w:t xml:space="preserve">с </w:t>
      </w:r>
      <w:r w:rsidRPr="001B4DB2">
        <w:t>другими</w:t>
      </w:r>
      <w:r>
        <w:t xml:space="preserve"> соображениями. В ситуациях подобного рода, когда одни гражданские лица нападают на других гражданских лиц, речь идет об обязанности вооруженных сил на Западном берегу, а также полиции осущ</w:t>
      </w:r>
      <w:r>
        <w:t>е</w:t>
      </w:r>
      <w:r>
        <w:t>ствить вмешательство в целях остановки агрессии и защиты жертв, что не им</w:t>
      </w:r>
      <w:r>
        <w:t>е</w:t>
      </w:r>
      <w:r>
        <w:t>ет ничего общего с а</w:t>
      </w:r>
      <w:r>
        <w:t>р</w:t>
      </w:r>
      <w:r>
        <w:t>гументом крайней необходимости.</w:t>
      </w:r>
    </w:p>
    <w:p w:rsidR="00BE32CB" w:rsidRDefault="00BE32CB" w:rsidP="00BE32CB">
      <w:pPr>
        <w:pStyle w:val="SingleTxtGR"/>
      </w:pPr>
      <w:r>
        <w:t>8.</w:t>
      </w:r>
      <w:r>
        <w:tab/>
      </w:r>
      <w:r>
        <w:rPr>
          <w:b/>
        </w:rPr>
        <w:t>Г-н Лешонойар</w:t>
      </w:r>
      <w:r>
        <w:t xml:space="preserve"> (Израиль) намеревается ответить на вопрос о признании права палестинцев на самоопределение. Израиль неоднократно конкретным о</w:t>
      </w:r>
      <w:r>
        <w:t>б</w:t>
      </w:r>
      <w:r>
        <w:t>разом заявлял, что он поддерживает право палестинского народа на самоопр</w:t>
      </w:r>
      <w:r>
        <w:t>е</w:t>
      </w:r>
      <w:r>
        <w:t>деление. Оно было утверждено и много раз подтверждено израильскими рук</w:t>
      </w:r>
      <w:r>
        <w:t>о</w:t>
      </w:r>
      <w:r>
        <w:t>водителями, и политический тупик, существующий сегодня на Ближнем Вост</w:t>
      </w:r>
      <w:r>
        <w:t>о</w:t>
      </w:r>
      <w:r>
        <w:t>ке, не обусловлен отказом предоставить это право палестинцам. Приняв "д</w:t>
      </w:r>
      <w:r>
        <w:t>о</w:t>
      </w:r>
      <w:r>
        <w:t>рожную карту", израильские власти продемонстрировали, что они, как и ме</w:t>
      </w:r>
      <w:r>
        <w:t>ж</w:t>
      </w:r>
      <w:r>
        <w:t>дународное сообщество, привержены идее создания независимого палестинск</w:t>
      </w:r>
      <w:r>
        <w:t>о</w:t>
      </w:r>
      <w:r>
        <w:t>го государства рядом с Израилем. Израиль и международное сообщество с</w:t>
      </w:r>
      <w:r>
        <w:t>о</w:t>
      </w:r>
      <w:r>
        <w:t>вершенно четко заявили, что палестинцы должны осуществлять свои наци</w:t>
      </w:r>
      <w:r>
        <w:t>о</w:t>
      </w:r>
      <w:r>
        <w:t>нальные обязательства, что предполагает соблюдение трех основных обяз</w:t>
      </w:r>
      <w:r>
        <w:t>а</w:t>
      </w:r>
      <w:r>
        <w:t>тельств, которыми являются признание Израиля, отказ от террора и согласие с ранее подписанными с Израилем соглашениями. Это является необходимым у</w:t>
      </w:r>
      <w:r>
        <w:t>с</w:t>
      </w:r>
      <w:r>
        <w:t>ловием для осуществления палестинцами права на самоопределение. К сожал</w:t>
      </w:r>
      <w:r>
        <w:t>е</w:t>
      </w:r>
      <w:r>
        <w:t>нию, своими террористическими нападениями и ракетными обстрелами терр</w:t>
      </w:r>
      <w:r>
        <w:t>и</w:t>
      </w:r>
      <w:r>
        <w:t>тории Израиля Палестинская адм</w:t>
      </w:r>
      <w:r>
        <w:t>и</w:t>
      </w:r>
      <w:r>
        <w:t>нистрация под руководством движения ХАМАС подрывает осуществление национального права своего собственного народа.</w:t>
      </w:r>
    </w:p>
    <w:p w:rsidR="00BE32CB" w:rsidRDefault="00BE32CB" w:rsidP="00BE32CB">
      <w:pPr>
        <w:pStyle w:val="SingleTxtGR"/>
      </w:pPr>
      <w:r>
        <w:t>9.</w:t>
      </w:r>
      <w:r>
        <w:tab/>
      </w:r>
      <w:r>
        <w:rPr>
          <w:b/>
        </w:rPr>
        <w:t xml:space="preserve">Г-жа Рубинштейн </w:t>
      </w:r>
      <w:r>
        <w:t>(Израиль), отвечая на вопрос о механизме независ</w:t>
      </w:r>
      <w:r>
        <w:t>и</w:t>
      </w:r>
      <w:r>
        <w:t>мого расследования для установления фактов в связи с инцидентом на флоте, отмечает, что И</w:t>
      </w:r>
      <w:r>
        <w:t>з</w:t>
      </w:r>
      <w:r>
        <w:t>раиль признает, что каждое государство несет ответственность за расследование таких инцидентов, используя прежде всего свои внутренние правовые механизмы. Именно поэтому власти уже создали независимую коми</w:t>
      </w:r>
      <w:r>
        <w:t>с</w:t>
      </w:r>
      <w:r>
        <w:t>сию по расследованию под председательством отставного судьи Верховного с</w:t>
      </w:r>
      <w:r>
        <w:t>у</w:t>
      </w:r>
      <w:r>
        <w:t xml:space="preserve">да </w:t>
      </w:r>
      <w:proofErr w:type="spellStart"/>
      <w:r>
        <w:t>Яакова</w:t>
      </w:r>
      <w:proofErr w:type="spellEnd"/>
      <w:r>
        <w:t xml:space="preserve"> </w:t>
      </w:r>
      <w:proofErr w:type="spellStart"/>
      <w:r>
        <w:t>Тюркеля</w:t>
      </w:r>
      <w:proofErr w:type="spellEnd"/>
      <w:r>
        <w:t xml:space="preserve">. Двумя другими членами комиссии являются </w:t>
      </w:r>
      <w:proofErr w:type="spellStart"/>
      <w:r>
        <w:t>Амос</w:t>
      </w:r>
      <w:proofErr w:type="spellEnd"/>
      <w:r>
        <w:t xml:space="preserve"> </w:t>
      </w:r>
      <w:proofErr w:type="spellStart"/>
      <w:r>
        <w:t>Хорев</w:t>
      </w:r>
      <w:proofErr w:type="spellEnd"/>
      <w:r>
        <w:t xml:space="preserve">, генерал в отставке, и бывший директор </w:t>
      </w:r>
      <w:proofErr w:type="spellStart"/>
      <w:r>
        <w:t>Техниона</w:t>
      </w:r>
      <w:proofErr w:type="spellEnd"/>
      <w:r>
        <w:t xml:space="preserve"> (Израильский институт те</w:t>
      </w:r>
      <w:r>
        <w:t>х</w:t>
      </w:r>
      <w:r>
        <w:t xml:space="preserve">нологий) и крупный специалист в области международного права </w:t>
      </w:r>
      <w:proofErr w:type="spellStart"/>
      <w:r>
        <w:t>Шабтай</w:t>
      </w:r>
      <w:proofErr w:type="spellEnd"/>
      <w:r>
        <w:t xml:space="preserve"> Р</w:t>
      </w:r>
      <w:r>
        <w:t>о</w:t>
      </w:r>
      <w:r>
        <w:t xml:space="preserve">зен; кроме того, для участия в слушаниях и прениях комиссии были назначены два международных наблюдателя: лорд Уильям Дэвид </w:t>
      </w:r>
      <w:proofErr w:type="spellStart"/>
      <w:r>
        <w:t>Тримбл</w:t>
      </w:r>
      <w:proofErr w:type="spellEnd"/>
      <w:r>
        <w:t>, лауреат Ноб</w:t>
      </w:r>
      <w:r>
        <w:t>е</w:t>
      </w:r>
      <w:r>
        <w:t xml:space="preserve">левской премии мира, и генерал Кеннет </w:t>
      </w:r>
      <w:proofErr w:type="spellStart"/>
      <w:r>
        <w:t>Уоткин</w:t>
      </w:r>
      <w:proofErr w:type="spellEnd"/>
      <w:r>
        <w:t>, бывший судья и главный адв</w:t>
      </w:r>
      <w:r>
        <w:t>о</w:t>
      </w:r>
      <w:r>
        <w:t>кат канадских вооруженных сил.</w:t>
      </w:r>
    </w:p>
    <w:p w:rsidR="00BE32CB" w:rsidRDefault="00BE32CB" w:rsidP="00BE32CB">
      <w:pPr>
        <w:pStyle w:val="SingleTxtGR"/>
      </w:pPr>
      <w:r>
        <w:t>10.</w:t>
      </w:r>
      <w:r>
        <w:tab/>
        <w:t>Что касается содержания Постановлений № 1649 и 1650, то г</w:t>
      </w:r>
      <w:r w:rsidR="005750D8">
        <w:t>-</w:t>
      </w:r>
      <w:r>
        <w:t>жа Руби</w:t>
      </w:r>
      <w:r>
        <w:t>н</w:t>
      </w:r>
      <w:r>
        <w:t>штейн отмечает, что для выполнения рекомендации Верховного суда Постано</w:t>
      </w:r>
      <w:r>
        <w:t>в</w:t>
      </w:r>
      <w:r>
        <w:t>лением № 1649 создается новый комитет по надзору. Таким образом, любой з</w:t>
      </w:r>
      <w:r>
        <w:t>а</w:t>
      </w:r>
      <w:r>
        <w:t>держанный, ожидающий репатриации, должен предстать перед комитетом в т</w:t>
      </w:r>
      <w:r>
        <w:t>е</w:t>
      </w:r>
      <w:r>
        <w:t>чение максимум шести дней с д</w:t>
      </w:r>
      <w:r>
        <w:t>а</w:t>
      </w:r>
      <w:r>
        <w:t>ты распоряжения о репатриации (четырех дней, если это лицо не достигло 18 лет). К</w:t>
      </w:r>
      <w:r>
        <w:t>о</w:t>
      </w:r>
      <w:r>
        <w:t>митет имеет широкие полномочия и может, в частности, отменить распоряжение о р</w:t>
      </w:r>
      <w:r>
        <w:t>е</w:t>
      </w:r>
      <w:r>
        <w:t>патриации и принять решение об освобождении задержанных лиц. Он также устанавливает права предста</w:t>
      </w:r>
      <w:r>
        <w:t>в</w:t>
      </w:r>
      <w:r>
        <w:t>ших перед ним лиц, в частности право быть представленными лицом по их в</w:t>
      </w:r>
      <w:r>
        <w:t>ы</w:t>
      </w:r>
      <w:r>
        <w:t>бору и право представлять письменные замечания. В постановлении пред</w:t>
      </w:r>
      <w:r>
        <w:t>у</w:t>
      </w:r>
      <w:r>
        <w:t>сматривается, что, если Комитет принимает решение не освобождать задержа</w:t>
      </w:r>
      <w:r>
        <w:t>н</w:t>
      </w:r>
      <w:r>
        <w:t>ного, последний должен предстать перед комитетом еще раз для повторного рассмотрения вопроса в течение 60 дней (30 дней, если он не достиг 18 лет). Создание этого нового комитета никоим образом не ограничивает право гра</w:t>
      </w:r>
      <w:r>
        <w:t>ж</w:t>
      </w:r>
      <w:r>
        <w:t>дан обращаться в Верховный суд для рассмотрения любого касающегося их р</w:t>
      </w:r>
      <w:r>
        <w:t>е</w:t>
      </w:r>
      <w:r>
        <w:t>шения; комитет обеспечивает другой дополнительный уровень контроля, пом</w:t>
      </w:r>
      <w:r>
        <w:t>и</w:t>
      </w:r>
      <w:r>
        <w:t>мо того, который был рекомендован Верховным судом. Постановление № 1650 вносит изменения в положения первоначального Постановления 1969 года. В нем уточняется определение незаконного проникновения, которое предусма</w:t>
      </w:r>
      <w:r>
        <w:t>т</w:t>
      </w:r>
      <w:r>
        <w:t>ривает, что лицо, находящееся в регионе при наличии действительной справки или разрешения, не может считаться нелегальным резидентом. В Постановл</w:t>
      </w:r>
      <w:r>
        <w:t>е</w:t>
      </w:r>
      <w:r>
        <w:t>нии также устраняется ограничение, предусмотренное первоначальным Пост</w:t>
      </w:r>
      <w:r>
        <w:t>а</w:t>
      </w:r>
      <w:r>
        <w:t>новлением, которое ограничивало незаконное проникновение проникновением из определенного числа стран. Постановление значительно облегчает наказ</w:t>
      </w:r>
      <w:r>
        <w:t>а</w:t>
      </w:r>
      <w:r>
        <w:t>ния, применяемые к незаконным резидентам, поскольку максимальный срок тюремного заключения сокр</w:t>
      </w:r>
      <w:r>
        <w:t>а</w:t>
      </w:r>
      <w:r>
        <w:t>щен с 15 до 7 лет; в нем предусматривается также, что до вынесения распоряжения о репа</w:t>
      </w:r>
      <w:r>
        <w:t>т</w:t>
      </w:r>
      <w:r>
        <w:t>риации заинтересованное лицо должно иметь возможность представить свои аргументы, которые должны быть довед</w:t>
      </w:r>
      <w:r>
        <w:t>е</w:t>
      </w:r>
      <w:r>
        <w:t>ны до сведения военного коменданта. В нем предусматривается также, что л</w:t>
      </w:r>
      <w:r>
        <w:t>и</w:t>
      </w:r>
      <w:r>
        <w:t>цо, в отношении которого отдается распоряжение о репа</w:t>
      </w:r>
      <w:r>
        <w:t>т</w:t>
      </w:r>
      <w:r>
        <w:t>риации, должно быть информировано о своих правах, по возможности на языке, который оно пон</w:t>
      </w:r>
      <w:r>
        <w:t>и</w:t>
      </w:r>
      <w:r>
        <w:t>мает, в частности о праве на информирование друга или адвоката. Кр</w:t>
      </w:r>
      <w:r>
        <w:t>о</w:t>
      </w:r>
      <w:r>
        <w:t>ме того, в Постановлении предусматривается, что проникшие на территорию лица, кот</w:t>
      </w:r>
      <w:r>
        <w:t>о</w:t>
      </w:r>
      <w:r>
        <w:t>рые не содержатся под стражей и к которым были применены меры немедле</w:t>
      </w:r>
      <w:r>
        <w:t>н</w:t>
      </w:r>
      <w:r>
        <w:t>ной репатриации в соответствии с ранее действовавшим законодательством, имеют до репатриации срок в 72 часа, за исключением случая, когда их обн</w:t>
      </w:r>
      <w:r>
        <w:t>а</w:t>
      </w:r>
      <w:r>
        <w:t>руживают сразу после проникновения: тогда они могут быть немедленно во</w:t>
      </w:r>
      <w:r>
        <w:t>з</w:t>
      </w:r>
      <w:r>
        <w:t>вращены в свои страны происхождения. Срок в 72 часа, который может быть продлен по просьбе заинтересованного лица, был установлен для того, чтобы позволить последнему воспользоваться возмо</w:t>
      </w:r>
      <w:r>
        <w:t>ж</w:t>
      </w:r>
      <w:r>
        <w:t>ностью обращения в Верховный суд, с тем чтобы даже лица, которые не предстают п</w:t>
      </w:r>
      <w:r>
        <w:t>е</w:t>
      </w:r>
      <w:r>
        <w:t>ред Комитетом по надзору, могли иметь возможность того, чтобы касающееся их решение было рассмо</w:t>
      </w:r>
      <w:r>
        <w:t>т</w:t>
      </w:r>
      <w:r>
        <w:t>рено судебным органом. Постановление предусматривает, что расходы по р</w:t>
      </w:r>
      <w:r>
        <w:t>е</w:t>
      </w:r>
      <w:r>
        <w:t>патриации могут быть возложены на незаконных резидентов, но в пределах 7 500 шекелей. Следует также отметить, что созданный в соответствии с П</w:t>
      </w:r>
      <w:r>
        <w:t>о</w:t>
      </w:r>
      <w:r>
        <w:t>становлением № 1649 комитет может отказаться от требования покрытия этих расходов.</w:t>
      </w:r>
    </w:p>
    <w:p w:rsidR="00DD269D" w:rsidRDefault="00BE32CB" w:rsidP="00DD269D">
      <w:pPr>
        <w:pStyle w:val="SingleTxtGR"/>
      </w:pPr>
      <w:r>
        <w:t>11.</w:t>
      </w:r>
      <w:r>
        <w:tab/>
        <w:t>Постановления № 1649 и 1650 применяются к нелегальным резидентам, определенным как любое лицо, незаконно попавшее в регион или проживающее в нем без действительного разрешения. Действительным разрешением являе</w:t>
      </w:r>
      <w:r>
        <w:t>т</w:t>
      </w:r>
      <w:r>
        <w:t>ся, в частности, разрешение, выданное военным комендантом или уполном</w:t>
      </w:r>
      <w:r>
        <w:t>о</w:t>
      </w:r>
      <w:r>
        <w:t>ченным им лицом в соответствии с израильскими военными законами или и</w:t>
      </w:r>
      <w:r>
        <w:t>з</w:t>
      </w:r>
      <w:r>
        <w:t>раильскими властями в соответс</w:t>
      </w:r>
      <w:r>
        <w:t>т</w:t>
      </w:r>
      <w:r>
        <w:t>вии с Законом о въезде в Израиль. Документы регистра записей актов гражданского состояния, выданные Палестинской а</w:t>
      </w:r>
      <w:r>
        <w:t>д</w:t>
      </w:r>
      <w:r>
        <w:t>министрацией в соответствии с Израильско-палестинским временным соглаш</w:t>
      </w:r>
      <w:r>
        <w:t>е</w:t>
      </w:r>
      <w:r>
        <w:t>нием 1995 года, также считаются действительными разрешениями. Таким обр</w:t>
      </w:r>
      <w:r>
        <w:t>а</w:t>
      </w:r>
      <w:r>
        <w:t>зом, вопреки некоторой ошибочной информации, любое лицо, зарегистрир</w:t>
      </w:r>
      <w:r>
        <w:t>о</w:t>
      </w:r>
      <w:r>
        <w:t>ванное в регистре записей актов гражданского состояния Западного берега, с</w:t>
      </w:r>
      <w:r>
        <w:t>о</w:t>
      </w:r>
      <w:r>
        <w:t>храняет статус законного резидента в регионе. Постановления № 1649 и 1650 не изменяют ситуацию жителей Газы на Западном берегу. Как и раньше, для въезда на Западный берег жители Газы должны иметь специальное разрешение. Это условие остается и будет по-прежнему применяться с учетом гуманита</w:t>
      </w:r>
      <w:r>
        <w:t>р</w:t>
      </w:r>
      <w:r>
        <w:t>ных случаев. Следует отметить, что ряд аспектов этого применяемого режима являются в настоящее время предметом жалоб, поданных в Верховный суд. На практике количество резидентов без разрешения, получивших распоряжение покинуть Западный берег и вернуться в сектор Газа, было незначительным (48 в 2008 году и 32 в 2009 году), и Постановления никоим образом не изменили юридическую ситуацию и проводимую политику. В целом число нелегальных резидентов на Западном берегу является весьма незначительным, в час</w:t>
      </w:r>
      <w:r>
        <w:t>т</w:t>
      </w:r>
      <w:r>
        <w:t>ности в связи с мерами, принятыми израильским правительством по просьбе Палести</w:t>
      </w:r>
      <w:r>
        <w:t>н</w:t>
      </w:r>
      <w:r>
        <w:t>ской администрации, для того чтобы узаконить пребывание палестинцев и ин</w:t>
      </w:r>
      <w:r>
        <w:t>о</w:t>
      </w:r>
      <w:r>
        <w:t>странцев на Западном берегу.</w:t>
      </w:r>
      <w:r w:rsidR="002A6C4C">
        <w:t xml:space="preserve"> </w:t>
      </w:r>
      <w:r w:rsidR="00DD269D" w:rsidRPr="00ED4DAB">
        <w:t>Таким образом, в последние годы, в ч</w:t>
      </w:r>
      <w:r w:rsidR="00DD269D">
        <w:t xml:space="preserve">астности в период между 2006 и </w:t>
      </w:r>
      <w:r w:rsidR="00DD269D" w:rsidRPr="00ED4DAB">
        <w:t>2008 года</w:t>
      </w:r>
      <w:r w:rsidR="00DD269D">
        <w:t>ми, примерно 32 000 палестинцев и иностра</w:t>
      </w:r>
      <w:r w:rsidR="00DD269D">
        <w:t>н</w:t>
      </w:r>
      <w:r w:rsidR="00DD269D">
        <w:t>цев, которые нелегально проживали на Западном берегу, были зарегистриров</w:t>
      </w:r>
      <w:r w:rsidR="00DD269D">
        <w:t>а</w:t>
      </w:r>
      <w:r w:rsidR="00DD269D">
        <w:t>ны в рамках этого процесса в р</w:t>
      </w:r>
      <w:r w:rsidR="00DD269D">
        <w:t>е</w:t>
      </w:r>
      <w:r w:rsidR="00DD269D">
        <w:t xml:space="preserve">гистре записей актов гражданского состояния. </w:t>
      </w:r>
    </w:p>
    <w:p w:rsidR="00DD269D" w:rsidRDefault="00DD269D" w:rsidP="00DD269D">
      <w:pPr>
        <w:pStyle w:val="SingleTxtGR"/>
      </w:pPr>
      <w:r>
        <w:t>12.</w:t>
      </w:r>
      <w:r>
        <w:tab/>
        <w:t>В завершени</w:t>
      </w:r>
      <w:r w:rsidR="007173BE">
        <w:t>и</w:t>
      </w:r>
      <w:r>
        <w:t xml:space="preserve"> ответа на этот вопрос г-жа Рубинштейн отметила, что П</w:t>
      </w:r>
      <w:r>
        <w:t>о</w:t>
      </w:r>
      <w:r>
        <w:t>становл</w:t>
      </w:r>
      <w:r>
        <w:t>е</w:t>
      </w:r>
      <w:r>
        <w:t>ния закрепили юридическую ситуацию, существовавшую с 1969 года, установив при этом дополнительные гарантии для нелегальных жителей. Они не затрагивают право израильтян, в том числе израильских арабов, посещать Западный берег с общим, дейс</w:t>
      </w:r>
      <w:r>
        <w:t>т</w:t>
      </w:r>
      <w:r>
        <w:t>вующим в настоящее время разрешением, равно как и право туристов посещать этот регион в соответствии с положениями о т</w:t>
      </w:r>
      <w:r>
        <w:t>у</w:t>
      </w:r>
      <w:r>
        <w:t>ристической визе, которые о</w:t>
      </w:r>
      <w:r>
        <w:t>с</w:t>
      </w:r>
      <w:r>
        <w:t xml:space="preserve">таются в силе. </w:t>
      </w:r>
    </w:p>
    <w:p w:rsidR="00DD269D" w:rsidRDefault="00DD269D" w:rsidP="00DD269D">
      <w:pPr>
        <w:pStyle w:val="SingleTxtGR"/>
      </w:pPr>
      <w:r>
        <w:t>13.</w:t>
      </w:r>
      <w:r>
        <w:tab/>
        <w:t>Отвечая на вопрос о лишении права на жительство четырех членов ХАМАС, являющихся депутатами от Иерусалима, г-жа Рубинштейн отмечает, что после выборов этих четырех лиц в Палестинский законодательный совет (одно из которых уже было назначено на пост Министра по делам Иерусалима в правительстве ХАМАС) израильский Министр внутренних дел постановил, что этим четырем лицам будет разрешено сохранить их виды на жительство в И</w:t>
      </w:r>
      <w:r>
        <w:t>з</w:t>
      </w:r>
      <w:r>
        <w:t>раиле при условии, если они выйдут из состава Законодательного совета в к</w:t>
      </w:r>
      <w:r>
        <w:t>а</w:t>
      </w:r>
      <w:r>
        <w:t>честве представителей ХАМАС, а также из правительства ХАМАС, поскольку ХАМАС является террористической организацией, имеющей целью уничтож</w:t>
      </w:r>
      <w:r>
        <w:t>е</w:t>
      </w:r>
      <w:r>
        <w:t>ние Государства Израиль. Они предпочли остаться в нем в качестве представ</w:t>
      </w:r>
      <w:r>
        <w:t>и</w:t>
      </w:r>
      <w:r>
        <w:t>телей ХАМАС. 29 мая 2006 года т</w:t>
      </w:r>
      <w:r>
        <w:t>о</w:t>
      </w:r>
      <w:r>
        <w:t xml:space="preserve">гдашний Министр внутренних дел господин </w:t>
      </w:r>
      <w:proofErr w:type="spellStart"/>
      <w:r>
        <w:t>Ронни</w:t>
      </w:r>
      <w:proofErr w:type="spellEnd"/>
      <w:r>
        <w:t xml:space="preserve"> </w:t>
      </w:r>
      <w:proofErr w:type="spellStart"/>
      <w:r>
        <w:t>Бар-Он</w:t>
      </w:r>
      <w:proofErr w:type="spellEnd"/>
      <w:r>
        <w:t xml:space="preserve"> объявил о своем н</w:t>
      </w:r>
      <w:r>
        <w:t>а</w:t>
      </w:r>
      <w:r>
        <w:t>мерении аннулировать их виды на жительство в силу своих полномочий, во</w:t>
      </w:r>
      <w:r>
        <w:t>з</w:t>
      </w:r>
      <w:r>
        <w:t>ложенных на него статьей 11 а) Закона о въезде в Израиль, поскольку данные лица являются высокопоставленными должнос</w:t>
      </w:r>
      <w:r>
        <w:t>т</w:t>
      </w:r>
      <w:r>
        <w:t>ными лицами учреждений ХАМАС. Месяцем позже, 30 июня 2006 года, после того, как эти четыре лица имели возможность представить свои аргументы и отказались уйти в отставку в ХАМАС и сложить с себя возложенные на них полномочия, Министр внутре</w:t>
      </w:r>
      <w:r>
        <w:t>н</w:t>
      </w:r>
      <w:r>
        <w:t>них дел объявил о своем решении аннулировать их виды на жительство. Заинтересованные лица оспорили решение в Верхо</w:t>
      </w:r>
      <w:r>
        <w:t>в</w:t>
      </w:r>
      <w:r>
        <w:t>ном суде. 24 ноября 2008 года через своих представителей они обратились к Министру внутренних дел с "просьбой о восстановлении их вида на жительс</w:t>
      </w:r>
      <w:r>
        <w:t>т</w:t>
      </w:r>
      <w:r>
        <w:t>во". В своем ходатайстве заявители вновь не взяли на себя фактическое обяз</w:t>
      </w:r>
      <w:r>
        <w:t>а</w:t>
      </w:r>
      <w:r>
        <w:t>тельство воздержаться от участия в деятел</w:t>
      </w:r>
      <w:r>
        <w:t>ь</w:t>
      </w:r>
      <w:r>
        <w:t xml:space="preserve">ности ХАМАС. 25 января 2009 года новый Министр внутренних дел г-н Меир </w:t>
      </w:r>
      <w:proofErr w:type="spellStart"/>
      <w:r>
        <w:t>Шитрит</w:t>
      </w:r>
      <w:proofErr w:type="spellEnd"/>
      <w:r>
        <w:t xml:space="preserve"> сообщил представителям заявителей, что после изучения дела он пришел к выводу, что не имеется ник</w:t>
      </w:r>
      <w:r>
        <w:t>а</w:t>
      </w:r>
      <w:r>
        <w:t>ких оснований для удовлетворении их просьбы о восстановлении их статуса р</w:t>
      </w:r>
      <w:r>
        <w:t>е</w:t>
      </w:r>
      <w:r>
        <w:t>зидентов, поскольку они решили продолжать осуществлять деятельность в ра</w:t>
      </w:r>
      <w:r>
        <w:t>м</w:t>
      </w:r>
      <w:r>
        <w:t>ках ХАМАС. В конце мая и в начале июня 2010 полиция конфисковала удост</w:t>
      </w:r>
      <w:r>
        <w:t>о</w:t>
      </w:r>
      <w:r>
        <w:t xml:space="preserve">верения личности заявителей, которым было приказано покинуть </w:t>
      </w:r>
      <w:r w:rsidR="007173BE">
        <w:t>Г</w:t>
      </w:r>
      <w:r>
        <w:t>осударство Израиль в течение 30 дней на том основании, что у них не имеется видов на жительство. Заявители снова обратились в Верховный суд с просьбой вынести судебный запрет на лишение их статуса резидентов. В своем ответном мем</w:t>
      </w:r>
      <w:r>
        <w:t>о</w:t>
      </w:r>
      <w:r>
        <w:t>рандуме Верховному суду государство отметило, что просьба о принятии вр</w:t>
      </w:r>
      <w:r>
        <w:t>е</w:t>
      </w:r>
      <w:r>
        <w:t>менных мер для предотвращения аннулирования видов на жительство заинт</w:t>
      </w:r>
      <w:r>
        <w:t>е</w:t>
      </w:r>
      <w:r>
        <w:t>ресованных лиц в Иерусалиме должна быть отклонена в ожидании окончател</w:t>
      </w:r>
      <w:r>
        <w:t>ь</w:t>
      </w:r>
      <w:r>
        <w:t>ного решения в отношении этого ходатайства</w:t>
      </w:r>
      <w:r w:rsidR="007173BE">
        <w:t>,</w:t>
      </w:r>
      <w:r>
        <w:t xml:space="preserve"> в котором они просили не анн</w:t>
      </w:r>
      <w:r>
        <w:t>у</w:t>
      </w:r>
      <w:r>
        <w:t>лировать их виды на жительство в И</w:t>
      </w:r>
      <w:r>
        <w:t>з</w:t>
      </w:r>
      <w:r>
        <w:t xml:space="preserve">раиле. Дело находится на рассмотрении в Верховном суде. В связи с тем, что заинтересованные лица не уехали из страны 30 июня 2010 года, г-н Абу </w:t>
      </w:r>
      <w:proofErr w:type="spellStart"/>
      <w:r>
        <w:t>Теир</w:t>
      </w:r>
      <w:proofErr w:type="spellEnd"/>
      <w:r>
        <w:t xml:space="preserve"> был задержан и 1 июля 2010 года ему было предъявлено обвинение в нелегальном проживании в Израиле. Прокуратура п</w:t>
      </w:r>
      <w:r>
        <w:t>о</w:t>
      </w:r>
      <w:r>
        <w:t>просила содержать его под стражей до окончания процедуры. 12 июля 2010 г</w:t>
      </w:r>
      <w:r>
        <w:t>о</w:t>
      </w:r>
      <w:r>
        <w:t>да суд первой инстанции Иерусалима провел судебное заседание для рассмо</w:t>
      </w:r>
      <w:r>
        <w:t>т</w:t>
      </w:r>
      <w:r>
        <w:t>рения просьбы Прокуратуры. Сегодня суд выносит свое решение.</w:t>
      </w:r>
    </w:p>
    <w:p w:rsidR="00DD269D" w:rsidRDefault="00DD269D" w:rsidP="00DD269D">
      <w:pPr>
        <w:pStyle w:val="SingleTxtGR"/>
      </w:pPr>
      <w:r>
        <w:t>14.</w:t>
      </w:r>
      <w:r>
        <w:tab/>
        <w:t>В отношении правовых оснований для аннулирования видов на жител</w:t>
      </w:r>
      <w:r>
        <w:t>ь</w:t>
      </w:r>
      <w:r>
        <w:t>ство этих лиц г-жа Рубинштейн отмечает, что Министерство внутренних дел приняло решение осущ</w:t>
      </w:r>
      <w:r>
        <w:t>е</w:t>
      </w:r>
      <w:r>
        <w:t>ствить свои полномочия, возлагаемые на него законом, и аннулировать эти виды на жительство после заключения о том, что должн</w:t>
      </w:r>
      <w:r>
        <w:t>о</w:t>
      </w:r>
      <w:r>
        <w:t>сти и деятельность заявителей в к</w:t>
      </w:r>
      <w:r>
        <w:t>а</w:t>
      </w:r>
      <w:r>
        <w:t>честве высокопоставленных представителей ХАМАС являются несовместимыми с их дальне</w:t>
      </w:r>
      <w:r>
        <w:t>й</w:t>
      </w:r>
      <w:r>
        <w:t>шим проживанием в Израиле. Заявители серьезным образом нарушили свое обязательство быть лояльными по отношению к Государству Израиль и, что также я</w:t>
      </w:r>
      <w:r>
        <w:t>в</w:t>
      </w:r>
      <w:r>
        <w:t>ляется важным, в отношении граждан и жителей Израиля. Сам палестинский Закон о выборах, в соответс</w:t>
      </w:r>
      <w:r>
        <w:t>т</w:t>
      </w:r>
      <w:r>
        <w:t>вии с которым заявители были избраны в качестве представителей ХАМАС, у</w:t>
      </w:r>
      <w:r>
        <w:t>с</w:t>
      </w:r>
      <w:r>
        <w:t>танавливает, что выбранный палестинец не может иметь "двойной лояльн</w:t>
      </w:r>
      <w:r>
        <w:t>о</w:t>
      </w:r>
      <w:r>
        <w:t>сти" по отношению к Палестинской администрации и Государству Израиль. Вид на жительство предоставляет полную свободу передвижения в Израиле, а также все права на социальную защиту в качестве жителей Израиля. Вследс</w:t>
      </w:r>
      <w:r>
        <w:t>т</w:t>
      </w:r>
      <w:r>
        <w:t>вие этого виды на жительство, которые были выданы заявителям, создают угрозу гос</w:t>
      </w:r>
      <w:r>
        <w:t>у</w:t>
      </w:r>
      <w:r>
        <w:t>дарственной безопасности и могут серьезным образом подорвать доверие нас</w:t>
      </w:r>
      <w:r>
        <w:t>е</w:t>
      </w:r>
      <w:r>
        <w:t>ления к правительственным учреждениям. В случае разрешения вр</w:t>
      </w:r>
      <w:r>
        <w:t>е</w:t>
      </w:r>
      <w:r>
        <w:t>менных мер в рамках процедуры аннулирования видов на жительство будут ущемлены и</w:t>
      </w:r>
      <w:r>
        <w:t>н</w:t>
      </w:r>
      <w:r>
        <w:t>тересы государственной безопасности, нарушено спокойствие жителей и гра</w:t>
      </w:r>
      <w:r>
        <w:t>ж</w:t>
      </w:r>
      <w:r>
        <w:t>дан и подорвано доверие населения к государственным органам власти. Вред, причиненный заявителям, не может сравниться с ущербом, кот</w:t>
      </w:r>
      <w:r>
        <w:t>о</w:t>
      </w:r>
      <w:r>
        <w:t>рый понесут граждане Израиля. Г-жа Рубинштейн завершает выступление, обращая вним</w:t>
      </w:r>
      <w:r>
        <w:t>а</w:t>
      </w:r>
      <w:r>
        <w:t>ние на тот факт, что заявители по-прежнему имеют возможность обратиться к компетентным властям для получения разрешения на въезд в Израиль или вр</w:t>
      </w:r>
      <w:r>
        <w:t>е</w:t>
      </w:r>
      <w:r>
        <w:t>менного вида на жительство в Израиле, которое позволит им навестить свои семьи. Государство Израиль объявило, что оно не будет возражать против просьбы заявителей об их регистрации в регистре палестинского нас</w:t>
      </w:r>
      <w:r>
        <w:t>е</w:t>
      </w:r>
      <w:r>
        <w:t>ления.</w:t>
      </w:r>
    </w:p>
    <w:p w:rsidR="00DD269D" w:rsidRDefault="00DD269D" w:rsidP="00DD269D">
      <w:pPr>
        <w:pStyle w:val="SingleTxtGR"/>
      </w:pPr>
      <w:r>
        <w:t>15.</w:t>
      </w:r>
      <w:r>
        <w:tab/>
      </w:r>
      <w:r w:rsidRPr="001C2930">
        <w:rPr>
          <w:b/>
        </w:rPr>
        <w:t>Г-жа Горни</w:t>
      </w:r>
      <w:r>
        <w:t xml:space="preserve"> (Израиль), отвечая на вопрос, касающийся услуг письменн</w:t>
      </w:r>
      <w:r>
        <w:t>о</w:t>
      </w:r>
      <w:r>
        <w:t>го и ус</w:t>
      </w:r>
      <w:r>
        <w:t>т</w:t>
      </w:r>
      <w:r>
        <w:t>ного перевода в военных судах на Западном берегу, отмечает, что в прошлом обвин</w:t>
      </w:r>
      <w:r>
        <w:t>и</w:t>
      </w:r>
      <w:r>
        <w:t>тельные заключения в этих судах как правило переводились на арабский язык, хотя п</w:t>
      </w:r>
      <w:r>
        <w:t>о</w:t>
      </w:r>
      <w:r>
        <w:t>добных просьб было немного, и что услуги синхронного устного перевода также пр</w:t>
      </w:r>
      <w:r>
        <w:t>е</w:t>
      </w:r>
      <w:r>
        <w:t>доставлялись на протяжении всей процедуры, с тем чтобы обвиняемый мог понять все судебные прения.</w:t>
      </w:r>
    </w:p>
    <w:p w:rsidR="00DD269D" w:rsidRDefault="00DD269D" w:rsidP="00DD269D">
      <w:pPr>
        <w:pStyle w:val="SingleTxtGR"/>
      </w:pPr>
      <w:r>
        <w:t>16.</w:t>
      </w:r>
      <w:r>
        <w:tab/>
      </w:r>
      <w:r w:rsidRPr="00F82A3F">
        <w:rPr>
          <w:b/>
        </w:rPr>
        <w:t>Г-жа Тен-Гилад</w:t>
      </w:r>
      <w:r>
        <w:t xml:space="preserve"> (Израиль), отвечая на вопрос, касающийся бедуинов в Израиле, сообщает, что действия правительства в отношении этой категории населения осуществляются в консультации с представителями бедуинов, кот</w:t>
      </w:r>
      <w:r>
        <w:t>о</w:t>
      </w:r>
      <w:r>
        <w:t>рые делятся с властями своими соображениями в отношении оптимальной ко</w:t>
      </w:r>
      <w:r>
        <w:t>н</w:t>
      </w:r>
      <w:r>
        <w:t>цепции каждого города и желаемых характеристик в зависимости от того, пре</w:t>
      </w:r>
      <w:r>
        <w:t>д</w:t>
      </w:r>
      <w:r>
        <w:t>назначен ли город для проживания городского или сельского населения. Пом</w:t>
      </w:r>
      <w:r>
        <w:t>и</w:t>
      </w:r>
      <w:r>
        <w:t xml:space="preserve">мо города </w:t>
      </w:r>
      <w:proofErr w:type="spellStart"/>
      <w:r>
        <w:t>Рахат</w:t>
      </w:r>
      <w:proofErr w:type="spellEnd"/>
      <w:r>
        <w:t xml:space="preserve">, сегодня существует семь городов бедуинов в </w:t>
      </w:r>
      <w:proofErr w:type="spellStart"/>
      <w:r>
        <w:t>Негеве</w:t>
      </w:r>
      <w:proofErr w:type="spellEnd"/>
      <w:r>
        <w:t>. Хотя с</w:t>
      </w:r>
      <w:r>
        <w:t>у</w:t>
      </w:r>
      <w:r>
        <w:t>ществующие города могут в целом удовлетворить потребности бедуинов с ог</w:t>
      </w:r>
      <w:r>
        <w:t>о</w:t>
      </w:r>
      <w:r>
        <w:t>воркой в отношении их расширения, правительство решило создать 11 новых городов, предназначенных для бедуинов. Это решение направлено на удовл</w:t>
      </w:r>
      <w:r>
        <w:t>е</w:t>
      </w:r>
      <w:r>
        <w:t>творение чаяний бедуинского населения и учитывает его особые потребности, в частности его желание обосновываться в поселениях племенного типа. После консультаций было решено выделить каждому жителю этих предполагаемых городов участки сельскохозяйственной земли. Израиль не намерен каким</w:t>
      </w:r>
      <w:r w:rsidR="007173BE">
        <w:t>-</w:t>
      </w:r>
      <w:r>
        <w:t>либо образом изменить хара</w:t>
      </w:r>
      <w:r>
        <w:t>к</w:t>
      </w:r>
      <w:r>
        <w:t>тер бедуинского населения, но градостроительные службы учитывают изменения, которые неизбежно возникают с годами, в час</w:t>
      </w:r>
      <w:r>
        <w:t>т</w:t>
      </w:r>
      <w:r>
        <w:t>ности в восприятии местного населения. Следует отметить также, что решения, предлагаемые в Израиле в области жилья, обусловливаются также ростом изр</w:t>
      </w:r>
      <w:r>
        <w:t>а</w:t>
      </w:r>
      <w:r>
        <w:t xml:space="preserve">ильского населения, которое значительно превышает сегодня </w:t>
      </w:r>
      <w:r w:rsidR="007173BE">
        <w:t xml:space="preserve">7 млн. </w:t>
      </w:r>
      <w:r>
        <w:t>человек, и ограниченным количеством свободных земельных участков − все эти факторы вынуждают строить вверх, и эта необходимость распространяется на все кат</w:t>
      </w:r>
      <w:r>
        <w:t>е</w:t>
      </w:r>
      <w:r>
        <w:t>гории населения.</w:t>
      </w:r>
    </w:p>
    <w:p w:rsidR="00DD269D" w:rsidRPr="00ED4DAB" w:rsidRDefault="00DD269D" w:rsidP="00DD269D">
      <w:pPr>
        <w:pStyle w:val="SingleTxtGR"/>
      </w:pPr>
      <w:r>
        <w:t>17.</w:t>
      </w:r>
      <w:r>
        <w:tab/>
        <w:t>Что касается качества воды на Западном берегу и в секторе Газа, то на с</w:t>
      </w:r>
      <w:r>
        <w:t>е</w:t>
      </w:r>
      <w:r>
        <w:t>годня</w:t>
      </w:r>
      <w:r>
        <w:t>ш</w:t>
      </w:r>
      <w:r>
        <w:t>ний день Всемирная организация здравоохранения не поднимала перед израильскими властями в этом отношении никаких вопросов. Израиль и Запа</w:t>
      </w:r>
      <w:r>
        <w:t>д</w:t>
      </w:r>
      <w:r>
        <w:t>ный берег пользуются общими источниками воды, и одинаковые правила ра</w:t>
      </w:r>
      <w:r>
        <w:t>с</w:t>
      </w:r>
      <w:r>
        <w:t>пространяются и на те, и на другие. Любое ухудшение качества воды в пред</w:t>
      </w:r>
      <w:r>
        <w:t>е</w:t>
      </w:r>
      <w:r>
        <w:t>лах Западного берега может быть поставлено в упрек только лишь Палести</w:t>
      </w:r>
      <w:r>
        <w:t>н</w:t>
      </w:r>
      <w:r>
        <w:t>ской администрации, которая несет полную отве</w:t>
      </w:r>
      <w:r>
        <w:t>т</w:t>
      </w:r>
      <w:r>
        <w:t>ственность за водоснабжение на Западном берегу в течение почти пятнадцати лет. Вода, поступающая из И</w:t>
      </w:r>
      <w:r>
        <w:t>з</w:t>
      </w:r>
      <w:r>
        <w:t>раиля на Западный берег, не отличается по качеству от воды в Израиле, которая подается по общей водопроводной сист</w:t>
      </w:r>
      <w:r>
        <w:t>е</w:t>
      </w:r>
      <w:r>
        <w:t>ме.</w:t>
      </w:r>
    </w:p>
    <w:p w:rsidR="00DD269D" w:rsidRDefault="00DD269D" w:rsidP="00DD269D">
      <w:pPr>
        <w:pStyle w:val="SingleTxtGR"/>
      </w:pPr>
      <w:r>
        <w:t>18.</w:t>
      </w:r>
      <w:r>
        <w:tab/>
      </w:r>
      <w:r>
        <w:rPr>
          <w:b/>
        </w:rPr>
        <w:t xml:space="preserve">Председатель </w:t>
      </w:r>
      <w:r>
        <w:t>благодарит израильскую делегацию за ее ответы и предл</w:t>
      </w:r>
      <w:r>
        <w:t>а</w:t>
      </w:r>
      <w:r>
        <w:t>гает отв</w:t>
      </w:r>
      <w:r>
        <w:t>е</w:t>
      </w:r>
      <w:r>
        <w:t>тить на вторую часть списка вопросов (вопросы № 18−30) (</w:t>
      </w:r>
      <w:proofErr w:type="spellStart"/>
      <w:r>
        <w:rPr>
          <w:lang w:val="en-US"/>
        </w:rPr>
        <w:t>CCPR</w:t>
      </w:r>
      <w:proofErr w:type="spellEnd"/>
      <w:r w:rsidRPr="00C73DA4">
        <w:t>/</w:t>
      </w:r>
      <w:r>
        <w:rPr>
          <w:lang w:val="en-US"/>
        </w:rPr>
        <w:t>C</w:t>
      </w:r>
      <w:r w:rsidRPr="00C73DA4">
        <w:t>/</w:t>
      </w:r>
      <w:proofErr w:type="spellStart"/>
      <w:r>
        <w:rPr>
          <w:lang w:val="en-US"/>
        </w:rPr>
        <w:t>ISR</w:t>
      </w:r>
      <w:proofErr w:type="spellEnd"/>
      <w:r w:rsidRPr="00C73DA4">
        <w:t>/</w:t>
      </w:r>
      <w:r>
        <w:rPr>
          <w:lang w:val="en-US"/>
        </w:rPr>
        <w:t>Q</w:t>
      </w:r>
      <w:r w:rsidRPr="00C73DA4">
        <w:t>/3</w:t>
      </w:r>
      <w:r>
        <w:t>).</w:t>
      </w:r>
    </w:p>
    <w:p w:rsidR="00DD269D" w:rsidRDefault="00DD269D" w:rsidP="00DD269D">
      <w:pPr>
        <w:pStyle w:val="SingleTxtGR"/>
      </w:pPr>
      <w:r>
        <w:t>19.</w:t>
      </w:r>
      <w:r>
        <w:tab/>
      </w:r>
      <w:r>
        <w:rPr>
          <w:b/>
        </w:rPr>
        <w:t>Г-н Бласс</w:t>
      </w:r>
      <w:r>
        <w:t xml:space="preserve"> (Израиль), отвечая на вопросы о находящихся в Израиле м</w:t>
      </w:r>
      <w:r>
        <w:t>у</w:t>
      </w:r>
      <w:r>
        <w:t>сульманских святынях, отмечает, что ряд законов призван обеспечить защиту святых мест от физической деградации, предусматривая при этом получение согласия и предварительного мнения соответствующих ведомств перед пров</w:t>
      </w:r>
      <w:r>
        <w:t>е</w:t>
      </w:r>
      <w:r>
        <w:t>дением определенных работ внутри или вблизи святого места. Закон 1965 года о городском планировании и строительстве предусматривает обязанность обн</w:t>
      </w:r>
      <w:r>
        <w:t>а</w:t>
      </w:r>
      <w:r>
        <w:t>родовать каждый проект градостроительных органов и обеспечивать возмо</w:t>
      </w:r>
      <w:r>
        <w:t>ж</w:t>
      </w:r>
      <w:r>
        <w:t>ность представления возражений; он гарантирует также право быть услыша</w:t>
      </w:r>
      <w:r>
        <w:t>н</w:t>
      </w:r>
      <w:r>
        <w:t>ным. Это означает, в частности, что возможно оспорить земельные проекты, к</w:t>
      </w:r>
      <w:r>
        <w:t>а</w:t>
      </w:r>
      <w:r>
        <w:t>сающиеся помещений и мест отправления религиозных обрядов. В Зак</w:t>
      </w:r>
      <w:r>
        <w:t>о</w:t>
      </w:r>
      <w:r>
        <w:t>не 1967 года о защите святых мест и Законе о городском планировании и стро</w:t>
      </w:r>
      <w:r>
        <w:t>и</w:t>
      </w:r>
      <w:r>
        <w:t>тельстве не проводится никакого различия между святыми местами иудаизма и других религий, а также между сооружениями, используемыми лицами, исп</w:t>
      </w:r>
      <w:r>
        <w:t>о</w:t>
      </w:r>
      <w:r>
        <w:t xml:space="preserve">ведующими еврейскую религию, и представителями других религий. </w:t>
      </w:r>
    </w:p>
    <w:p w:rsidR="00DD269D" w:rsidRDefault="00DD269D" w:rsidP="00DD269D">
      <w:pPr>
        <w:pStyle w:val="SingleTxtGR"/>
      </w:pPr>
      <w:r>
        <w:t>20.</w:t>
      </w:r>
      <w:r>
        <w:tab/>
        <w:t>При принятии мер в области градостроительства учитывается необход</w:t>
      </w:r>
      <w:r>
        <w:t>и</w:t>
      </w:r>
      <w:r>
        <w:t>мость выделения земли для удовлетворения потребностей общества, в том чи</w:t>
      </w:r>
      <w:r>
        <w:t>с</w:t>
      </w:r>
      <w:r>
        <w:t>ле религиозных учреждений. После подачи организацией "</w:t>
      </w:r>
      <w:proofErr w:type="spellStart"/>
      <w:r>
        <w:t>Адалах</w:t>
      </w:r>
      <w:proofErr w:type="spellEnd"/>
      <w:r>
        <w:t>" (Юридич</w:t>
      </w:r>
      <w:r>
        <w:t>е</w:t>
      </w:r>
      <w:r>
        <w:t>ский центр защиты прав арабского меньшинства в Израиле) заявления, каса</w:t>
      </w:r>
      <w:r>
        <w:t>ю</w:t>
      </w:r>
      <w:r>
        <w:t>щегося правил, применяемых к защите мусульманских святынь в Израиле, был создан комитет для оценки состояния арабских святых мест и разработки о</w:t>
      </w:r>
      <w:r>
        <w:t>б</w:t>
      </w:r>
      <w:r>
        <w:t>щей программы управления в этой области. Была разработана программа для надлежащего управления с точки зрения бюджета и потребностей градостро</w:t>
      </w:r>
      <w:r>
        <w:t>и</w:t>
      </w:r>
      <w:r>
        <w:t>тельства соответствующими священными местами, и были выделены целевые финансовые средства на реставрацию арабских святынь. Таким образом был составлен список задач на 2007 год, которые были полностью выполнены. В н</w:t>
      </w:r>
      <w:r>
        <w:t>а</w:t>
      </w:r>
      <w:r>
        <w:t>чале 2008 года государство обратилось к заявителям с просьбой помочь сост</w:t>
      </w:r>
      <w:r>
        <w:t>а</w:t>
      </w:r>
      <w:r>
        <w:t xml:space="preserve">вить новый список, но они отказались сотрудничать с властями. Вследствие этого новый список, включающий 12 мест, являющихся объектом контроля в 2008 году, был создан на основе списка, приложенного к их заявлению. Затем Верховый суд принял решение отклонить просьбу. Следует также отметить, что на защиту мусульманских святынь был выделен годовой бюджет в размере 2 млн. шекелей (более полумиллиона долларов). На практике доступ к святым местам и свобода вероисповедания для верующих всех </w:t>
      </w:r>
      <w:proofErr w:type="spellStart"/>
      <w:r>
        <w:t>конфессий</w:t>
      </w:r>
      <w:proofErr w:type="spellEnd"/>
      <w:r>
        <w:t xml:space="preserve"> неукосн</w:t>
      </w:r>
      <w:r>
        <w:t>и</w:t>
      </w:r>
      <w:r>
        <w:t>тельно соблюдаются, и в отношении осуществления этих прав действует лишь несколько ограничений, связанных с необходимостью защиты общественного порядка и нравственности. Что касается деятельности некоторых религиозных групп в связи со святыми местами в старой части Иерусалима (вопрос № 22), то г-н Бласс отмечает, что доступ на Храмовую гору разрешен, но остается о</w:t>
      </w:r>
      <w:r>
        <w:t>г</w:t>
      </w:r>
      <w:r>
        <w:t>раниченным. Евреям и другим посетителям, которые не являются мусульман</w:t>
      </w:r>
      <w:r>
        <w:t>а</w:t>
      </w:r>
      <w:r>
        <w:t>ми, разрешается бывать там утром и в полдень, но не во время молитвы в меч</w:t>
      </w:r>
      <w:r>
        <w:t>е</w:t>
      </w:r>
      <w:r>
        <w:t>ти, в зоне, которая для этого зарезервирована почти все дни в году. Израильская политика в отношении Храмовой горы и других святых мест ислама за после</w:t>
      </w:r>
      <w:r>
        <w:t>д</w:t>
      </w:r>
      <w:r>
        <w:t>ние годы не изменилась. Она предусматривает, что лицам, не являющимся м</w:t>
      </w:r>
      <w:r>
        <w:t>у</w:t>
      </w:r>
      <w:r>
        <w:t xml:space="preserve">сульманами (т.е. представителям еврейской или христианской </w:t>
      </w:r>
      <w:proofErr w:type="spellStart"/>
      <w:r>
        <w:t>конфессий</w:t>
      </w:r>
      <w:proofErr w:type="spellEnd"/>
      <w:r>
        <w:t>), не разрешается организовывать на Храмовой горе какие бы то ни было рит</w:t>
      </w:r>
      <w:r>
        <w:t>у</w:t>
      </w:r>
      <w:r>
        <w:t>альные церемонии. При наличии сведений, свидетельствующих о том, что к</w:t>
      </w:r>
      <w:r>
        <w:t>а</w:t>
      </w:r>
      <w:r>
        <w:t>кая-то группа готовится к организации такой церемонии, сотрудники силовых ведомств не позволяют этим лицам приближаться к горе, не говоря уже о том, чтобы подниматься на нее или проводить там религиозную церемонию. Пол</w:t>
      </w:r>
      <w:r>
        <w:t>и</w:t>
      </w:r>
      <w:r>
        <w:t>ция пользуется поддержкой судебных и законодательных органов Израиля. Ве</w:t>
      </w:r>
      <w:r>
        <w:t>р</w:t>
      </w:r>
      <w:r>
        <w:t>ховный суд, выступающий в качестве Высокого суда, согласился с позицией г</w:t>
      </w:r>
      <w:r>
        <w:t>о</w:t>
      </w:r>
      <w:r>
        <w:t>сударства и отклонил недавно ходатайство о проведении на Храмовой горе е</w:t>
      </w:r>
      <w:r>
        <w:t>в</w:t>
      </w:r>
      <w:r>
        <w:t>рейской религиозной церемонии; Суд также сохранил статус-кво, который с</w:t>
      </w:r>
      <w:r>
        <w:t>у</w:t>
      </w:r>
      <w:r>
        <w:t>ществует в этом месте. Наконец, Израиль в полной мере уважает право на св</w:t>
      </w:r>
      <w:r>
        <w:t>о</w:t>
      </w:r>
      <w:r>
        <w:t>боду религии и убеждений во всех святых местах старой части Иерусал</w:t>
      </w:r>
      <w:r>
        <w:t>и</w:t>
      </w:r>
      <w:r>
        <w:t>ма.</w:t>
      </w:r>
    </w:p>
    <w:p w:rsidR="00DD269D" w:rsidRDefault="00DD269D" w:rsidP="00DD269D">
      <w:pPr>
        <w:pStyle w:val="SingleTxtGR"/>
      </w:pPr>
      <w:r>
        <w:t>21.</w:t>
      </w:r>
      <w:r>
        <w:tab/>
        <w:t>В связи с вопросом № 23 перечня вопросов, касающегося мер, принятых после объявления государством-участником об утверждении положения о вв</w:t>
      </w:r>
      <w:r>
        <w:t>е</w:t>
      </w:r>
      <w:r>
        <w:t>дении гражданской альтернативной службы для лиц, отказывающихся от вое</w:t>
      </w:r>
      <w:r>
        <w:t>н</w:t>
      </w:r>
      <w:r>
        <w:t>ной службы по религиозно-этическим соображениям, г-н Бласс поясняет, что в соответствии со статьей 36 Закона 1986 года о военной службе Министр об</w:t>
      </w:r>
      <w:r>
        <w:t>о</w:t>
      </w:r>
      <w:r>
        <w:t>роны имеет право освободить любого мужчину или женщину от службы в н</w:t>
      </w:r>
      <w:r>
        <w:t>а</w:t>
      </w:r>
      <w:r>
        <w:t>циональной армии на основаниях, перечисленных в законе, или отложить их призыв на службу. Другие освобождения также предусматриваются в статье 39 эт</w:t>
      </w:r>
      <w:r>
        <w:t>о</w:t>
      </w:r>
      <w:r>
        <w:t>го же Закона. Высокий суд постановил, что в случае мотивированного отказа от военной службы по религиозно-этическим соображениям освобождение должно признаваться как за мужчинами, так и за женщинами, и Израильские силы обороны соблюдают это решение. Израиль считает, что свобода вероисп</w:t>
      </w:r>
      <w:r>
        <w:t>о</w:t>
      </w:r>
      <w:r>
        <w:t>ведания является одним из основных прав. Таким образом, ИСО уважают убе</w:t>
      </w:r>
      <w:r>
        <w:t>ж</w:t>
      </w:r>
      <w:r>
        <w:t>дения лиц, отказывающихся от военной службы по религиозно-этическим с</w:t>
      </w:r>
      <w:r>
        <w:t>о</w:t>
      </w:r>
      <w:r>
        <w:t>ображениям при условии уверенности в их подлинности. Специальный вое</w:t>
      </w:r>
      <w:r>
        <w:t>н</w:t>
      </w:r>
      <w:r>
        <w:t>ный комиссар рассматривает просьбы об освобождении от службы на этих о</w:t>
      </w:r>
      <w:r>
        <w:t>с</w:t>
      </w:r>
      <w:r>
        <w:t>нованиях. В 2004 году Высокий суд вынес решение, в котором была подчеркн</w:t>
      </w:r>
      <w:r>
        <w:t>у</w:t>
      </w:r>
      <w:r>
        <w:t>та необходимость проводить различия между случаями отказа от службы по р</w:t>
      </w:r>
      <w:r>
        <w:t>е</w:t>
      </w:r>
      <w:r>
        <w:t>лигиозно-этическим соображениям и гражданского неповиновения. В отличие от последнего, отказ от службы по религиозно-этическим соображениям пр</w:t>
      </w:r>
      <w:r>
        <w:t>о</w:t>
      </w:r>
      <w:r>
        <w:t>диктован конкретными личными причинами и не ставит своей целью изменить политику государства. Отказывающийся от службы по религиозно-этическим соображениям не желает ни повлиять на других, ни переубедить их. В Израиле уже давно была создана национальная гражданская служба, находящаяся в в</w:t>
      </w:r>
      <w:r>
        <w:t>е</w:t>
      </w:r>
      <w:r>
        <w:t>дении адм</w:t>
      </w:r>
      <w:r>
        <w:t>и</w:t>
      </w:r>
      <w:r>
        <w:t xml:space="preserve">нистрации гражданской службы, которая позволяет всем гражданам и жителям Израиля, которые не призываются на военную службу, таким как </w:t>
      </w:r>
      <w:proofErr w:type="spellStart"/>
      <w:r>
        <w:t>ультраортодоксальные</w:t>
      </w:r>
      <w:proofErr w:type="spellEnd"/>
      <w:r>
        <w:t xml:space="preserve"> евреи (мужчины и женщины), ортодоксальные еврейские женщины и большинство арабского населения (мужчины и женщины), прох</w:t>
      </w:r>
      <w:r>
        <w:t>о</w:t>
      </w:r>
      <w:r>
        <w:t>дить гражданскую службу. Эта возможность также представляется отказыва</w:t>
      </w:r>
      <w:r>
        <w:t>ю</w:t>
      </w:r>
      <w:r>
        <w:t>щимся от военной службы по религиозно-этическим соображениям. Наци</w:t>
      </w:r>
      <w:r>
        <w:t>о</w:t>
      </w:r>
      <w:r>
        <w:t>нальная гражданская служба касается освобожденных от военной службы лиц, получивших отсрочку от военной службы, а также лиц, которые не могут быть призваны на военную службу по другим причинам. Постановление правител</w:t>
      </w:r>
      <w:r>
        <w:t>ь</w:t>
      </w:r>
      <w:r>
        <w:t>ства о национальной гражданской службе подчеркивает добровольный характер этой службы и способствует уменьшению неравенства между теми, кто прох</w:t>
      </w:r>
      <w:r>
        <w:t>о</w:t>
      </w:r>
      <w:r>
        <w:t>дит военную службу или любую другую добровольную службу, и остальными, а также позволяет тем, кто делает это, лучше интегрироваться в гражданскую жизнь. Ежегодный государственный бюджет национальной гражданской слу</w:t>
      </w:r>
      <w:r>
        <w:t>ж</w:t>
      </w:r>
      <w:r>
        <w:t>бы составляет в общей сложности около 60 млн. долл. США (т.е. 230 млн. ш</w:t>
      </w:r>
      <w:r>
        <w:t>е</w:t>
      </w:r>
      <w:r>
        <w:t>келей).</w:t>
      </w:r>
    </w:p>
    <w:p w:rsidR="00DD269D" w:rsidRDefault="00DD269D" w:rsidP="00DD269D">
      <w:pPr>
        <w:pStyle w:val="SingleTxtGR"/>
      </w:pPr>
      <w:r>
        <w:t>22.</w:t>
      </w:r>
      <w:r>
        <w:tab/>
        <w:t>Что касается финансирования неправительственных организаций ин</w:t>
      </w:r>
      <w:r>
        <w:t>о</w:t>
      </w:r>
      <w:r>
        <w:t>странными донорами, то следует отметить, что израильское общество является открытым, динамичным и плюралистическим и доводит до сведения прав</w:t>
      </w:r>
      <w:r>
        <w:t>и</w:t>
      </w:r>
      <w:r>
        <w:t>тельства свои мнения и свою критику. Оно поддерживает постоянный диалог со многими неправительственными организациями, и эта динамика иногда прив</w:t>
      </w:r>
      <w:r>
        <w:t>о</w:t>
      </w:r>
      <w:r>
        <w:t>дит к партнерству, отвечающему общим интересам, например в таких областях, как борьба с торговлей людьми, улучшение положения инвалидов или защита прав человека в целом. Это сотрудничество высоко оценивается и поддержив</w:t>
      </w:r>
      <w:r>
        <w:t>а</w:t>
      </w:r>
      <w:r>
        <w:t>ется, но Израиль считает важным, чтобы в случаях, когда организации фина</w:t>
      </w:r>
      <w:r>
        <w:t>н</w:t>
      </w:r>
      <w:r>
        <w:t xml:space="preserve">сируются иностранными донорами, поддерживающими политическую или </w:t>
      </w:r>
      <w:proofErr w:type="spellStart"/>
      <w:r>
        <w:t>кв</w:t>
      </w:r>
      <w:r>
        <w:t>а</w:t>
      </w:r>
      <w:r>
        <w:t>зиполитическую</w:t>
      </w:r>
      <w:proofErr w:type="spellEnd"/>
      <w:r>
        <w:t xml:space="preserve"> деятельность, было известно об их отношениях с этими ин</w:t>
      </w:r>
      <w:r>
        <w:t>о</w:t>
      </w:r>
      <w:r>
        <w:t>странными донорами, а также об их деятельности, суммах, которые они пол</w:t>
      </w:r>
      <w:r>
        <w:t>у</w:t>
      </w:r>
      <w:r>
        <w:t xml:space="preserve">чают, и расходах, которые они несут. </w:t>
      </w:r>
    </w:p>
    <w:p w:rsidR="00DD269D" w:rsidRDefault="00DD269D" w:rsidP="00DD269D">
      <w:pPr>
        <w:pStyle w:val="SingleTxtGR"/>
      </w:pPr>
      <w:r>
        <w:t>23.</w:t>
      </w:r>
      <w:r>
        <w:tab/>
        <w:t>Что касается "проекта закона о лояльности" (вопрос № 25), то в силу принципа свободы выражения мнений, который является правилом в Израиле, любое мнение м</w:t>
      </w:r>
      <w:r>
        <w:t>о</w:t>
      </w:r>
      <w:r>
        <w:t>жет стать предметом законодательной инициативы в Кнессете. "Проект закона о лояльности" был представлен единственным членом Кнесс</w:t>
      </w:r>
      <w:r>
        <w:t>е</w:t>
      </w:r>
      <w:r>
        <w:t>та,</w:t>
      </w:r>
      <w:r w:rsidR="00DB7A42">
        <w:t xml:space="preserve"> </w:t>
      </w:r>
      <w:r>
        <w:t>подвергся жесткой критике и был отклонен 31 мая 2009 года Комиссией по</w:t>
      </w:r>
      <w:r w:rsidR="00DB7A42">
        <w:t xml:space="preserve"> </w:t>
      </w:r>
      <w:r>
        <w:t>правовым вопросам.</w:t>
      </w:r>
    </w:p>
    <w:p w:rsidR="00DD269D" w:rsidRDefault="00DD269D" w:rsidP="00DD269D">
      <w:pPr>
        <w:pStyle w:val="SingleTxtGR"/>
      </w:pPr>
      <w:r>
        <w:t>24.</w:t>
      </w:r>
      <w:r>
        <w:tab/>
        <w:t>В отношении публичных заявлений, сделанных несколькими видными израильтянами по поводу арабов (вопрос № 26), следует понимать, что это по</w:t>
      </w:r>
      <w:r>
        <w:t>д</w:t>
      </w:r>
      <w:r>
        <w:t>стрекательство к расизму поднимает вопрос сбалансированности между защ</w:t>
      </w:r>
      <w:r>
        <w:t>и</w:t>
      </w:r>
      <w:r>
        <w:t>той благополучия насел</w:t>
      </w:r>
      <w:r>
        <w:t>е</w:t>
      </w:r>
      <w:r>
        <w:t>ния и свободой слова. Эта сбалансированность требует тщательного изучения каждого дела, и Генеральная прокуратура действует в</w:t>
      </w:r>
      <w:r w:rsidR="00F66E8B">
        <w:t xml:space="preserve"> </w:t>
      </w:r>
      <w:r>
        <w:t>соответствии с положениями законодательства и решениями Верховного суда.</w:t>
      </w:r>
      <w:r w:rsidR="00DB7A42">
        <w:t xml:space="preserve"> </w:t>
      </w:r>
      <w:r>
        <w:t>Верховный суд постановил, что в связи с парламентской неприкосновенностью депутаты Кнессета должны пользоваться еще более широкой защитой в отн</w:t>
      </w:r>
      <w:r>
        <w:t>о</w:t>
      </w:r>
      <w:r>
        <w:t>шении свободы слова; таким образом, они в меньшей степени рискуют быть привлеченными к ответственности за их высказывания. Тем не менее было н</w:t>
      </w:r>
      <w:r>
        <w:t>а</w:t>
      </w:r>
      <w:r>
        <w:t>чато расследование, сделаны обвинительные заключения и оглашены пригов</w:t>
      </w:r>
      <w:r>
        <w:t>о</w:t>
      </w:r>
      <w:r>
        <w:t>ры.</w:t>
      </w:r>
    </w:p>
    <w:p w:rsidR="00DD269D" w:rsidRDefault="00DD269D" w:rsidP="00DD269D">
      <w:pPr>
        <w:pStyle w:val="SingleTxtGR"/>
      </w:pPr>
      <w:r>
        <w:t>25.</w:t>
      </w:r>
      <w:r>
        <w:tab/>
        <w:t>Что касается мер, принятых для отмены Закона о гражданстве и въезде в Израиль, и возможности посещения палестинских заключенных из сектора Газа членами их семей (вопрос № 27), то этот текст должен был быть принят, п</w:t>
      </w:r>
      <w:r>
        <w:t>о</w:t>
      </w:r>
      <w:r>
        <w:t>скольку палестинцы с З</w:t>
      </w:r>
      <w:r>
        <w:t>а</w:t>
      </w:r>
      <w:r>
        <w:t>падного берега и из сектора Газа все более активно участвовали в деятельности терр</w:t>
      </w:r>
      <w:r>
        <w:t>о</w:t>
      </w:r>
      <w:r>
        <w:t>ристических организаций. Для воссоединения семей им были выданы израильские удостоверения личности, и они могли св</w:t>
      </w:r>
      <w:r>
        <w:t>о</w:t>
      </w:r>
      <w:r>
        <w:t>бодно передвигаться между Западным берегом, сектором Газа и Израилем. С</w:t>
      </w:r>
      <w:r w:rsidR="00F66E8B">
        <w:t> </w:t>
      </w:r>
      <w:r>
        <w:t>тем чтобы предотвратить опасность, которую могут создавать бывшие жит</w:t>
      </w:r>
      <w:r>
        <w:t>е</w:t>
      </w:r>
      <w:r>
        <w:t>ли этих зон во время происходящего вооруженного конфликта, правительство решило в мае 2002 года временно приостановить выдачу этим лицам израил</w:t>
      </w:r>
      <w:r>
        <w:t>ь</w:t>
      </w:r>
      <w:r>
        <w:t>ских удостоверений личности, получаемых в рамках процедуры воссоединения семей. В действительности, очень трудно получить информацию о жителях З</w:t>
      </w:r>
      <w:r>
        <w:t>а</w:t>
      </w:r>
      <w:r>
        <w:t>падного б</w:t>
      </w:r>
      <w:r>
        <w:t>е</w:t>
      </w:r>
      <w:r>
        <w:t>рега или сектора Газа. Как любое другое государство, Израиль имеет право контролировать въезд на свою территорию, тем более во время воор</w:t>
      </w:r>
      <w:r>
        <w:t>у</w:t>
      </w:r>
      <w:r>
        <w:t>женного конфликта, когда существует опасность того, что лица, желающие въ</w:t>
      </w:r>
      <w:r>
        <w:t>е</w:t>
      </w:r>
      <w:r>
        <w:t>хать в Израиль, будут участвовать в актах насилия в отношении граждан И</w:t>
      </w:r>
      <w:r>
        <w:t>з</w:t>
      </w:r>
      <w:r>
        <w:t>раиля. 31 июля 2003 года Кнессет принял Закон о гражданстве и въезде в Изр</w:t>
      </w:r>
      <w:r>
        <w:t>а</w:t>
      </w:r>
      <w:r>
        <w:t>иль, который ограничивает возможность предо</w:t>
      </w:r>
      <w:r>
        <w:t>с</w:t>
      </w:r>
      <w:r>
        <w:t>тавления гражданства жителям Западного берега и сектора Газа, в том числе в рамках воссоединения семей, и выдачу им видов на жительство в Израиле. Закон был изменен в 2005 и 2007 годах в целях увеличения его гуманитарного обоснования, и сфера его применения была ра</w:t>
      </w:r>
      <w:r>
        <w:t>с</w:t>
      </w:r>
      <w:r>
        <w:t>ширена на граждан враждебных государств (Иран, Сирия, Ливан и Ирак). Затем Закон в новой редакции применялся до 31 июля 2008 года и дважды продлевался до 31 июля 2010 года. Закон разрешает въезд в Израиль на л</w:t>
      </w:r>
      <w:r>
        <w:t>е</w:t>
      </w:r>
      <w:r>
        <w:t>чение, работу и по другим временным причинам на максимальный срок в шесть месяцев. В нем предусматриваются различные гуманитарные обсто</w:t>
      </w:r>
      <w:r>
        <w:t>я</w:t>
      </w:r>
      <w:r>
        <w:t>тельства и создание комиссии специалистов по гуманитарным вопросам, как указано в письменных ответах по перечню вопросов. Конституционность Зак</w:t>
      </w:r>
      <w:r>
        <w:t>о</w:t>
      </w:r>
      <w:r>
        <w:t xml:space="preserve">на была рассмотрена и подтверждена Верховным судом, который в настоящее время рассматривает конституционность других действий, по которым он еще не вынес решение. </w:t>
      </w:r>
    </w:p>
    <w:p w:rsidR="00DD269D" w:rsidRDefault="00DD269D" w:rsidP="00DD269D">
      <w:pPr>
        <w:pStyle w:val="SingleTxtGR"/>
      </w:pPr>
      <w:r>
        <w:t>26.</w:t>
      </w:r>
      <w:r>
        <w:tab/>
        <w:t>С августа 2005 года Министерство внутренних дел разрешило выдать в</w:t>
      </w:r>
      <w:r>
        <w:t>и</w:t>
      </w:r>
      <w:r>
        <w:t>ды на жительство в Израиле 4 118 палестинцам (более 1 000 человек в год) в рамках процедуры воссоединения семей и с учетом исключений, предусмо</w:t>
      </w:r>
      <w:r>
        <w:t>т</w:t>
      </w:r>
      <w:r>
        <w:t>ренных Законом. Комиссия по гуманитарным вопросам также получила более 600 просьб, из которых 282 были рассмотрены и 33 отправлены Министру внутре</w:t>
      </w:r>
      <w:r>
        <w:t>н</w:t>
      </w:r>
      <w:r>
        <w:t>них дел с благоприятным мнением. Что касается посещения семей в секторе Газа, то государство Израиль, стремясь сохранить практику семейных визитов, всегда действовало соответствующим о</w:t>
      </w:r>
      <w:r>
        <w:t>б</w:t>
      </w:r>
      <w:r>
        <w:t>разом.</w:t>
      </w:r>
    </w:p>
    <w:p w:rsidR="00DD269D" w:rsidRDefault="00DD269D" w:rsidP="00DD269D">
      <w:pPr>
        <w:pStyle w:val="SingleTxtGR"/>
      </w:pPr>
      <w:r>
        <w:t>27.</w:t>
      </w:r>
      <w:r>
        <w:tab/>
        <w:t>19 сентября 2007 года Министерская комиссия по вопросам безопасности решила уменьшить количество товаров и топлива, поступающих в сектор Газа, и ограничить перемещение людей. В декабре 2009 года Высокий суд отметил, что власти дали согласие на въезд в Израиль жителей сектора Газа для посещ</w:t>
      </w:r>
      <w:r>
        <w:t>е</w:t>
      </w:r>
      <w:r>
        <w:t>ния находящихся под стражей членов их семей при рассмотрении каждого о</w:t>
      </w:r>
      <w:r>
        <w:t>т</w:t>
      </w:r>
      <w:r>
        <w:t>дельного случая и при отсутствии угр</w:t>
      </w:r>
      <w:r>
        <w:t>о</w:t>
      </w:r>
      <w:r>
        <w:t xml:space="preserve">зы безопасности. Начиная с 4 июня 2007 года, после насильственного захвата движением </w:t>
      </w:r>
      <w:r w:rsidR="006C1CE9">
        <w:t>ХАМАС</w:t>
      </w:r>
      <w:r>
        <w:t xml:space="preserve"> власти в секторе Газа, эта зона стала "враждебной зоной", и государство начало проводить н</w:t>
      </w:r>
      <w:r>
        <w:t>о</w:t>
      </w:r>
      <w:r>
        <w:t>вую политику, в соответствии с которой въезд в Израиль жителей и пос</w:t>
      </w:r>
      <w:r>
        <w:t>е</w:t>
      </w:r>
      <w:r>
        <w:t>тителей из сектора Газа был запрещен. Суд счел, что ни один иностранный резидент не имеет абсолютного права въезда в Израиль и что государство в соответствии с принципом суверенитета свободно решать, кому разрешать въезжать на его те</w:t>
      </w:r>
      <w:r>
        <w:t>р</w:t>
      </w:r>
      <w:r>
        <w:t>риторию, не делая при этом свои дискреционные полномочия абсолютными; таким образом, власти должны стремиться обеспечивать надлежащую сбала</w:t>
      </w:r>
      <w:r>
        <w:t>н</w:t>
      </w:r>
      <w:r>
        <w:t>сированность при рассмотрении различных элементов. По мнению Суда, ра</w:t>
      </w:r>
      <w:r>
        <w:t>з</w:t>
      </w:r>
      <w:r>
        <w:t>решение на въезд в Израиль не является о</w:t>
      </w:r>
      <w:r>
        <w:t>с</w:t>
      </w:r>
      <w:r>
        <w:t>новной гуманитарной потребностью жителей сектора Газа. Суд отклонил доводы, что отказ в праве посещения чл</w:t>
      </w:r>
      <w:r>
        <w:t>е</w:t>
      </w:r>
      <w:r>
        <w:t>нов семьи является нарушением международного права, придя к мнению, что международное право не может препятствовать суверенному государству запр</w:t>
      </w:r>
      <w:r>
        <w:t>е</w:t>
      </w:r>
      <w:r>
        <w:t>тить иностранцам из враждебных образований въезжать на его территорию. Тем не менее должны применяться ограничения с учетом гуманитарных аспе</w:t>
      </w:r>
      <w:r>
        <w:t>к</w:t>
      </w:r>
      <w:r>
        <w:t>тов этой с</w:t>
      </w:r>
      <w:r>
        <w:t>и</w:t>
      </w:r>
      <w:r>
        <w:t xml:space="preserve">туации. </w:t>
      </w:r>
    </w:p>
    <w:p w:rsidR="00DD269D" w:rsidRDefault="00DD269D" w:rsidP="00DD269D">
      <w:pPr>
        <w:pStyle w:val="SingleTxtGR"/>
      </w:pPr>
      <w:r>
        <w:t>28.</w:t>
      </w:r>
      <w:r>
        <w:tab/>
        <w:t>Что касается строительства школ и новых учебных помещений в Восто</w:t>
      </w:r>
      <w:r>
        <w:t>ч</w:t>
      </w:r>
      <w:r>
        <w:t>ном Иерусалиме (вопрос № 29), то в течение 2009/10 учебного года в школах Восточного Иерусалима насчитывалось 41 364 учащихся, что является увел</w:t>
      </w:r>
      <w:r>
        <w:t>и</w:t>
      </w:r>
      <w:r>
        <w:t>чением на 40% за десять лет. Муниципалитет Иерусалима, который знает о н</w:t>
      </w:r>
      <w:r>
        <w:t>е</w:t>
      </w:r>
      <w:r>
        <w:t>хватке учебных классов, не ограничивает строительство школ в Восточном И</w:t>
      </w:r>
      <w:r>
        <w:t>е</w:t>
      </w:r>
      <w:r>
        <w:t>русалиме. Он арендовал три новых здания для создания в них учебных пом</w:t>
      </w:r>
      <w:r>
        <w:t>е</w:t>
      </w:r>
      <w:r>
        <w:t>щений в дополнение к другим зданиям, в которых разм</w:t>
      </w:r>
      <w:r>
        <w:t>е</w:t>
      </w:r>
      <w:r>
        <w:t>щается более 1 500 учащихся. В ближайшем будущем планируется построить 12 новых школ, и т</w:t>
      </w:r>
      <w:r>
        <w:t>о</w:t>
      </w:r>
      <w:r>
        <w:t>гда в Восточном Иерусалиме будет 205 дополнительных учебных классов.</w:t>
      </w:r>
    </w:p>
    <w:p w:rsidR="00DD269D" w:rsidRDefault="00DD269D" w:rsidP="00DD269D">
      <w:pPr>
        <w:pStyle w:val="SingleTxtGR"/>
      </w:pPr>
      <w:r>
        <w:t>29.</w:t>
      </w:r>
      <w:r>
        <w:tab/>
        <w:t xml:space="preserve">Наконец, что касается вопроса о </w:t>
      </w:r>
      <w:proofErr w:type="spellStart"/>
      <w:r>
        <w:t>представленности</w:t>
      </w:r>
      <w:proofErr w:type="spellEnd"/>
      <w:r>
        <w:t xml:space="preserve"> израильских арабов на государственной службе (вопрос № 30), то правительство приняло ряд рез</w:t>
      </w:r>
      <w:r>
        <w:t>о</w:t>
      </w:r>
      <w:r>
        <w:t>люций и обратилось с просьбой к различным министерствам разработать пят</w:t>
      </w:r>
      <w:r>
        <w:t>и</w:t>
      </w:r>
      <w:r>
        <w:t>летний план работы. До конца 2012 года приоритет будет отдаваться приему на работу и продвижению по службе израильских арабов. Межведомственная группа следит за выполнением мин</w:t>
      </w:r>
      <w:r>
        <w:t>и</w:t>
      </w:r>
      <w:r>
        <w:t>стерствами всех этих положений и изучает возможности устранения препятствий на пути интеграции израильтян арабского происхождения в сфере государственной слу</w:t>
      </w:r>
      <w:r>
        <w:t>ж</w:t>
      </w:r>
      <w:r>
        <w:t>бы. Комиссия по государственной службе проводит активную работу в том, что касается карьерного роста и пре</w:t>
      </w:r>
      <w:r>
        <w:t>д</w:t>
      </w:r>
      <w:r>
        <w:t xml:space="preserve">ставительства арабов, </w:t>
      </w:r>
      <w:proofErr w:type="spellStart"/>
      <w:r>
        <w:t>друзов</w:t>
      </w:r>
      <w:proofErr w:type="spellEnd"/>
      <w:r>
        <w:t xml:space="preserve"> и черкесов на государственной службе. Как и в предыдущие годы, в 2009 году Комиссия приняла в этой связи ряд ва</w:t>
      </w:r>
      <w:r>
        <w:t>ж</w:t>
      </w:r>
      <w:r>
        <w:t>ных мер. В частности, она опубликовала отчет об интеграции сотрудников арабского происхождения, организовала конференции для информирования израильских арабов о приеме на государственную службу и встречи и семинары для гос</w:t>
      </w:r>
      <w:r>
        <w:t>у</w:t>
      </w:r>
      <w:r>
        <w:t>дарственных служащих о необходимости интеграции арабских сотрудников в сфере государственной службы; израильтянам арабского происхождения были выделены конкретные рабочие места и должности; она обратилась к частным агентствам по трудоустройству для нахождения квалифицированных кандид</w:t>
      </w:r>
      <w:r>
        <w:t>а</w:t>
      </w:r>
      <w:r>
        <w:t>тов арабского происхождения; были пересмотрены квалификационные экзам</w:t>
      </w:r>
      <w:r>
        <w:t>е</w:t>
      </w:r>
      <w:r>
        <w:t>ны для отобранных арабских кандидатов и была создана группа арабских экз</w:t>
      </w:r>
      <w:r>
        <w:t>а</w:t>
      </w:r>
      <w:r>
        <w:t>менаторов, которые будут входить в экзаменационный к</w:t>
      </w:r>
      <w:r>
        <w:t>о</w:t>
      </w:r>
      <w:r>
        <w:t xml:space="preserve">митет государственной службы. Доля государственных служащих из числа арабов, </w:t>
      </w:r>
      <w:proofErr w:type="spellStart"/>
      <w:r>
        <w:t>друзов</w:t>
      </w:r>
      <w:proofErr w:type="spellEnd"/>
      <w:r>
        <w:t xml:space="preserve"> и черкесов неуклонно растет и составила 6,97% в 2009 году по сравнению с 6,17% в 2007 году и 6,67% в 2008 году. Среди государственных служащих, нанятых на работу в 2008 году, 11,66% являлись арабами, друзами или черкесами. За п</w:t>
      </w:r>
      <w:r>
        <w:t>о</w:t>
      </w:r>
      <w:r>
        <w:t>следние десять лет количество израильских арабов, работающих в судебной системе, значительно возросло. Один из 12 судей является арабским христи</w:t>
      </w:r>
      <w:r>
        <w:t>а</w:t>
      </w:r>
      <w:r>
        <w:t>нином; пять из 128 судей районных судов являются мусульманами, двое − хр</w:t>
      </w:r>
      <w:r>
        <w:t>и</w:t>
      </w:r>
      <w:r>
        <w:t xml:space="preserve">стианами и один имеет </w:t>
      </w:r>
      <w:proofErr w:type="spellStart"/>
      <w:r>
        <w:t>друзское</w:t>
      </w:r>
      <w:proofErr w:type="spellEnd"/>
      <w:r>
        <w:t xml:space="preserve"> происхождение. Четырнадцать из 381 судьи судов первой инстанции являются христианами, десять − мусульманами и пять − друзами. Среди судей судов по трудовым спорам насчитывается один христианин и один друз. В целом в судебной системе работает 40 судей из чи</w:t>
      </w:r>
      <w:r>
        <w:t>с</w:t>
      </w:r>
      <w:r>
        <w:t>ла меньшинств.</w:t>
      </w:r>
    </w:p>
    <w:p w:rsidR="00DD269D" w:rsidRDefault="00DD269D" w:rsidP="00DD269D">
      <w:pPr>
        <w:pStyle w:val="SingleTxtGR"/>
      </w:pPr>
      <w:r>
        <w:t>30.</w:t>
      </w:r>
      <w:r>
        <w:tab/>
        <w:t>Комиссия по государственной службе приняла также меры для удовл</w:t>
      </w:r>
      <w:r>
        <w:t>е</w:t>
      </w:r>
      <w:r>
        <w:t>творения потребностей государственных служащих, принадлежащих к мен</w:t>
      </w:r>
      <w:r>
        <w:t>ь</w:t>
      </w:r>
      <w:r>
        <w:t>шинствам. Мусул</w:t>
      </w:r>
      <w:r>
        <w:t>ь</w:t>
      </w:r>
      <w:r>
        <w:t>мане получили один выходной день во время рамадана, а христиане могут брать воскресенье как еженедельный выходной день. Предст</w:t>
      </w:r>
      <w:r>
        <w:t>а</w:t>
      </w:r>
      <w:r>
        <w:t>вители арабского населения, раб</w:t>
      </w:r>
      <w:r>
        <w:t>о</w:t>
      </w:r>
      <w:r>
        <w:t>тающие на государственной службе, получают государственную дотацию на аренду жилья, если они живут вблизи от места их работы, или пособие для частичного покр</w:t>
      </w:r>
      <w:r>
        <w:t>ы</w:t>
      </w:r>
      <w:r>
        <w:t>тия их еженедельных транспортных расходов.</w:t>
      </w:r>
    </w:p>
    <w:p w:rsidR="00DD269D" w:rsidRPr="00FD4BEF" w:rsidRDefault="00DD269D" w:rsidP="00DD269D">
      <w:pPr>
        <w:pStyle w:val="SingleTxtGR"/>
      </w:pPr>
      <w:r>
        <w:t>31.</w:t>
      </w:r>
      <w:r>
        <w:tab/>
      </w:r>
      <w:r>
        <w:rPr>
          <w:b/>
        </w:rPr>
        <w:t>Председатель</w:t>
      </w:r>
      <w:r>
        <w:t xml:space="preserve"> благодарит израильскую делегацию и предлагает жела</w:t>
      </w:r>
      <w:r>
        <w:t>ю</w:t>
      </w:r>
      <w:r>
        <w:t>щим чл</w:t>
      </w:r>
      <w:r>
        <w:t>е</w:t>
      </w:r>
      <w:r>
        <w:t>нам Комитета задать дополнительные вопросы.</w:t>
      </w:r>
    </w:p>
    <w:p w:rsidR="00DD269D" w:rsidRPr="00991C77" w:rsidRDefault="00DD269D" w:rsidP="00DD269D">
      <w:pPr>
        <w:pStyle w:val="SingleTxtGR"/>
      </w:pPr>
      <w:r>
        <w:t>32.</w:t>
      </w:r>
      <w:r>
        <w:tab/>
      </w:r>
      <w:r>
        <w:rPr>
          <w:b/>
        </w:rPr>
        <w:t>Г-н Фатхалла</w:t>
      </w:r>
      <w:r>
        <w:t xml:space="preserve"> говорит, что заданный им накануне вопрос о доступе п</w:t>
      </w:r>
      <w:r>
        <w:t>а</w:t>
      </w:r>
      <w:r>
        <w:t>лестинцев к воде касался не качества, а количества воды. Он упоминал цифру 23 л на душу нас</w:t>
      </w:r>
      <w:r>
        <w:t>е</w:t>
      </w:r>
      <w:r>
        <w:t>ления в день, что является недостаточным количеством по сравнению со 100 л, сч</w:t>
      </w:r>
      <w:r>
        <w:t>и</w:t>
      </w:r>
      <w:r>
        <w:t>тающимися Всемирной организацией здравоохранения нормой, необходимой для зд</w:t>
      </w:r>
      <w:r>
        <w:t>о</w:t>
      </w:r>
      <w:r>
        <w:t>ровой жизни.</w:t>
      </w:r>
    </w:p>
    <w:p w:rsidR="00DD269D" w:rsidRDefault="00DD269D" w:rsidP="00DD269D">
      <w:pPr>
        <w:pStyle w:val="SingleTxtGR"/>
      </w:pPr>
      <w:r>
        <w:t>33.</w:t>
      </w:r>
      <w:r>
        <w:tab/>
        <w:t>В отношении вопроса № 18 г-н Фатхалла интересуется, сколько пал</w:t>
      </w:r>
      <w:r>
        <w:t>е</w:t>
      </w:r>
      <w:r>
        <w:t>стинцев проживает в зоне разъединения и каковы последствия этой ситуации для свободы передвижения на Западной берегу и в Иерусалиме. Делегация мо</w:t>
      </w:r>
      <w:r>
        <w:t>г</w:t>
      </w:r>
      <w:r>
        <w:t>ла бы, возможно, объя</w:t>
      </w:r>
      <w:r>
        <w:t>с</w:t>
      </w:r>
      <w:r>
        <w:t>нить, каким образом конфискация палестинских земель в этой зоне может оправдываться в соответствии с положениями Пакта. Как и</w:t>
      </w:r>
      <w:r>
        <w:t>з</w:t>
      </w:r>
      <w:r>
        <w:t>раильская судебная система рассмотрела вопрос о зоне ра</w:t>
      </w:r>
      <w:r>
        <w:t>з</w:t>
      </w:r>
      <w:r>
        <w:t>деления?</w:t>
      </w:r>
    </w:p>
    <w:p w:rsidR="00DD269D" w:rsidRDefault="00DD269D" w:rsidP="00DD269D">
      <w:pPr>
        <w:pStyle w:val="SingleTxtGR"/>
      </w:pPr>
      <w:r>
        <w:t>34.</w:t>
      </w:r>
      <w:r>
        <w:tab/>
        <w:t>Что касается свободы передвижения между сектором Газа, Западным б</w:t>
      </w:r>
      <w:r>
        <w:t>е</w:t>
      </w:r>
      <w:r>
        <w:t>регом и Восточным Иерусалимом (вопрос № 19), то г-н Фатхалла интересуется, каким образом военные Постановления № 1649 и 1650 о "проникнувших на территорию лицах" могут считаться совместимыми с Пактом и как государство гарантирует, чтобы палестинцы не подвергались принудительному пересел</w:t>
      </w:r>
      <w:r>
        <w:t>е</w:t>
      </w:r>
      <w:r>
        <w:t>нию с оккупированных территорий. Наконец, он хотел бы знать, какие мех</w:t>
      </w:r>
      <w:r>
        <w:t>а</w:t>
      </w:r>
      <w:r>
        <w:t>низмы обеспечения безопасности были созданы судебной системой для предо</w:t>
      </w:r>
      <w:r>
        <w:t>т</w:t>
      </w:r>
      <w:r>
        <w:t>вращения неправильного толкования вое</w:t>
      </w:r>
      <w:r>
        <w:t>н</w:t>
      </w:r>
      <w:r>
        <w:t xml:space="preserve">ных постановлений. </w:t>
      </w:r>
    </w:p>
    <w:p w:rsidR="00DD269D" w:rsidRPr="00991C77" w:rsidRDefault="00DD269D" w:rsidP="00DD269D">
      <w:pPr>
        <w:pStyle w:val="SingleTxtGR"/>
      </w:pPr>
      <w:r>
        <w:t>35.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Телин</w:t>
      </w:r>
      <w:proofErr w:type="spellEnd"/>
      <w:r>
        <w:t xml:space="preserve"> отмечает в связи с вопросом № 20, что Комитету стало и</w:t>
      </w:r>
      <w:r>
        <w:t>з</w:t>
      </w:r>
      <w:r>
        <w:t>вестно, что в случаях дел, касающихся национальной безопасности и обороны страны, подготавливаемый государством меморандум с изложением фактов н</w:t>
      </w:r>
      <w:r>
        <w:t>а</w:t>
      </w:r>
      <w:r>
        <w:t>правляется единственному суду. О</w:t>
      </w:r>
      <w:r>
        <w:t>т</w:t>
      </w:r>
      <w:r>
        <w:t>ветчик не знает об этом и не информируется юриспруденцией. Эта ситуация, если она будет подтверждена, нуждается в комментариях. Источники информации сообщают также о четком различии в обращении с несовершеннолетними правонаруш</w:t>
      </w:r>
      <w:r>
        <w:t>и</w:t>
      </w:r>
      <w:r>
        <w:t>телями в зависимости от того, являются ли они израильтянами или палестинцами: возраст наступления уг</w:t>
      </w:r>
      <w:r>
        <w:t>о</w:t>
      </w:r>
      <w:r>
        <w:t>ловной ответственности является различным (16 лет и 18 лет); в случае изр</w:t>
      </w:r>
      <w:r>
        <w:t>а</w:t>
      </w:r>
      <w:r>
        <w:t>ильтян родители могут оказать помощь своим детям и при проведении допр</w:t>
      </w:r>
      <w:r>
        <w:t>о</w:t>
      </w:r>
      <w:r>
        <w:t>сов на стадии расследования ведется аудио- и видеозапись; этого не происходит в случае палестинских детей, которые также сталкиваются с дискриминацией в отнош</w:t>
      </w:r>
      <w:r>
        <w:t>е</w:t>
      </w:r>
      <w:r>
        <w:t xml:space="preserve">нии права быть представленными адвокатом. Было бы полезно получить дальнейшие разъяснения по этому вопросу. </w:t>
      </w:r>
    </w:p>
    <w:p w:rsidR="00DD269D" w:rsidRPr="007665D0" w:rsidRDefault="00DD269D" w:rsidP="00DD269D">
      <w:pPr>
        <w:pStyle w:val="SingleTxtGR"/>
      </w:pPr>
      <w:r>
        <w:t>36.</w:t>
      </w:r>
      <w:r>
        <w:tab/>
        <w:t xml:space="preserve">Что касается вопроса № 23, то г-н </w:t>
      </w:r>
      <w:proofErr w:type="spellStart"/>
      <w:r>
        <w:t>Телин</w:t>
      </w:r>
      <w:proofErr w:type="spellEnd"/>
      <w:r>
        <w:t xml:space="preserve"> хотел бы знать количество ка</w:t>
      </w:r>
      <w:r>
        <w:t>н</w:t>
      </w:r>
      <w:r>
        <w:t>дидатов на отказ от военной службы по религиозно-этическим соображениям и число поданных заявок, а также критерии, которыми руководствуются власти для удовлетворения или отклонения таких просьб. В этой связи речь шла о "д</w:t>
      </w:r>
      <w:r>
        <w:t>о</w:t>
      </w:r>
      <w:r>
        <w:t>казательстве"; было бы интере</w:t>
      </w:r>
      <w:r>
        <w:t>с</w:t>
      </w:r>
      <w:r>
        <w:t>но узнать, что именно имеется в виду. Он хотел бы также получить разъяснение по в</w:t>
      </w:r>
      <w:r>
        <w:t>о</w:t>
      </w:r>
      <w:r>
        <w:t>просу гражданской службы и спрашивает, действительно ли эта служба используется в качестве альтернативной службы. Наконец, согласно полученной информации, лица, не получившие статус осв</w:t>
      </w:r>
      <w:r>
        <w:t>о</w:t>
      </w:r>
      <w:r>
        <w:t>божденных от военной службы по религиозно-этическим соображениям, нео</w:t>
      </w:r>
      <w:r>
        <w:t>д</w:t>
      </w:r>
      <w:r>
        <w:t>нократно представали перед трибуналами и приговаривались к наказ</w:t>
      </w:r>
      <w:r>
        <w:t>а</w:t>
      </w:r>
      <w:r>
        <w:t xml:space="preserve">нию, вплоть до тюремного заключения, что противоречит принципу </w:t>
      </w:r>
      <w:r w:rsidRPr="007665D0">
        <w:rPr>
          <w:i/>
          <w:lang w:val="en-US"/>
        </w:rPr>
        <w:t>non</w:t>
      </w:r>
      <w:r w:rsidRPr="007665D0">
        <w:rPr>
          <w:i/>
        </w:rPr>
        <w:t xml:space="preserve"> </w:t>
      </w:r>
      <w:proofErr w:type="spellStart"/>
      <w:r w:rsidRPr="007665D0">
        <w:rPr>
          <w:i/>
          <w:lang w:val="en-US"/>
        </w:rPr>
        <w:t>bis</w:t>
      </w:r>
      <w:proofErr w:type="spellEnd"/>
      <w:r w:rsidRPr="007665D0">
        <w:rPr>
          <w:i/>
        </w:rPr>
        <w:t xml:space="preserve"> </w:t>
      </w:r>
      <w:r w:rsidRPr="007665D0">
        <w:rPr>
          <w:i/>
          <w:lang w:val="en-US"/>
        </w:rPr>
        <w:t>in</w:t>
      </w:r>
      <w:r w:rsidRPr="007665D0">
        <w:rPr>
          <w:i/>
        </w:rPr>
        <w:t xml:space="preserve"> </w:t>
      </w:r>
      <w:r w:rsidRPr="007665D0">
        <w:rPr>
          <w:i/>
          <w:lang w:val="en-US"/>
        </w:rPr>
        <w:t>idem</w:t>
      </w:r>
      <w:r>
        <w:t>; кроме того, такое обращение является психологическим давлением, призва</w:t>
      </w:r>
      <w:r>
        <w:t>н</w:t>
      </w:r>
      <w:r>
        <w:t>ным заст</w:t>
      </w:r>
      <w:r>
        <w:t>а</w:t>
      </w:r>
      <w:r>
        <w:t>вить других изменить свое мнение.</w:t>
      </w:r>
    </w:p>
    <w:p w:rsidR="00DD269D" w:rsidRDefault="00DD269D" w:rsidP="00DD269D">
      <w:pPr>
        <w:pStyle w:val="SingleTxtGR"/>
      </w:pPr>
      <w:r>
        <w:t>37.</w:t>
      </w:r>
      <w:r>
        <w:tab/>
        <w:t>Представляется, что административные требования и условия, изложе</w:t>
      </w:r>
      <w:r>
        <w:t>н</w:t>
      </w:r>
      <w:r>
        <w:t>ные в проекте закона об ассоциациях (Поправка − Исключения, касающееся р</w:t>
      </w:r>
      <w:r>
        <w:t>е</w:t>
      </w:r>
      <w:r>
        <w:t>гистрации и деятельности ассоциаций), могут привести в случае принятия з</w:t>
      </w:r>
      <w:r>
        <w:t>а</w:t>
      </w:r>
      <w:r>
        <w:t>кона к реальному преследованию и значительно затруднить существование этих организаций. Хотелось бы п</w:t>
      </w:r>
      <w:r>
        <w:t>о</w:t>
      </w:r>
      <w:r>
        <w:t>лучить комментарии по этому вопросу.</w:t>
      </w:r>
    </w:p>
    <w:p w:rsidR="00DD269D" w:rsidRDefault="00DD269D" w:rsidP="00DD269D">
      <w:pPr>
        <w:pStyle w:val="SingleTxtGR"/>
      </w:pPr>
      <w:r>
        <w:t>38.</w:t>
      </w:r>
      <w:r>
        <w:tab/>
        <w:t xml:space="preserve">В связи с вопросом № 24 г-н </w:t>
      </w:r>
      <w:proofErr w:type="spellStart"/>
      <w:r>
        <w:t>Телин</w:t>
      </w:r>
      <w:proofErr w:type="spellEnd"/>
      <w:r>
        <w:t xml:space="preserve"> хотел бы получить разъяснение в о</w:t>
      </w:r>
      <w:r>
        <w:t>т</w:t>
      </w:r>
      <w:r>
        <w:t>ношении дифференцированного подхода, который будет применяться к непр</w:t>
      </w:r>
      <w:r>
        <w:t>а</w:t>
      </w:r>
      <w:r>
        <w:t>вительственным организациям в зависимости от того, являются они палести</w:t>
      </w:r>
      <w:r>
        <w:t>н</w:t>
      </w:r>
      <w:r>
        <w:t>скими или израильскими. Кроме того, согласно полученным сообщениям, была установлена связь между определенной деятельностью неправительственных организаций и законодательными положениями, касающимися участия в бойк</w:t>
      </w:r>
      <w:r>
        <w:t>о</w:t>
      </w:r>
      <w:r>
        <w:t>тах, что представляет собой н</w:t>
      </w:r>
      <w:r>
        <w:t>а</w:t>
      </w:r>
      <w:r>
        <w:t xml:space="preserve">рушение. </w:t>
      </w:r>
    </w:p>
    <w:p w:rsidR="00DD269D" w:rsidRDefault="00DD269D" w:rsidP="00DD269D">
      <w:pPr>
        <w:pStyle w:val="SingleTxtGR"/>
      </w:pPr>
      <w:r>
        <w:t>39.</w:t>
      </w:r>
      <w:r>
        <w:tab/>
        <w:t xml:space="preserve">По поводу вопроса № 25 г-н </w:t>
      </w:r>
      <w:proofErr w:type="spellStart"/>
      <w:r>
        <w:t>Телин</w:t>
      </w:r>
      <w:proofErr w:type="spellEnd"/>
      <w:r>
        <w:t xml:space="preserve"> может лишь поддержать тот довод, что право представлять проекты законов является проявлением действующей демократии, но он хочет знать, что будет происходить, если этот проект закона будет принят: может ли он подлежать рассмотрению Верховным судом? Он и</w:t>
      </w:r>
      <w:r>
        <w:t>н</w:t>
      </w:r>
      <w:r>
        <w:t>тересуется, может ли парламентская деятельность идти вразрез с деятельн</w:t>
      </w:r>
      <w:r>
        <w:t>о</w:t>
      </w:r>
      <w:r>
        <w:t xml:space="preserve">стью Верхового суда. Он желал бы получить комментарии по этому вопросу. </w:t>
      </w:r>
    </w:p>
    <w:p w:rsidR="00DD269D" w:rsidRDefault="00DD269D" w:rsidP="00DD269D">
      <w:pPr>
        <w:pStyle w:val="SingleTxtGR"/>
      </w:pPr>
      <w:r>
        <w:t>40.</w:t>
      </w:r>
      <w:r>
        <w:tab/>
        <w:t xml:space="preserve">Г-н </w:t>
      </w:r>
      <w:proofErr w:type="spellStart"/>
      <w:r>
        <w:t>Телин</w:t>
      </w:r>
      <w:proofErr w:type="spellEnd"/>
      <w:r>
        <w:t xml:space="preserve"> благодарит государство-участник за представленную информ</w:t>
      </w:r>
      <w:r>
        <w:t>а</w:t>
      </w:r>
      <w:r>
        <w:t>цию по делу о ненавистнической риторике государственных деятелей в 2008 году в ответ на вопрос № 26, но хотел бы получить дополнительные да</w:t>
      </w:r>
      <w:r>
        <w:t>н</w:t>
      </w:r>
      <w:r>
        <w:t>ные за прошедший с тех пор п</w:t>
      </w:r>
      <w:r>
        <w:t>е</w:t>
      </w:r>
      <w:r>
        <w:t xml:space="preserve">риод времени. </w:t>
      </w:r>
    </w:p>
    <w:p w:rsidR="00DD269D" w:rsidRPr="00260759" w:rsidRDefault="00DD269D" w:rsidP="00DD269D">
      <w:pPr>
        <w:pStyle w:val="SingleTxtGR"/>
      </w:pPr>
      <w:r>
        <w:t>41.</w:t>
      </w:r>
      <w:r>
        <w:tab/>
      </w:r>
      <w:r w:rsidRPr="00260759">
        <w:rPr>
          <w:b/>
        </w:rPr>
        <w:t>Г-н</w:t>
      </w:r>
      <w:r>
        <w:rPr>
          <w:b/>
        </w:rPr>
        <w:t xml:space="preserve"> Сал</w:t>
      </w:r>
      <w:r w:rsidR="001722B8">
        <w:rPr>
          <w:b/>
        </w:rPr>
        <w:t>ь</w:t>
      </w:r>
      <w:r>
        <w:rPr>
          <w:b/>
        </w:rPr>
        <w:t xml:space="preserve">виоли </w:t>
      </w:r>
      <w:r>
        <w:t>отмечает, что в решении от 17 марта 2007 года Верхо</w:t>
      </w:r>
      <w:r>
        <w:t>в</w:t>
      </w:r>
      <w:r>
        <w:t>ный суд Израиля отклонил ходатайство, представленное Юридическим центром защиты прав арабских меньшинств ("</w:t>
      </w:r>
      <w:proofErr w:type="spellStart"/>
      <w:r>
        <w:t>Адалах</w:t>
      </w:r>
      <w:proofErr w:type="spellEnd"/>
      <w:r>
        <w:t>"), который попросил принять но</w:t>
      </w:r>
      <w:r>
        <w:t>р</w:t>
      </w:r>
      <w:r>
        <w:t>мативное положение о защите святых мест мусульман. За прошедшие годы б</w:t>
      </w:r>
      <w:r>
        <w:t>ы</w:t>
      </w:r>
      <w:r>
        <w:t>ли совершены многочисленные акты осквернения мусульманских святых мест, и ни одно из 135 мест, признанных недавно государством-участником в качес</w:t>
      </w:r>
      <w:r>
        <w:t>т</w:t>
      </w:r>
      <w:r>
        <w:t>ве святых мест, не является мусульманским. Было бы интересно узнать, что г</w:t>
      </w:r>
      <w:r>
        <w:t>о</w:t>
      </w:r>
      <w:r>
        <w:t>сударство-участник намеревается сделать для гарантирования того, чтобы его политика защиты святых мест не применялась дискриминационным образом. Согласно Пакту в отношении права на свободу религии не может делаться н</w:t>
      </w:r>
      <w:r>
        <w:t>и</w:t>
      </w:r>
      <w:r>
        <w:t>каких отступлений. Каким образом государство-участник следит за тем, чтобы палестинцы с Западного берега имели доступ к мусульманским святым местам, находящимся в Иерусалиме? Г-н Сал</w:t>
      </w:r>
      <w:r w:rsidR="001722B8">
        <w:t>ь</w:t>
      </w:r>
      <w:r>
        <w:t>виоли хотел бы также знать, осуществл</w:t>
      </w:r>
      <w:r>
        <w:t>я</w:t>
      </w:r>
      <w:r>
        <w:t xml:space="preserve">лись ли преследования и были ли осуждены лица, виновные в осквернении мест, считающихся мусульманами святыми. </w:t>
      </w:r>
    </w:p>
    <w:p w:rsidR="00DD269D" w:rsidRPr="00CD158B" w:rsidRDefault="00DD269D" w:rsidP="00DD269D">
      <w:pPr>
        <w:pStyle w:val="SingleTxtGR"/>
      </w:pPr>
      <w:r>
        <w:t>42.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Келлер</w:t>
      </w:r>
      <w:proofErr w:type="spellEnd"/>
      <w:r>
        <w:t xml:space="preserve"> интересуется, планирует ли государство-участник разр</w:t>
      </w:r>
      <w:r>
        <w:t>е</w:t>
      </w:r>
      <w:r>
        <w:t xml:space="preserve">шить лицам, содержащимся под стражей в Израиле и не имеющим возможности видеться с членами их семей, проживающими в секторе Газа, иметь доступ к средствам связи − телефону, </w:t>
      </w:r>
      <w:proofErr w:type="spellStart"/>
      <w:r>
        <w:t>скайпу</w:t>
      </w:r>
      <w:proofErr w:type="spellEnd"/>
      <w:r>
        <w:t xml:space="preserve"> или </w:t>
      </w:r>
      <w:proofErr w:type="spellStart"/>
      <w:r>
        <w:t>вебкамерам</w:t>
      </w:r>
      <w:proofErr w:type="spellEnd"/>
      <w:r>
        <w:t>, чтобы дать им возмо</w:t>
      </w:r>
      <w:r>
        <w:t>ж</w:t>
      </w:r>
      <w:r>
        <w:t xml:space="preserve">ность поддерживать контакт со своими родственниками. В настоящее время в Кнессете обсуждается несколько законопроектов, именуемых "законами </w:t>
      </w:r>
      <w:proofErr w:type="spellStart"/>
      <w:r>
        <w:t>Шал</w:t>
      </w:r>
      <w:r>
        <w:t>и</w:t>
      </w:r>
      <w:r>
        <w:t>та</w:t>
      </w:r>
      <w:proofErr w:type="spellEnd"/>
      <w:r>
        <w:t>". По некоторым данным, они предусматривают ужесточение условий соде</w:t>
      </w:r>
      <w:r>
        <w:t>р</w:t>
      </w:r>
      <w:r>
        <w:t>жания в тюрьмах палестинцев, задержанных за нарушения, связанные с гос</w:t>
      </w:r>
      <w:r>
        <w:t>у</w:t>
      </w:r>
      <w:r>
        <w:t>дарственной безопасностью, и лишение их некоторых основных прав в целях оказания давления на ХАМАС. Может ли делегация представить более точную информацию об этих законопроектах, их целях и задачах? Было бы также инт</w:t>
      </w:r>
      <w:r>
        <w:t>е</w:t>
      </w:r>
      <w:r>
        <w:t>ресно узнать, планирует ли государство-участник восстановить программу п</w:t>
      </w:r>
      <w:r>
        <w:t>о</w:t>
      </w:r>
      <w:r>
        <w:t>сещений, кот</w:t>
      </w:r>
      <w:r>
        <w:t>о</w:t>
      </w:r>
      <w:r>
        <w:t xml:space="preserve">рая была создана </w:t>
      </w:r>
      <w:proofErr w:type="spellStart"/>
      <w:r>
        <w:t>МККК</w:t>
      </w:r>
      <w:proofErr w:type="spellEnd"/>
      <w:r>
        <w:t xml:space="preserve"> для семей сектора Газа и осуществление которой было прио</w:t>
      </w:r>
      <w:r>
        <w:t>с</w:t>
      </w:r>
      <w:r>
        <w:t>тановлено в 2007 году.</w:t>
      </w:r>
    </w:p>
    <w:p w:rsidR="00DD269D" w:rsidRDefault="00DD269D" w:rsidP="00DD269D">
      <w:pPr>
        <w:pStyle w:val="SingleTxtGR"/>
      </w:pPr>
      <w:r>
        <w:t>43.</w:t>
      </w:r>
      <w:r>
        <w:tab/>
        <w:t xml:space="preserve">Г-жа </w:t>
      </w:r>
      <w:proofErr w:type="spellStart"/>
      <w:r>
        <w:t>Келлер</w:t>
      </w:r>
      <w:proofErr w:type="spellEnd"/>
      <w:r>
        <w:t xml:space="preserve"> спрашивает, почему положения, предусматривающие прим</w:t>
      </w:r>
      <w:r>
        <w:t>е</w:t>
      </w:r>
      <w:r>
        <w:t>нение мер защиты в отношении несовершеннолетних, подозреваемых в сове</w:t>
      </w:r>
      <w:r>
        <w:t>р</w:t>
      </w:r>
      <w:r>
        <w:t>шении преступления, как, например, те, которые содержатся в законе, регул</w:t>
      </w:r>
      <w:r>
        <w:t>и</w:t>
      </w:r>
      <w:r>
        <w:t>рующем методы судебного разбирательства, осуждение и обращение с нес</w:t>
      </w:r>
      <w:r>
        <w:t>о</w:t>
      </w:r>
      <w:r>
        <w:t>вершеннолетними, применяются только в отношении полиции и не распростр</w:t>
      </w:r>
      <w:r>
        <w:t>а</w:t>
      </w:r>
      <w:r>
        <w:t>няются ни на Агентство безопасности И</w:t>
      </w:r>
      <w:r>
        <w:t>з</w:t>
      </w:r>
      <w:r>
        <w:t>раиля, ни на несовершеннолетних, арестованных на Западном берегу во исполнение военных постановлений. Она хотела бы также знать, намеревается ли государство-участник пересмотреть существующие методы допроса несовершеннолетних, подозреваемых в пок</w:t>
      </w:r>
      <w:r>
        <w:t>у</w:t>
      </w:r>
      <w:r>
        <w:t>шении на безопасность, с тем чтобы эти несовершеннолетние имели возмо</w:t>
      </w:r>
      <w:r>
        <w:t>ж</w:t>
      </w:r>
      <w:r>
        <w:t>ность быть допрошенными в присутствии родителей или других взрослых, н</w:t>
      </w:r>
      <w:r>
        <w:t>а</w:t>
      </w:r>
      <w:r>
        <w:t>пример квал</w:t>
      </w:r>
      <w:r>
        <w:t>и</w:t>
      </w:r>
      <w:r>
        <w:t>фицированного адвоката.</w:t>
      </w:r>
    </w:p>
    <w:p w:rsidR="00DD269D" w:rsidRPr="00CD158B" w:rsidRDefault="00DD269D" w:rsidP="00DD269D">
      <w:pPr>
        <w:pStyle w:val="SingleTxtGR"/>
      </w:pPr>
      <w:r>
        <w:t>44.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О</w:t>
      </w:r>
      <w:r w:rsidRPr="00CD158B">
        <w:rPr>
          <w:b/>
        </w:rPr>
        <w:t>'</w:t>
      </w:r>
      <w:r>
        <w:rPr>
          <w:b/>
        </w:rPr>
        <w:t>Флаэрти</w:t>
      </w:r>
      <w:proofErr w:type="spellEnd"/>
      <w:r>
        <w:t xml:space="preserve"> отмечает, что государство-участник не ответило на в</w:t>
      </w:r>
      <w:r>
        <w:t>о</w:t>
      </w:r>
      <w:r>
        <w:t>прос Комитета, касающийся нападения на школы на оккупированных палести</w:t>
      </w:r>
      <w:r>
        <w:t>н</w:t>
      </w:r>
      <w:r>
        <w:t>ских территориях. Он спрашивает, может ли делегация по крайне мере проя</w:t>
      </w:r>
      <w:r>
        <w:t>с</w:t>
      </w:r>
      <w:r>
        <w:t xml:space="preserve">нить два нападения, совершенных в ходе операции "Литой свинец": одно на школу </w:t>
      </w:r>
      <w:proofErr w:type="spellStart"/>
      <w:r>
        <w:t>Балкис</w:t>
      </w:r>
      <w:proofErr w:type="spellEnd"/>
      <w:r>
        <w:t xml:space="preserve"> </w:t>
      </w:r>
      <w:proofErr w:type="spellStart"/>
      <w:r>
        <w:t>ал-Яман</w:t>
      </w:r>
      <w:proofErr w:type="spellEnd"/>
      <w:r>
        <w:t xml:space="preserve"> (Газа) и др</w:t>
      </w:r>
      <w:r>
        <w:t>у</w:t>
      </w:r>
      <w:r>
        <w:t xml:space="preserve">гое − на начальную школу </w:t>
      </w:r>
      <w:proofErr w:type="spellStart"/>
      <w:r>
        <w:t>Аль-Факхура</w:t>
      </w:r>
      <w:proofErr w:type="spellEnd"/>
      <w:r>
        <w:t xml:space="preserve"> (</w:t>
      </w:r>
      <w:proofErr w:type="spellStart"/>
      <w:r>
        <w:t>Джабалия</w:t>
      </w:r>
      <w:proofErr w:type="spellEnd"/>
      <w:r>
        <w:t>). В обоих случаях следователи ООН пришли к выводу, что эти нап</w:t>
      </w:r>
      <w:r>
        <w:t>а</w:t>
      </w:r>
      <w:r>
        <w:t>дения не были оправданы какими-либо военными дейс</w:t>
      </w:r>
      <w:r>
        <w:t>т</w:t>
      </w:r>
      <w:r>
        <w:t>виями, проводимыми в непосредственной близости. Делегация, возможно, пожелает прокомментир</w:t>
      </w:r>
      <w:r>
        <w:t>о</w:t>
      </w:r>
      <w:r>
        <w:t>вать эти выводы.</w:t>
      </w:r>
    </w:p>
    <w:p w:rsidR="00DD269D" w:rsidRDefault="00DD269D" w:rsidP="00DD269D">
      <w:pPr>
        <w:pStyle w:val="SingleTxtGR"/>
      </w:pPr>
      <w:r>
        <w:t>45.</w:t>
      </w:r>
      <w:r>
        <w:tab/>
        <w:t>Согласно имеющейся в распоряжении Комитета информации, в период между я</w:t>
      </w:r>
      <w:r>
        <w:t>н</w:t>
      </w:r>
      <w:r>
        <w:t>варем 2000 года и сентябрем 2007 года было отклонено 94% заявок на получение разрешения на строительство в палестинских общинах сектора С. В течение того же периода было издано 5 000 распоряжений о сносе и было снесено 1 600 зданий, принадлежащих палестинцам.</w:t>
      </w:r>
      <w:r w:rsidR="001722B8">
        <w:t xml:space="preserve"> </w:t>
      </w:r>
      <w:r>
        <w:t>Эти несколько цифр по</w:t>
      </w:r>
      <w:r>
        <w:t>д</w:t>
      </w:r>
      <w:r>
        <w:t>нимают вопрос о том, не станет ли политика городского планирования и стро</w:t>
      </w:r>
      <w:r>
        <w:t>и</w:t>
      </w:r>
      <w:r>
        <w:t>тельства государства-участника причиной серьезного гуманитарного кризиса; было бы интересно узнать, каким образом государство-участник может предо</w:t>
      </w:r>
      <w:r>
        <w:t>т</w:t>
      </w:r>
      <w:r>
        <w:t>вратить это, продолжая проводить такую политику.</w:t>
      </w:r>
    </w:p>
    <w:p w:rsidR="00DD269D" w:rsidRDefault="00DD269D" w:rsidP="00DD269D">
      <w:pPr>
        <w:pStyle w:val="SingleTxtGR"/>
      </w:pPr>
      <w:r>
        <w:t>46.</w:t>
      </w:r>
      <w:r>
        <w:tab/>
        <w:t>Проект закона 2010 года, касающегося финансирования неправительс</w:t>
      </w:r>
      <w:r>
        <w:t>т</w:t>
      </w:r>
      <w:r>
        <w:t>венных организаций, вызывает обеспокоенность в связи с тем, что он, как пре</w:t>
      </w:r>
      <w:r>
        <w:t>д</w:t>
      </w:r>
      <w:r>
        <w:t>ставляется, значительным образом ограничивает свободу действий НПО и пр</w:t>
      </w:r>
      <w:r>
        <w:t>а</w:t>
      </w:r>
      <w:r>
        <w:t>возащитников. Например, политической деятельностью в соответствии с ним считаются любые действия, направленные на изменение общественного мн</w:t>
      </w:r>
      <w:r>
        <w:t>е</w:t>
      </w:r>
      <w:r>
        <w:t>ния; но это является сутью работы большинства организаций гражданского о</w:t>
      </w:r>
      <w:r>
        <w:t>б</w:t>
      </w:r>
      <w:r>
        <w:t>щества, занимающихся защитой прав человека. Будут ли эти организации сч</w:t>
      </w:r>
      <w:r>
        <w:t>и</w:t>
      </w:r>
      <w:r>
        <w:t>таться политическими организациями и должны ли они будут зарегистрир</w:t>
      </w:r>
      <w:r>
        <w:t>о</w:t>
      </w:r>
      <w:r>
        <w:t>ваться в качестве таковых? Подобное трудно себе представить в условиях либ</w:t>
      </w:r>
      <w:r>
        <w:t>е</w:t>
      </w:r>
      <w:r>
        <w:t>ральной демократии. Кроме того, неясно, почему НПО обязаны сообщать ном</w:t>
      </w:r>
      <w:r>
        <w:t>е</w:t>
      </w:r>
      <w:r>
        <w:t>ра удостоверений личности и адреса своих членов, подвергая их тем самым риску преследования; тем не менее проект закона предусматривает это. Было бы весьма полезно получить более подробную информацию об этих положен</w:t>
      </w:r>
      <w:r>
        <w:t>и</w:t>
      </w:r>
      <w:r>
        <w:t xml:space="preserve">ях. Г-н </w:t>
      </w:r>
      <w:proofErr w:type="spellStart"/>
      <w:r>
        <w:t>О'Флаэрти</w:t>
      </w:r>
      <w:proofErr w:type="spellEnd"/>
      <w:r>
        <w:t xml:space="preserve"> хотел бы также знать, на какой стадии законодательного пр</w:t>
      </w:r>
      <w:r>
        <w:t>о</w:t>
      </w:r>
      <w:r>
        <w:t>цесса находится законопроект, направленный против универсальной юрисди</w:t>
      </w:r>
      <w:r>
        <w:t>к</w:t>
      </w:r>
      <w:r>
        <w:t>ции, и законопроект о запрете призывов к бойкоту Государства И</w:t>
      </w:r>
      <w:r>
        <w:t>з</w:t>
      </w:r>
      <w:r>
        <w:t>раиль.</w:t>
      </w:r>
    </w:p>
    <w:p w:rsidR="00DD269D" w:rsidRDefault="00DD269D" w:rsidP="00DD269D">
      <w:pPr>
        <w:pStyle w:val="SingleTxtGR"/>
      </w:pPr>
      <w:r>
        <w:t>47.</w:t>
      </w:r>
      <w:r>
        <w:tab/>
        <w:t>Вызывает удивление тот факт, что рассмотрение просьб об освобождении от военной службы по религиозно-этическим соображениям остается прерог</w:t>
      </w:r>
      <w:r>
        <w:t>а</w:t>
      </w:r>
      <w:r>
        <w:t>тивой военной комиссии, поскольку вопрос о проведении различия между гр</w:t>
      </w:r>
      <w:r>
        <w:t>а</w:t>
      </w:r>
      <w:r>
        <w:t>жданским неповиновением и отказом от службы по законным этическим соо</w:t>
      </w:r>
      <w:r>
        <w:t>б</w:t>
      </w:r>
      <w:r>
        <w:t>ражениям относится скорее к гражданской компетенции. По полученной из н</w:t>
      </w:r>
      <w:r>
        <w:t>е</w:t>
      </w:r>
      <w:r>
        <w:t>скольких источников информации лица, отказывающиеся от службы по религ</w:t>
      </w:r>
      <w:r>
        <w:t>и</w:t>
      </w:r>
      <w:r>
        <w:t>озно-этическим соображениям, не имеют возможности быть заслушанными э</w:t>
      </w:r>
      <w:r>
        <w:t>к</w:t>
      </w:r>
      <w:r>
        <w:t>заменационной комиссией, и в действительности немногие просьбы были дов</w:t>
      </w:r>
      <w:r>
        <w:t>е</w:t>
      </w:r>
      <w:r>
        <w:t>дены до сведения этой комиссии. Де</w:t>
      </w:r>
      <w:r>
        <w:t>й</w:t>
      </w:r>
      <w:r>
        <w:t xml:space="preserve">ствительно ли так обстоит дело? </w:t>
      </w:r>
    </w:p>
    <w:p w:rsidR="00DD269D" w:rsidRDefault="00DD269D" w:rsidP="00DD269D">
      <w:pPr>
        <w:pStyle w:val="SingleTxtGR"/>
      </w:pPr>
      <w:r>
        <w:t>48.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Амор</w:t>
      </w:r>
      <w:proofErr w:type="spellEnd"/>
      <w:r>
        <w:t xml:space="preserve"> говорит, что принял к сведению позицию государства-участника, которое считает, что Пакт не применяется к территории Израиля и что на оккупированных территориях применимо исключительно право воор</w:t>
      </w:r>
      <w:r>
        <w:t>у</w:t>
      </w:r>
      <w:r>
        <w:t>женных конфликтов и гуманитарное право. Он интересуется, применяется при этом Пакт к лицам, проживающим на оккупированных территориях, и если да, то следует ли сделать вывод, что применение Пакта подчиняется не критерию территориал</w:t>
      </w:r>
      <w:r>
        <w:t>ь</w:t>
      </w:r>
      <w:r>
        <w:t>ности, а критерию личности.</w:t>
      </w:r>
    </w:p>
    <w:p w:rsidR="00DD269D" w:rsidRDefault="00DD269D" w:rsidP="00DD269D">
      <w:pPr>
        <w:pStyle w:val="SingleTxtGR"/>
      </w:pPr>
      <w:r>
        <w:t>49.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Майодина</w:t>
      </w:r>
      <w:proofErr w:type="spellEnd"/>
      <w:r>
        <w:t xml:space="preserve"> просит представить дополнительную информацию о п</w:t>
      </w:r>
      <w:r>
        <w:t>о</w:t>
      </w:r>
      <w:r>
        <w:t>ложении палестинцев, живущих в "зоне разделения", и которые в силу этого разлучены со своими семьями и не имеют доступа к медицинским услугам и образованию. По данным Управления по координации гуманитарной деятел</w:t>
      </w:r>
      <w:r>
        <w:t>ь</w:t>
      </w:r>
      <w:r>
        <w:t>ности "зона разделения" в действительности была расширена, и это означает, что количество находящихся в изоляции людей возрастет. Делег</w:t>
      </w:r>
      <w:r>
        <w:t>а</w:t>
      </w:r>
      <w:r>
        <w:t>ция, возможно, пояснит причины, по которым государство-участник отказывается разрешить членам семей посещать людей, проживающих в "зоне отделения", и уточнит, применяются ли такие же ограничения к лицам, живущим в Израиле.</w:t>
      </w:r>
    </w:p>
    <w:p w:rsidR="00DD269D" w:rsidRDefault="00DD269D" w:rsidP="00DD269D">
      <w:pPr>
        <w:pStyle w:val="SingleTxtGR"/>
      </w:pPr>
      <w:r>
        <w:t>50.</w:t>
      </w:r>
      <w:r>
        <w:tab/>
        <w:t>Имеющаяся у Комитета информация свидетельствует о возрастании к</w:t>
      </w:r>
      <w:r>
        <w:t>о</w:t>
      </w:r>
      <w:r>
        <w:t>личества случаев насилия, совершаемого в отношении палестинцев; количество случаев, зарегистрированных в 2010 году, а именно 114, удвоилась по сравн</w:t>
      </w:r>
      <w:r>
        <w:t>е</w:t>
      </w:r>
      <w:r>
        <w:t>нию с 2004 годом. Палестинцы регулярно подвергаются насилию; они ос</w:t>
      </w:r>
      <w:r>
        <w:t>о</w:t>
      </w:r>
      <w:r>
        <w:t>бенно уязвимы, поскольку находятся в изоляции и не осмеливаются жаловаться п</w:t>
      </w:r>
      <w:r>
        <w:t>о</w:t>
      </w:r>
      <w:r>
        <w:t xml:space="preserve"> той причине, что не доверяют полиции. Какие меры планирует принять государс</w:t>
      </w:r>
      <w:r>
        <w:t>т</w:t>
      </w:r>
      <w:r>
        <w:t>во-участник для обеспечения того, чтобы в связи с такими актами насилия пр</w:t>
      </w:r>
      <w:r>
        <w:t>о</w:t>
      </w:r>
      <w:r>
        <w:t>водились расследования и чтобы виновные подвергались судебному преслед</w:t>
      </w:r>
      <w:r>
        <w:t>о</w:t>
      </w:r>
      <w:r>
        <w:t>ванию?</w:t>
      </w:r>
    </w:p>
    <w:p w:rsidR="00DD269D" w:rsidRDefault="00DD269D" w:rsidP="00DD269D">
      <w:pPr>
        <w:pStyle w:val="SingleTxtGR"/>
      </w:pPr>
      <w:r>
        <w:t>51.</w:t>
      </w:r>
      <w:r>
        <w:tab/>
      </w:r>
      <w:r>
        <w:rPr>
          <w:b/>
        </w:rPr>
        <w:t>Председатель</w:t>
      </w:r>
      <w:r>
        <w:t xml:space="preserve"> предлагает прервать заседание на несколько минут, чтобы позв</w:t>
      </w:r>
      <w:r>
        <w:t>о</w:t>
      </w:r>
      <w:r>
        <w:t>лить делегации Израиля подготовить ответы на дополнительные вопросы, которые б</w:t>
      </w:r>
      <w:r>
        <w:t>ы</w:t>
      </w:r>
      <w:r>
        <w:t>ли заданы членами Комитета.</w:t>
      </w:r>
    </w:p>
    <w:p w:rsidR="00DD269D" w:rsidRDefault="00DD269D" w:rsidP="00DD269D">
      <w:pPr>
        <w:pStyle w:val="SingleTxtGR"/>
        <w:rPr>
          <w:i/>
        </w:rPr>
      </w:pPr>
      <w:r>
        <w:rPr>
          <w:i/>
        </w:rPr>
        <w:t>Заседание прерывается в 16 ч. 40 м.; оно возобновляется в 16 ч. 55 м.</w:t>
      </w:r>
    </w:p>
    <w:p w:rsidR="00DD269D" w:rsidRDefault="00DD269D" w:rsidP="00DD269D">
      <w:pPr>
        <w:pStyle w:val="SingleTxtGR"/>
      </w:pPr>
      <w:r>
        <w:t>52.</w:t>
      </w:r>
      <w:r>
        <w:tab/>
      </w:r>
      <w:r>
        <w:rPr>
          <w:b/>
        </w:rPr>
        <w:t>Г-н Бласс</w:t>
      </w:r>
      <w:r>
        <w:t xml:space="preserve"> (Израиль) говорит, что проект закона о финансировании НПО, находящийся на рассмотрении в Кнессете, отражает существующие у некот</w:t>
      </w:r>
      <w:r>
        <w:t>о</w:t>
      </w:r>
      <w:r>
        <w:t>рых людей опасения в отношении использования в политических целях орган</w:t>
      </w:r>
      <w:r>
        <w:t>и</w:t>
      </w:r>
      <w:r>
        <w:t>заций гражданского общества иностранными государствами или междунаро</w:t>
      </w:r>
      <w:r>
        <w:t>д</w:t>
      </w:r>
      <w:r>
        <w:t>ными организациями. Действительно, сфера действия предлагаемых огранич</w:t>
      </w:r>
      <w:r>
        <w:t>е</w:t>
      </w:r>
      <w:r>
        <w:t>ний является очень широкой, но на данном этапе речь идет лишь о проекте, к</w:t>
      </w:r>
      <w:r>
        <w:t>о</w:t>
      </w:r>
      <w:r>
        <w:t>торый, возможно, не будет принят в его нынешнем виде. Независимо от резул</w:t>
      </w:r>
      <w:r>
        <w:t>ь</w:t>
      </w:r>
      <w:r>
        <w:t>татов рассмотрения в Кнессете следует считать, что ограничения, которые б</w:t>
      </w:r>
      <w:r>
        <w:t>у</w:t>
      </w:r>
      <w:r>
        <w:t>дут сохранены, в конечном итоге будут направлены прежде всего на обеспеч</w:t>
      </w:r>
      <w:r>
        <w:t>е</w:t>
      </w:r>
      <w:r>
        <w:t xml:space="preserve">ние большей </w:t>
      </w:r>
      <w:proofErr w:type="spellStart"/>
      <w:r>
        <w:t>транспарентности</w:t>
      </w:r>
      <w:proofErr w:type="spellEnd"/>
      <w:r>
        <w:t xml:space="preserve"> в финансировании НПО, а не на ограничение их возможности действовать.</w:t>
      </w:r>
    </w:p>
    <w:p w:rsidR="00DD269D" w:rsidRDefault="00DD269D" w:rsidP="00DD269D">
      <w:pPr>
        <w:pStyle w:val="SingleTxtGR"/>
      </w:pPr>
      <w:r>
        <w:t>53.</w:t>
      </w:r>
      <w:r>
        <w:tab/>
        <w:t>Что касается давления с целью ограничить полномочия Верховного суда, то оно, несомненно, оказывается, но это явление не является новым. Верховный суд всегда сталкивался с проявлениями враждебности то со стороны правител</w:t>
      </w:r>
      <w:r>
        <w:t>ь</w:t>
      </w:r>
      <w:r>
        <w:t>ства, то вооруженных сил, то парламента, но выполнял свою миссию с мужес</w:t>
      </w:r>
      <w:r>
        <w:t>т</w:t>
      </w:r>
      <w:r>
        <w:t>вом и стойкостью. Некоторые оспаривают компетенцию Верховного суда для отмены законов на том основании, что не существует закона, который четко бы устанавливал его компетенцию в этом вопросе, но в настоящее время проводя</w:t>
      </w:r>
      <w:r>
        <w:t>т</w:t>
      </w:r>
      <w:r>
        <w:t xml:space="preserve">ся обсуждения как раз для разработки такого текста. </w:t>
      </w:r>
    </w:p>
    <w:p w:rsidR="00DD269D" w:rsidRDefault="00DD269D" w:rsidP="00DD269D">
      <w:pPr>
        <w:pStyle w:val="SingleTxtGR"/>
      </w:pPr>
      <w:r>
        <w:t>54.</w:t>
      </w:r>
      <w:r>
        <w:tab/>
        <w:t xml:space="preserve">В отношении законопроектов, именуемых "законами </w:t>
      </w:r>
      <w:proofErr w:type="spellStart"/>
      <w:r>
        <w:t>Шалита</w:t>
      </w:r>
      <w:proofErr w:type="spellEnd"/>
      <w:r>
        <w:t>", следует понять беспокойство, которое вызывает у израильтян тот факт, что их соотеч</w:t>
      </w:r>
      <w:r>
        <w:t>е</w:t>
      </w:r>
      <w:r>
        <w:t>ственник содержится в заключении неизвестно где и неизвестно в каких усл</w:t>
      </w:r>
      <w:r>
        <w:t>о</w:t>
      </w:r>
      <w:r>
        <w:t>виях в течение более 4 лет, в то время как лица, находящиеся в израильских тюрьмах, имеют условия заключения, обеспечивающие соблюдение их прав и закона. Следует уточнить, что ограничения, предусмотренные в этом закон</w:t>
      </w:r>
      <w:r>
        <w:t>о</w:t>
      </w:r>
      <w:r>
        <w:t>проекте, касаются не прав заключенных, а только лишь некоторых привилегий. Законодательная процедура продолжается, и мы не можем предвосхищать ее результаты. Комитет, однако, может быть уверен, что нормы международного права будут собл</w:t>
      </w:r>
      <w:r>
        <w:t>ю</w:t>
      </w:r>
      <w:r>
        <w:t>дены.</w:t>
      </w:r>
    </w:p>
    <w:p w:rsidR="00DD269D" w:rsidRDefault="00DD269D" w:rsidP="00DD269D">
      <w:pPr>
        <w:pStyle w:val="SingleTxtGR"/>
      </w:pPr>
      <w:r>
        <w:t>55.</w:t>
      </w:r>
      <w:r>
        <w:tab/>
        <w:t>Законопроект о запрете призывов к бойкоту Израиля был только что ра</w:t>
      </w:r>
      <w:r>
        <w:t>с</w:t>
      </w:r>
      <w:r>
        <w:t>смотрен компетентной комиссией. Этот текст, представленный в индивидуал</w:t>
      </w:r>
      <w:r>
        <w:t>ь</w:t>
      </w:r>
      <w:r>
        <w:t>ном порядке одним из парламентариев, призван обеспечить наказание израил</w:t>
      </w:r>
      <w:r>
        <w:t>ь</w:t>
      </w:r>
      <w:r>
        <w:t>тян, призывающих к бойкотированию Государства Израиль. Рассматриваются несколько вопросов: следует ли принимать закон, касающийся такого повед</w:t>
      </w:r>
      <w:r>
        <w:t>е</w:t>
      </w:r>
      <w:r>
        <w:t>ния, и каким образом согласовать требования, связанные, с одной стороны, с уважением свободы выражения мнений, а с другой − с защитой государства. В</w:t>
      </w:r>
      <w:r w:rsidR="00BC579D">
        <w:t> </w:t>
      </w:r>
      <w:r>
        <w:t xml:space="preserve">любом случае речь идет о тексте, который, если он будет принят, будет иметь весьма ограниченную сферу действия. </w:t>
      </w:r>
    </w:p>
    <w:p w:rsidR="00DD269D" w:rsidRDefault="00DD269D" w:rsidP="00DD269D">
      <w:pPr>
        <w:pStyle w:val="SingleTxtGR"/>
      </w:pPr>
      <w:r>
        <w:t>56.</w:t>
      </w:r>
      <w:r>
        <w:tab/>
      </w:r>
      <w:r>
        <w:rPr>
          <w:b/>
        </w:rPr>
        <w:t>Г-жа Горни</w:t>
      </w:r>
      <w:r>
        <w:t xml:space="preserve"> (Израиль) отмечает, что во всех уголовных делах ответчик имеет доступ к полной записи судебного разбирательства. Ограничение, закл</w:t>
      </w:r>
      <w:r>
        <w:t>ю</w:t>
      </w:r>
      <w:r>
        <w:t>чающееся в передаче элементов дела исключительно судье, применяется только к процедурам, связанным с административным арестом, и обусловлено сообр</w:t>
      </w:r>
      <w:r>
        <w:t>а</w:t>
      </w:r>
      <w:r>
        <w:t>жениями конфиденциальности и желанием защитить источники. Следует иметь в виду, что такого рода процедура раскрытия доказательств ответчика может привести к серьезной опасности для лиц, которые представили информацию, и даже поставить под угрозу их жизнь. Следует, однако, подчеркнуть, что отве</w:t>
      </w:r>
      <w:r>
        <w:t>т</w:t>
      </w:r>
      <w:r>
        <w:t>чик имеет возможность отстаивать свои интересы в военном суде, в военном апелляцио</w:t>
      </w:r>
      <w:r>
        <w:t>н</w:t>
      </w:r>
      <w:r>
        <w:t>ном суде и в Верховном суде.</w:t>
      </w:r>
    </w:p>
    <w:p w:rsidR="00DD269D" w:rsidRDefault="00DD269D" w:rsidP="00DD269D">
      <w:pPr>
        <w:pStyle w:val="SingleTxtGR"/>
      </w:pPr>
      <w:r>
        <w:t>57.</w:t>
      </w:r>
      <w:r>
        <w:tab/>
        <w:t>Делегации не известно точное число людей, освобожденных на сег</w:t>
      </w:r>
      <w:r>
        <w:t>о</w:t>
      </w:r>
      <w:r>
        <w:t>дняшний день от военной службы, но эти данные могут быть представлены К</w:t>
      </w:r>
      <w:r>
        <w:t>о</w:t>
      </w:r>
      <w:r>
        <w:t>митету позднее. Что касается комиссии по рассмотрению просьб об освобожд</w:t>
      </w:r>
      <w:r>
        <w:t>е</w:t>
      </w:r>
      <w:r>
        <w:t>нии от военной службы по религиозно-этическим соображениям, то следует иметь в виду, что в ее состав входит одно гражданское лицо, являющееся чл</w:t>
      </w:r>
      <w:r>
        <w:t>е</w:t>
      </w:r>
      <w:r>
        <w:t>ном Академии, и юридический советник Военного генерального пр</w:t>
      </w:r>
      <w:r>
        <w:t>о</w:t>
      </w:r>
      <w:r>
        <w:t xml:space="preserve">курора. </w:t>
      </w:r>
    </w:p>
    <w:p w:rsidR="00DD269D" w:rsidRPr="001440DB" w:rsidRDefault="00DD269D" w:rsidP="00DD269D">
      <w:pPr>
        <w:pStyle w:val="SingleTxtGR"/>
      </w:pPr>
      <w:r>
        <w:t>58.</w:t>
      </w:r>
      <w:r>
        <w:tab/>
        <w:t>Сложно сказать, что конкретно входит в бремя доказывания в случае о</w:t>
      </w:r>
      <w:r>
        <w:t>т</w:t>
      </w:r>
      <w:r>
        <w:t>каза от военной службы по религиозно-этическим соображениям, поскольку следует установить, помимо законности оснований, искренность ссылающегося на них лица.</w:t>
      </w:r>
      <w:r w:rsidR="00BC579D">
        <w:t xml:space="preserve"> </w:t>
      </w:r>
      <w:r w:rsidRPr="001440DB">
        <w:t>То, что военная служба является обязанностью, остается фактом, и поэтому человек, который просит быть от нее освобожденным, обязан прод</w:t>
      </w:r>
      <w:r w:rsidRPr="001440DB">
        <w:t>е</w:t>
      </w:r>
      <w:r w:rsidRPr="001440DB">
        <w:t>монстрир</w:t>
      </w:r>
      <w:r w:rsidRPr="001440DB">
        <w:t>о</w:t>
      </w:r>
      <w:r w:rsidRPr="001440DB">
        <w:t>вать, что причины, на которые он ссылается, являются основаниями, которые признаются законом. Как только человек получает статус отказавшег</w:t>
      </w:r>
      <w:r w:rsidRPr="001440DB">
        <w:t>о</w:t>
      </w:r>
      <w:r w:rsidRPr="001440DB">
        <w:t>ся от службы по религиозно-этическим соображениям, он освобождается от в</w:t>
      </w:r>
      <w:r w:rsidRPr="001440DB">
        <w:t>о</w:t>
      </w:r>
      <w:r w:rsidRPr="001440DB">
        <w:t>енной службы и может проходить альтернативную гражданскую службу. Лица, чьи просьбы об освобождении были отклонены, ост</w:t>
      </w:r>
      <w:r w:rsidRPr="001440DB">
        <w:t>а</w:t>
      </w:r>
      <w:r w:rsidRPr="001440DB">
        <w:t>ются обязанными служить, и к ним применяются санкции как к дезертирам. Любое лицо, заявляющее об отказе от службы по религиозно-этическим соображениям, может быть засл</w:t>
      </w:r>
      <w:r w:rsidRPr="001440DB">
        <w:t>у</w:t>
      </w:r>
      <w:r w:rsidRPr="001440DB">
        <w:t>шано комиссией. Если просьба об освобождении отклоняется, оно может п</w:t>
      </w:r>
      <w:r w:rsidRPr="001440DB">
        <w:t>о</w:t>
      </w:r>
      <w:r w:rsidRPr="001440DB">
        <w:t xml:space="preserve">просить пересмотреть решение </w:t>
      </w:r>
      <w:proofErr w:type="spellStart"/>
      <w:r w:rsidRPr="001440DB">
        <w:t>офицером-рекрутером</w:t>
      </w:r>
      <w:proofErr w:type="spellEnd"/>
      <w:r w:rsidRPr="001440DB">
        <w:t xml:space="preserve"> более высокого звания. Оно может также подать прошение в Верховный суд. Так происходило нескол</w:t>
      </w:r>
      <w:r w:rsidRPr="001440DB">
        <w:t>ь</w:t>
      </w:r>
      <w:r w:rsidRPr="001440DB">
        <w:t>ко раз, о чем свидетельствуют примеры, приведенные в письменных ответах.</w:t>
      </w:r>
    </w:p>
    <w:p w:rsidR="00DD269D" w:rsidRPr="001440DB" w:rsidRDefault="00DD269D" w:rsidP="00DD269D">
      <w:pPr>
        <w:pStyle w:val="SingleTxtGR"/>
      </w:pPr>
      <w:r w:rsidRPr="001440DB">
        <w:t>59.</w:t>
      </w:r>
      <w:r w:rsidRPr="001440DB">
        <w:tab/>
        <w:t>Лица, содержащиеся под стражей в секторе Газа за преступления, связа</w:t>
      </w:r>
      <w:r w:rsidRPr="001440DB">
        <w:t>н</w:t>
      </w:r>
      <w:r w:rsidRPr="001440DB">
        <w:t>ные с безопасностью, не имеют права делать телефонные звонки и общаться с помощью видеоконференций или иных аналогичных средств во избежание л</w:t>
      </w:r>
      <w:r w:rsidRPr="001440DB">
        <w:t>ю</w:t>
      </w:r>
      <w:r w:rsidRPr="001440DB">
        <w:t>бого риска передачи ими информации в целях совершения террористических актов, как это уже имело место в прошлом. Эти ограничения обусловлены ц</w:t>
      </w:r>
      <w:r w:rsidRPr="001440DB">
        <w:t>е</w:t>
      </w:r>
      <w:r w:rsidRPr="001440DB">
        <w:t>лями обеспечения безопасности и не допускают никаких исключений, помимо особых гуманитарных обстоятельств.</w:t>
      </w:r>
    </w:p>
    <w:p w:rsidR="00DD269D" w:rsidRPr="001440DB" w:rsidRDefault="00DD269D" w:rsidP="00DD269D">
      <w:pPr>
        <w:pStyle w:val="SingleTxtGR"/>
      </w:pPr>
      <w:r w:rsidRPr="001440DB">
        <w:t>60.</w:t>
      </w:r>
      <w:r w:rsidRPr="001440DB">
        <w:tab/>
      </w:r>
      <w:r w:rsidRPr="001440DB">
        <w:rPr>
          <w:b/>
        </w:rPr>
        <w:t>Г-жа Тен-Гилад</w:t>
      </w:r>
      <w:r w:rsidRPr="001440DB">
        <w:t xml:space="preserve"> (Израиль) напоминает, что решение о строительстве з</w:t>
      </w:r>
      <w:r w:rsidRPr="001440DB">
        <w:t>а</w:t>
      </w:r>
      <w:r w:rsidRPr="001440DB">
        <w:t xml:space="preserve">щитной стены, которая </w:t>
      </w:r>
      <w:proofErr w:type="spellStart"/>
      <w:r w:rsidRPr="001440DB">
        <w:t>делимитирует</w:t>
      </w:r>
      <w:proofErr w:type="spellEnd"/>
      <w:r w:rsidRPr="001440DB">
        <w:t xml:space="preserve"> зону разделения, было принято в связи с участившимися с сентября 2000 года нападени</w:t>
      </w:r>
      <w:r w:rsidRPr="001440DB">
        <w:t>я</w:t>
      </w:r>
      <w:r w:rsidRPr="001440DB">
        <w:t>ми на Израиль. Зона разделения была объявлена закрытой военной зоной. За исключением постоянных резиде</w:t>
      </w:r>
      <w:r w:rsidRPr="001440DB">
        <w:t>н</w:t>
      </w:r>
      <w:r w:rsidRPr="001440DB">
        <w:t>тов, имеющих вид на жительство, любые лица, желающие попасть в зону ра</w:t>
      </w:r>
      <w:r w:rsidRPr="001440DB">
        <w:t>з</w:t>
      </w:r>
      <w:r w:rsidRPr="001440DB">
        <w:t>деления, должны получать разрешение. Проектирование и строительство ос</w:t>
      </w:r>
      <w:r w:rsidRPr="001440DB">
        <w:t>у</w:t>
      </w:r>
      <w:r w:rsidRPr="001440DB">
        <w:t>ществляются таким образом, чтобы цели обеспечения безопасности в на</w:t>
      </w:r>
      <w:r w:rsidRPr="001440DB">
        <w:t>и</w:t>
      </w:r>
      <w:r w:rsidRPr="001440DB">
        <w:t>меньшей возможной степени сказывались на правах и условиях жизни местного населения. Места прохождения заграждения были определены таким образом, чтобы свести к минимуму ущерб землям и свободе передвижения людей. Были оборудованы второстепенные дороги, с тем чтобы позволить палестинцам св</w:t>
      </w:r>
      <w:r w:rsidRPr="001440DB">
        <w:t>о</w:t>
      </w:r>
      <w:r w:rsidRPr="001440DB">
        <w:t>бодно передвигаться несмотря на препятствия, создаваемые з</w:t>
      </w:r>
      <w:r w:rsidRPr="001440DB">
        <w:t>а</w:t>
      </w:r>
      <w:r w:rsidRPr="001440DB">
        <w:t>граждением. Следует добавить, что Верховный суд неоднократно изучал вопрос о работах, связанных с воздвижением защитного заграждения и созданием зоны раздел</w:t>
      </w:r>
      <w:r w:rsidRPr="001440DB">
        <w:t>е</w:t>
      </w:r>
      <w:r w:rsidRPr="001440DB">
        <w:t>ния, и что он всегда поддерживал меры, принимаемые государством. Были п</w:t>
      </w:r>
      <w:r w:rsidRPr="001440DB">
        <w:t>о</w:t>
      </w:r>
      <w:r w:rsidRPr="001440DB">
        <w:t>даны ходатайства об изменении трассировки заграждения в некот</w:t>
      </w:r>
      <w:r w:rsidRPr="001440DB">
        <w:t>о</w:t>
      </w:r>
      <w:r w:rsidRPr="001440DB">
        <w:t>рых местах. Постепенно осуществляются необходимые изменения.</w:t>
      </w:r>
    </w:p>
    <w:p w:rsidR="00DD269D" w:rsidRPr="001440DB" w:rsidRDefault="00DD269D" w:rsidP="00DD269D">
      <w:pPr>
        <w:pStyle w:val="SingleTxtGR"/>
      </w:pPr>
      <w:r w:rsidRPr="001440DB">
        <w:t>61.</w:t>
      </w:r>
      <w:r w:rsidRPr="001440DB">
        <w:tab/>
        <w:t>Были созданы пропускные пункты, чтобы обеспечить палестинским фе</w:t>
      </w:r>
      <w:r w:rsidRPr="001440DB">
        <w:t>р</w:t>
      </w:r>
      <w:r w:rsidRPr="001440DB">
        <w:t>мерам доступ к прина</w:t>
      </w:r>
      <w:r w:rsidRPr="001440DB">
        <w:t>д</w:t>
      </w:r>
      <w:r w:rsidRPr="001440DB">
        <w:t>лежащим им землям для их обработки в случае, если они оказались за заграждением на израильской стороне. В настоящее время 7</w:t>
      </w:r>
      <w:r w:rsidR="00BC579D">
        <w:t> </w:t>
      </w:r>
      <w:r w:rsidRPr="001440DB">
        <w:t>000</w:t>
      </w:r>
      <w:r w:rsidR="00BC579D">
        <w:t> </w:t>
      </w:r>
      <w:r w:rsidRPr="001440DB">
        <w:t>палестинцев живут в зоне разделения. Их число должно возрасти до 8 000 после завершения строительства стены в Иерусалиме. После взятия сектора Г</w:t>
      </w:r>
      <w:r w:rsidRPr="001440DB">
        <w:t>а</w:t>
      </w:r>
      <w:r w:rsidRPr="001440DB">
        <w:t>за под контроль ХАМАС, эта территория стала враждебным образованием, сравнимым с вражеским государством, ведущим войну против Израиля и его граждан. Именно в э том контексте израильское правительство решило 19 се</w:t>
      </w:r>
      <w:r w:rsidRPr="001440DB">
        <w:t>н</w:t>
      </w:r>
      <w:r w:rsidRPr="001440DB">
        <w:t>тября 2007 года ввести ограничения на передвижение товаров и людей в н</w:t>
      </w:r>
      <w:r w:rsidRPr="001440DB">
        <w:t>а</w:t>
      </w:r>
      <w:r w:rsidRPr="001440DB">
        <w:t>правлении сектора Газа и из него. Следует, однако, отметить, что эти огранич</w:t>
      </w:r>
      <w:r w:rsidRPr="001440DB">
        <w:t>е</w:t>
      </w:r>
      <w:r w:rsidRPr="001440DB">
        <w:t>ния являются предметом правового контроля и учитывают гуманитарные п</w:t>
      </w:r>
      <w:r w:rsidRPr="001440DB">
        <w:t>о</w:t>
      </w:r>
      <w:r w:rsidRPr="001440DB">
        <w:t>требности н</w:t>
      </w:r>
      <w:r w:rsidRPr="001440DB">
        <w:t>а</w:t>
      </w:r>
      <w:r w:rsidRPr="001440DB">
        <w:t xml:space="preserve">селения Газа. </w:t>
      </w:r>
    </w:p>
    <w:p w:rsidR="00DD269D" w:rsidRPr="001440DB" w:rsidRDefault="00DD269D" w:rsidP="00DD269D">
      <w:pPr>
        <w:pStyle w:val="SingleTxtGR"/>
      </w:pPr>
      <w:r w:rsidRPr="001440DB">
        <w:t>62.</w:t>
      </w:r>
      <w:r w:rsidRPr="001440DB">
        <w:tab/>
        <w:t>Военная судебная система является полностью независимой, и ее судьи не подчиняются никакой иной власти, кроме власти закона. Все решения, вын</w:t>
      </w:r>
      <w:r w:rsidRPr="001440DB">
        <w:t>о</w:t>
      </w:r>
      <w:r w:rsidRPr="001440DB">
        <w:t>симые военными трибуналами, публикуются в Интернете. Решения военного апелляционного суда могут быть обжалованы в Верховном суде.</w:t>
      </w:r>
    </w:p>
    <w:p w:rsidR="00DD269D" w:rsidRPr="001440DB" w:rsidRDefault="00DD269D" w:rsidP="00DD269D">
      <w:pPr>
        <w:pStyle w:val="SingleTxtGR"/>
      </w:pPr>
      <w:r w:rsidRPr="001440DB">
        <w:t>63.</w:t>
      </w:r>
      <w:r w:rsidRPr="001440DB">
        <w:tab/>
        <w:t>Израильское гражданское общество является весьма активным, и мног</w:t>
      </w:r>
      <w:r w:rsidRPr="001440DB">
        <w:t>о</w:t>
      </w:r>
      <w:r w:rsidRPr="001440DB">
        <w:t>численные НПО занимаются вопросами прав человека. К ним добавляются м</w:t>
      </w:r>
      <w:r w:rsidRPr="001440DB">
        <w:t>е</w:t>
      </w:r>
      <w:r w:rsidRPr="001440DB">
        <w:t>ждународные НПО, сотни членов которых присутствуют повсюду в стране. На сегодняшний день только на Западном берегу представлена 71 НПО. Пода</w:t>
      </w:r>
      <w:r w:rsidRPr="001440DB">
        <w:t>в</w:t>
      </w:r>
      <w:r w:rsidRPr="001440DB">
        <w:t>ляющему большинству членов НПО разрешается въезжать в Израиль и пер</w:t>
      </w:r>
      <w:r w:rsidRPr="001440DB">
        <w:t>е</w:t>
      </w:r>
      <w:r w:rsidRPr="001440DB">
        <w:t>двигаться по нему. Иногда, однако, некоторым лицам отказывается во въезде на территорию, если устанавливается, что они представляют угрозу для государс</w:t>
      </w:r>
      <w:r w:rsidRPr="001440DB">
        <w:t>т</w:t>
      </w:r>
      <w:r w:rsidRPr="001440DB">
        <w:t>венной безопасности. Верховный суд вынес несколько решений по таким д</w:t>
      </w:r>
      <w:r w:rsidRPr="001440DB">
        <w:t>е</w:t>
      </w:r>
      <w:r w:rsidRPr="001440DB">
        <w:t>лам.</w:t>
      </w:r>
    </w:p>
    <w:p w:rsidR="00DD269D" w:rsidRPr="001440DB" w:rsidRDefault="00DD269D" w:rsidP="00DD269D">
      <w:pPr>
        <w:pStyle w:val="SingleTxtGR"/>
      </w:pPr>
      <w:r w:rsidRPr="001440DB">
        <w:t>64.</w:t>
      </w:r>
      <w:r w:rsidRPr="001440DB">
        <w:tab/>
        <w:t>Список святых мест, занесенных в археологическое наследие Израиля, первоначально включал лишь еврейские святыни. По просьбе Юридического центра защит</w:t>
      </w:r>
      <w:r w:rsidR="00BC579D">
        <w:t>ы прав арабского меньшинства ("</w:t>
      </w:r>
      <w:proofErr w:type="spellStart"/>
      <w:r w:rsidR="00BC579D">
        <w:t>А</w:t>
      </w:r>
      <w:r w:rsidRPr="001440DB">
        <w:t>далах</w:t>
      </w:r>
      <w:proofErr w:type="spellEnd"/>
      <w:r w:rsidRPr="001440DB">
        <w:t>") в 2007 году был с</w:t>
      </w:r>
      <w:r w:rsidRPr="001440DB">
        <w:t>о</w:t>
      </w:r>
      <w:r w:rsidRPr="001440DB">
        <w:t>ставлен другой список, включающий мусульманские святые места, и во всех перечисленных в нем местах были проведены реставрационные работы. В 2008 году правительство попросило организацию "</w:t>
      </w:r>
      <w:proofErr w:type="spellStart"/>
      <w:r w:rsidRPr="001440DB">
        <w:t>Адалах</w:t>
      </w:r>
      <w:proofErr w:type="spellEnd"/>
      <w:r w:rsidRPr="001440DB">
        <w:t>" оказать помощь в соста</w:t>
      </w:r>
      <w:r w:rsidRPr="001440DB">
        <w:t>в</w:t>
      </w:r>
      <w:r w:rsidRPr="001440DB">
        <w:t>лении нового списка, но Центр отказался, и п</w:t>
      </w:r>
      <w:r w:rsidRPr="001440DB">
        <w:t>о</w:t>
      </w:r>
      <w:r w:rsidRPr="001440DB">
        <w:t>этому перечень был подготовлен без его содействия. Этим вопросом занимается один из отделов Министерства внутренних дел</w:t>
      </w:r>
      <w:r w:rsidR="00BC579D">
        <w:t>,</w:t>
      </w:r>
      <w:r w:rsidRPr="001440DB">
        <w:t xml:space="preserve"> и на эту деятельность выделяется ежегодный бюджет в размере 2 млн. шекелей (или примерно 500 000 долл. США). Израильские власти нам</w:t>
      </w:r>
      <w:r w:rsidRPr="001440DB">
        <w:t>е</w:t>
      </w:r>
      <w:r w:rsidRPr="001440DB">
        <w:t>рены продолжать добавлять к этому сп</w:t>
      </w:r>
      <w:r w:rsidRPr="001440DB">
        <w:t>и</w:t>
      </w:r>
      <w:r w:rsidRPr="001440DB">
        <w:t xml:space="preserve">ску мусульманские святыни. </w:t>
      </w:r>
    </w:p>
    <w:p w:rsidR="00DD269D" w:rsidRPr="001440DB" w:rsidRDefault="00DD269D" w:rsidP="00DD269D">
      <w:pPr>
        <w:pStyle w:val="SingleTxtGR"/>
      </w:pPr>
      <w:r w:rsidRPr="001440DB">
        <w:t>65.</w:t>
      </w:r>
      <w:r w:rsidRPr="001440DB">
        <w:tab/>
        <w:t>Заявления об актах насилия со стороны израильских поселенцев являю</w:t>
      </w:r>
      <w:r w:rsidRPr="001440DB">
        <w:t>т</w:t>
      </w:r>
      <w:r w:rsidRPr="001440DB">
        <w:t>ся предметом расследов</w:t>
      </w:r>
      <w:r w:rsidRPr="001440DB">
        <w:t>а</w:t>
      </w:r>
      <w:r w:rsidRPr="001440DB">
        <w:t>ний, как и все другие жалобы на насилие. В 2008 году полиция провела 525 расследований случаев нарушения общественного поря</w:t>
      </w:r>
      <w:r w:rsidRPr="001440DB">
        <w:t>д</w:t>
      </w:r>
      <w:r w:rsidRPr="001440DB">
        <w:t>ка на Западном берегу, по итогам которых 140 лицам были предъявлены обв</w:t>
      </w:r>
      <w:r w:rsidRPr="001440DB">
        <w:t>и</w:t>
      </w:r>
      <w:r w:rsidRPr="001440DB">
        <w:t>нения. В 2008 году она рассмотрела 524 жалобы по тем же основаниям, из к</w:t>
      </w:r>
      <w:r w:rsidRPr="001440DB">
        <w:t>о</w:t>
      </w:r>
      <w:r w:rsidRPr="001440DB">
        <w:t>торых 256 были поданы палестинцами и 217 − Израильскими силами обороны (ИСО), пограничной полицией и гражданской полицией; 131 человек был пр</w:t>
      </w:r>
      <w:r w:rsidRPr="001440DB">
        <w:t>и</w:t>
      </w:r>
      <w:r w:rsidRPr="001440DB">
        <w:t>влечен к ответственности.</w:t>
      </w:r>
    </w:p>
    <w:p w:rsidR="00DD269D" w:rsidRPr="001440DB" w:rsidRDefault="00DD269D" w:rsidP="00DD269D">
      <w:pPr>
        <w:pStyle w:val="SingleTxtGR"/>
      </w:pPr>
      <w:r w:rsidRPr="001440DB">
        <w:t>66.</w:t>
      </w:r>
      <w:r w:rsidRPr="001440DB">
        <w:tab/>
        <w:t>Был задан вопрос о преследованиях, возбужденных с 2008 года в связи с подстрекательством к ненависти или насилию на расовой почве. Могут быть упомянуты несколько случаев определенной ва</w:t>
      </w:r>
      <w:r w:rsidRPr="001440DB">
        <w:t>ж</w:t>
      </w:r>
      <w:r w:rsidRPr="001440DB">
        <w:t>ности. Например, в апреле 2008 года несколько человек были осуждены за опубликование статьи, соде</w:t>
      </w:r>
      <w:r w:rsidRPr="001440DB">
        <w:t>р</w:t>
      </w:r>
      <w:r w:rsidRPr="001440DB">
        <w:t>жащей ненавистническую риторику</w:t>
      </w:r>
      <w:r w:rsidR="00BC579D">
        <w:t>,</w:t>
      </w:r>
      <w:r w:rsidRPr="001440DB">
        <w:t xml:space="preserve"> в газете, издаваемой одним из них. В др</w:t>
      </w:r>
      <w:r w:rsidRPr="001440DB">
        <w:t>у</w:t>
      </w:r>
      <w:r w:rsidRPr="001440DB">
        <w:t>гом случае преследов</w:t>
      </w:r>
      <w:r w:rsidRPr="001440DB">
        <w:t>а</w:t>
      </w:r>
      <w:r w:rsidRPr="001440DB">
        <w:t>ниям подверглись государственные должностные лица за дискриминацию и плохое обращение по этн</w:t>
      </w:r>
      <w:r w:rsidRPr="001440DB">
        <w:t>и</w:t>
      </w:r>
      <w:r w:rsidRPr="001440DB">
        <w:t>ческому признаку.</w:t>
      </w:r>
    </w:p>
    <w:p w:rsidR="00DD269D" w:rsidRPr="001440DB" w:rsidRDefault="00DD269D" w:rsidP="00DD269D">
      <w:pPr>
        <w:pStyle w:val="SingleTxtGR"/>
      </w:pPr>
      <w:r w:rsidRPr="001440DB">
        <w:t>67.</w:t>
      </w:r>
      <w:r w:rsidRPr="001440DB">
        <w:tab/>
        <w:t>Что касается обращения с несовершеннолетними правонарушителями на Западном берегу, то следует отметить, что в соответствии с принципами ме</w:t>
      </w:r>
      <w:r w:rsidRPr="001440DB">
        <w:t>ж</w:t>
      </w:r>
      <w:r w:rsidRPr="001440DB">
        <w:t>дународного права командующий ИСО на Запа</w:t>
      </w:r>
      <w:r w:rsidRPr="001440DB">
        <w:t>д</w:t>
      </w:r>
      <w:r w:rsidRPr="001440DB">
        <w:t>ном берегу применяет правила, действовавшие ранее на этой территории, а именно положения иорданского з</w:t>
      </w:r>
      <w:r w:rsidRPr="001440DB">
        <w:t>а</w:t>
      </w:r>
      <w:r w:rsidRPr="001440DB">
        <w:t>конодательства. В данном случае иорданское законодательство предусматрив</w:t>
      </w:r>
      <w:r w:rsidRPr="001440DB">
        <w:t>а</w:t>
      </w:r>
      <w:r w:rsidRPr="001440DB">
        <w:t>ет, что уголовная ответственность наступает в возрасте девяти лет, но уточняет, что ребенок, не достигший 12 лет, не м</w:t>
      </w:r>
      <w:r w:rsidRPr="001440DB">
        <w:t>о</w:t>
      </w:r>
      <w:r w:rsidRPr="001440DB">
        <w:t>жет нести уголовную ответственность, если не доказано, что он осознавал тяжесть своего деяния в момент его сове</w:t>
      </w:r>
      <w:r w:rsidRPr="001440DB">
        <w:t>р</w:t>
      </w:r>
      <w:r w:rsidRPr="001440DB">
        <w:t>шения. Действующее на Западном берегу военное постановление усиливает т</w:t>
      </w:r>
      <w:r w:rsidRPr="001440DB">
        <w:t>а</w:t>
      </w:r>
      <w:r w:rsidRPr="001440DB">
        <w:t>ким обр</w:t>
      </w:r>
      <w:r w:rsidRPr="001440DB">
        <w:t>а</w:t>
      </w:r>
      <w:r w:rsidRPr="001440DB">
        <w:t>зом защиту детей, поскольку оно устанавливает 12-летний возраст для уголовной ответственности, как и в израильском праве. Кроме того, команду</w:t>
      </w:r>
      <w:r w:rsidRPr="001440DB">
        <w:t>ю</w:t>
      </w:r>
      <w:r w:rsidRPr="001440DB">
        <w:t>щий вооруженными силами подписал 29 июля 2009 года временное постано</w:t>
      </w:r>
      <w:r w:rsidRPr="001440DB">
        <w:t>в</w:t>
      </w:r>
      <w:r w:rsidRPr="001440DB">
        <w:t>ление о создании на Западном берегу военного трибунала для несовершенн</w:t>
      </w:r>
      <w:r w:rsidRPr="001440DB">
        <w:t>о</w:t>
      </w:r>
      <w:r w:rsidRPr="001440DB">
        <w:t>летних. Поправки, вступившие в силу в сентябре 2009 года, позволили знач</w:t>
      </w:r>
      <w:r w:rsidRPr="001440DB">
        <w:t>и</w:t>
      </w:r>
      <w:r w:rsidRPr="001440DB">
        <w:t>тельно улучшить защиту прав несовершеннолетних путем установления ко</w:t>
      </w:r>
      <w:r w:rsidRPr="001440DB">
        <w:t>н</w:t>
      </w:r>
      <w:r w:rsidRPr="001440DB">
        <w:t>кретных гарантий и укрепления правовой помощи в отношении несовершенн</w:t>
      </w:r>
      <w:r w:rsidRPr="001440DB">
        <w:t>о</w:t>
      </w:r>
      <w:r w:rsidRPr="001440DB">
        <w:t>летних. Израильские власти изучают в настоящее время возможность расшир</w:t>
      </w:r>
      <w:r w:rsidRPr="001440DB">
        <w:t>е</w:t>
      </w:r>
      <w:r w:rsidRPr="001440DB">
        <w:t>ния сферы применения временных положений, регулирующих порядок соде</w:t>
      </w:r>
      <w:r w:rsidRPr="001440DB">
        <w:t>р</w:t>
      </w:r>
      <w:r w:rsidRPr="001440DB">
        <w:t>жания несовершеннолетних под стр</w:t>
      </w:r>
      <w:r w:rsidRPr="001440DB">
        <w:t>а</w:t>
      </w:r>
      <w:r w:rsidRPr="001440DB">
        <w:t>жей в полностью отделенных помещениях.</w:t>
      </w:r>
    </w:p>
    <w:p w:rsidR="00DD269D" w:rsidRPr="00651045" w:rsidRDefault="00DD269D" w:rsidP="00DD269D">
      <w:pPr>
        <w:pStyle w:val="SingleTxtGR"/>
      </w:pPr>
      <w:r w:rsidRPr="001440DB">
        <w:t>68.</w:t>
      </w:r>
      <w:r w:rsidRPr="001440DB">
        <w:tab/>
      </w:r>
      <w:r w:rsidRPr="001440DB">
        <w:rPr>
          <w:b/>
        </w:rPr>
        <w:t>Г-н Каспи</w:t>
      </w:r>
      <w:r w:rsidRPr="001440DB">
        <w:t xml:space="preserve"> (Израиль) резюмирует результаты расследования, проведенн</w:t>
      </w:r>
      <w:r w:rsidRPr="001440DB">
        <w:t>о</w:t>
      </w:r>
      <w:r w:rsidRPr="001440DB">
        <w:t>го ИСО в связи с инцидентом, в результате которого при обстреле цели, нах</w:t>
      </w:r>
      <w:r w:rsidRPr="001440DB">
        <w:t>о</w:t>
      </w:r>
      <w:r w:rsidRPr="001440DB">
        <w:t xml:space="preserve">дящейся вблизи от сектора </w:t>
      </w:r>
      <w:proofErr w:type="spellStart"/>
      <w:r w:rsidRPr="001440DB">
        <w:t>Джабалия</w:t>
      </w:r>
      <w:proofErr w:type="spellEnd"/>
      <w:r w:rsidRPr="001440DB">
        <w:t xml:space="preserve">, 6 января 2009 года пострадала школа, используемая </w:t>
      </w:r>
      <w:proofErr w:type="spellStart"/>
      <w:r w:rsidRPr="001440DB">
        <w:t>БАПОР</w:t>
      </w:r>
      <w:proofErr w:type="spellEnd"/>
      <w:r w:rsidRPr="001440DB">
        <w:t>. Он объясняет, что ИСО произвели четыре выстрела из миномета калибра 120 мм в ответ на почти часовой минометный обстрел их п</w:t>
      </w:r>
      <w:r w:rsidRPr="001440DB">
        <w:t>о</w:t>
      </w:r>
      <w:r w:rsidRPr="001440DB">
        <w:t>зиций силам ХАМАС. Они открыли огонь только после надлежащей проверки дислокации стрелявших, которые находились менее, чем в 80 метрах от школы, и определили безопасный периметр. Ни один снаряд не попал в школу, но нек</w:t>
      </w:r>
      <w:r w:rsidRPr="001440DB">
        <w:t>о</w:t>
      </w:r>
      <w:r w:rsidRPr="001440DB">
        <w:t>торые упали на соседнюю улицу и отлетевшие осколки ранили в периметре школы несколько человек.</w:t>
      </w:r>
      <w:r>
        <w:t xml:space="preserve"> </w:t>
      </w:r>
      <w:r w:rsidRPr="00651045">
        <w:t>Военная цель была достигнута; вражеский обстрел был остановлен, и было убито пять бойцов ХАМАС. В этой операции ИСО действовали в целях защиты от конкретной</w:t>
      </w:r>
      <w:r w:rsidR="00BC579D">
        <w:t>,</w:t>
      </w:r>
      <w:r w:rsidRPr="00651045">
        <w:t xml:space="preserve"> прямой и непосредственной угр</w:t>
      </w:r>
      <w:r w:rsidRPr="00651045">
        <w:t>о</w:t>
      </w:r>
      <w:r w:rsidRPr="00651045">
        <w:t>зы, приняв все необходимые меры предосторожности, чтобы не попасть в шк</w:t>
      </w:r>
      <w:r w:rsidRPr="00651045">
        <w:t>о</w:t>
      </w:r>
      <w:r w:rsidRPr="00651045">
        <w:t>лу.</w:t>
      </w:r>
    </w:p>
    <w:p w:rsidR="00DD269D" w:rsidRPr="00651045" w:rsidRDefault="00DD269D" w:rsidP="00DD269D">
      <w:pPr>
        <w:pStyle w:val="SingleTxtGR"/>
      </w:pPr>
      <w:r w:rsidRPr="00651045">
        <w:t>69.</w:t>
      </w:r>
      <w:r w:rsidRPr="00651045">
        <w:tab/>
      </w:r>
      <w:r w:rsidRPr="00651045">
        <w:rPr>
          <w:b/>
        </w:rPr>
        <w:t>Г-жа Рубинштейн</w:t>
      </w:r>
      <w:r w:rsidRPr="00651045">
        <w:t xml:space="preserve"> (Израиль) отмечает, что Военные постановления №</w:t>
      </w:r>
      <w:r>
        <w:t> </w:t>
      </w:r>
      <w:r w:rsidRPr="00651045">
        <w:t>1649 и 1650 применяются к нелегальным жителям, т.е. лицам, незаконным образом попавшим на Западный берег или находящи</w:t>
      </w:r>
      <w:r w:rsidR="00BC579D">
        <w:t>м</w:t>
      </w:r>
      <w:r w:rsidRPr="00651045">
        <w:t>ся там без вида на ж</w:t>
      </w:r>
      <w:r w:rsidRPr="00651045">
        <w:t>и</w:t>
      </w:r>
      <w:r w:rsidRPr="00651045">
        <w:t>тельство, так называемым "лицам, проникнувшим на территорию". Это затр</w:t>
      </w:r>
      <w:r w:rsidRPr="00651045">
        <w:t>а</w:t>
      </w:r>
      <w:r w:rsidRPr="00651045">
        <w:t>гивает лишь весьма ограниченное число людей, особенно с учетом усилий и</w:t>
      </w:r>
      <w:r w:rsidRPr="00651045">
        <w:t>з</w:t>
      </w:r>
      <w:r w:rsidRPr="00651045">
        <w:t>раильских властей, направленных на узаконивание статуса палестинцев и ин</w:t>
      </w:r>
      <w:r w:rsidRPr="00651045">
        <w:t>о</w:t>
      </w:r>
      <w:r w:rsidRPr="00651045">
        <w:t>странцев на Западном берегу, которые выражаются в регистрации в реестре н</w:t>
      </w:r>
      <w:r w:rsidRPr="00651045">
        <w:t>а</w:t>
      </w:r>
      <w:r w:rsidRPr="00651045">
        <w:t xml:space="preserve">родонаселения </w:t>
      </w:r>
      <w:r w:rsidR="00BC579D">
        <w:t>3</w:t>
      </w:r>
      <w:r w:rsidRPr="00651045">
        <w:t>2 000 лиц, проживавших на Западном берегу в период с 2006 по 2008 годы. В 2009 году в соответствии с вышеупомянутыми положениями было издано распоряжение о высылке всего одного иностранца. В настоящее время восемь человек находятся под стражей в ожидании меры высылки. Все они п</w:t>
      </w:r>
      <w:r w:rsidRPr="00651045">
        <w:t>о</w:t>
      </w:r>
      <w:r w:rsidRPr="00651045">
        <w:t>дозреваются в причастности к террористической деятельности.</w:t>
      </w:r>
    </w:p>
    <w:p w:rsidR="00DD269D" w:rsidRPr="00651045" w:rsidRDefault="00DD269D" w:rsidP="00DD269D">
      <w:pPr>
        <w:pStyle w:val="SingleTxtGR"/>
      </w:pPr>
      <w:r w:rsidRPr="00651045">
        <w:t>70.</w:t>
      </w:r>
      <w:r w:rsidRPr="00651045">
        <w:tab/>
      </w:r>
      <w:r w:rsidRPr="00651045">
        <w:rPr>
          <w:b/>
        </w:rPr>
        <w:t>Председатель</w:t>
      </w:r>
      <w:r w:rsidRPr="00651045">
        <w:t xml:space="preserve"> благодарит делегацию за ее ответы и предлагает членам Комитета задать последнюю серию дополнительных вопросов, если они пож</w:t>
      </w:r>
      <w:r w:rsidRPr="00651045">
        <w:t>е</w:t>
      </w:r>
      <w:r w:rsidRPr="00651045">
        <w:t>лают.</w:t>
      </w:r>
    </w:p>
    <w:p w:rsidR="00DD269D" w:rsidRPr="00651045" w:rsidRDefault="00DD269D" w:rsidP="00DD269D">
      <w:pPr>
        <w:pStyle w:val="SingleTxtGR"/>
      </w:pPr>
      <w:r w:rsidRPr="00651045">
        <w:t>71.</w:t>
      </w:r>
      <w:r w:rsidRPr="00651045">
        <w:tab/>
      </w:r>
      <w:r w:rsidRPr="00651045">
        <w:rPr>
          <w:b/>
        </w:rPr>
        <w:t xml:space="preserve">Г-н </w:t>
      </w:r>
      <w:proofErr w:type="spellStart"/>
      <w:r w:rsidRPr="00651045">
        <w:rPr>
          <w:b/>
        </w:rPr>
        <w:t>О'Флаэрти</w:t>
      </w:r>
      <w:proofErr w:type="spellEnd"/>
      <w:r w:rsidRPr="00651045">
        <w:t xml:space="preserve"> говорит, что делегация не представила объяснений, кот</w:t>
      </w:r>
      <w:r w:rsidRPr="00651045">
        <w:t>о</w:t>
      </w:r>
      <w:r w:rsidRPr="00651045">
        <w:t>рые он попросил в связи с ходом разработки закона об ассоциациях (Поправка - Исключения, касающиеся регистрации и деятел</w:t>
      </w:r>
      <w:r w:rsidRPr="00651045">
        <w:t>ь</w:t>
      </w:r>
      <w:r w:rsidRPr="00651045">
        <w:t xml:space="preserve">ности ассоциаций) 2010 года. Он хотел бы также знать позицию Израиля в отношении выводов Комиссии ООН по расследованию в связи с атакой, затронувшей школу </w:t>
      </w:r>
      <w:proofErr w:type="spellStart"/>
      <w:r w:rsidR="006C1CE9">
        <w:t>БАПОР</w:t>
      </w:r>
      <w:proofErr w:type="spellEnd"/>
      <w:r w:rsidRPr="00651045">
        <w:t>.</w:t>
      </w:r>
    </w:p>
    <w:p w:rsidR="00DD269D" w:rsidRPr="00651045" w:rsidRDefault="00DD269D" w:rsidP="00DD269D">
      <w:pPr>
        <w:pStyle w:val="SingleTxtGR"/>
      </w:pPr>
      <w:r w:rsidRPr="00651045">
        <w:t>72.</w:t>
      </w:r>
      <w:r w:rsidRPr="00651045">
        <w:tab/>
      </w:r>
      <w:r w:rsidRPr="00651045">
        <w:rPr>
          <w:b/>
        </w:rPr>
        <w:t>Г-н Сальвиоли</w:t>
      </w:r>
      <w:r w:rsidRPr="00651045">
        <w:t xml:space="preserve"> отмечает, что не услышал ответа на вопрос об условиях, при которых палестинцы Западного берега могут получить доступ к святым местам Иерусалима, а также уточняет, что спрашивал, происходили ли суде</w:t>
      </w:r>
      <w:r w:rsidRPr="00651045">
        <w:t>б</w:t>
      </w:r>
      <w:r w:rsidRPr="00651045">
        <w:t>ные процессы и выносились ли обвинительные приговоры в отношении лиц, виновных в осквернении мусульманских святынь.</w:t>
      </w:r>
    </w:p>
    <w:p w:rsidR="00DD269D" w:rsidRPr="00651045" w:rsidRDefault="00DD269D" w:rsidP="00DD269D">
      <w:pPr>
        <w:pStyle w:val="SingleTxtGR"/>
      </w:pPr>
      <w:r w:rsidRPr="00651045">
        <w:t>73.</w:t>
      </w:r>
      <w:r w:rsidRPr="00651045">
        <w:tab/>
      </w:r>
      <w:r w:rsidRPr="00651045">
        <w:rPr>
          <w:b/>
        </w:rPr>
        <w:t xml:space="preserve">Г-жа </w:t>
      </w:r>
      <w:proofErr w:type="spellStart"/>
      <w:r w:rsidRPr="00651045">
        <w:rPr>
          <w:b/>
        </w:rPr>
        <w:t>Майодина</w:t>
      </w:r>
      <w:proofErr w:type="spellEnd"/>
      <w:r w:rsidRPr="00651045">
        <w:t xml:space="preserve"> вновь интересуется причинами, по которым власти не разрешают членам семей лиц, проживающих в зоне разделения, посещать чл</w:t>
      </w:r>
      <w:r w:rsidRPr="00651045">
        <w:t>е</w:t>
      </w:r>
      <w:r w:rsidRPr="00651045">
        <w:t>нов их расширенных семей в других секторах, и спрашивает, применяются ли эти ограничения таким же образом к лицам, которые желают посетить израил</w:t>
      </w:r>
      <w:r w:rsidRPr="00651045">
        <w:t>ь</w:t>
      </w:r>
      <w:r w:rsidRPr="00651045">
        <w:t>ских поселенцев в зоне разделения. Кроме того, она хотела бы знать, почему палестинцы не могут проносить такие продукты, как яйца, в зону разделения без предварительного разрешения государства-участника. Она интересуется также существующими услугами по обеспечению жильем в зоне разделения и степенью доступа палестинцев к этим услугам.</w:t>
      </w:r>
    </w:p>
    <w:p w:rsidR="00DD269D" w:rsidRPr="00651045" w:rsidRDefault="00DD269D" w:rsidP="00DD269D">
      <w:pPr>
        <w:pStyle w:val="SingleTxtGR"/>
      </w:pPr>
      <w:r w:rsidRPr="00651045">
        <w:t>74.</w:t>
      </w:r>
      <w:r w:rsidRPr="00651045">
        <w:tab/>
      </w:r>
      <w:r w:rsidRPr="00651045">
        <w:rPr>
          <w:b/>
        </w:rPr>
        <w:t xml:space="preserve">Г-н </w:t>
      </w:r>
      <w:proofErr w:type="spellStart"/>
      <w:r w:rsidRPr="00651045">
        <w:rPr>
          <w:b/>
        </w:rPr>
        <w:t>Яар</w:t>
      </w:r>
      <w:proofErr w:type="spellEnd"/>
      <w:r w:rsidRPr="00651045">
        <w:t xml:space="preserve"> (Израиль) отмечает, что правительство Израиля сотрудничало с Комиссией, созданной Генеральным секретарем для расследования инцидентов, которые затронули персонал, помещения и деятельность Организации Объед</w:t>
      </w:r>
      <w:r w:rsidRPr="00651045">
        <w:t>и</w:t>
      </w:r>
      <w:r w:rsidRPr="00651045">
        <w:t xml:space="preserve">ненных Наций в </w:t>
      </w:r>
      <w:r w:rsidR="00FB7274">
        <w:t>сектор</w:t>
      </w:r>
      <w:r w:rsidRPr="00651045">
        <w:t>е Газа, которую оно признает и независимость и без</w:t>
      </w:r>
      <w:r w:rsidRPr="00651045">
        <w:t>у</w:t>
      </w:r>
      <w:r w:rsidRPr="00651045">
        <w:t>пречность которой высоко оценивает. Это не обязательно означает, что оно с</w:t>
      </w:r>
      <w:r w:rsidRPr="00651045">
        <w:t>о</w:t>
      </w:r>
      <w:r w:rsidRPr="00651045">
        <w:t>глашается с ее выводами, но в любом случае оно приняло этот механизм, хотя для него не может идти речи о сотрудничестве при проведении расследований по просьбе Совета Безопасности или Генеральной Ассамблеи, политизирова</w:t>
      </w:r>
      <w:r w:rsidRPr="00651045">
        <w:t>н</w:t>
      </w:r>
      <w:r w:rsidRPr="00651045">
        <w:t>ный или неизбежно предвзятый характер которых является очевидным.</w:t>
      </w:r>
    </w:p>
    <w:p w:rsidR="00DD269D" w:rsidRPr="00651045" w:rsidRDefault="00DD269D" w:rsidP="00DD269D">
      <w:pPr>
        <w:pStyle w:val="SingleTxtGR"/>
      </w:pPr>
      <w:r w:rsidRPr="00651045">
        <w:t>75.</w:t>
      </w:r>
      <w:r w:rsidRPr="00651045">
        <w:tab/>
      </w:r>
      <w:r w:rsidRPr="00651045">
        <w:rPr>
          <w:b/>
        </w:rPr>
        <w:t>Г-н Бласс</w:t>
      </w:r>
      <w:r w:rsidRPr="00651045">
        <w:t xml:space="preserve"> (Израиль) отмечает, что израильские власти добились того, чтобы зона разделения как можно ближе следовала за "зеленой линией". В н</w:t>
      </w:r>
      <w:r w:rsidRPr="00651045">
        <w:t>е</w:t>
      </w:r>
      <w:r w:rsidRPr="00651045">
        <w:t>которых местах, однако, было невозможно обеспечить совпадение той и другой. Для проведения определенных собраний и семейных праздников может разр</w:t>
      </w:r>
      <w:r w:rsidRPr="00651045">
        <w:t>е</w:t>
      </w:r>
      <w:r w:rsidRPr="00651045">
        <w:t>шаться прохождение, но ограничения необходимы так же, как и ограничения количества пропускных пунктов. Без этих условий стена потеряет свою поле</w:t>
      </w:r>
      <w:r w:rsidRPr="00651045">
        <w:t>з</w:t>
      </w:r>
      <w:r w:rsidRPr="00651045">
        <w:t>ность и смысл. Зона разделения не может быть упразднена. С другой стороны, любая просьба, касающаяся трассирования стены, учитывается и рассматрив</w:t>
      </w:r>
      <w:r w:rsidRPr="00651045">
        <w:t>а</w:t>
      </w:r>
      <w:r w:rsidRPr="00651045">
        <w:t>ется Верховным судом.</w:t>
      </w:r>
    </w:p>
    <w:p w:rsidR="00DD269D" w:rsidRPr="00651045" w:rsidRDefault="00DD269D" w:rsidP="00DD269D">
      <w:pPr>
        <w:pStyle w:val="SingleTxtGR"/>
      </w:pPr>
      <w:r w:rsidRPr="00651045">
        <w:t>76.</w:t>
      </w:r>
      <w:r w:rsidRPr="00651045">
        <w:tab/>
      </w:r>
      <w:r w:rsidRPr="00651045">
        <w:rPr>
          <w:b/>
        </w:rPr>
        <w:t>Г-жа Тен-Гилад</w:t>
      </w:r>
      <w:r w:rsidRPr="00651045">
        <w:t xml:space="preserve"> (Израиль) говорит, что проект закона об ассоциациях, который является частной инициативой группы членов Кнессета, был пре</w:t>
      </w:r>
      <w:r w:rsidRPr="00651045">
        <w:t>д</w:t>
      </w:r>
      <w:r w:rsidRPr="00651045">
        <w:t>ставлен совсем недавно и что его рассмотрение пока еще находится на предв</w:t>
      </w:r>
      <w:r w:rsidRPr="00651045">
        <w:t>а</w:t>
      </w:r>
      <w:r w:rsidRPr="00651045">
        <w:t>рительном этапе. Что касается свободы религии, то она подчеркивает, что И</w:t>
      </w:r>
      <w:r w:rsidRPr="00651045">
        <w:t>з</w:t>
      </w:r>
      <w:r w:rsidRPr="00651045">
        <w:t>раиль сделал все возможное, чтобы позволить каждому свободно исповедовать свою религию. Единственные возможные исключения касаются только лишь соображений безопасности; они связаны либо с конкретными угрозами, либо с особенно чувствительными периодами. Любое осквернение святого места к</w:t>
      </w:r>
      <w:r w:rsidRPr="00651045">
        <w:t>а</w:t>
      </w:r>
      <w:r w:rsidRPr="00651045">
        <w:t>кой бы то ни было религии запрещено и строго карается по закону.</w:t>
      </w:r>
    </w:p>
    <w:p w:rsidR="00DD269D" w:rsidRPr="00651045" w:rsidRDefault="00DD269D" w:rsidP="00DD269D">
      <w:pPr>
        <w:pStyle w:val="SingleTxtGR"/>
      </w:pPr>
      <w:r w:rsidRPr="00651045">
        <w:t>77.</w:t>
      </w:r>
      <w:r w:rsidRPr="00651045">
        <w:tab/>
      </w:r>
      <w:r w:rsidRPr="00651045">
        <w:rPr>
          <w:b/>
        </w:rPr>
        <w:t xml:space="preserve">Г-н </w:t>
      </w:r>
      <w:proofErr w:type="spellStart"/>
      <w:r w:rsidRPr="00651045">
        <w:rPr>
          <w:b/>
        </w:rPr>
        <w:t>Яар</w:t>
      </w:r>
      <w:proofErr w:type="spellEnd"/>
      <w:r w:rsidRPr="00651045">
        <w:t xml:space="preserve"> (Израиль) благодарит Комитет за все его вопросы и замечания, которые будут надлеж</w:t>
      </w:r>
      <w:r w:rsidRPr="00651045">
        <w:t>а</w:t>
      </w:r>
      <w:r w:rsidRPr="00651045">
        <w:t>щим образом представлены различным министерствам и соответствующим органам. Израиль, который придает большую важность этому диалогу, уверен, что он продолжится на благо всем.</w:t>
      </w:r>
    </w:p>
    <w:p w:rsidR="00DD269D" w:rsidRPr="00651045" w:rsidRDefault="00DD269D" w:rsidP="007160D6">
      <w:pPr>
        <w:pStyle w:val="SingleTxtGR"/>
        <w:keepNext/>
        <w:keepLines/>
      </w:pPr>
      <w:r w:rsidRPr="00651045">
        <w:t>78.</w:t>
      </w:r>
      <w:r w:rsidRPr="00651045">
        <w:tab/>
      </w:r>
      <w:r w:rsidRPr="00651045">
        <w:rPr>
          <w:b/>
        </w:rPr>
        <w:t>Председатель</w:t>
      </w:r>
      <w:r w:rsidRPr="00651045">
        <w:t xml:space="preserve"> благодарит делегацию Израиля за согласие провести д</w:t>
      </w:r>
      <w:r w:rsidRPr="00651045">
        <w:t>о</w:t>
      </w:r>
      <w:r w:rsidRPr="00651045">
        <w:t>полнительное заседание и попытаться ответить на каждый из многочисленных вопросов Комитета. Он приветствует состоявшийся диалог, несмотря на то, что сохраняются определенные разногласия, в частности, по вопросу о применим</w:t>
      </w:r>
      <w:r w:rsidRPr="00651045">
        <w:t>о</w:t>
      </w:r>
      <w:r w:rsidRPr="00651045">
        <w:t>сти Пакта на оккупированных территориях.</w:t>
      </w:r>
    </w:p>
    <w:p w:rsidR="00DD269D" w:rsidRPr="00651045" w:rsidRDefault="00DD269D" w:rsidP="00DD269D">
      <w:pPr>
        <w:pStyle w:val="SingleTxtGR"/>
        <w:rPr>
          <w:i/>
        </w:rPr>
      </w:pPr>
      <w:r w:rsidRPr="00651045">
        <w:t>79.</w:t>
      </w:r>
      <w:r w:rsidRPr="00651045">
        <w:tab/>
      </w:r>
      <w:r w:rsidRPr="00651045">
        <w:rPr>
          <w:i/>
        </w:rPr>
        <w:t>Израильская делегация покидает зал заседаний.</w:t>
      </w:r>
    </w:p>
    <w:p w:rsidR="00DD269D" w:rsidRDefault="00DD269D" w:rsidP="00DD269D">
      <w:pPr>
        <w:pStyle w:val="SingleTxtGR"/>
        <w:rPr>
          <w:i/>
        </w:rPr>
      </w:pPr>
      <w:r w:rsidRPr="00651045">
        <w:rPr>
          <w:i/>
        </w:rPr>
        <w:t>Заседание закрывается в 17 ч. 55 м.</w:t>
      </w:r>
    </w:p>
    <w:p w:rsidR="00DD269D" w:rsidRPr="00DD269D" w:rsidRDefault="00DD269D" w:rsidP="00DD269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D269D" w:rsidRPr="00DD269D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D14" w:rsidRDefault="00A41D14">
      <w:r>
        <w:rPr>
          <w:lang w:val="en-US"/>
        </w:rPr>
        <w:tab/>
      </w:r>
      <w:r>
        <w:separator/>
      </w:r>
    </w:p>
  </w:endnote>
  <w:endnote w:type="continuationSeparator" w:id="0">
    <w:p w:rsidR="00A41D14" w:rsidRDefault="00A41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D14" w:rsidRPr="00FE086A" w:rsidRDefault="00A41D14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20</w:t>
    </w:r>
    <w:r>
      <w:rPr>
        <w:rStyle w:val="PageNumber"/>
      </w:rPr>
      <w:fldChar w:fldCharType="end"/>
    </w:r>
    <w:r>
      <w:rPr>
        <w:lang w:val="en-US"/>
      </w:rPr>
      <w:tab/>
      <w:t>GE.10-</w:t>
    </w:r>
    <w:r>
      <w:rPr>
        <w:lang w:val="ru-RU"/>
      </w:rPr>
      <w:t>43736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D14" w:rsidRPr="005F0588" w:rsidRDefault="00A41D14">
    <w:pPr>
      <w:pStyle w:val="Footer"/>
      <w:rPr>
        <w:lang w:val="en-US"/>
      </w:rPr>
    </w:pPr>
    <w:r>
      <w:rPr>
        <w:lang w:val="en-US"/>
      </w:rPr>
      <w:t>GE.10-</w:t>
    </w:r>
    <w:r>
      <w:rPr>
        <w:lang w:val="ru-RU"/>
      </w:rPr>
      <w:t>43736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D14" w:rsidRDefault="00A41D14" w:rsidP="002E7F02">
    <w:pPr>
      <w:pStyle w:val="FootnoteText"/>
      <w:pBdr>
        <w:bottom w:val="single" w:sz="4" w:space="1" w:color="auto"/>
      </w:pBdr>
      <w:tabs>
        <w:tab w:val="clear" w:pos="1021"/>
        <w:tab w:val="right" w:leader="underscore" w:pos="9639"/>
      </w:tabs>
      <w:ind w:left="-56" w:right="-81" w:firstLine="0"/>
      <w:rPr>
        <w:lang w:val="ru-RU"/>
      </w:rPr>
    </w:pPr>
  </w:p>
  <w:p w:rsidR="00A41D14" w:rsidRPr="00EB65A4" w:rsidRDefault="00A41D14" w:rsidP="00EB65A4">
    <w:pPr>
      <w:pStyle w:val="FootnoteText"/>
      <w:tabs>
        <w:tab w:val="clear" w:pos="1021"/>
      </w:tabs>
      <w:spacing w:after="120"/>
      <w:ind w:right="1267" w:firstLine="0"/>
      <w:rPr>
        <w:szCs w:val="18"/>
        <w:lang w:val="ru-RU"/>
      </w:rPr>
    </w:pPr>
    <w:r>
      <w:rPr>
        <w:szCs w:val="18"/>
        <w:lang w:val="ru-RU"/>
      </w:rPr>
      <w:tab/>
    </w:r>
    <w:r w:rsidRPr="00EB65A4">
      <w:rPr>
        <w:szCs w:val="18"/>
        <w:lang w:val="ru-RU"/>
      </w:rPr>
      <w:t>В настоящий отчет могут вноситься поправки.</w:t>
    </w:r>
  </w:p>
  <w:p w:rsidR="00A41D14" w:rsidRPr="00EB65A4" w:rsidRDefault="00A41D14" w:rsidP="00EB65A4">
    <w:pPr>
      <w:pStyle w:val="FootnoteText"/>
      <w:tabs>
        <w:tab w:val="clear" w:pos="1021"/>
      </w:tabs>
      <w:spacing w:after="120"/>
      <w:ind w:right="1267" w:firstLine="0"/>
      <w:rPr>
        <w:szCs w:val="18"/>
        <w:lang w:val="ru-RU"/>
      </w:rPr>
    </w:pPr>
    <w:r>
      <w:rPr>
        <w:szCs w:val="18"/>
        <w:lang w:val="ru-RU"/>
      </w:rPr>
      <w:tab/>
    </w:r>
    <w:r w:rsidRPr="00EB65A4">
      <w:rPr>
        <w:szCs w:val="18"/>
        <w:lang w:val="ru-RU"/>
      </w:rPr>
      <w:t>Поправки должны представляться на одном из</w:t>
    </w:r>
    <w:r w:rsidRPr="002E7F02">
      <w:rPr>
        <w:szCs w:val="18"/>
        <w:lang w:val="ru-RU"/>
      </w:rPr>
      <w:t xml:space="preserve"> </w:t>
    </w:r>
    <w:r w:rsidRPr="00EB65A4">
      <w:rPr>
        <w:szCs w:val="18"/>
        <w:lang w:val="ru-RU"/>
      </w:rPr>
      <w:t>рабочих языков. Они должны быть изложены в пояснительной записке, а также внесены в</w:t>
    </w:r>
    <w:r w:rsidRPr="002E7F02">
      <w:rPr>
        <w:szCs w:val="18"/>
        <w:lang w:val="ru-RU"/>
      </w:rPr>
      <w:t xml:space="preserve"> </w:t>
    </w:r>
    <w:r w:rsidRPr="00EB65A4">
      <w:rPr>
        <w:szCs w:val="18"/>
        <w:lang w:val="ru-RU"/>
      </w:rPr>
      <w:t xml:space="preserve">один из экземпляров отчета. Поправки должны направляться </w:t>
    </w:r>
    <w:r w:rsidRPr="00EB65A4">
      <w:rPr>
        <w:i/>
        <w:iCs/>
        <w:szCs w:val="18"/>
        <w:lang w:val="ru-RU"/>
      </w:rPr>
      <w:t>в течение одной недели с</w:t>
    </w:r>
    <w:r w:rsidRPr="002E7F02">
      <w:rPr>
        <w:i/>
        <w:iCs/>
        <w:szCs w:val="18"/>
        <w:lang w:val="ru-RU"/>
      </w:rPr>
      <w:t xml:space="preserve"> </w:t>
    </w:r>
    <w:r w:rsidRPr="00EB65A4">
      <w:rPr>
        <w:i/>
        <w:iCs/>
        <w:szCs w:val="18"/>
        <w:lang w:val="ru-RU"/>
      </w:rPr>
      <w:t xml:space="preserve">момента выпуска этого документа </w:t>
    </w:r>
    <w:r w:rsidRPr="00EB65A4">
      <w:rPr>
        <w:szCs w:val="18"/>
        <w:lang w:val="ru-RU"/>
      </w:rPr>
      <w:t xml:space="preserve">Секции редактирования официальных отчетов, комната </w:t>
    </w:r>
    <w:r w:rsidRPr="00EB65A4">
      <w:rPr>
        <w:szCs w:val="18"/>
        <w:lang w:val="en-US"/>
      </w:rPr>
      <w:t>E</w:t>
    </w:r>
    <w:r w:rsidRPr="00EB65A4">
      <w:rPr>
        <w:szCs w:val="18"/>
        <w:lang w:val="ru-RU"/>
      </w:rPr>
      <w:t xml:space="preserve">.4108, Дворец Наций, Женева.   </w:t>
    </w:r>
  </w:p>
  <w:p w:rsidR="00A41D14" w:rsidRPr="00EB65A4" w:rsidRDefault="00A41D14" w:rsidP="00EB65A4">
    <w:pPr>
      <w:autoSpaceDE w:val="0"/>
      <w:autoSpaceDN w:val="0"/>
      <w:adjustRightInd w:val="0"/>
      <w:ind w:left="1134"/>
      <w:rPr>
        <w:spacing w:val="0"/>
        <w:w w:val="100"/>
        <w:sz w:val="18"/>
        <w:szCs w:val="18"/>
      </w:rPr>
    </w:pPr>
    <w:r>
      <w:rPr>
        <w:spacing w:val="0"/>
        <w:w w:val="100"/>
        <w:sz w:val="18"/>
        <w:szCs w:val="18"/>
      </w:rPr>
      <w:tab/>
    </w:r>
    <w:r w:rsidRPr="00EB65A4">
      <w:rPr>
        <w:spacing w:val="0"/>
        <w:w w:val="100"/>
        <w:sz w:val="18"/>
        <w:szCs w:val="18"/>
      </w:rPr>
      <w:t xml:space="preserve">Любые поправки к отчетам о заседаниях этой сессии будут сведены в единый документ, </w:t>
    </w:r>
  </w:p>
  <w:p w:rsidR="00A41D14" w:rsidRPr="00EB65A4" w:rsidRDefault="00A41D14" w:rsidP="00EB65A4">
    <w:pPr>
      <w:ind w:left="1134"/>
      <w:rPr>
        <w:sz w:val="18"/>
        <w:szCs w:val="18"/>
      </w:rPr>
    </w:pPr>
    <w:r w:rsidRPr="00EB65A4">
      <w:rPr>
        <w:spacing w:val="0"/>
        <w:w w:val="100"/>
        <w:sz w:val="18"/>
        <w:szCs w:val="18"/>
      </w:rPr>
      <w:t>содержащий только исправления, который будет издан вскоре после окончания этой сессии.</w:t>
    </w:r>
  </w:p>
  <w:p w:rsidR="00A41D14" w:rsidRPr="007B2C3F" w:rsidRDefault="00A41D14">
    <w:pPr>
      <w:pStyle w:val="Footer"/>
      <w:rPr>
        <w:sz w:val="20"/>
        <w:lang w:val="en-US"/>
      </w:rPr>
    </w:pPr>
    <w:r>
      <w:rPr>
        <w:sz w:val="20"/>
        <w:lang w:val="en-US"/>
      </w:rPr>
      <w:t>GE.10-</w:t>
    </w:r>
    <w:r w:rsidRPr="00A60899">
      <w:rPr>
        <w:sz w:val="20"/>
        <w:lang w:val="en-US"/>
      </w:rPr>
      <w:t>43736</w:t>
    </w:r>
    <w:r>
      <w:rPr>
        <w:sz w:val="20"/>
        <w:lang w:val="en-US"/>
      </w:rPr>
      <w:t xml:space="preserve">  (R)  200910  220910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D14" w:rsidRPr="00F71F63" w:rsidRDefault="00A41D1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41D14" w:rsidRPr="00F71F63" w:rsidRDefault="00A41D1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41D14" w:rsidRPr="00635E86" w:rsidRDefault="00A41D14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D14" w:rsidRPr="004C3FFA" w:rsidRDefault="00A41D14">
    <w:pPr>
      <w:pStyle w:val="Header"/>
      <w:rPr>
        <w:lang w:val="en-US"/>
      </w:rPr>
    </w:pPr>
    <w:r>
      <w:rPr>
        <w:lang w:val="en-US"/>
      </w:rPr>
      <w:t>CCPR/</w:t>
    </w:r>
    <w:r w:rsidRPr="004C3FFA">
      <w:rPr>
        <w:lang w:val="en-US"/>
      </w:rPr>
      <w:t>C/SR.2719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D14" w:rsidRPr="005F0588" w:rsidRDefault="00A41D14">
    <w:pPr>
      <w:pStyle w:val="Header"/>
      <w:rPr>
        <w:lang w:val="en-US"/>
      </w:rPr>
    </w:pPr>
    <w:r>
      <w:rPr>
        <w:lang w:val="en-US"/>
      </w:rPr>
      <w:tab/>
      <w:t>CCPR/</w:t>
    </w:r>
    <w:r w:rsidRPr="004C3FFA">
      <w:rPr>
        <w:lang w:val="en-US"/>
      </w:rPr>
      <w:t>C/SR.2719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1B3E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17EFA"/>
    <w:rsid w:val="001332A3"/>
    <w:rsid w:val="001463F7"/>
    <w:rsid w:val="0015769C"/>
    <w:rsid w:val="001722B8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29AB"/>
    <w:rsid w:val="00232D42"/>
    <w:rsid w:val="00237334"/>
    <w:rsid w:val="002444F4"/>
    <w:rsid w:val="00255C93"/>
    <w:rsid w:val="002629A0"/>
    <w:rsid w:val="0028492B"/>
    <w:rsid w:val="00291C8F"/>
    <w:rsid w:val="002A313F"/>
    <w:rsid w:val="002A6C4C"/>
    <w:rsid w:val="002B2A9D"/>
    <w:rsid w:val="002C5036"/>
    <w:rsid w:val="002C6A71"/>
    <w:rsid w:val="002C6D5F"/>
    <w:rsid w:val="002D15EA"/>
    <w:rsid w:val="002D6C07"/>
    <w:rsid w:val="002D790D"/>
    <w:rsid w:val="002E0CE6"/>
    <w:rsid w:val="002E1163"/>
    <w:rsid w:val="002E43F3"/>
    <w:rsid w:val="002E7F02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3FFA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28A3"/>
    <w:rsid w:val="005750D8"/>
    <w:rsid w:val="00576F59"/>
    <w:rsid w:val="00577A34"/>
    <w:rsid w:val="00580AAD"/>
    <w:rsid w:val="00593A04"/>
    <w:rsid w:val="00594055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4083A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1CE9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42A1"/>
    <w:rsid w:val="007160D6"/>
    <w:rsid w:val="007173BE"/>
    <w:rsid w:val="00735602"/>
    <w:rsid w:val="0075279B"/>
    <w:rsid w:val="00753748"/>
    <w:rsid w:val="00762446"/>
    <w:rsid w:val="007761BB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3BFE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0C2"/>
    <w:rsid w:val="008727A1"/>
    <w:rsid w:val="00874556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D3EA0"/>
    <w:rsid w:val="009E6279"/>
    <w:rsid w:val="009F00A6"/>
    <w:rsid w:val="009F56A7"/>
    <w:rsid w:val="009F5B05"/>
    <w:rsid w:val="009F71EF"/>
    <w:rsid w:val="00A026CA"/>
    <w:rsid w:val="00A07232"/>
    <w:rsid w:val="00A14800"/>
    <w:rsid w:val="00A156DE"/>
    <w:rsid w:val="00A157ED"/>
    <w:rsid w:val="00A2446A"/>
    <w:rsid w:val="00A4025D"/>
    <w:rsid w:val="00A402C2"/>
    <w:rsid w:val="00A41D14"/>
    <w:rsid w:val="00A60899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C579D"/>
    <w:rsid w:val="00BC7F12"/>
    <w:rsid w:val="00BD3CAE"/>
    <w:rsid w:val="00BD5D61"/>
    <w:rsid w:val="00BD5F3C"/>
    <w:rsid w:val="00BE32CB"/>
    <w:rsid w:val="00C07C0F"/>
    <w:rsid w:val="00C145C4"/>
    <w:rsid w:val="00C20D2F"/>
    <w:rsid w:val="00C2131B"/>
    <w:rsid w:val="00C37AF8"/>
    <w:rsid w:val="00C37C79"/>
    <w:rsid w:val="00C41BBC"/>
    <w:rsid w:val="00C51419"/>
    <w:rsid w:val="00C51B3E"/>
    <w:rsid w:val="00C54056"/>
    <w:rsid w:val="00C56263"/>
    <w:rsid w:val="00C663A3"/>
    <w:rsid w:val="00C75CB2"/>
    <w:rsid w:val="00C90723"/>
    <w:rsid w:val="00C90D5C"/>
    <w:rsid w:val="00CA609E"/>
    <w:rsid w:val="00CA7DA4"/>
    <w:rsid w:val="00CB31FB"/>
    <w:rsid w:val="00CB5869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636B2"/>
    <w:rsid w:val="00D76358"/>
    <w:rsid w:val="00D809D1"/>
    <w:rsid w:val="00D80D9D"/>
    <w:rsid w:val="00D84ECF"/>
    <w:rsid w:val="00DA2851"/>
    <w:rsid w:val="00DA2B7C"/>
    <w:rsid w:val="00DA5686"/>
    <w:rsid w:val="00DB2FC0"/>
    <w:rsid w:val="00DB64BF"/>
    <w:rsid w:val="00DB7A42"/>
    <w:rsid w:val="00DD269D"/>
    <w:rsid w:val="00DF18FA"/>
    <w:rsid w:val="00DF49CA"/>
    <w:rsid w:val="00DF775B"/>
    <w:rsid w:val="00E007F3"/>
    <w:rsid w:val="00E00DEA"/>
    <w:rsid w:val="00E06EF0"/>
    <w:rsid w:val="00E11679"/>
    <w:rsid w:val="00E307D1"/>
    <w:rsid w:val="00E361B9"/>
    <w:rsid w:val="00E46A04"/>
    <w:rsid w:val="00E53873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65A4"/>
    <w:rsid w:val="00EC0044"/>
    <w:rsid w:val="00EC6B9F"/>
    <w:rsid w:val="00EE516D"/>
    <w:rsid w:val="00EF32A6"/>
    <w:rsid w:val="00EF4D1B"/>
    <w:rsid w:val="00EF7295"/>
    <w:rsid w:val="00F069D1"/>
    <w:rsid w:val="00F1503D"/>
    <w:rsid w:val="00F22712"/>
    <w:rsid w:val="00F275F5"/>
    <w:rsid w:val="00F33188"/>
    <w:rsid w:val="00F35BDE"/>
    <w:rsid w:val="00F41974"/>
    <w:rsid w:val="00F441E2"/>
    <w:rsid w:val="00F52A0E"/>
    <w:rsid w:val="00F61532"/>
    <w:rsid w:val="00F66E8B"/>
    <w:rsid w:val="00F71F63"/>
    <w:rsid w:val="00F86096"/>
    <w:rsid w:val="00F87506"/>
    <w:rsid w:val="00F87FBD"/>
    <w:rsid w:val="00F92C41"/>
    <w:rsid w:val="00FA5522"/>
    <w:rsid w:val="00FA6E4A"/>
    <w:rsid w:val="00FB2B35"/>
    <w:rsid w:val="00FB7274"/>
    <w:rsid w:val="00FC4AE1"/>
    <w:rsid w:val="00FD78A3"/>
    <w:rsid w:val="00FE086A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21</Pages>
  <Words>9040</Words>
  <Characters>59369</Characters>
  <Application>Microsoft Office Word</Application>
  <DocSecurity>4</DocSecurity>
  <Lines>996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43736.01.doc</vt:lpstr>
    </vt:vector>
  </TitlesOfParts>
  <Company>CSD</Company>
  <LinksUpToDate>false</LinksUpToDate>
  <CharactersWithSpaces>68336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43736.01.doc</dc:title>
  <dc:subject>Лихолетов</dc:subject>
  <dc:creator>Abramova</dc:creator>
  <cp:keywords/>
  <dc:description/>
  <cp:lastModifiedBy>Лариса Майковская</cp:lastModifiedBy>
  <cp:revision>2</cp:revision>
  <cp:lastPrinted>2010-09-22T12:30:00Z</cp:lastPrinted>
  <dcterms:created xsi:type="dcterms:W3CDTF">2010-09-22T12:35:00Z</dcterms:created>
  <dcterms:modified xsi:type="dcterms:W3CDTF">2010-09-22T12:35:00Z</dcterms:modified>
</cp:coreProperties>
</file>